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Times New Roman" w:hAnsi="Times New Roman" w:cs="Times New Roman"/>
          <w:sz w:val="44"/>
          <w:szCs w:val="44"/>
        </w:rPr>
      </w:pPr>
    </w:p>
    <w:p>
      <w:pPr>
        <w:pStyle w:val="2"/>
        <w:jc w:val="center"/>
        <w:rPr>
          <w:rFonts w:ascii="Times New Roman" w:hAnsi="Times New Roman" w:cs="Times New Roman"/>
          <w:sz w:val="44"/>
          <w:szCs w:val="44"/>
        </w:rPr>
      </w:pPr>
      <w:r>
        <w:rPr>
          <w:rFonts w:ascii="Times New Roman" w:hAnsi="Times New Roman" w:cs="Times New Roman"/>
          <w:sz w:val="44"/>
          <w:szCs w:val="44"/>
        </w:rPr>
        <w:t>安全生产许可证条例</w:t>
      </w:r>
    </w:p>
    <w:p>
      <w:pPr>
        <w:pStyle w:val="2"/>
        <w:ind w:firstLine="640" w:firstLineChars="200"/>
        <w:rPr>
          <w:rFonts w:hint="eastAsia" w:ascii="方正楷体_GBK" w:hAnsi="方正楷体_GBK" w:eastAsia="方正楷体_GBK" w:cs="方正楷体_GBK"/>
          <w:sz w:val="32"/>
          <w:szCs w:val="32"/>
        </w:rPr>
      </w:pPr>
    </w:p>
    <w:p>
      <w:pPr>
        <w:pStyle w:val="2"/>
        <w:ind w:firstLine="640" w:firstLineChars="200"/>
        <w:rPr>
          <w:rFonts w:ascii="方正楷体_GBK" w:hAnsi="方正楷体_GBK" w:eastAsia="方正楷体_GBK" w:cs="方正楷体_GBK"/>
          <w:sz w:val="32"/>
          <w:szCs w:val="32"/>
        </w:rPr>
      </w:pPr>
      <w:r>
        <w:rPr>
          <w:rFonts w:hint="eastAsia" w:ascii="楷体_GB2312" w:hAnsi="楷体_GB2312" w:eastAsia="楷体_GB2312" w:cs="楷体_GB2312"/>
          <w:sz w:val="32"/>
          <w:szCs w:val="32"/>
        </w:rPr>
        <w:t>(2004年1月13日中华人民共和国国务院令第397号公布　根据2013年7月18日《国务院关于废止和修改部分行政法规的决定》第一次修订　根据2014年7月29日《国务院关于修改部分行政法规的决定》第二次修订)</w:t>
      </w:r>
    </w:p>
    <w:p>
      <w:pPr>
        <w:pStyle w:val="2"/>
        <w:ind w:firstLine="640" w:firstLineChars="200"/>
        <w:rPr>
          <w:rFonts w:ascii="Times New Roman" w:hAnsi="Times New Roman" w:cs="Times New Roman"/>
          <w:sz w:val="32"/>
          <w:szCs w:val="32"/>
        </w:rPr>
      </w:pP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为了严格规范安全生产条件，进一步加强安全生产监督管理，防止和减少生产安全事故，根据《中华人民共和国安全生产法》的有关规定，制定本条例。</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国家对</w:t>
      </w:r>
      <w:r>
        <w:rPr>
          <w:rFonts w:ascii="Times New Roman" w:hAnsi="Times New Roman" w:eastAsia="仿宋_GB2312" w:cs="Times New Roman"/>
          <w:sz w:val="32"/>
          <w:szCs w:val="32"/>
          <w:highlight w:val="yellow"/>
        </w:rPr>
        <w:t>矿山</w:t>
      </w:r>
      <w:r>
        <w:rPr>
          <w:rFonts w:ascii="Times New Roman" w:hAnsi="Times New Roman" w:eastAsia="仿宋_GB2312" w:cs="Times New Roman"/>
          <w:sz w:val="32"/>
          <w:szCs w:val="32"/>
        </w:rPr>
        <w:t>企业、</w:t>
      </w:r>
      <w:r>
        <w:rPr>
          <w:rFonts w:ascii="Times New Roman" w:hAnsi="Times New Roman" w:eastAsia="仿宋_GB2312" w:cs="Times New Roman"/>
          <w:sz w:val="32"/>
          <w:szCs w:val="32"/>
          <w:highlight w:val="yellow"/>
        </w:rPr>
        <w:t>建筑</w:t>
      </w:r>
      <w:r>
        <w:rPr>
          <w:rFonts w:ascii="Times New Roman" w:hAnsi="Times New Roman" w:eastAsia="仿宋_GB2312" w:cs="Times New Roman"/>
          <w:sz w:val="32"/>
          <w:szCs w:val="32"/>
        </w:rPr>
        <w:t>施工企业和</w:t>
      </w:r>
      <w:r>
        <w:rPr>
          <w:rFonts w:ascii="Times New Roman" w:hAnsi="Times New Roman" w:eastAsia="仿宋_GB2312" w:cs="Times New Roman"/>
          <w:sz w:val="32"/>
          <w:szCs w:val="32"/>
          <w:highlight w:val="yellow"/>
        </w:rPr>
        <w:t>危险化学品</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yellow"/>
        </w:rPr>
        <w:t>烟花</w:t>
      </w:r>
      <w:r>
        <w:rPr>
          <w:rFonts w:ascii="Times New Roman" w:hAnsi="Times New Roman" w:eastAsia="仿宋_GB2312" w:cs="Times New Roman"/>
          <w:sz w:val="32"/>
          <w:szCs w:val="32"/>
        </w:rPr>
        <w:t>爆竹、民用</w:t>
      </w:r>
      <w:r>
        <w:rPr>
          <w:rFonts w:ascii="Times New Roman" w:hAnsi="Times New Roman" w:eastAsia="仿宋_GB2312" w:cs="Times New Roman"/>
          <w:sz w:val="32"/>
          <w:szCs w:val="32"/>
          <w:highlight w:val="yellow"/>
        </w:rPr>
        <w:t>爆炸</w:t>
      </w:r>
      <w:r>
        <w:rPr>
          <w:rFonts w:ascii="Times New Roman" w:hAnsi="Times New Roman" w:eastAsia="仿宋_GB2312" w:cs="Times New Roman"/>
          <w:sz w:val="32"/>
          <w:szCs w:val="32"/>
        </w:rPr>
        <w:t>物品生产企业(以下统称企业)实行安全生产许可制度。</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企业未取得安全生产许可证的，不得从事生产活动。</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国务院安全生产监督管理部门负责中央管理的非煤矿矿山企业和危险化学品、烟花爆竹生产企业安全生产许可证的颁发和管理。</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省、自治区、直辖市人民政府安全生产监督管理部门负责前款规定以外的非煤矿矿山企业和危险化学品、烟花爆竹生产企业安全生产许可证的颁发和管理，并接受国务院安全生产监督管理部门的指导和监督。</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国家煤矿安全监察机构负责中央管理的煤矿企业安全生产许可证的颁发和管理。</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在省、自治区、直辖市设立的煤矿安全监察机构负责前款规定以外的其他煤矿企业安全生产许可证的颁发和管理，并接受国家煤矿安全监察机构的指导和监督。</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省、自治区、直辖市人民政府建设主管部门负责建筑施工企业安全生产许可证的颁发和管理，并接受国务院建设主管部门的指导和监督。</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省、自治区、直辖市人民政府民用爆炸物品行业主管部门负责民用爆炸物品生产企业安全生产许可证的颁发和管理，并接受国务院民用爆炸物品行业主管部门的指导和监督。</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企业取得安全生产许可证，应当具备下列安全生产条件：</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(一)建立、健全安全生产责任制，制定完备的安全生产规章制度和操作规程；</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(二)安全投入符合安全生产要求；</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(三)设置安全生产管理机构，配备专职安全生产管理人员；</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(四)主要负责人和安全生产管理人员经考核合格；</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(五)特种作业人员经有关业务主管部门考核合格，取得特种作业操作资格证书；</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(六)从业人员经安全生产教育和培训合格；</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(七)依法参加工伤保险，为从业人员缴纳保险费；</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(八)厂房、作业场所和安全设施、设备、工艺符合有关安全生产法律、法规、标准和规程的要求；</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(九)有职业危害防治措施，并为从业人员配备符合国家标准或者行业标准的劳动防护用品；</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(十)依法进行安全评价；</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(十一)有重大危险源检测、评估、监控措施和应急预案；</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(十二)有生产安全事故应急救援预案、应急救援组织或者应急救援人员，配备必要的应急救援器材、设备；</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(十三)法律、法规规定的其他条件。</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企业进行生产前，应当依照本条例的规定向安全生产许可证颁发管理机关申请领取安全生产许可证，并提供本条例第六条规定的相关文件、资料。安全生产许可证颁发管理机关应当自收到申请之日起45日内审查完毕，经审查符合本条例规定的安全生产条件的，颁发安全生产许可证；不符合本条例规定的安全生产条件的，不予颁发安全生产许可证，书面通知企业并说明理由。</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煤矿企业应当以矿(井)为单位，依照本条例的规定取得安全生产许可证。</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安全生产许可证由国务院安全生产监督管理部门规定统一的式样。</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安全生产许可证的有效期为3年。安全生产许可证有效期满需要延期的，企业应当于期满前3个月向原安全生产许可证颁发管理机关办理延期手续。</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企业在安全生产许可证有效期内，严格遵守有关安全生产的法律法规，未发生死亡事故的，安全生产许可证有效期届满时，经原安全生产许可证颁发管理机关同意，不再审查，安全生产许可证有效期延期3年。</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安全生产许可证颁发管理机关应当建立、健全安全生产许可证档案管理制度，并定期向社会公布企业取得安全生产许可证的情况。</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煤矿企业安全生产许可证颁发管理机关、建筑施工企业安全生产许可证颁发管理机关、民用爆炸物品生产企业安全生产许可证颁发管理机关，应当</w:t>
      </w:r>
      <w:r>
        <w:rPr>
          <w:rFonts w:ascii="Times New Roman" w:hAnsi="Times New Roman" w:eastAsia="仿宋_GB2312" w:cs="Times New Roman"/>
          <w:sz w:val="32"/>
          <w:szCs w:val="32"/>
          <w:highlight w:val="yellow"/>
        </w:rPr>
        <w:t>每年向同级安全生产监督管理部门通报其安</w:t>
      </w:r>
      <w:bookmarkStart w:id="0" w:name="_GoBack"/>
      <w:bookmarkEnd w:id="0"/>
      <w:r>
        <w:rPr>
          <w:rFonts w:ascii="Times New Roman" w:hAnsi="Times New Roman" w:eastAsia="仿宋_GB2312" w:cs="Times New Roman"/>
          <w:sz w:val="32"/>
          <w:szCs w:val="32"/>
          <w:highlight w:val="yellow"/>
        </w:rPr>
        <w:t>全生产许可证颁发和管理情况</w:t>
      </w:r>
      <w:r>
        <w:rPr>
          <w:rFonts w:ascii="Times New Roman" w:hAnsi="Times New Roman" w:eastAsia="仿宋_GB2312" w:cs="Times New Roman"/>
          <w:sz w:val="32"/>
          <w:szCs w:val="32"/>
        </w:rPr>
        <w:t>。</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国务院安全生产监督管理部门和省、自治区、直辖市人民政府安全生产监督管理部门对建筑施工企业、民用爆炸物品生产企业、煤矿企业取得安全生产许可证的情况进行监督。</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企业不得转让、冒用安全生产许可证或者使用伪造的安全生产许可证。</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企业取得安全生产许可证后，不得降低安全生产条件，并应当加强日常安全生产管理，接受安全生产许可证颁发管理机关的监督检查。</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安全生产许可证颁发管理机关应当加强对取得安全生产许可证的企业的监督检查，发现其不再具备本条例规定的安全生产条件的，应当暂扣或者吊销安全生产许可证。</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安全生产许可证颁发管理机关工作人员在安全生产许可证颁发、管理和监督检查工作中，不得索取或者接受企业的财物，不得谋取其他利益。</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监察机关依照《中华人民共和国行政监察法》的规定，对安全生产许可证颁发管理机关及其工作人员履行本条例规定的职责实施监察。</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任何单位或者个人对违反本条例规定的行为，有权向安全生产许可证颁发管理机关或者监察机关等有关部门举报。</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安全生产许可证颁发管理机关工作人员有下列行为之一的，给予降级或者撤职的行政处分；构成犯罪的，依法追究刑事责任：</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(一)向不符合本条例规定的安全生产条件的企业颁发安全生产许可证的；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(二)发现企业未依法取得安全生产许可证擅自从事生产活动，不依法处理的；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(三)发现取得安全生产许可证的企业不再具备本条例规定的安全生产条件，不依法处理的；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(四)接到对违反本条例规定行为的举报后，不及时处理的；</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(五)在安全生产许可证颁发、管理和监督检查工作中，索取或者接受企业的财物，或者谋取其他利益的。</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违反本条例规定，未取得安全生产许可证擅自进行生产的，责令停止生产，没收违法所得，并处10万元以上50万元以下的罚款；造成重大事故或者其他严重后果，构成犯罪的，依法追究刑事责任。</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违反本条例规定，转让安全生产许可证的，没收违法所得，处10万元以上50万元以下的罚款，并吊销其安全生产许可证；构成犯罪的，依法追究刑事责任；接受转让的，依照本条例第十九条的规定处罚。</w:t>
      </w:r>
    </w:p>
    <w:p>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冒用安全生产许可证或者使用伪造的安全生产许可证的，依照本条例第十九条的规定处罚。</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本条例施行前已经进行生产的企业，应当自本条例施行之日起1年内，依照本条例的规定向安全生产许可证颁发管理机关申请办理安全生产许可证；逾期不办理安全生产许可证，或者经审查不符合本条例规定的安全生产条件，未取得安全生产许可证，继续进行生产的，依照本条例第十九条的规定处罚。</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本条例规定的行政处罚，由安全生产许可证颁发管理机关决定。</w:t>
      </w:r>
    </w:p>
    <w:p>
      <w:pPr>
        <w:pStyle w:val="2"/>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本条例自公布之日起施行。</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3"/>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NiMmJjMGUyMDNhMGI0MjllZTc4OTE3ODRjOTBjMWQifQ=="/>
  </w:docVars>
  <w:rsids>
    <w:rsidRoot w:val="60AF3A00"/>
    <w:rsid w:val="004A5841"/>
    <w:rsid w:val="00BB4521"/>
    <w:rsid w:val="00BB5E7E"/>
    <w:rsid w:val="14811D66"/>
    <w:rsid w:val="1D612229"/>
    <w:rsid w:val="360332F9"/>
    <w:rsid w:val="471415E4"/>
    <w:rsid w:val="60AF3A00"/>
    <w:rsid w:val="7D6D7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432</Words>
  <Characters>2467</Characters>
  <Lines>20</Lines>
  <Paragraphs>5</Paragraphs>
  <TotalTime>3</TotalTime>
  <ScaleCrop>false</ScaleCrop>
  <LinksUpToDate>false</LinksUpToDate>
  <CharactersWithSpaces>2894</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2019-05-23T02:11:00Z</dcterms:created>
  <dc:creator>Administrator</dc:creator>
  <cp:lastModifiedBy>越千年</cp:lastModifiedBy>
  <dcterms:modified xsi:type="dcterms:W3CDTF">2023-09-29T12:58:58Z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5002E00245274A78A1CE5BBB7F9B1622_12</vt:lpwstr>
  </property>
</Properties>
</file>