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Cs/>
          <w:kern w:val="2"/>
          <w:sz w:val="21"/>
          <w:szCs w:val="21"/>
          <w:lang w:val="en-US" w:eastAsia="zh-CN"/>
        </w:rPr>
      </w:pPr>
      <w:r>
        <w:rPr>
          <w:rFonts w:hint="eastAsia" w:ascii="黑体" w:hAnsi="黑体" w:eastAsia="黑体" w:cs="黑体"/>
          <w:bCs/>
          <w:kern w:val="2"/>
          <w:sz w:val="21"/>
          <w:szCs w:val="21"/>
          <w:lang w:val="en-US" w:eastAsia="zh-CN"/>
        </w:rPr>
        <w:t>ICS.xx.xxx.xx</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Cs/>
          <w:kern w:val="2"/>
          <w:sz w:val="21"/>
          <w:szCs w:val="21"/>
          <w:lang w:val="en-US" w:eastAsia="zh-CN"/>
        </w:rPr>
      </w:pPr>
      <w:r>
        <w:rPr>
          <w:rFonts w:hint="eastAsia" w:ascii="黑体" w:hAnsi="黑体" w:eastAsia="黑体" w:cs="黑体"/>
          <w:bCs/>
          <w:kern w:val="2"/>
          <w:sz w:val="21"/>
          <w:szCs w:val="21"/>
          <w:lang w:val="en-US" w:eastAsia="zh-CN"/>
        </w:rPr>
        <w:t>C xx</w:t>
      </w:r>
    </w:p>
    <w:p>
      <w:pPr>
        <w:pStyle w:val="2"/>
        <w:keepNext w:val="0"/>
        <w:keepLines w:val="0"/>
        <w:pageBreakBefore w:val="0"/>
        <w:widowControl w:val="0"/>
        <w:kinsoku/>
        <w:wordWrap/>
        <w:overflowPunct/>
        <w:topLinePunct w:val="0"/>
        <w:bidi w:val="0"/>
        <w:adjustRightInd/>
        <w:snapToGrid/>
        <w:spacing w:line="240" w:lineRule="auto"/>
        <w:ind w:left="0" w:leftChars="0" w:firstLine="0" w:firstLineChars="0"/>
        <w:jc w:val="left"/>
        <w:textAlignment w:val="auto"/>
        <w:rPr>
          <w:rFonts w:hint="eastAsia" w:ascii="黑体" w:hAnsi="黑体" w:eastAsia="黑体" w:cs="黑体"/>
          <w:b/>
          <w:bCs w:val="0"/>
          <w:lang w:val="en-US" w:eastAsia="zh-CN"/>
        </w:rPr>
      </w:pPr>
      <w:r>
        <w:rPr>
          <w:rFonts w:hint="eastAsia" w:ascii="黑体" w:hAnsi="黑体" w:eastAsia="黑体" w:cs="黑体"/>
          <w:b/>
          <w:bCs w:val="0"/>
          <w:kern w:val="2"/>
          <w:sz w:val="21"/>
          <w:szCs w:val="21"/>
          <w:lang w:val="en-US" w:eastAsia="zh-CN"/>
        </w:rPr>
        <w:t>备案号：xxxxx-xxxx</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黑体" w:hAnsi="黑体" w:eastAsia="黑体" w:cs="黑体"/>
          <w:b/>
          <w:bCs/>
          <w:spacing w:val="113"/>
          <w:kern w:val="0"/>
          <w:sz w:val="96"/>
          <w:szCs w:val="96"/>
          <w:vertAlign w:val="baseline"/>
          <w:lang w:val="en-US" w:eastAsia="zh-CN"/>
        </w:rPr>
      </w:pPr>
      <w:r>
        <w:rPr>
          <w:rFonts w:hint="eastAsia" w:ascii="方正小标宋_GBK" w:hAnsi="方正小标宋_GBK" w:eastAsia="方正小标宋_GBK" w:cs="方正小标宋_GBK"/>
          <w:b/>
          <w:bCs/>
          <w:spacing w:val="113"/>
          <w:kern w:val="0"/>
          <w:sz w:val="72"/>
          <w:szCs w:val="72"/>
          <w:vertAlign w:val="baseline"/>
          <w:lang w:val="en-US" w:eastAsia="zh-CN"/>
        </w:rPr>
        <w:t>DB44</w:t>
      </w:r>
      <w:r>
        <w:rPr>
          <w:rFonts w:hint="eastAsia" w:ascii="黑体" w:hAnsi="黑体" w:eastAsia="黑体" w:cs="黑体"/>
          <w:b/>
          <w:bCs/>
          <w:spacing w:val="113"/>
          <w:kern w:val="0"/>
          <w:sz w:val="96"/>
          <w:szCs w:val="96"/>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宋体" w:hAnsi="宋体" w:eastAsia="宋体" w:cs="宋体"/>
          <w:b/>
          <w:bCs/>
          <w:kern w:val="0"/>
          <w:sz w:val="44"/>
          <w:szCs w:val="44"/>
          <w:u w:val="none"/>
          <w:vertAlign w:val="baseline"/>
          <w:lang w:val="en-US" w:eastAsia="zh-CN"/>
        </w:rPr>
      </w:pPr>
      <w:r>
        <w:rPr>
          <w:rFonts w:hint="eastAsia" w:ascii="黑体" w:hAnsi="黑体" w:eastAsia="黑体" w:cs="黑体"/>
          <w:b w:val="0"/>
          <w:bCs w:val="0"/>
          <w:spacing w:val="465"/>
          <w:kern w:val="0"/>
          <w:sz w:val="48"/>
          <w:szCs w:val="48"/>
          <w:u w:val="none"/>
          <w:vertAlign w:val="baseline"/>
          <w:lang w:val="en-US" w:eastAsia="zh-CN"/>
        </w:rPr>
        <w:t>广东省地方标</w:t>
      </w:r>
      <w:r>
        <w:rPr>
          <w:rFonts w:hint="eastAsia" w:ascii="黑体" w:hAnsi="黑体" w:eastAsia="黑体" w:cs="黑体"/>
          <w:b w:val="0"/>
          <w:bCs w:val="0"/>
          <w:spacing w:val="0"/>
          <w:kern w:val="0"/>
          <w:sz w:val="48"/>
          <w:szCs w:val="48"/>
          <w:u w:val="none"/>
          <w:vertAlign w:val="baseline"/>
          <w:lang w:val="en-US" w:eastAsia="zh-CN"/>
        </w:rPr>
        <w:t>准</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黑体" w:hAnsi="黑体" w:eastAsia="黑体" w:cs="黑体"/>
          <w:b w:val="0"/>
          <w:bCs w:val="0"/>
          <w:kern w:val="0"/>
          <w:sz w:val="28"/>
          <w:szCs w:val="28"/>
          <w:u w:val="none"/>
          <w:vertAlign w:val="baseline"/>
          <w:lang w:val="en-US" w:eastAsia="zh-CN"/>
        </w:rPr>
      </w:pPr>
      <w:r>
        <w:rPr>
          <w:rFonts w:ascii="Calibri" w:hAnsi="Calibri" w:eastAsia="宋体" w:cs="Times New Roman"/>
          <w:color w:val="000000"/>
          <w:kern w:val="0"/>
          <w:highlight w:val="none"/>
        </w:rPr>
        <mc:AlternateContent>
          <mc:Choice Requires="wps">
            <w:drawing>
              <wp:anchor distT="0" distB="0" distL="114300" distR="114300" simplePos="0" relativeHeight="251661312" behindDoc="0" locked="0" layoutInCell="1" allowOverlap="1">
                <wp:simplePos x="0" y="0"/>
                <wp:positionH relativeFrom="column">
                  <wp:posOffset>-300990</wp:posOffset>
                </wp:positionH>
                <wp:positionV relativeFrom="paragraph">
                  <wp:posOffset>381000</wp:posOffset>
                </wp:positionV>
                <wp:extent cx="6121400" cy="0"/>
                <wp:effectExtent l="0" t="6350" r="3175" b="7620"/>
                <wp:wrapNone/>
                <wp:docPr id="8" name="直接连接符 8"/>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3.7pt;margin-top:30pt;height:0pt;width:482pt;z-index:251661312;mso-width-relative:page;mso-height-relative:page;" filled="f" stroked="t" coordsize="21600,21600" o:gfxdata="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FEDpDHYAAAACQEAAA8AAAAAAAAAAQAgAAAAOAAAAGRycy9kb3ducmV2LnhtbFBLAQIUABQA&#10;AAAIAIdO4kALda7R2gEAAJoDAAAOAAAAAAAAAAEAIAAAAD0BAABkcnMvZTJvRG9jLnhtbFBLBQYA&#10;AAAABgAGAFkBAACJBQAAAAA=&#10;">
                <v:fill on="f" focussize="0,0"/>
                <v:stroke weight="1pt" color="#000000" joinstyle="round"/>
                <v:imagedata o:title=""/>
                <o:lock v:ext="edit" aspectratio="f"/>
              </v:line>
            </w:pict>
          </mc:Fallback>
        </mc:AlternateContent>
      </w:r>
      <w:r>
        <w:rPr>
          <w:rFonts w:hint="eastAsia" w:ascii="黑体" w:hAnsi="黑体" w:eastAsia="黑体" w:cs="黑体"/>
          <w:b w:val="0"/>
          <w:bCs w:val="0"/>
          <w:kern w:val="0"/>
          <w:sz w:val="28"/>
          <w:szCs w:val="28"/>
          <w:u w:val="none"/>
          <w:vertAlign w:val="baseline"/>
          <w:lang w:val="en-US" w:eastAsia="zh-CN"/>
        </w:rPr>
        <w:t>DB44/T xxxx-2023</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kern w:val="0"/>
          <w:sz w:val="28"/>
          <w:szCs w:val="28"/>
          <w:u w:val="none"/>
          <w:vertAlign w:val="baseli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kern w:val="0"/>
          <w:sz w:val="32"/>
          <w:szCs w:val="32"/>
          <w:u w:val="single"/>
          <w:vertAlign w:val="baseline"/>
          <w:lang w:val="en-US" w:eastAsia="zh-CN"/>
        </w:rPr>
      </w:pPr>
    </w:p>
    <w:p>
      <w:pPr>
        <w:pStyle w:val="2"/>
        <w:rPr>
          <w:rFonts w:hint="eastAsia" w:ascii="宋体" w:hAnsi="宋体" w:eastAsia="宋体" w:cs="宋体"/>
          <w:b/>
          <w:bCs/>
          <w:kern w:val="0"/>
          <w:sz w:val="32"/>
          <w:szCs w:val="32"/>
          <w:u w:val="single"/>
          <w:vertAlign w:val="baseline"/>
          <w:lang w:val="en-US" w:eastAsia="zh-CN"/>
        </w:rPr>
      </w:pPr>
    </w:p>
    <w:p>
      <w:pPr>
        <w:pStyle w:val="2"/>
        <w:rPr>
          <w:rFonts w:hint="eastAsia" w:ascii="宋体" w:hAnsi="宋体" w:eastAsia="宋体" w:cs="宋体"/>
          <w:b/>
          <w:bCs/>
          <w:kern w:val="0"/>
          <w:sz w:val="32"/>
          <w:szCs w:val="32"/>
          <w:u w:val="single"/>
          <w:vertAlign w:val="baseline"/>
          <w:lang w:val="en-US" w:eastAsia="zh-CN"/>
        </w:rPr>
      </w:pPr>
    </w:p>
    <w:p>
      <w:pPr>
        <w:jc w:val="center"/>
        <w:rPr>
          <w:rFonts w:hint="eastAsia" w:ascii="黑体" w:hAnsi="黑体" w:eastAsia="黑体" w:cs="黑体"/>
          <w:b/>
          <w:bCs/>
          <w:sz w:val="48"/>
          <w:szCs w:val="48"/>
        </w:rPr>
      </w:pPr>
      <w:r>
        <w:rPr>
          <w:rFonts w:hint="eastAsia" w:ascii="黑体" w:hAnsi="黑体" w:eastAsia="黑体" w:cs="黑体"/>
          <w:b/>
          <w:bCs/>
          <w:sz w:val="48"/>
          <w:szCs w:val="48"/>
        </w:rPr>
        <w:t>小档口、小作坊、小娱乐场所</w:t>
      </w:r>
    </w:p>
    <w:p>
      <w:pPr>
        <w:jc w:val="center"/>
        <w:rPr>
          <w:rFonts w:hint="eastAsia" w:ascii="黑体" w:hAnsi="黑体" w:eastAsia="黑体" w:cs="黑体"/>
          <w:b/>
          <w:bCs/>
          <w:sz w:val="48"/>
          <w:szCs w:val="48"/>
        </w:rPr>
      </w:pPr>
      <w:r>
        <w:rPr>
          <w:rFonts w:hint="eastAsia" w:ascii="黑体" w:hAnsi="黑体" w:eastAsia="黑体" w:cs="黑体"/>
          <w:b/>
          <w:bCs/>
          <w:sz w:val="48"/>
          <w:szCs w:val="48"/>
        </w:rPr>
        <w:t>消防安全整治技术要求</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bCs w:val="0"/>
          <w:sz w:val="28"/>
          <w:szCs w:val="28"/>
        </w:rPr>
      </w:pPr>
      <w:r>
        <w:rPr>
          <w:rFonts w:hint="default" w:ascii="Times New Roman" w:hAnsi="Times New Roman" w:eastAsia="黑体" w:cs="Times New Roman"/>
          <w:b/>
          <w:bCs w:val="0"/>
          <w:sz w:val="28"/>
          <w:szCs w:val="28"/>
        </w:rPr>
        <w:t>T</w:t>
      </w:r>
      <w:r>
        <w:rPr>
          <w:rFonts w:hint="default" w:ascii="Times New Roman" w:hAnsi="Times New Roman" w:eastAsia="黑体" w:cs="Times New Roman"/>
          <w:b/>
          <w:bCs w:val="0"/>
          <w:sz w:val="28"/>
          <w:szCs w:val="28"/>
          <w:lang w:val="en-US" w:eastAsia="zh-CN"/>
        </w:rPr>
        <w:t>he t</w:t>
      </w:r>
      <w:r>
        <w:rPr>
          <w:rFonts w:hint="default" w:ascii="Times New Roman" w:hAnsi="Times New Roman" w:eastAsia="黑体" w:cs="Times New Roman"/>
          <w:b/>
          <w:bCs w:val="0"/>
          <w:sz w:val="28"/>
          <w:szCs w:val="28"/>
        </w:rPr>
        <w:t xml:space="preserve">echnical requirements for </w:t>
      </w:r>
      <w:r>
        <w:rPr>
          <w:rFonts w:hint="default" w:ascii="Times New Roman" w:hAnsi="Times New Roman" w:eastAsia="黑体" w:cs="Times New Roman"/>
          <w:b/>
          <w:bCs w:val="0"/>
          <w:sz w:val="28"/>
          <w:szCs w:val="28"/>
          <w:lang w:val="en-US" w:eastAsia="zh-CN"/>
        </w:rPr>
        <w:t xml:space="preserve">dealing with </w:t>
      </w:r>
      <w:r>
        <w:rPr>
          <w:rFonts w:hint="default" w:ascii="Times New Roman" w:hAnsi="Times New Roman" w:eastAsia="黑体" w:cs="Times New Roman"/>
          <w:b/>
          <w:bCs w:val="0"/>
          <w:sz w:val="28"/>
          <w:szCs w:val="28"/>
        </w:rPr>
        <w:t xml:space="preserve">fire safety </w:t>
      </w:r>
      <w:r>
        <w:rPr>
          <w:rFonts w:hint="default" w:ascii="Times New Roman" w:hAnsi="Times New Roman" w:eastAsia="黑体" w:cs="Times New Roman"/>
          <w:b/>
          <w:bCs w:val="0"/>
          <w:sz w:val="28"/>
          <w:szCs w:val="28"/>
          <w:lang w:val="en-US" w:eastAsia="zh-CN"/>
        </w:rPr>
        <w:t>of</w:t>
      </w:r>
      <w:r>
        <w:rPr>
          <w:rFonts w:hint="default" w:ascii="Times New Roman" w:hAnsi="Times New Roman" w:eastAsia="黑体" w:cs="Times New Roman"/>
          <w:b/>
          <w:bCs w:val="0"/>
          <w:sz w:val="28"/>
          <w:szCs w:val="28"/>
        </w:rPr>
        <w:t xml:space="preserve"> small stalls</w:t>
      </w:r>
      <w:r>
        <w:rPr>
          <w:rFonts w:hint="default" w:ascii="Times New Roman" w:hAnsi="Times New Roman" w:eastAsia="黑体" w:cs="Times New Roman"/>
          <w:b/>
          <w:bCs w:val="0"/>
          <w:sz w:val="28"/>
          <w:szCs w:val="28"/>
          <w:lang w:eastAsia="zh-CN"/>
        </w:rPr>
        <w:t>，</w:t>
      </w:r>
      <w:r>
        <w:rPr>
          <w:rFonts w:hint="default" w:ascii="Times New Roman" w:hAnsi="Times New Roman" w:eastAsia="黑体" w:cs="Times New Roman"/>
          <w:b/>
          <w:bCs w:val="0"/>
          <w:sz w:val="28"/>
          <w:szCs w:val="28"/>
          <w:lang w:val="en-US" w:eastAsia="zh-CN"/>
        </w:rPr>
        <w:t>W</w:t>
      </w:r>
      <w:r>
        <w:rPr>
          <w:rFonts w:hint="default" w:ascii="Times New Roman" w:hAnsi="Times New Roman" w:eastAsia="黑体" w:cs="Times New Roman"/>
          <w:b/>
          <w:bCs w:val="0"/>
          <w:sz w:val="28"/>
          <w:szCs w:val="28"/>
        </w:rPr>
        <w:t xml:space="preserve">orkshops and entertainment </w:t>
      </w:r>
      <w:r>
        <w:rPr>
          <w:rFonts w:hint="default" w:ascii="Times New Roman" w:hAnsi="Times New Roman" w:eastAsia="黑体" w:cs="Times New Roman"/>
          <w:b/>
          <w:bCs w:val="0"/>
          <w:sz w:val="28"/>
          <w:szCs w:val="28"/>
          <w:lang w:val="en-US" w:eastAsia="zh-CN"/>
        </w:rPr>
        <w:t>site</w:t>
      </w:r>
    </w:p>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44"/>
          <w:szCs w:val="44"/>
          <w:vertAlign w:val="baseli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44"/>
          <w:szCs w:val="44"/>
          <w:vertAlign w:val="baseline"/>
          <w:lang w:val="en-US" w:eastAsia="zh-CN"/>
        </w:rPr>
      </w:pPr>
      <w:r>
        <w:rPr>
          <w:rFonts w:hint="eastAsia" w:ascii="黑体" w:hAnsi="黑体" w:eastAsia="黑体" w:cs="黑体"/>
          <w:b w:val="0"/>
          <w:bCs w:val="0"/>
          <w:kern w:val="0"/>
          <w:sz w:val="36"/>
          <w:szCs w:val="36"/>
          <w:vertAlign w:val="baseline"/>
          <w:lang w:val="en-US" w:eastAsia="zh-CN"/>
        </w:rPr>
        <w:t>（征求意见稿）</w:t>
      </w:r>
    </w:p>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44"/>
          <w:szCs w:val="44"/>
          <w:vertAlign w:val="baseline"/>
          <w:lang w:val="en-US" w:eastAsia="zh-CN"/>
        </w:rPr>
      </w:pPr>
    </w:p>
    <w:p>
      <w:pPr>
        <w:pStyle w:val="2"/>
        <w:rPr>
          <w:rFonts w:hint="eastAsia"/>
          <w:lang w:val="en-US" w:eastAsia="zh-CN"/>
        </w:rPr>
      </w:pPr>
    </w:p>
    <w:p>
      <w:pPr>
        <w:widowControl w:val="0"/>
        <w:ind w:left="0" w:leftChars="0" w:firstLine="0" w:firstLineChars="0"/>
        <w:jc w:val="both"/>
        <w:rPr>
          <w:rFonts w:hint="eastAsia" w:ascii="宋体" w:hAnsi="宋体" w:eastAsia="宋体" w:cs="宋体"/>
          <w:b/>
          <w:bCs/>
          <w:sz w:val="44"/>
          <w:szCs w:val="44"/>
          <w:vertAlign w:val="baseline"/>
          <w:lang w:val="en-US" w:eastAsia="zh-CN" w:bidi="ar-SA"/>
        </w:rPr>
      </w:pPr>
    </w:p>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44"/>
          <w:szCs w:val="44"/>
          <w:vertAlign w:val="baseli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eastAsia" w:ascii="黑体" w:hAnsi="黑体" w:eastAsia="黑体" w:cs="黑体"/>
          <w:b w:val="0"/>
          <w:bCs w:val="0"/>
          <w:kern w:val="0"/>
          <w:sz w:val="28"/>
          <w:szCs w:val="28"/>
          <w:vertAlign w:val="baseline"/>
          <w:lang w:val="en-US" w:eastAsia="zh-CN"/>
        </w:rPr>
      </w:pPr>
      <w:r>
        <w:rPr>
          <w:rFonts w:hint="eastAsia" w:ascii="黑体" w:hAnsi="黑体" w:eastAsia="黑体" w:cs="黑体"/>
          <w:b w:val="0"/>
          <w:bCs w:val="0"/>
          <w:kern w:val="0"/>
          <w:sz w:val="28"/>
          <w:szCs w:val="28"/>
          <w:u w:val="single"/>
          <w:vertAlign w:val="baseline"/>
          <w:lang w:val="en-US" w:eastAsia="zh-CN"/>
        </w:rPr>
        <w:t>2023-xx-xx发布                                 2023-xx-xx实施</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center"/>
        <w:textAlignment w:val="auto"/>
        <w:rPr>
          <w:rFonts w:hint="eastAsia" w:ascii="黑体" w:hAnsi="黑体" w:eastAsia="黑体" w:cs="黑体"/>
          <w:b/>
          <w:bCs/>
          <w:kern w:val="0"/>
          <w:sz w:val="36"/>
          <w:szCs w:val="36"/>
          <w:vertAlign w:val="baseline"/>
          <w:lang w:val="en-US" w:eastAsia="zh-CN"/>
        </w:rPr>
      </w:pPr>
      <w:r>
        <w:rPr>
          <w:rFonts w:hint="eastAsia" w:ascii="黑体" w:hAnsi="黑体" w:eastAsia="黑体" w:cs="黑体"/>
          <w:b/>
          <w:bCs/>
          <w:kern w:val="0"/>
          <w:sz w:val="40"/>
          <w:szCs w:val="40"/>
          <w:vertAlign w:val="baseline"/>
          <w:lang w:val="en-US" w:eastAsia="zh-CN"/>
        </w:rPr>
        <w:t>广东省市场监督管理局</w:t>
      </w:r>
      <w:r>
        <w:rPr>
          <w:rFonts w:hint="eastAsia" w:ascii="黑体" w:hAnsi="黑体" w:eastAsia="黑体" w:cs="黑体"/>
          <w:b/>
          <w:bCs/>
          <w:kern w:val="0"/>
          <w:sz w:val="36"/>
          <w:szCs w:val="36"/>
          <w:vertAlign w:val="baseline"/>
          <w:lang w:val="en-US" w:eastAsia="zh-CN"/>
        </w:rPr>
        <w:t xml:space="preserve">  </w:t>
      </w:r>
      <w:r>
        <w:rPr>
          <w:rFonts w:hint="eastAsia" w:ascii="黑体" w:hAnsi="黑体" w:eastAsia="黑体" w:cs="黑体"/>
          <w:b/>
          <w:bCs/>
          <w:kern w:val="0"/>
          <w:sz w:val="28"/>
          <w:szCs w:val="28"/>
          <w:vertAlign w:val="baseline"/>
          <w:lang w:val="en-US" w:eastAsia="zh-CN"/>
        </w:rPr>
        <w:t>发布</w:t>
      </w:r>
    </w:p>
    <w:p>
      <w:pPr>
        <w:spacing w:before="0" w:beforeLines="0" w:after="0" w:afterLines="0" w:line="240" w:lineRule="auto"/>
        <w:ind w:left="0" w:leftChars="0" w:right="0" w:rightChars="0" w:firstLine="0" w:firstLineChars="0"/>
        <w:jc w:val="center"/>
        <w:rPr>
          <w:rFonts w:hint="eastAsia" w:ascii="黑体" w:hAnsi="黑体" w:eastAsia="黑体" w:cs="黑体"/>
          <w:kern w:val="2"/>
          <w:sz w:val="36"/>
          <w:szCs w:val="36"/>
          <w:lang w:val="en-US" w:eastAsia="zh-CN" w:bidi="ar-SA"/>
        </w:rPr>
        <w:sectPr>
          <w:headerReference r:id="rId3" w:type="default"/>
          <w:pgSz w:w="11906" w:h="16838"/>
          <w:pgMar w:top="1417" w:right="1247" w:bottom="1417" w:left="1701" w:header="851" w:footer="992" w:gutter="0"/>
          <w:pgNumType w:fmt="upperRoman" w:start="1"/>
          <w:cols w:space="425" w:num="1"/>
          <w:titlePg/>
          <w:docGrid w:type="lines" w:linePitch="312" w:charSpace="0"/>
        </w:sectPr>
      </w:pPr>
    </w:p>
    <w:p>
      <w:pPr>
        <w:pStyle w:val="2"/>
        <w:ind w:firstLine="210"/>
        <w:rPr>
          <w:rFonts w:ascii="Times New Roman" w:hAnsi="Times New Roman"/>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sz w:val="32"/>
          <w:szCs w:val="32"/>
        </w:rPr>
      </w:pPr>
      <w:bookmarkStart w:id="0" w:name="_Toc9692"/>
      <w:r>
        <w:rPr>
          <w:rFonts w:hint="eastAsia" w:ascii="黑体" w:hAnsi="黑体" w:eastAsia="黑体" w:cs="黑体"/>
          <w:b/>
          <w:sz w:val="32"/>
          <w:szCs w:val="32"/>
        </w:rPr>
        <w:t>目   次</w:t>
      </w:r>
      <w:bookmarkEnd w:id="0"/>
    </w:p>
    <w:sdt>
      <w:sdtPr>
        <w:rPr>
          <w:rFonts w:asciiTheme="minorHAnsi" w:hAnsiTheme="minorHAnsi" w:eastAsiaTheme="minorEastAsia" w:cstheme="minorBidi"/>
          <w:kern w:val="2"/>
          <w:sz w:val="21"/>
          <w:lang w:val="zh-CN"/>
        </w:rPr>
        <w:id w:val="-594872730"/>
      </w:sdtPr>
      <w:sdtEndPr>
        <w:rPr>
          <w:rFonts w:asciiTheme="minorHAnsi" w:hAnsiTheme="minorHAnsi" w:eastAsiaTheme="minorEastAsia" w:cstheme="minorBidi"/>
          <w:kern w:val="2"/>
          <w:sz w:val="21"/>
          <w:lang w:val="zh-CN"/>
        </w:rPr>
      </w:sdtEndPr>
      <w:sdtContent>
        <w:p>
          <w:pPr>
            <w:pStyle w:val="30"/>
            <w:tabs>
              <w:tab w:val="right" w:leader="dot" w:pos="8296"/>
            </w:tabs>
            <w:rPr>
              <w:lang w:val="zh-CN"/>
            </w:rPr>
          </w:pPr>
        </w:p>
        <w:p>
          <w:pPr>
            <w:pStyle w:val="30"/>
            <w:tabs>
              <w:tab w:val="right" w:leader="dot" w:pos="8306"/>
            </w:tabs>
          </w:pPr>
          <w:r>
            <w:rPr>
              <w:lang w:val="zh-CN"/>
            </w:rPr>
            <w:fldChar w:fldCharType="begin"/>
          </w:r>
          <w:r>
            <w:rPr>
              <w:lang w:val="zh-CN"/>
            </w:rPr>
            <w:instrText xml:space="preserve">TOC \o "1-2" \h \u </w:instrText>
          </w:r>
          <w:r>
            <w:rPr>
              <w:lang w:val="zh-CN"/>
            </w:rPr>
            <w:fldChar w:fldCharType="separate"/>
          </w:r>
          <w:r>
            <w:rPr>
              <w:lang w:val="zh-CN"/>
            </w:rPr>
            <w:fldChar w:fldCharType="begin"/>
          </w:r>
          <w:r>
            <w:rPr>
              <w:lang w:val="zh-CN"/>
            </w:rPr>
            <w:instrText xml:space="preserve"> HYPERLINK \l _Toc9692 </w:instrText>
          </w:r>
          <w:r>
            <w:rPr>
              <w:lang w:val="zh-CN"/>
            </w:rPr>
            <w:fldChar w:fldCharType="separate"/>
          </w:r>
          <w:r>
            <w:rPr>
              <w:rFonts w:hint="eastAsia" w:ascii="黑体" w:hAnsi="黑体" w:eastAsia="黑体" w:cs="黑体"/>
              <w:szCs w:val="32"/>
            </w:rPr>
            <w:t>目   次</w:t>
          </w:r>
          <w:r>
            <w:tab/>
          </w:r>
          <w:r>
            <w:fldChar w:fldCharType="begin"/>
          </w:r>
          <w:r>
            <w:instrText xml:space="preserve"> PAGEREF _Toc9692 \h </w:instrText>
          </w:r>
          <w:r>
            <w:fldChar w:fldCharType="separate"/>
          </w:r>
          <w:r>
            <w:t>I</w:t>
          </w:r>
          <w:r>
            <w:fldChar w:fldCharType="end"/>
          </w:r>
          <w:r>
            <w:rPr>
              <w:lang w:val="zh-CN"/>
            </w:rPr>
            <w:fldChar w:fldCharType="end"/>
          </w:r>
        </w:p>
        <w:p>
          <w:pPr>
            <w:pStyle w:val="30"/>
            <w:tabs>
              <w:tab w:val="right" w:leader="dot" w:pos="8306"/>
            </w:tabs>
          </w:pPr>
          <w:r>
            <w:rPr>
              <w:rFonts w:ascii="Times New Roman" w:hAnsi="Times New Roman"/>
              <w:lang w:val="zh-CN"/>
            </w:rPr>
            <w:fldChar w:fldCharType="begin"/>
          </w:r>
          <w:r>
            <w:rPr>
              <w:rFonts w:ascii="Times New Roman" w:hAnsi="Times New Roman"/>
              <w:lang w:val="zh-CN"/>
            </w:rPr>
            <w:instrText xml:space="preserve"> HYPERLINK \l _Toc8316 </w:instrText>
          </w:r>
          <w:r>
            <w:rPr>
              <w:rFonts w:ascii="Times New Roman" w:hAnsi="Times New Roman"/>
              <w:lang w:val="zh-CN"/>
            </w:rPr>
            <w:fldChar w:fldCharType="separate"/>
          </w:r>
          <w:r>
            <w:rPr>
              <w:rFonts w:hint="eastAsia" w:ascii="黑体" w:hAnsi="黑体" w:eastAsia="黑体" w:cs="黑体"/>
              <w:szCs w:val="32"/>
            </w:rPr>
            <w:t>前 言</w:t>
          </w:r>
          <w:r>
            <w:tab/>
          </w:r>
          <w:r>
            <w:fldChar w:fldCharType="begin"/>
          </w:r>
          <w:r>
            <w:instrText xml:space="preserve"> PAGEREF _Toc8316 \h </w:instrText>
          </w:r>
          <w:r>
            <w:fldChar w:fldCharType="separate"/>
          </w:r>
          <w:r>
            <w:t>II</w:t>
          </w:r>
          <w:r>
            <w:fldChar w:fldCharType="end"/>
          </w:r>
          <w:r>
            <w:rPr>
              <w:rFonts w:ascii="Times New Roman" w:hAnsi="Times New Roman"/>
              <w:lang w:val="zh-CN"/>
            </w:rPr>
            <w:fldChar w:fldCharType="end"/>
          </w:r>
        </w:p>
        <w:p>
          <w:pPr>
            <w:pStyle w:val="30"/>
            <w:tabs>
              <w:tab w:val="right" w:leader="dot" w:pos="8306"/>
            </w:tabs>
          </w:pPr>
          <w:r>
            <w:rPr>
              <w:rFonts w:ascii="Times New Roman" w:hAnsi="Times New Roman"/>
              <w:lang w:val="zh-CN"/>
            </w:rPr>
            <w:fldChar w:fldCharType="begin"/>
          </w:r>
          <w:r>
            <w:rPr>
              <w:rFonts w:ascii="Times New Roman" w:hAnsi="Times New Roman"/>
              <w:lang w:val="zh-CN"/>
            </w:rPr>
            <w:instrText xml:space="preserve"> HYPERLINK \l _Toc4789 </w:instrText>
          </w:r>
          <w:r>
            <w:rPr>
              <w:rFonts w:ascii="Times New Roman" w:hAnsi="Times New Roman"/>
              <w:lang w:val="zh-CN"/>
            </w:rPr>
            <w:fldChar w:fldCharType="separate"/>
          </w:r>
          <w:r>
            <w:rPr>
              <w:rFonts w:hint="eastAsia" w:ascii="黑体" w:hAnsi="黑体" w:eastAsia="黑体" w:cs="黑体"/>
              <w:bCs w:val="0"/>
              <w:szCs w:val="24"/>
            </w:rPr>
            <w:t>1 范围</w:t>
          </w:r>
          <w:r>
            <w:tab/>
          </w:r>
          <w:r>
            <w:fldChar w:fldCharType="begin"/>
          </w:r>
          <w:r>
            <w:instrText xml:space="preserve"> PAGEREF _Toc4789 \h </w:instrText>
          </w:r>
          <w:r>
            <w:fldChar w:fldCharType="separate"/>
          </w:r>
          <w:r>
            <w:t>1</w:t>
          </w:r>
          <w:r>
            <w:fldChar w:fldCharType="end"/>
          </w:r>
          <w:r>
            <w:rPr>
              <w:rFonts w:ascii="Times New Roman" w:hAnsi="Times New Roman"/>
              <w:lang w:val="zh-CN"/>
            </w:rPr>
            <w:fldChar w:fldCharType="end"/>
          </w:r>
        </w:p>
        <w:p>
          <w:pPr>
            <w:pStyle w:val="30"/>
            <w:tabs>
              <w:tab w:val="right" w:leader="dot" w:pos="8306"/>
            </w:tabs>
          </w:pPr>
          <w:r>
            <w:rPr>
              <w:rFonts w:ascii="Times New Roman" w:hAnsi="Times New Roman"/>
              <w:lang w:val="zh-CN"/>
            </w:rPr>
            <w:fldChar w:fldCharType="begin"/>
          </w:r>
          <w:r>
            <w:rPr>
              <w:rFonts w:ascii="Times New Roman" w:hAnsi="Times New Roman"/>
              <w:lang w:val="zh-CN"/>
            </w:rPr>
            <w:instrText xml:space="preserve"> HYPERLINK \l _Toc4778 </w:instrText>
          </w:r>
          <w:r>
            <w:rPr>
              <w:rFonts w:ascii="Times New Roman" w:hAnsi="Times New Roman"/>
              <w:lang w:val="zh-CN"/>
            </w:rPr>
            <w:fldChar w:fldCharType="separate"/>
          </w:r>
          <w:r>
            <w:rPr>
              <w:rFonts w:hint="eastAsia" w:ascii="黑体" w:hAnsi="黑体" w:eastAsia="黑体" w:cs="黑体"/>
              <w:bCs w:val="0"/>
              <w:szCs w:val="24"/>
            </w:rPr>
            <w:t>2 规范性引用文件</w:t>
          </w:r>
          <w:r>
            <w:tab/>
          </w:r>
          <w:r>
            <w:fldChar w:fldCharType="begin"/>
          </w:r>
          <w:r>
            <w:instrText xml:space="preserve"> PAGEREF _Toc4778 \h </w:instrText>
          </w:r>
          <w:r>
            <w:fldChar w:fldCharType="separate"/>
          </w:r>
          <w:r>
            <w:t>1</w:t>
          </w:r>
          <w:r>
            <w:fldChar w:fldCharType="end"/>
          </w:r>
          <w:r>
            <w:rPr>
              <w:rFonts w:ascii="Times New Roman" w:hAnsi="Times New Roman"/>
              <w:lang w:val="zh-CN"/>
            </w:rPr>
            <w:fldChar w:fldCharType="end"/>
          </w:r>
        </w:p>
        <w:p>
          <w:pPr>
            <w:pStyle w:val="30"/>
            <w:tabs>
              <w:tab w:val="right" w:leader="dot" w:pos="8306"/>
            </w:tabs>
          </w:pPr>
          <w:r>
            <w:rPr>
              <w:rFonts w:ascii="Times New Roman" w:hAnsi="Times New Roman"/>
              <w:lang w:val="zh-CN"/>
            </w:rPr>
            <w:fldChar w:fldCharType="begin"/>
          </w:r>
          <w:r>
            <w:rPr>
              <w:rFonts w:ascii="Times New Roman" w:hAnsi="Times New Roman"/>
              <w:lang w:val="zh-CN"/>
            </w:rPr>
            <w:instrText xml:space="preserve"> HYPERLINK \l _Toc22554 </w:instrText>
          </w:r>
          <w:r>
            <w:rPr>
              <w:rFonts w:ascii="Times New Roman" w:hAnsi="Times New Roman"/>
              <w:lang w:val="zh-CN"/>
            </w:rPr>
            <w:fldChar w:fldCharType="separate"/>
          </w:r>
          <w:r>
            <w:rPr>
              <w:rFonts w:hint="eastAsia" w:ascii="黑体" w:hAnsi="黑体" w:eastAsia="黑体" w:cs="黑体"/>
              <w:bCs w:val="0"/>
              <w:szCs w:val="24"/>
            </w:rPr>
            <w:t>3 术语和定义</w:t>
          </w:r>
          <w:r>
            <w:tab/>
          </w:r>
          <w:r>
            <w:fldChar w:fldCharType="begin"/>
          </w:r>
          <w:r>
            <w:instrText xml:space="preserve"> PAGEREF _Toc22554 \h </w:instrText>
          </w:r>
          <w:r>
            <w:fldChar w:fldCharType="separate"/>
          </w:r>
          <w:r>
            <w:t>2</w:t>
          </w:r>
          <w:r>
            <w:fldChar w:fldCharType="end"/>
          </w:r>
          <w:r>
            <w:rPr>
              <w:rFonts w:ascii="Times New Roman" w:hAnsi="Times New Roman"/>
              <w:lang w:val="zh-CN"/>
            </w:rPr>
            <w:fldChar w:fldCharType="end"/>
          </w:r>
        </w:p>
        <w:p>
          <w:pPr>
            <w:pStyle w:val="30"/>
            <w:tabs>
              <w:tab w:val="right" w:leader="dot" w:pos="8306"/>
            </w:tabs>
          </w:pPr>
          <w:r>
            <w:rPr>
              <w:rFonts w:ascii="Times New Roman" w:hAnsi="Times New Roman"/>
              <w:lang w:val="zh-CN"/>
            </w:rPr>
            <w:fldChar w:fldCharType="begin"/>
          </w:r>
          <w:r>
            <w:rPr>
              <w:rFonts w:ascii="Times New Roman" w:hAnsi="Times New Roman"/>
              <w:lang w:val="zh-CN"/>
            </w:rPr>
            <w:instrText xml:space="preserve"> HYPERLINK \l _Toc7248 </w:instrText>
          </w:r>
          <w:r>
            <w:rPr>
              <w:rFonts w:ascii="Times New Roman" w:hAnsi="Times New Roman"/>
              <w:lang w:val="zh-CN"/>
            </w:rPr>
            <w:fldChar w:fldCharType="separate"/>
          </w:r>
          <w:r>
            <w:rPr>
              <w:rFonts w:hint="eastAsia" w:ascii="黑体" w:hAnsi="黑体" w:eastAsia="黑体" w:cs="黑体"/>
              <w:bCs w:val="0"/>
              <w:szCs w:val="24"/>
            </w:rPr>
            <w:t xml:space="preserve">4 </w:t>
          </w:r>
          <w:r>
            <w:rPr>
              <w:rFonts w:hint="eastAsia" w:ascii="黑体" w:hAnsi="黑体" w:eastAsia="黑体" w:cs="黑体"/>
              <w:bCs w:val="0"/>
              <w:szCs w:val="24"/>
              <w:lang w:eastAsia="zh-CN"/>
            </w:rPr>
            <w:t>基本规定</w:t>
          </w:r>
          <w:r>
            <w:tab/>
          </w:r>
          <w:r>
            <w:fldChar w:fldCharType="begin"/>
          </w:r>
          <w:r>
            <w:instrText xml:space="preserve"> PAGEREF _Toc7248 \h </w:instrText>
          </w:r>
          <w:r>
            <w:fldChar w:fldCharType="separate"/>
          </w:r>
          <w:r>
            <w:t>2</w:t>
          </w:r>
          <w:r>
            <w:fldChar w:fldCharType="end"/>
          </w:r>
          <w:r>
            <w:rPr>
              <w:rFonts w:ascii="Times New Roman" w:hAnsi="Times New Roman"/>
              <w:lang w:val="zh-CN"/>
            </w:rPr>
            <w:fldChar w:fldCharType="end"/>
          </w:r>
        </w:p>
        <w:p>
          <w:pPr>
            <w:pStyle w:val="30"/>
            <w:tabs>
              <w:tab w:val="right" w:leader="dot" w:pos="8306"/>
            </w:tabs>
          </w:pPr>
          <w:r>
            <w:rPr>
              <w:rFonts w:ascii="Times New Roman" w:hAnsi="Times New Roman"/>
              <w:lang w:val="zh-CN"/>
            </w:rPr>
            <w:fldChar w:fldCharType="begin"/>
          </w:r>
          <w:r>
            <w:rPr>
              <w:rFonts w:ascii="Times New Roman" w:hAnsi="Times New Roman"/>
              <w:lang w:val="zh-CN"/>
            </w:rPr>
            <w:instrText xml:space="preserve"> HYPERLINK \l _Toc9423 </w:instrText>
          </w:r>
          <w:r>
            <w:rPr>
              <w:rFonts w:ascii="Times New Roman" w:hAnsi="Times New Roman"/>
              <w:lang w:val="zh-CN"/>
            </w:rPr>
            <w:fldChar w:fldCharType="separate"/>
          </w:r>
          <w:r>
            <w:rPr>
              <w:rFonts w:hint="eastAsia" w:ascii="黑体" w:hAnsi="黑体" w:eastAsia="黑体" w:cs="黑体"/>
              <w:bCs w:val="0"/>
              <w:szCs w:val="24"/>
            </w:rPr>
            <w:t xml:space="preserve">5 </w:t>
          </w:r>
          <w:r>
            <w:rPr>
              <w:rFonts w:hint="eastAsia" w:ascii="黑体" w:hAnsi="黑体" w:eastAsia="黑体" w:cs="黑体"/>
              <w:bCs w:val="0"/>
              <w:szCs w:val="24"/>
              <w:lang w:eastAsia="zh-CN"/>
            </w:rPr>
            <w:t>防火分隔及安全疏散</w:t>
          </w:r>
          <w:r>
            <w:tab/>
          </w:r>
          <w:r>
            <w:fldChar w:fldCharType="begin"/>
          </w:r>
          <w:r>
            <w:instrText xml:space="preserve"> PAGEREF _Toc9423 \h </w:instrText>
          </w:r>
          <w:r>
            <w:fldChar w:fldCharType="separate"/>
          </w:r>
          <w:r>
            <w:t>3</w:t>
          </w:r>
          <w:r>
            <w:fldChar w:fldCharType="end"/>
          </w:r>
          <w:r>
            <w:rPr>
              <w:rFonts w:ascii="Times New Roman" w:hAnsi="Times New Roman"/>
              <w:lang w:val="zh-CN"/>
            </w:rPr>
            <w:fldChar w:fldCharType="end"/>
          </w:r>
        </w:p>
        <w:p>
          <w:pPr>
            <w:pStyle w:val="30"/>
            <w:tabs>
              <w:tab w:val="right" w:leader="dot" w:pos="8306"/>
            </w:tabs>
          </w:pPr>
          <w:r>
            <w:rPr>
              <w:rFonts w:ascii="Times New Roman" w:hAnsi="Times New Roman"/>
              <w:lang w:val="zh-CN"/>
            </w:rPr>
            <w:fldChar w:fldCharType="begin"/>
          </w:r>
          <w:r>
            <w:rPr>
              <w:rFonts w:ascii="Times New Roman" w:hAnsi="Times New Roman"/>
              <w:lang w:val="zh-CN"/>
            </w:rPr>
            <w:instrText xml:space="preserve"> HYPERLINK \l _Toc5086 </w:instrText>
          </w:r>
          <w:r>
            <w:rPr>
              <w:rFonts w:ascii="Times New Roman" w:hAnsi="Times New Roman"/>
              <w:lang w:val="zh-CN"/>
            </w:rPr>
            <w:fldChar w:fldCharType="separate"/>
          </w:r>
          <w:r>
            <w:rPr>
              <w:rFonts w:hint="eastAsia" w:ascii="黑体" w:hAnsi="黑体" w:eastAsia="黑体" w:cs="黑体"/>
              <w:bCs w:val="0"/>
              <w:szCs w:val="24"/>
            </w:rPr>
            <w:t xml:space="preserve">6 </w:t>
          </w:r>
          <w:r>
            <w:rPr>
              <w:rFonts w:hint="eastAsia" w:ascii="黑体" w:hAnsi="黑体" w:eastAsia="黑体" w:cs="黑体"/>
              <w:bCs w:val="0"/>
              <w:szCs w:val="24"/>
              <w:lang w:eastAsia="zh-CN"/>
            </w:rPr>
            <w:t>消防设施设备</w:t>
          </w:r>
          <w:r>
            <w:tab/>
          </w:r>
          <w:r>
            <w:fldChar w:fldCharType="begin"/>
          </w:r>
          <w:r>
            <w:instrText xml:space="preserve"> PAGEREF _Toc5086 \h </w:instrText>
          </w:r>
          <w:r>
            <w:fldChar w:fldCharType="separate"/>
          </w:r>
          <w:r>
            <w:t>5</w:t>
          </w:r>
          <w:r>
            <w:fldChar w:fldCharType="end"/>
          </w:r>
          <w:r>
            <w:rPr>
              <w:rFonts w:ascii="Times New Roman" w:hAnsi="Times New Roman"/>
              <w:lang w:val="zh-CN"/>
            </w:rPr>
            <w:fldChar w:fldCharType="end"/>
          </w:r>
        </w:p>
        <w:p>
          <w:pPr>
            <w:pStyle w:val="30"/>
            <w:tabs>
              <w:tab w:val="right" w:leader="dot" w:pos="8306"/>
            </w:tabs>
          </w:pPr>
          <w:r>
            <w:rPr>
              <w:rFonts w:ascii="Times New Roman" w:hAnsi="Times New Roman"/>
              <w:lang w:val="zh-CN"/>
            </w:rPr>
            <w:fldChar w:fldCharType="begin"/>
          </w:r>
          <w:r>
            <w:rPr>
              <w:rFonts w:ascii="Times New Roman" w:hAnsi="Times New Roman"/>
              <w:lang w:val="zh-CN"/>
            </w:rPr>
            <w:instrText xml:space="preserve"> HYPERLINK \l _Toc21821 </w:instrText>
          </w:r>
          <w:r>
            <w:rPr>
              <w:rFonts w:ascii="Times New Roman" w:hAnsi="Times New Roman"/>
              <w:lang w:val="zh-CN"/>
            </w:rPr>
            <w:fldChar w:fldCharType="separate"/>
          </w:r>
          <w:r>
            <w:rPr>
              <w:rFonts w:hint="eastAsia" w:ascii="黑体" w:hAnsi="黑体" w:eastAsia="黑体" w:cs="黑体"/>
              <w:bCs w:val="0"/>
              <w:szCs w:val="24"/>
            </w:rPr>
            <w:t xml:space="preserve">7 </w:t>
          </w:r>
          <w:r>
            <w:rPr>
              <w:rFonts w:hint="eastAsia" w:ascii="黑体" w:hAnsi="黑体" w:eastAsia="黑体" w:cs="黑体"/>
              <w:bCs w:val="0"/>
              <w:szCs w:val="24"/>
              <w:lang w:eastAsia="zh-CN"/>
            </w:rPr>
            <w:t>火灾危险源控制</w:t>
          </w:r>
          <w:r>
            <w:tab/>
          </w:r>
          <w:r>
            <w:fldChar w:fldCharType="begin"/>
          </w:r>
          <w:r>
            <w:instrText xml:space="preserve"> PAGEREF _Toc21821 \h </w:instrText>
          </w:r>
          <w:r>
            <w:fldChar w:fldCharType="separate"/>
          </w:r>
          <w:r>
            <w:t>6</w:t>
          </w:r>
          <w:r>
            <w:fldChar w:fldCharType="end"/>
          </w:r>
          <w:r>
            <w:rPr>
              <w:rFonts w:ascii="Times New Roman" w:hAnsi="Times New Roman"/>
              <w:lang w:val="zh-CN"/>
            </w:rPr>
            <w:fldChar w:fldCharType="end"/>
          </w:r>
        </w:p>
        <w:p>
          <w:pPr>
            <w:pStyle w:val="30"/>
            <w:tabs>
              <w:tab w:val="right" w:leader="dot" w:pos="8306"/>
            </w:tabs>
          </w:pPr>
          <w:r>
            <w:rPr>
              <w:rFonts w:ascii="Times New Roman" w:hAnsi="Times New Roman"/>
              <w:lang w:val="zh-CN"/>
            </w:rPr>
            <w:fldChar w:fldCharType="begin"/>
          </w:r>
          <w:r>
            <w:rPr>
              <w:rFonts w:ascii="Times New Roman" w:hAnsi="Times New Roman"/>
              <w:lang w:val="zh-CN"/>
            </w:rPr>
            <w:instrText xml:space="preserve"> HYPERLINK \l _Toc11502 </w:instrText>
          </w:r>
          <w:r>
            <w:rPr>
              <w:rFonts w:ascii="Times New Roman" w:hAnsi="Times New Roman"/>
              <w:lang w:val="zh-CN"/>
            </w:rPr>
            <w:fldChar w:fldCharType="separate"/>
          </w:r>
          <w:r>
            <w:rPr>
              <w:rFonts w:hint="eastAsia" w:ascii="黑体" w:hAnsi="黑体" w:eastAsia="黑体" w:cs="黑体"/>
              <w:bCs w:val="0"/>
              <w:szCs w:val="24"/>
            </w:rPr>
            <w:t xml:space="preserve">8 </w:t>
          </w:r>
          <w:r>
            <w:rPr>
              <w:rFonts w:hint="eastAsia" w:ascii="黑体" w:hAnsi="黑体" w:eastAsia="黑体" w:cs="黑体"/>
              <w:bCs w:val="0"/>
              <w:szCs w:val="24"/>
              <w:lang w:eastAsia="zh-CN"/>
            </w:rPr>
            <w:t>消防安全管理</w:t>
          </w:r>
          <w:r>
            <w:tab/>
          </w:r>
          <w:r>
            <w:fldChar w:fldCharType="begin"/>
          </w:r>
          <w:r>
            <w:instrText xml:space="preserve"> PAGEREF _Toc11502 \h </w:instrText>
          </w:r>
          <w:r>
            <w:fldChar w:fldCharType="separate"/>
          </w:r>
          <w:r>
            <w:t>8</w:t>
          </w:r>
          <w:r>
            <w:fldChar w:fldCharType="end"/>
          </w:r>
          <w:r>
            <w:rPr>
              <w:rFonts w:ascii="Times New Roman" w:hAnsi="Times New Roman"/>
              <w:lang w:val="zh-CN"/>
            </w:rPr>
            <w:fldChar w:fldCharType="end"/>
          </w:r>
        </w:p>
        <w:p>
          <w:pPr>
            <w:pStyle w:val="30"/>
            <w:tabs>
              <w:tab w:val="right" w:leader="dot" w:pos="8306"/>
            </w:tabs>
          </w:pPr>
          <w:r>
            <w:rPr>
              <w:rFonts w:ascii="Times New Roman" w:hAnsi="Times New Roman"/>
              <w:lang w:val="zh-CN"/>
            </w:rPr>
            <w:fldChar w:fldCharType="begin"/>
          </w:r>
          <w:r>
            <w:rPr>
              <w:rFonts w:ascii="Times New Roman" w:hAnsi="Times New Roman"/>
              <w:lang w:val="zh-CN"/>
            </w:rPr>
            <w:instrText xml:space="preserve"> HYPERLINK \l _Toc15392 </w:instrText>
          </w:r>
          <w:r>
            <w:rPr>
              <w:rFonts w:ascii="Times New Roman" w:hAnsi="Times New Roman"/>
              <w:lang w:val="zh-CN"/>
            </w:rPr>
            <w:fldChar w:fldCharType="separate"/>
          </w:r>
          <w:r>
            <w:rPr>
              <w:rFonts w:hint="eastAsia" w:ascii="黑体" w:hAnsi="黑体" w:eastAsia="黑体" w:cs="黑体"/>
              <w:bCs w:val="0"/>
              <w:szCs w:val="24"/>
              <w:lang w:val="en-US" w:eastAsia="zh-CN"/>
            </w:rPr>
            <w:t>9</w:t>
          </w:r>
          <w:r>
            <w:rPr>
              <w:rFonts w:hint="eastAsia" w:ascii="黑体" w:hAnsi="黑体" w:eastAsia="黑体" w:cs="黑体"/>
              <w:bCs w:val="0"/>
              <w:szCs w:val="24"/>
            </w:rPr>
            <w:t xml:space="preserve"> </w:t>
          </w:r>
          <w:r>
            <w:rPr>
              <w:rFonts w:hint="eastAsia" w:ascii="黑体" w:hAnsi="黑体" w:eastAsia="黑体" w:cs="黑体"/>
              <w:bCs w:val="0"/>
              <w:szCs w:val="24"/>
              <w:lang w:eastAsia="zh-CN"/>
            </w:rPr>
            <w:t>其他</w:t>
          </w:r>
          <w:r>
            <w:tab/>
          </w:r>
          <w:r>
            <w:fldChar w:fldCharType="begin"/>
          </w:r>
          <w:r>
            <w:instrText xml:space="preserve"> PAGEREF _Toc15392 \h </w:instrText>
          </w:r>
          <w:r>
            <w:fldChar w:fldCharType="separate"/>
          </w:r>
          <w:r>
            <w:t>9</w:t>
          </w:r>
          <w:r>
            <w:fldChar w:fldCharType="end"/>
          </w:r>
          <w:r>
            <w:rPr>
              <w:rFonts w:ascii="Times New Roman" w:hAnsi="Times New Roman"/>
              <w:lang w:val="zh-CN"/>
            </w:rPr>
            <w:fldChar w:fldCharType="end"/>
          </w:r>
        </w:p>
        <w:p>
          <w:pPr>
            <w:rPr>
              <w:rFonts w:ascii="Times New Roman" w:hAnsi="Times New Roman"/>
              <w:lang w:val="zh-CN"/>
            </w:rPr>
          </w:pPr>
          <w:r>
            <w:rPr>
              <w:rFonts w:ascii="Times New Roman" w:hAnsi="Times New Roman"/>
              <w:lang w:val="zh-CN"/>
            </w:rPr>
            <w:fldChar w:fldCharType="end"/>
          </w:r>
        </w:p>
        <w:p>
          <w:pPr>
            <w:pStyle w:val="14"/>
            <w:rPr>
              <w:rFonts w:ascii="Times New Roman" w:hAnsi="Times New Roman"/>
            </w:rPr>
          </w:pPr>
        </w:p>
      </w:sdtContent>
    </w:sdt>
    <w:p>
      <w:pPr>
        <w:pStyle w:val="4"/>
        <w:rPr>
          <w:rFonts w:ascii="Times New Roman" w:hAnsi="Times New Roman"/>
        </w:rPr>
        <w:sectPr>
          <w:headerReference r:id="rId4" w:type="default"/>
          <w:footerReference r:id="rId5" w:type="default"/>
          <w:pgSz w:w="11906" w:h="16838"/>
          <w:pgMar w:top="1440" w:right="1800" w:bottom="1440" w:left="1800" w:header="851" w:footer="992" w:gutter="0"/>
          <w:pgNumType w:fmt="upperRoman" w:start="1"/>
          <w:cols w:space="425" w:num="1"/>
          <w:docGrid w:type="lines" w:linePitch="312" w:charSpace="0"/>
        </w:sectPr>
      </w:pPr>
      <w:bookmarkStart w:id="1" w:name="_Toc9216"/>
      <w:bookmarkStart w:id="2" w:name="_Toc15164"/>
      <w:bookmarkStart w:id="3" w:name="_Toc18968"/>
      <w:bookmarkStart w:id="4" w:name="_Toc16938"/>
      <w:bookmarkStart w:id="5" w:name="_Toc13506"/>
    </w:p>
    <w:bookmarkEnd w:id="1"/>
    <w:bookmarkEnd w:id="2"/>
    <w:bookmarkEnd w:id="3"/>
    <w:bookmarkEnd w:id="4"/>
    <w:bookmarkEnd w:id="5"/>
    <w:p>
      <w:pPr>
        <w:adjustRightInd w:val="0"/>
        <w:snapToGrid w:val="0"/>
        <w:jc w:val="center"/>
        <w:rPr>
          <w:rFonts w:ascii="Times New Roman" w:hAnsi="Times New Roman" w:cstheme="minorEastAsia"/>
          <w:b/>
          <w:sz w:val="36"/>
          <w:szCs w:val="36"/>
        </w:rPr>
      </w:pPr>
      <w:bookmarkStart w:id="6" w:name="_Toc14080_WPSOffice_Level1"/>
      <w:bookmarkStart w:id="7" w:name="_Toc9672"/>
      <w:bookmarkStart w:id="8" w:name="_Toc19610"/>
      <w:bookmarkStart w:id="9" w:name="_Toc6810"/>
      <w:bookmarkStart w:id="10" w:name="_Toc14520"/>
      <w:bookmarkStart w:id="11" w:name="_Toc21297"/>
      <w:bookmarkStart w:id="12" w:name="_Toc13676"/>
      <w:bookmarkStart w:id="13" w:name="_Toc1246"/>
      <w:bookmarkStart w:id="14" w:name="_Toc23445"/>
      <w:bookmarkStart w:id="15" w:name="_Toc21500"/>
      <w:bookmarkStart w:id="16" w:name="_Toc27771"/>
      <w:bookmarkStart w:id="17" w:name="_Toc15216"/>
      <w:bookmarkStart w:id="18" w:name="_Toc15459"/>
      <w:bookmarkStart w:id="19" w:name="_Toc7789"/>
      <w:bookmarkStart w:id="20" w:name="_Toc238"/>
      <w:bookmarkStart w:id="21" w:name="_Toc29911"/>
      <w:bookmarkStart w:id="22" w:name="_Toc11806"/>
      <w:bookmarkStart w:id="23" w:name="_Toc13340"/>
      <w:bookmarkStart w:id="24" w:name="_Toc2614"/>
      <w:bookmarkStart w:id="25" w:name="_Toc5095"/>
      <w:bookmarkStart w:id="26" w:name="_Toc11187"/>
      <w:bookmarkStart w:id="27" w:name="_Toc28072"/>
      <w:bookmarkStart w:id="28" w:name="_Toc27759"/>
      <w:bookmarkStart w:id="29" w:name="_Toc1259_WPSOffice_Level1"/>
      <w:bookmarkStart w:id="30" w:name="_Toc7581"/>
      <w:bookmarkStart w:id="31" w:name="_Toc18537"/>
      <w:bookmarkStart w:id="32" w:name="_Toc22296"/>
      <w:bookmarkStart w:id="33" w:name="_Toc30491"/>
      <w:bookmarkStart w:id="34" w:name="_Toc20605"/>
      <w:bookmarkStart w:id="35" w:name="_Toc22227"/>
      <w:bookmarkStart w:id="36" w:name="_Toc23752"/>
      <w:bookmarkStart w:id="37" w:name="_Toc19173"/>
      <w:bookmarkStart w:id="38" w:name="_Toc1783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sz w:val="32"/>
          <w:szCs w:val="32"/>
        </w:rPr>
      </w:pPr>
      <w:bookmarkStart w:id="39" w:name="_Toc8316"/>
      <w:r>
        <w:rPr>
          <w:rFonts w:hint="eastAsia" w:ascii="黑体" w:hAnsi="黑体" w:eastAsia="黑体" w:cs="黑体"/>
          <w:b/>
          <w:sz w:val="32"/>
          <w:szCs w:val="32"/>
        </w:rPr>
        <w:t>前 言</w:t>
      </w:r>
      <w:bookmarkEnd w:id="39"/>
    </w:p>
    <w:p>
      <w:pPr>
        <w:adjustRightInd w:val="0"/>
        <w:snapToGrid w:val="0"/>
        <w:jc w:val="center"/>
        <w:rPr>
          <w:rFonts w:ascii="Times New Roman" w:hAnsi="Times New Roman" w:eastAsia="黑体"/>
          <w:b/>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本标准按GB/T 1.1-2020的规则起草。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本标准由广东省消防救援总队提出。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本标准由xxxxx归口。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本标准起草单位：广东省消防救援总队、广东省建筑科学研究院集团股份有限公司、广东省建筑工程质量安全检测总站有限公司。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kern w:val="0"/>
          <w:sz w:val="24"/>
          <w:szCs w:val="24"/>
          <w:vertAlign w:val="baseline"/>
          <w:lang w:val="en-US" w:eastAsia="zh-CN"/>
        </w:rPr>
      </w:pPr>
      <w:r>
        <w:rPr>
          <w:rFonts w:hint="eastAsia" w:ascii="宋体" w:hAnsi="宋体" w:eastAsia="宋体" w:cs="宋体"/>
          <w:b w:val="0"/>
          <w:bCs w:val="0"/>
          <w:kern w:val="0"/>
          <w:sz w:val="24"/>
          <w:szCs w:val="24"/>
          <w:vertAlign w:val="baseline"/>
          <w:lang w:val="en-US" w:eastAsia="zh-CN"/>
        </w:rPr>
        <w:t>本标准主要起草人：</w:t>
      </w:r>
    </w:p>
    <w:p>
      <w:pPr>
        <w:adjustRightInd w:val="0"/>
        <w:snapToGrid w:val="0"/>
        <w:spacing w:line="312" w:lineRule="auto"/>
        <w:ind w:firstLine="480" w:firstLineChars="200"/>
        <w:rPr>
          <w:rFonts w:ascii="Times New Roman" w:hAnsi="Times New Roman"/>
          <w:bCs/>
          <w:sz w:val="24"/>
        </w:rPr>
      </w:pPr>
    </w:p>
    <w:p>
      <w:pPr>
        <w:jc w:val="center"/>
        <w:rPr>
          <w:rFonts w:ascii="Times New Roman" w:hAnsi="Times New Roman"/>
          <w:b/>
          <w:sz w:val="30"/>
          <w:szCs w:val="30"/>
        </w:rPr>
        <w:sectPr>
          <w:headerReference r:id="rId6" w:type="default"/>
          <w:footerReference r:id="rId7" w:type="default"/>
          <w:pgSz w:w="11906" w:h="16838"/>
          <w:pgMar w:top="1134" w:right="1701" w:bottom="1134" w:left="1701" w:header="851" w:footer="992" w:gutter="0"/>
          <w:pgNumType w:fmt="upperRoman"/>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小档口、小作坊、小娱乐场所消防安全整治技术要求</w:t>
      </w:r>
    </w:p>
    <w:p>
      <w:pPr>
        <w:pStyle w:val="4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both"/>
        <w:textAlignment w:val="auto"/>
        <w:rPr>
          <w:rFonts w:hint="eastAsia" w:ascii="黑体" w:hAnsi="黑体" w:eastAsia="黑体" w:cs="黑体"/>
          <w:b w:val="0"/>
          <w:bCs w:val="0"/>
          <w:sz w:val="24"/>
          <w:szCs w:val="24"/>
        </w:rPr>
      </w:pPr>
      <w:bookmarkStart w:id="40" w:name="_Toc4789"/>
      <w:r>
        <w:rPr>
          <w:rFonts w:hint="eastAsia" w:ascii="黑体" w:hAnsi="黑体" w:eastAsia="黑体" w:cs="黑体"/>
          <w:b w:val="0"/>
          <w:bCs w:val="0"/>
          <w:sz w:val="24"/>
          <w:szCs w:val="24"/>
        </w:rPr>
        <w:t>1 范围</w:t>
      </w:r>
      <w:bookmarkEnd w:id="40"/>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napToGrid w:val="0"/>
          <w:color w:val="000000" w:themeColor="text1"/>
          <w:kern w:val="0"/>
          <w:sz w:val="24"/>
          <w:szCs w:val="24"/>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4"/>
          <w14:textFill>
            <w14:solidFill>
              <w14:schemeClr w14:val="tx1"/>
            </w14:solidFill>
          </w14:textFill>
        </w:rPr>
        <w:t>本标准规定了小档口、小作坊、小娱乐场所（以下简称“三小”场所）的限定条件，并提出了“三小”场所的基本规定、防火分隔及安全疏散、消防设施设备、火灾危险源控制和消防安全管理等消防安全技术要求。</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napToGrid w:val="0"/>
          <w:color w:val="000000" w:themeColor="text1"/>
          <w:kern w:val="0"/>
          <w:sz w:val="24"/>
          <w:szCs w:val="24"/>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4"/>
          <w14:textFill>
            <w14:solidFill>
              <w14:schemeClr w14:val="tx1"/>
            </w14:solidFill>
          </w14:textFill>
        </w:rPr>
        <w:t>本标准适用于因历史遗留问题，尚未完善国土、规划或建设手续导致未能依法办理消防行政许可或备案，但已建成投入使用并利用其从事生产经营活动的建筑中“三小”场所的消防安全整治。</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napToGrid w:val="0"/>
          <w:color w:val="000000" w:themeColor="text1"/>
          <w:kern w:val="0"/>
          <w:sz w:val="24"/>
          <w:szCs w:val="24"/>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4"/>
          <w14:textFill>
            <w14:solidFill>
              <w14:schemeClr w14:val="tx1"/>
            </w14:solidFill>
          </w14:textFill>
        </w:rPr>
        <w:t>本标准不适用于新建、改建、扩建建筑的防火设计。</w:t>
      </w:r>
    </w:p>
    <w:p>
      <w:pPr>
        <w:pStyle w:val="4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both"/>
        <w:textAlignment w:val="auto"/>
        <w:rPr>
          <w:rFonts w:hint="eastAsia" w:ascii="黑体" w:hAnsi="黑体" w:eastAsia="黑体" w:cs="黑体"/>
          <w:b w:val="0"/>
          <w:bCs w:val="0"/>
          <w:sz w:val="24"/>
          <w:szCs w:val="24"/>
        </w:rPr>
      </w:pPr>
      <w:bookmarkStart w:id="41" w:name="_Toc4778"/>
      <w:r>
        <w:rPr>
          <w:rFonts w:hint="eastAsia" w:ascii="黑体" w:hAnsi="黑体" w:eastAsia="黑体" w:cs="黑体"/>
          <w:b w:val="0"/>
          <w:bCs w:val="0"/>
          <w:sz w:val="24"/>
          <w:szCs w:val="24"/>
        </w:rPr>
        <w:t>2 规范性引用文件</w:t>
      </w:r>
      <w:bookmarkEnd w:id="41"/>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下列文件对于本文件的应用是必不可少的。凡是注日期的引用文件，仅所注日期的版本适用于本文件。凡是不注日期的引用文件，其最新版本(包括所有的修改单)适用于本文件。</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GB 20517   独立式感烟火灾探测报警器</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GB 21976.1 建筑火灾逃生避难器材第1部分</w:t>
      </w:r>
      <w:r>
        <w:rPr>
          <w:rFonts w:hint="eastAsia" w:ascii="宋体" w:hAnsi="宋体" w:eastAsia="宋体" w:cs="宋体"/>
          <w:snapToGrid w:val="0"/>
          <w:color w:val="000000" w:themeColor="text1"/>
          <w:kern w:val="0"/>
          <w:sz w:val="24"/>
          <w:szCs w:val="24"/>
          <w:lang w:eastAsia="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配备指南</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GB/T</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 xml:space="preserve">34525 气瓶搬运、装卸、储存和使用安全规定 </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GB 50016   建筑设计防火规范</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 xml:space="preserve">GB 50028   城镇燃气设计规范 </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GB 50116   火灾自动报警系统设计规范</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GB 50140   建筑灭火器配置设计规范</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GB 50222   建筑内部装修设计防火规范</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GB 50354   建筑内部装修防火施工及验收规范</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GB 50974   消防给水及消火栓系统技术规范</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GB 51309   消防应急照明和疏肯文指示系统技术标准</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GB 55036   消防设施通用规范</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GB 55037   建筑防火通用规范</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 xml:space="preserve">XF 703     住宿与生产储存经营合用场所消防安全技术要求 </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AQ</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4128</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烟花爆竹零售店(点)安全技术规范</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CECS 219   简易自动喷水灭火系统应用技术规程</w:t>
      </w:r>
    </w:p>
    <w:p>
      <w:pPr>
        <w:pStyle w:val="4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both"/>
        <w:textAlignment w:val="auto"/>
        <w:rPr>
          <w:rFonts w:hint="eastAsia" w:ascii="黑体" w:hAnsi="黑体" w:eastAsia="黑体" w:cs="黑体"/>
          <w:b w:val="0"/>
          <w:bCs w:val="0"/>
          <w:sz w:val="24"/>
          <w:szCs w:val="24"/>
        </w:rPr>
      </w:pPr>
      <w:bookmarkStart w:id="42" w:name="_Toc22554"/>
      <w:r>
        <w:rPr>
          <w:rFonts w:hint="eastAsia" w:ascii="黑体" w:hAnsi="黑体" w:eastAsia="黑体" w:cs="黑体"/>
          <w:b w:val="0"/>
          <w:bCs w:val="0"/>
          <w:sz w:val="24"/>
          <w:szCs w:val="24"/>
        </w:rPr>
        <w:t>3 术语和定义</w:t>
      </w:r>
      <w:bookmarkEnd w:id="42"/>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GB/T 5907.1、 GB/T 50083界定的以及下列术语和定义适用于本文件。</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3.1  小档口</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small stall</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建筑面积在300㎡以下具有销售、服务性质的商店、营业性的饮食店、汽车摩托车修理店、洗衣店、电器维修店、美容美发店（院）等场所。</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3.2  小作坊    small workshop</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建筑高度不超过24m，且每层建筑面积在250㎡以下，具有加工、生产、制造性质，火灾危险性为丙、丁、戊类的场所（含直接服务于生产的办公室、休息室等辅助用房）。</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3.3  小娱乐场所    small entertainment site</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建筑面积在200㎡以下并具有休闲娱乐功能的酒吧、网吧、影视厅、游戏厅、健身俱乐部、茶艺馆、洗浴沐足屋、棋牌室（含麻将房）、桌球室、具有娱乐功能的音乐茶座和餐饮场所等场所。</w:t>
      </w:r>
    </w:p>
    <w:p>
      <w:pPr>
        <w:keepNext w:val="0"/>
        <w:keepLines w:val="0"/>
        <w:pageBreakBefore w:val="0"/>
        <w:widowControl w:val="0"/>
        <w:shd w:val="clear" w:color="auto" w:fill="FFFFFF"/>
        <w:kinsoku/>
        <w:wordWrap w:val="0"/>
        <w:overflowPunct w:val="0"/>
        <w:topLinePunct w:val="0"/>
        <w:autoSpaceDE/>
        <w:autoSpaceDN/>
        <w:bidi w:val="0"/>
        <w:adjustRightInd w:val="0"/>
        <w:snapToGrid w:val="0"/>
        <w:spacing w:line="360" w:lineRule="auto"/>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3.4  物联网型独立式感烟火灾探测报警器    Internet of things independent smoke fire detection alarm</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1"/>
          <w:highlight w:val="yellow"/>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设有NB-IoT、LoRa、WiFi、4G/5G等通讯模块</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具有通讯功能的独立式感烟火灾探测报警器。</w:t>
      </w:r>
    </w:p>
    <w:p>
      <w:pPr>
        <w:pStyle w:val="4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both"/>
        <w:textAlignment w:val="auto"/>
        <w:rPr>
          <w:rFonts w:hint="eastAsia" w:ascii="黑体" w:hAnsi="黑体" w:eastAsia="黑体" w:cs="黑体"/>
          <w:b w:val="0"/>
          <w:bCs w:val="0"/>
          <w:sz w:val="24"/>
          <w:szCs w:val="24"/>
          <w:lang w:eastAsia="zh-CN"/>
        </w:rPr>
      </w:pPr>
      <w:bookmarkStart w:id="43" w:name="_Toc7248"/>
      <w:r>
        <w:rPr>
          <w:rFonts w:hint="eastAsia" w:ascii="黑体" w:hAnsi="黑体" w:eastAsia="黑体" w:cs="黑体"/>
          <w:b w:val="0"/>
          <w:bCs w:val="0"/>
          <w:sz w:val="24"/>
          <w:szCs w:val="24"/>
        </w:rPr>
        <w:t xml:space="preserve">4 </w:t>
      </w:r>
      <w:r>
        <w:rPr>
          <w:rFonts w:hint="eastAsia" w:ascii="黑体" w:hAnsi="黑体" w:eastAsia="黑体" w:cs="黑体"/>
          <w:b w:val="0"/>
          <w:bCs w:val="0"/>
          <w:sz w:val="24"/>
          <w:szCs w:val="24"/>
          <w:lang w:eastAsia="zh-CN"/>
        </w:rPr>
        <w:t>基本规定</w:t>
      </w:r>
      <w:bookmarkEnd w:id="43"/>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4.1  除丁类、戊类单层小作坊外，“三小”场所的耐火等级不应低于三级。</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4.2  “三小”场所的布置符合下列规定：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a）</w:t>
      </w:r>
      <w:r>
        <w:rPr>
          <w:rFonts w:hint="eastAsia" w:ascii="宋体" w:hAnsi="宋体" w:eastAsia="宋体" w:cs="宋体"/>
          <w:snapToGrid w:val="0"/>
          <w:color w:val="000000" w:themeColor="text1"/>
          <w:kern w:val="0"/>
          <w:sz w:val="24"/>
          <w:szCs w:val="24"/>
          <w14:textFill>
            <w14:solidFill>
              <w14:schemeClr w14:val="tx1"/>
            </w14:solidFill>
          </w14:textFill>
        </w:rPr>
        <w:t>不应布置在甲、乙类火灾危险性的生产、储存、经营的建筑内；</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lang w:eastAsia="zh-CN"/>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b</w:t>
      </w:r>
      <w:r>
        <w:rPr>
          <w:rFonts w:hint="eastAsia" w:ascii="宋体" w:hAnsi="宋体" w:eastAsia="宋体" w:cs="宋体"/>
          <w:snapToGrid w:val="0"/>
          <w:color w:val="000000" w:themeColor="text1"/>
          <w:kern w:val="0"/>
          <w:sz w:val="24"/>
          <w:szCs w:val="24"/>
          <w:lang w:eastAsia="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不应布置在地下、半地下建筑内</w:t>
      </w:r>
      <w:r>
        <w:rPr>
          <w:rFonts w:hint="eastAsia" w:ascii="宋体" w:hAnsi="宋体" w:eastAsia="宋体" w:cs="宋体"/>
          <w:snapToGrid w:val="0"/>
          <w:color w:val="000000" w:themeColor="text1"/>
          <w:kern w:val="0"/>
          <w:sz w:val="24"/>
          <w:szCs w:val="24"/>
          <w:lang w:eastAsia="zh-CN"/>
          <w14:textFill>
            <w14:solidFill>
              <w14:schemeClr w14:val="tx1"/>
            </w14:solidFill>
          </w14:textFill>
        </w:rPr>
        <w:t>；</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lang w:eastAsia="zh-CN"/>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c</w:t>
      </w:r>
      <w:r>
        <w:rPr>
          <w:rFonts w:hint="eastAsia" w:ascii="宋体" w:hAnsi="宋体" w:eastAsia="宋体" w:cs="宋体"/>
          <w:snapToGrid w:val="0"/>
          <w:color w:val="000000" w:themeColor="text1"/>
          <w:kern w:val="0"/>
          <w:sz w:val="24"/>
          <w:szCs w:val="24"/>
          <w:lang w:eastAsia="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对于三级耐火等级建筑，应布置在首层或二层</w:t>
      </w:r>
      <w:r>
        <w:rPr>
          <w:rFonts w:hint="eastAsia" w:ascii="宋体" w:hAnsi="宋体" w:eastAsia="宋体" w:cs="宋体"/>
          <w:snapToGrid w:val="0"/>
          <w:color w:val="000000" w:themeColor="text1"/>
          <w:kern w:val="0"/>
          <w:sz w:val="24"/>
          <w:szCs w:val="24"/>
          <w:lang w:eastAsia="zh-CN"/>
          <w14:textFill>
            <w14:solidFill>
              <w14:schemeClr w14:val="tx1"/>
            </w14:solidFill>
          </w14:textFill>
        </w:rPr>
        <w:t>；</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d</w:t>
      </w:r>
      <w:r>
        <w:rPr>
          <w:rFonts w:hint="eastAsia" w:ascii="宋体" w:hAnsi="宋体" w:eastAsia="宋体" w:cs="宋体"/>
          <w:snapToGrid w:val="0"/>
          <w:color w:val="000000" w:themeColor="text1"/>
          <w:kern w:val="0"/>
          <w:sz w:val="24"/>
          <w:szCs w:val="24"/>
          <w:lang w:eastAsia="zh-CN"/>
          <w14:textFill>
            <w14:solidFill>
              <w14:schemeClr w14:val="tx1"/>
            </w14:solidFill>
          </w14:textFill>
        </w:rPr>
        <w:t>）</w:t>
      </w:r>
      <w:r>
        <w:rPr>
          <w:rFonts w:hint="eastAsia" w:ascii="宋体" w:hAnsi="宋体" w:eastAsia="宋体" w:cs="宋体"/>
          <w:snapToGrid w:val="0"/>
          <w:color w:val="000000" w:themeColor="text1"/>
          <w:kern w:val="0"/>
          <w:sz w:val="24"/>
          <w:szCs w:val="24"/>
          <w14:textFill>
            <w14:solidFill>
              <w14:schemeClr w14:val="tx1"/>
            </w14:solidFill>
          </w14:textFill>
        </w:rPr>
        <w:t>对于四级耐火等级建筑，应布置在首层。</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0" w:firstLineChars="0"/>
        <w:textAlignment w:val="auto"/>
        <w:rPr>
          <w:rFonts w:hint="eastAsia" w:ascii="宋体" w:hAnsi="宋体" w:eastAsia="宋体" w:cs="宋体"/>
          <w:b/>
          <w:bCs/>
          <w:snapToGrid w:val="0"/>
          <w:color w:val="000000" w:themeColor="text1"/>
          <w:kern w:val="0"/>
          <w:sz w:val="24"/>
          <w:szCs w:val="24"/>
          <w:highlight w:val="yellow"/>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“三小”场所内不应设置住宿场所，如确需设置时，住宿与非住宿部分的防火分隔及安全疏散应满足本标准第5.1条的要求。</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4.</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4"/>
          <w14:textFill>
            <w14:solidFill>
              <w14:schemeClr w14:val="tx1"/>
            </w14:solidFill>
          </w14:textFill>
        </w:rPr>
        <w:t xml:space="preserve">  “三小”场所所在建筑物与相邻建筑物（火灾危险性为甲、乙类建筑除外）</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的</w:t>
      </w:r>
      <w:r>
        <w:rPr>
          <w:rFonts w:hint="eastAsia" w:ascii="宋体" w:hAnsi="宋体" w:eastAsia="宋体" w:cs="宋体"/>
          <w:snapToGrid w:val="0"/>
          <w:color w:val="000000" w:themeColor="text1"/>
          <w:kern w:val="0"/>
          <w:sz w:val="24"/>
          <w:szCs w:val="24"/>
          <w14:textFill>
            <w14:solidFill>
              <w14:schemeClr w14:val="tx1"/>
            </w14:solidFill>
          </w14:textFill>
        </w:rPr>
        <w:t>防火间距不符合GB 55037和GB 50016要求</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时</w:t>
      </w:r>
      <w:r>
        <w:rPr>
          <w:rFonts w:hint="eastAsia" w:ascii="宋体" w:hAnsi="宋体" w:eastAsia="宋体" w:cs="宋体"/>
          <w:snapToGrid w:val="0"/>
          <w:color w:val="000000" w:themeColor="text1"/>
          <w:kern w:val="0"/>
          <w:sz w:val="24"/>
          <w:szCs w:val="24"/>
          <w14:textFill>
            <w14:solidFill>
              <w14:schemeClr w14:val="tx1"/>
            </w14:solidFill>
          </w14:textFill>
        </w:rPr>
        <w:t>，应采用耐火极限不低于2.00h的不燃烧体墙或实体砖墙分隔。因采光需要在墙上开窗的，窗口应错开设置，最近边缘水平距离不应小于2m。</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0" w:firstLineChars="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“三小”场所疏散出口门应为平开门，且应向疏散方向开启。</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0" w:firstLineChars="0"/>
        <w:textAlignment w:val="auto"/>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4.</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14:textFill>
            <w14:solidFill>
              <w14:schemeClr w14:val="tx1"/>
            </w14:solidFill>
          </w14:textFill>
        </w:rPr>
        <w:t xml:space="preserve">  未设置住宿场所的“三小”场所，在首层设置向疏散方向开启的平开门确有困难而需采用卷帘门、推拉门的，在生产、经营、使用期间必须保持开启状态。</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napToGrid w:val="0"/>
          <w:color w:val="000000" w:themeColor="text1"/>
          <w:kern w:val="0"/>
          <w:sz w:val="24"/>
          <w:szCs w:val="24"/>
          <w14:textFill>
            <w14:solidFill>
              <w14:schemeClr w14:val="tx1"/>
            </w14:solidFill>
          </w14:textFill>
        </w:rPr>
        <w:t>4.</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7</w:t>
      </w:r>
      <w:r>
        <w:rPr>
          <w:rFonts w:hint="eastAsia" w:ascii="宋体" w:hAnsi="宋体" w:eastAsia="宋体" w:cs="宋体"/>
          <w:snapToGrid w:val="0"/>
          <w:color w:val="000000" w:themeColor="text1"/>
          <w:kern w:val="0"/>
          <w:sz w:val="24"/>
          <w:szCs w:val="24"/>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户外</w:t>
      </w:r>
      <w:r>
        <w:rPr>
          <w:rFonts w:hint="eastAsia" w:ascii="宋体" w:hAnsi="宋体" w:eastAsia="宋体" w:cs="宋体"/>
          <w:snapToGrid w:val="0"/>
          <w:color w:val="000000" w:themeColor="text1"/>
          <w:kern w:val="0"/>
          <w:sz w:val="24"/>
          <w:szCs w:val="24"/>
          <w14:textFill>
            <w14:solidFill>
              <w14:schemeClr w14:val="tx1"/>
            </w14:solidFill>
          </w14:textFill>
        </w:rPr>
        <w:t>广告牌、遮阳棚等应采用不燃或难燃材料制作，户外电致发光广告牌不应直接设置在有可燃、难燃材料的墙体上。</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户外</w:t>
      </w:r>
      <w:r>
        <w:rPr>
          <w:rFonts w:hint="eastAsia" w:ascii="宋体" w:hAnsi="宋体" w:eastAsia="宋体" w:cs="宋体"/>
          <w:snapToGrid w:val="0"/>
          <w:color w:val="000000" w:themeColor="text1"/>
          <w:kern w:val="0"/>
          <w:sz w:val="24"/>
          <w:szCs w:val="24"/>
          <w14:textFill>
            <w14:solidFill>
              <w14:schemeClr w14:val="tx1"/>
            </w14:solidFill>
          </w14:textFill>
        </w:rPr>
        <w:t>广告牌、遮阳棚等的设置不应遮挡建筑外窗，不应影响辅助疏散逃生设施的使用和外部灭火救援行动。</w:t>
      </w:r>
    </w:p>
    <w:p>
      <w:pPr>
        <w:pStyle w:val="4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both"/>
        <w:textAlignment w:val="auto"/>
        <w:rPr>
          <w:rFonts w:hint="eastAsia" w:ascii="黑体" w:hAnsi="黑体" w:eastAsia="黑体" w:cs="黑体"/>
          <w:b w:val="0"/>
          <w:bCs w:val="0"/>
          <w:sz w:val="24"/>
          <w:szCs w:val="24"/>
          <w:lang w:eastAsia="zh-CN"/>
        </w:rPr>
      </w:pPr>
      <w:bookmarkStart w:id="44" w:name="_Toc9423"/>
      <w:r>
        <w:rPr>
          <w:rFonts w:hint="eastAsia" w:ascii="黑体" w:hAnsi="黑体" w:eastAsia="黑体" w:cs="黑体"/>
          <w:b w:val="0"/>
          <w:bCs w:val="0"/>
          <w:sz w:val="24"/>
          <w:szCs w:val="24"/>
        </w:rPr>
        <w:t xml:space="preserve">5 </w:t>
      </w:r>
      <w:r>
        <w:rPr>
          <w:rFonts w:hint="eastAsia" w:ascii="黑体" w:hAnsi="黑体" w:eastAsia="黑体" w:cs="黑体"/>
          <w:b w:val="0"/>
          <w:bCs w:val="0"/>
          <w:sz w:val="24"/>
          <w:szCs w:val="24"/>
          <w:lang w:eastAsia="zh-CN"/>
        </w:rPr>
        <w:t>防火分隔及安全疏散</w:t>
      </w:r>
      <w:bookmarkEnd w:id="4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5.1  “三小”场所</w:t>
      </w:r>
      <w:r>
        <w:rPr>
          <w:rFonts w:hint="eastAsia" w:ascii="宋体" w:hAnsi="宋体" w:eastAsia="宋体" w:cs="宋体"/>
          <w:bCs w:val="0"/>
          <w:snapToGrid w:val="0"/>
          <w:color w:val="000000"/>
          <w:kern w:val="0"/>
          <w:sz w:val="24"/>
          <w:szCs w:val="24"/>
          <w:lang w:val="en-US" w:eastAsia="zh-CN"/>
        </w:rPr>
        <w:t>内</w:t>
      </w:r>
      <w:r>
        <w:rPr>
          <w:rFonts w:hint="eastAsia" w:ascii="宋体" w:hAnsi="宋体" w:eastAsia="宋体" w:cs="宋体"/>
          <w:bCs w:val="0"/>
          <w:snapToGrid w:val="0"/>
          <w:color w:val="000000"/>
          <w:kern w:val="0"/>
          <w:sz w:val="24"/>
          <w:szCs w:val="24"/>
        </w:rPr>
        <w:t>确需设置住宿场所时</w:t>
      </w:r>
      <w:r>
        <w:rPr>
          <w:rFonts w:hint="eastAsia" w:ascii="宋体" w:hAnsi="宋体" w:eastAsia="宋体" w:cs="宋体"/>
          <w:bCs w:val="0"/>
          <w:snapToGrid w:val="0"/>
          <w:color w:val="000000"/>
          <w:kern w:val="0"/>
          <w:sz w:val="24"/>
          <w:szCs w:val="24"/>
          <w:lang w:eastAsia="zh-CN"/>
        </w:rPr>
        <w:t>，</w:t>
      </w:r>
      <w:r>
        <w:rPr>
          <w:rFonts w:hint="eastAsia" w:ascii="宋体" w:hAnsi="宋体" w:eastAsia="宋体" w:cs="宋体"/>
          <w:bCs w:val="0"/>
          <w:snapToGrid w:val="0"/>
          <w:color w:val="000000"/>
          <w:kern w:val="0"/>
          <w:sz w:val="24"/>
          <w:szCs w:val="24"/>
        </w:rPr>
        <w:t>符合下列规定：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5.1.1  住宿与非住宿部分之间</w:t>
      </w:r>
      <w:r>
        <w:rPr>
          <w:rFonts w:hint="eastAsia" w:ascii="宋体" w:hAnsi="宋体" w:eastAsia="宋体" w:cs="宋体"/>
          <w:bCs w:val="0"/>
          <w:snapToGrid w:val="0"/>
          <w:color w:val="000000"/>
          <w:kern w:val="0"/>
          <w:sz w:val="24"/>
          <w:szCs w:val="24"/>
          <w:lang w:val="en-US" w:eastAsia="zh-CN"/>
        </w:rPr>
        <w:t>应</w:t>
      </w:r>
      <w:r>
        <w:rPr>
          <w:rFonts w:hint="eastAsia" w:ascii="宋体" w:hAnsi="宋体" w:eastAsia="宋体" w:cs="宋体"/>
          <w:bCs w:val="0"/>
          <w:snapToGrid w:val="0"/>
          <w:color w:val="000000"/>
          <w:kern w:val="0"/>
          <w:sz w:val="24"/>
          <w:szCs w:val="24"/>
        </w:rPr>
        <w:t>采用耐火极限不低于2.00h，且无开口的防火隔墙和耐火极限不低于</w:t>
      </w:r>
      <w:r>
        <w:rPr>
          <w:rFonts w:hint="default" w:ascii="宋体" w:hAnsi="宋体" w:eastAsia="宋体" w:cs="宋体"/>
          <w:bCs w:val="0"/>
          <w:snapToGrid w:val="0"/>
          <w:color w:val="000000"/>
          <w:kern w:val="0"/>
          <w:sz w:val="24"/>
          <w:szCs w:val="24"/>
        </w:rPr>
        <w:t>1.5</w:t>
      </w:r>
      <w:r>
        <w:rPr>
          <w:rFonts w:hint="eastAsia" w:ascii="宋体" w:hAnsi="宋体" w:eastAsia="宋体" w:cs="宋体"/>
          <w:bCs w:val="0"/>
          <w:snapToGrid w:val="0"/>
          <w:color w:val="000000"/>
          <w:kern w:val="0"/>
          <w:sz w:val="24"/>
          <w:szCs w:val="24"/>
        </w:rPr>
        <w:t>0h的不燃性楼板完全分隔</w:t>
      </w:r>
      <w:r>
        <w:rPr>
          <w:rFonts w:hint="default" w:ascii="宋体" w:hAnsi="宋体" w:eastAsia="宋体" w:cs="宋体"/>
          <w:bCs w:val="0"/>
          <w:snapToGrid w:val="0"/>
          <w:color w:val="000000"/>
          <w:kern w:val="0"/>
          <w:sz w:val="24"/>
          <w:szCs w:val="24"/>
        </w:rPr>
        <w:t>。</w:t>
      </w:r>
      <w:r>
        <w:rPr>
          <w:rFonts w:hint="eastAsia" w:ascii="宋体" w:hAnsi="宋体" w:eastAsia="宋体" w:cs="宋体"/>
          <w:bCs w:val="0"/>
          <w:snapToGrid w:val="0"/>
          <w:color w:val="000000"/>
          <w:kern w:val="0"/>
          <w:sz w:val="24"/>
          <w:szCs w:val="24"/>
        </w:rPr>
        <w:t>确需开口连通时，</w:t>
      </w:r>
      <w:r>
        <w:rPr>
          <w:rFonts w:hint="default" w:ascii="宋体" w:hAnsi="宋体" w:eastAsia="宋体" w:cs="宋体"/>
          <w:bCs w:val="0"/>
          <w:snapToGrid w:val="0"/>
          <w:color w:val="000000"/>
          <w:kern w:val="0"/>
          <w:sz w:val="24"/>
          <w:szCs w:val="24"/>
        </w:rPr>
        <w:t>应为乙</w:t>
      </w:r>
      <w:r>
        <w:rPr>
          <w:rFonts w:hint="eastAsia" w:ascii="宋体" w:hAnsi="宋体" w:eastAsia="宋体" w:cs="宋体"/>
          <w:bCs w:val="0"/>
          <w:snapToGrid w:val="0"/>
          <w:color w:val="000000"/>
          <w:kern w:val="0"/>
          <w:sz w:val="24"/>
          <w:szCs w:val="24"/>
        </w:rPr>
        <w:t>级防火门</w:t>
      </w:r>
      <w:r>
        <w:rPr>
          <w:rFonts w:hint="eastAsia" w:ascii="宋体" w:hAnsi="宋体" w:eastAsia="宋体" w:cs="宋体"/>
          <w:bCs w:val="0"/>
          <w:snapToGrid w:val="0"/>
          <w:color w:val="000000"/>
          <w:kern w:val="0"/>
          <w:sz w:val="24"/>
          <w:szCs w:val="24"/>
          <w:lang w:eastAsia="zh-CN"/>
        </w:rPr>
        <w:t>、</w:t>
      </w:r>
      <w:r>
        <w:rPr>
          <w:rFonts w:hint="eastAsia" w:ascii="宋体" w:hAnsi="宋体" w:eastAsia="宋体" w:cs="宋体"/>
          <w:bCs w:val="0"/>
          <w:snapToGrid w:val="0"/>
          <w:color w:val="000000"/>
          <w:kern w:val="0"/>
          <w:sz w:val="24"/>
          <w:szCs w:val="24"/>
          <w:lang w:val="en-US" w:eastAsia="zh-CN"/>
        </w:rPr>
        <w:t>窗</w:t>
      </w:r>
      <w:r>
        <w:rPr>
          <w:rFonts w:hint="eastAsia" w:ascii="宋体" w:hAnsi="宋体" w:eastAsia="宋体" w:cs="宋体"/>
          <w:bCs w:val="0"/>
          <w:snapToGrid w:val="0"/>
          <w:color w:val="auto"/>
          <w:kern w:val="0"/>
          <w:sz w:val="24"/>
          <w:szCs w:val="24"/>
          <w:highlight w:val="none"/>
          <w:u w:val="none"/>
          <w:lang w:val="en-US" w:eastAsia="zh-CN"/>
        </w:rPr>
        <w:t>，并</w:t>
      </w:r>
      <w:r>
        <w:rPr>
          <w:rFonts w:hint="default" w:ascii="宋体" w:hAnsi="宋体" w:eastAsia="宋体" w:cs="宋体"/>
          <w:bCs w:val="0"/>
          <w:snapToGrid w:val="0"/>
          <w:color w:val="auto"/>
          <w:kern w:val="0"/>
          <w:sz w:val="24"/>
          <w:szCs w:val="24"/>
          <w:highlight w:val="none"/>
          <w:u w:val="none"/>
          <w:lang w:eastAsia="zh-CN"/>
        </w:rPr>
        <w:t>安装</w:t>
      </w:r>
      <w:bookmarkStart w:id="52" w:name="_GoBack"/>
      <w:bookmarkEnd w:id="52"/>
      <w:r>
        <w:rPr>
          <w:rFonts w:hint="eastAsia" w:ascii="宋体" w:hAnsi="宋体" w:eastAsia="宋体" w:cs="宋体"/>
          <w:bCs w:val="0"/>
          <w:snapToGrid w:val="0"/>
          <w:color w:val="auto"/>
          <w:kern w:val="0"/>
          <w:sz w:val="24"/>
          <w:szCs w:val="24"/>
          <w:highlight w:val="none"/>
          <w:u w:val="none"/>
          <w:lang w:val="en-US" w:eastAsia="zh-CN"/>
        </w:rPr>
        <w:t>监控系统与联网型火灾探测报警装置联动</w:t>
      </w:r>
      <w:r>
        <w:rPr>
          <w:rFonts w:hint="eastAsia" w:ascii="宋体" w:hAnsi="宋体" w:eastAsia="宋体" w:cs="宋体"/>
          <w:bCs w:val="0"/>
          <w:snapToGrid w:val="0"/>
          <w:color w:val="000000"/>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5.1.2  住宿场所</w:t>
      </w:r>
      <w:r>
        <w:rPr>
          <w:rFonts w:hint="eastAsia" w:ascii="宋体" w:hAnsi="宋体" w:eastAsia="宋体" w:cs="宋体"/>
          <w:bCs w:val="0"/>
          <w:snapToGrid w:val="0"/>
          <w:color w:val="000000"/>
          <w:kern w:val="0"/>
          <w:sz w:val="24"/>
          <w:szCs w:val="24"/>
          <w:lang w:val="en-US" w:eastAsia="zh-CN"/>
        </w:rPr>
        <w:t>应</w:t>
      </w:r>
      <w:r>
        <w:rPr>
          <w:rFonts w:hint="eastAsia" w:ascii="宋体" w:hAnsi="宋体" w:eastAsia="宋体" w:cs="宋体"/>
          <w:bCs w:val="0"/>
          <w:snapToGrid w:val="0"/>
          <w:color w:val="000000"/>
          <w:kern w:val="0"/>
          <w:sz w:val="24"/>
          <w:szCs w:val="24"/>
        </w:rPr>
        <w:t>靠外墙设置，房间内的隔墙</w:t>
      </w:r>
      <w:r>
        <w:rPr>
          <w:rFonts w:hint="eastAsia" w:ascii="宋体" w:hAnsi="宋体" w:eastAsia="宋体" w:cs="宋体"/>
          <w:bCs w:val="0"/>
          <w:snapToGrid w:val="0"/>
          <w:color w:val="000000"/>
          <w:kern w:val="0"/>
          <w:sz w:val="24"/>
          <w:szCs w:val="24"/>
          <w:lang w:val="en-US" w:eastAsia="zh-CN"/>
        </w:rPr>
        <w:t>应</w:t>
      </w:r>
      <w:r>
        <w:rPr>
          <w:rFonts w:hint="eastAsia" w:ascii="宋体" w:hAnsi="宋体" w:eastAsia="宋体" w:cs="宋体"/>
          <w:bCs w:val="0"/>
          <w:snapToGrid w:val="0"/>
          <w:color w:val="000000"/>
          <w:kern w:val="0"/>
          <w:sz w:val="24"/>
          <w:szCs w:val="24"/>
        </w:rPr>
        <w:t>从楼地面基层隔断至梁、楼板或屋面板的底面基层，并</w:t>
      </w:r>
      <w:r>
        <w:rPr>
          <w:rFonts w:hint="eastAsia" w:ascii="宋体" w:hAnsi="宋体" w:eastAsia="宋体" w:cs="宋体"/>
          <w:bCs w:val="0"/>
          <w:snapToGrid w:val="0"/>
          <w:color w:val="000000"/>
          <w:kern w:val="0"/>
          <w:sz w:val="24"/>
          <w:szCs w:val="24"/>
          <w:lang w:val="en-US" w:eastAsia="zh-CN"/>
        </w:rPr>
        <w:t>应</w:t>
      </w:r>
      <w:r>
        <w:rPr>
          <w:rFonts w:hint="eastAsia" w:ascii="宋体" w:hAnsi="宋体" w:eastAsia="宋体" w:cs="宋体"/>
          <w:bCs w:val="0"/>
          <w:snapToGrid w:val="0"/>
          <w:color w:val="000000"/>
          <w:kern w:val="0"/>
          <w:sz w:val="24"/>
          <w:szCs w:val="24"/>
        </w:rPr>
        <w:t>设置可开启外窗。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5.1.3  在单层建筑中，住宿与非住宿部分</w:t>
      </w:r>
      <w:r>
        <w:rPr>
          <w:rFonts w:hint="eastAsia" w:ascii="宋体" w:hAnsi="宋体" w:eastAsia="宋体" w:cs="宋体"/>
          <w:bCs w:val="0"/>
          <w:snapToGrid w:val="0"/>
          <w:color w:val="000000"/>
          <w:kern w:val="0"/>
          <w:sz w:val="24"/>
          <w:szCs w:val="24"/>
          <w:lang w:val="en-US" w:eastAsia="zh-CN"/>
        </w:rPr>
        <w:t>应</w:t>
      </w:r>
      <w:r>
        <w:rPr>
          <w:rFonts w:hint="eastAsia" w:ascii="宋体" w:hAnsi="宋体" w:eastAsia="宋体" w:cs="宋体"/>
          <w:bCs w:val="0"/>
          <w:snapToGrid w:val="0"/>
          <w:color w:val="000000"/>
          <w:kern w:val="0"/>
          <w:sz w:val="24"/>
          <w:szCs w:val="24"/>
        </w:rPr>
        <w:t>满足第5.1.1条防火分隔要求，并分别设置直通室外的安全出口。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5.1.</w:t>
      </w:r>
      <w:r>
        <w:rPr>
          <w:rFonts w:hint="eastAsia" w:ascii="宋体" w:hAnsi="宋体" w:eastAsia="宋体" w:cs="宋体"/>
          <w:bCs w:val="0"/>
          <w:snapToGrid w:val="0"/>
          <w:color w:val="000000"/>
          <w:kern w:val="0"/>
          <w:sz w:val="24"/>
          <w:szCs w:val="24"/>
          <w:lang w:val="en-US" w:eastAsia="zh-CN"/>
        </w:rPr>
        <w:t>4</w:t>
      </w:r>
      <w:r>
        <w:rPr>
          <w:rFonts w:hint="eastAsia" w:ascii="宋体" w:hAnsi="宋体" w:eastAsia="宋体" w:cs="宋体"/>
          <w:bCs w:val="0"/>
          <w:snapToGrid w:val="0"/>
          <w:color w:val="000000"/>
          <w:kern w:val="0"/>
          <w:sz w:val="24"/>
          <w:szCs w:val="24"/>
        </w:rPr>
        <w:t xml:space="preserve">  在多层建筑中，住宿与非住宿部分应满足第5.1.1条防火分隔要求，并满足以下要求时，住宿场所可设置在任意楼层：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a）住宿场所设有独立的疏散楼梯或与其他场所共用室外疏散楼梯；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b）与其他场所共用室外疏散楼梯时，住宿场所同层不</w:t>
      </w:r>
      <w:r>
        <w:rPr>
          <w:rFonts w:hint="eastAsia" w:ascii="宋体" w:hAnsi="宋体" w:eastAsia="宋体" w:cs="宋体"/>
          <w:bCs w:val="0"/>
          <w:snapToGrid w:val="0"/>
          <w:color w:val="000000"/>
          <w:kern w:val="0"/>
          <w:sz w:val="24"/>
          <w:szCs w:val="24"/>
          <w:lang w:val="en-US" w:eastAsia="zh-CN"/>
        </w:rPr>
        <w:t>应</w:t>
      </w:r>
      <w:r>
        <w:rPr>
          <w:rFonts w:hint="eastAsia" w:ascii="宋体" w:hAnsi="宋体" w:eastAsia="宋体" w:cs="宋体"/>
          <w:bCs w:val="0"/>
          <w:snapToGrid w:val="0"/>
          <w:color w:val="000000"/>
          <w:kern w:val="0"/>
          <w:sz w:val="24"/>
          <w:szCs w:val="24"/>
        </w:rPr>
        <w:t>设置生产、经营和储存功能；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c）疏散楼梯通向上人屋面；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d）所有通向疏散楼梯间的门为自行关闭的乙级防火门。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5.1.</w:t>
      </w:r>
      <w:r>
        <w:rPr>
          <w:rFonts w:hint="eastAsia" w:ascii="宋体" w:hAnsi="宋体" w:eastAsia="宋体" w:cs="宋体"/>
          <w:bCs w:val="0"/>
          <w:snapToGrid w:val="0"/>
          <w:color w:val="000000"/>
          <w:kern w:val="0"/>
          <w:sz w:val="24"/>
          <w:szCs w:val="24"/>
          <w:lang w:val="en-US" w:eastAsia="zh-CN"/>
        </w:rPr>
        <w:t>5</w:t>
      </w:r>
      <w:r>
        <w:rPr>
          <w:rFonts w:hint="eastAsia" w:ascii="宋体" w:hAnsi="宋体" w:eastAsia="宋体" w:cs="宋体"/>
          <w:bCs w:val="0"/>
          <w:snapToGrid w:val="0"/>
          <w:color w:val="000000"/>
          <w:kern w:val="0"/>
          <w:sz w:val="24"/>
          <w:szCs w:val="24"/>
        </w:rPr>
        <w:t xml:space="preserve">  在多层建筑中，住宿与非住宿部分无法满足第5.1.1条防火分隔要求和</w:t>
      </w:r>
      <w:r>
        <w:rPr>
          <w:rFonts w:hint="eastAsia" w:ascii="宋体" w:hAnsi="宋体" w:eastAsia="宋体" w:cs="宋体"/>
          <w:bCs w:val="0"/>
          <w:snapToGrid w:val="0"/>
          <w:color w:val="000000"/>
          <w:kern w:val="0"/>
          <w:sz w:val="24"/>
          <w:szCs w:val="24"/>
          <w:highlight w:val="none"/>
        </w:rPr>
        <w:t>第5.1.</w:t>
      </w:r>
      <w:r>
        <w:rPr>
          <w:rFonts w:hint="eastAsia" w:ascii="宋体" w:hAnsi="宋体" w:eastAsia="宋体" w:cs="宋体"/>
          <w:bCs w:val="0"/>
          <w:snapToGrid w:val="0"/>
          <w:color w:val="000000"/>
          <w:kern w:val="0"/>
          <w:sz w:val="24"/>
          <w:szCs w:val="24"/>
          <w:highlight w:val="none"/>
          <w:lang w:val="en-US" w:eastAsia="zh-CN"/>
        </w:rPr>
        <w:t>4</w:t>
      </w:r>
      <w:r>
        <w:rPr>
          <w:rFonts w:hint="eastAsia" w:ascii="宋体" w:hAnsi="宋体" w:eastAsia="宋体" w:cs="宋体"/>
          <w:bCs w:val="0"/>
          <w:snapToGrid w:val="0"/>
          <w:color w:val="000000"/>
          <w:kern w:val="0"/>
          <w:sz w:val="24"/>
          <w:szCs w:val="24"/>
          <w:highlight w:val="none"/>
        </w:rPr>
        <w:t>条疏散要求时</w:t>
      </w:r>
      <w:r>
        <w:rPr>
          <w:rFonts w:hint="eastAsia" w:ascii="宋体" w:hAnsi="宋体" w:eastAsia="宋体" w:cs="宋体"/>
          <w:bCs w:val="0"/>
          <w:snapToGrid w:val="0"/>
          <w:color w:val="000000"/>
          <w:kern w:val="0"/>
          <w:sz w:val="24"/>
          <w:szCs w:val="24"/>
        </w:rPr>
        <w:t>，住宿场所</w:t>
      </w:r>
      <w:r>
        <w:rPr>
          <w:rFonts w:hint="eastAsia" w:ascii="宋体" w:hAnsi="宋体" w:eastAsia="宋体" w:cs="宋体"/>
          <w:bCs w:val="0"/>
          <w:snapToGrid w:val="0"/>
          <w:color w:val="000000"/>
          <w:kern w:val="0"/>
          <w:sz w:val="24"/>
          <w:szCs w:val="24"/>
          <w:lang w:val="en-US" w:eastAsia="zh-CN"/>
        </w:rPr>
        <w:t>应</w:t>
      </w:r>
      <w:r>
        <w:rPr>
          <w:rFonts w:hint="eastAsia" w:ascii="宋体" w:hAnsi="宋体" w:eastAsia="宋体" w:cs="宋体"/>
          <w:bCs w:val="0"/>
          <w:snapToGrid w:val="0"/>
          <w:color w:val="000000"/>
          <w:kern w:val="0"/>
          <w:sz w:val="24"/>
          <w:szCs w:val="24"/>
        </w:rPr>
        <w:t>设置在车间、仓库、办公以下的楼层，且设置在首层或二层，所有通向楼梯间的门</w:t>
      </w:r>
      <w:r>
        <w:rPr>
          <w:rFonts w:hint="eastAsia" w:ascii="宋体" w:hAnsi="宋体" w:eastAsia="宋体" w:cs="宋体"/>
          <w:bCs w:val="0"/>
          <w:snapToGrid w:val="0"/>
          <w:color w:val="000000"/>
          <w:kern w:val="0"/>
          <w:sz w:val="24"/>
          <w:szCs w:val="24"/>
          <w:lang w:val="en-US" w:eastAsia="zh-CN"/>
        </w:rPr>
        <w:t>应</w:t>
      </w:r>
      <w:r>
        <w:rPr>
          <w:rFonts w:hint="eastAsia" w:ascii="宋体" w:hAnsi="宋体" w:eastAsia="宋体" w:cs="宋体"/>
          <w:bCs w:val="0"/>
          <w:snapToGrid w:val="0"/>
          <w:color w:val="000000"/>
          <w:kern w:val="0"/>
          <w:sz w:val="24"/>
          <w:szCs w:val="24"/>
        </w:rPr>
        <w:t>为乙级防火门或带闭门器的防火防烟性能良好的不燃烧体门。除楼梯间的疏散门外，楼梯间的内墙上不</w:t>
      </w:r>
      <w:r>
        <w:rPr>
          <w:rFonts w:hint="eastAsia" w:ascii="宋体" w:hAnsi="宋体" w:eastAsia="宋体" w:cs="宋体"/>
          <w:bCs w:val="0"/>
          <w:snapToGrid w:val="0"/>
          <w:color w:val="000000"/>
          <w:kern w:val="0"/>
          <w:sz w:val="24"/>
          <w:szCs w:val="24"/>
          <w:lang w:val="en-US" w:eastAsia="zh-CN"/>
        </w:rPr>
        <w:t>应</w:t>
      </w:r>
      <w:r>
        <w:rPr>
          <w:rFonts w:hint="eastAsia" w:ascii="宋体" w:hAnsi="宋体" w:eastAsia="宋体" w:cs="宋体"/>
          <w:bCs w:val="0"/>
          <w:snapToGrid w:val="0"/>
          <w:color w:val="000000"/>
          <w:kern w:val="0"/>
          <w:sz w:val="24"/>
          <w:szCs w:val="24"/>
        </w:rPr>
        <w:t>开设其他门窗洞口。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5.2  “三小”场所的疏散通道、疏散走道、疏散出口处，不应有任何影响人员疏散的物体。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5.3  “三小”场所的楼梯间宜通至上人屋面，通向屋面的门或窗应向外开启，平时需锁闭的，应采用推闩式门锁。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5.4  疏散楼梯在首层应采用实体砖墙与其他部位分隔并直通室外。确有困难的，楼梯间应在首层或首层通往二层的楼梯平台处采用实体砖墙和乙级防火门分隔，在楼梯出口设置</w:t>
      </w:r>
      <w:r>
        <w:rPr>
          <w:rFonts w:hint="eastAsia" w:ascii="宋体" w:hAnsi="宋体" w:eastAsia="宋体" w:cs="宋体"/>
          <w:bCs w:val="0"/>
          <w:snapToGrid w:val="0"/>
          <w:color w:val="000000"/>
          <w:kern w:val="0"/>
          <w:sz w:val="24"/>
          <w:szCs w:val="24"/>
          <w:lang w:val="en-US" w:eastAsia="zh-CN"/>
        </w:rPr>
        <w:t>净</w:t>
      </w:r>
      <w:r>
        <w:rPr>
          <w:rFonts w:hint="eastAsia" w:ascii="宋体" w:hAnsi="宋体" w:eastAsia="宋体" w:cs="宋体"/>
          <w:bCs w:val="0"/>
          <w:snapToGrid w:val="0"/>
          <w:color w:val="000000"/>
          <w:kern w:val="0"/>
          <w:sz w:val="24"/>
          <w:szCs w:val="24"/>
        </w:rPr>
        <w:t>宽度不小于1.1m、</w:t>
      </w:r>
      <w:r>
        <w:rPr>
          <w:rFonts w:hint="eastAsia" w:ascii="宋体" w:hAnsi="宋体" w:eastAsia="宋体" w:cs="宋体"/>
          <w:bCs w:val="0"/>
          <w:snapToGrid w:val="0"/>
          <w:color w:val="000000"/>
          <w:kern w:val="0"/>
          <w:sz w:val="24"/>
          <w:szCs w:val="24"/>
          <w:lang w:val="en-US" w:eastAsia="zh-CN"/>
        </w:rPr>
        <w:t>净</w:t>
      </w:r>
      <w:r>
        <w:rPr>
          <w:rFonts w:hint="eastAsia" w:ascii="宋体" w:hAnsi="宋体" w:eastAsia="宋体" w:cs="宋体"/>
          <w:bCs w:val="0"/>
          <w:snapToGrid w:val="0"/>
          <w:color w:val="000000"/>
          <w:kern w:val="0"/>
          <w:sz w:val="24"/>
          <w:szCs w:val="24"/>
        </w:rPr>
        <w:t>高度不小于2.1m的疏散走道直通室外</w:t>
      </w:r>
      <w:r>
        <w:rPr>
          <w:rFonts w:hint="eastAsia" w:ascii="宋体" w:hAnsi="宋体" w:eastAsia="宋体" w:cs="宋体"/>
          <w:bCs w:val="0"/>
          <w:snapToGrid w:val="0"/>
          <w:color w:val="000000"/>
          <w:kern w:val="0"/>
          <w:sz w:val="24"/>
          <w:szCs w:val="24"/>
          <w:lang w:eastAsia="zh-CN"/>
        </w:rPr>
        <w:t>，</w:t>
      </w:r>
      <w:r>
        <w:rPr>
          <w:rFonts w:hint="eastAsia" w:ascii="宋体" w:hAnsi="宋体" w:eastAsia="宋体" w:cs="宋体"/>
          <w:bCs w:val="0"/>
          <w:snapToGrid w:val="0"/>
          <w:color w:val="000000"/>
          <w:kern w:val="0"/>
          <w:sz w:val="24"/>
          <w:szCs w:val="24"/>
        </w:rPr>
        <w:t>并设置明显的指示标识。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5.5  3层及3层以上的小娱乐场所应设封闭楼梯间，每层不应少于2个安全出口。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5.6  生产、经营用的电梯井、管道井，与住宿场所之间应采用不低于1.00h耐火极限的不燃烧体隔墙分隔。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highlight w:val="none"/>
        </w:rPr>
      </w:pPr>
      <w:r>
        <w:rPr>
          <w:rFonts w:hint="eastAsia" w:ascii="宋体" w:hAnsi="宋体" w:eastAsia="宋体" w:cs="宋体"/>
          <w:bCs w:val="0"/>
          <w:snapToGrid w:val="0"/>
          <w:color w:val="000000"/>
          <w:kern w:val="0"/>
          <w:sz w:val="24"/>
          <w:szCs w:val="24"/>
          <w:highlight w:val="none"/>
        </w:rPr>
        <w:t>5.7  窗口、阳台等部位</w:t>
      </w:r>
      <w:r>
        <w:rPr>
          <w:rFonts w:hint="eastAsia" w:ascii="宋体" w:hAnsi="宋体" w:eastAsia="宋体" w:cs="宋体"/>
          <w:bCs w:val="0"/>
          <w:snapToGrid w:val="0"/>
          <w:color w:val="000000"/>
          <w:kern w:val="0"/>
          <w:sz w:val="24"/>
          <w:szCs w:val="24"/>
          <w:highlight w:val="none"/>
          <w:lang w:val="en-US" w:eastAsia="zh-CN"/>
        </w:rPr>
        <w:t>不得设置阻碍灭火救援和疏散逃生的防盗网和广告牌</w:t>
      </w:r>
      <w:r>
        <w:rPr>
          <w:rFonts w:hint="eastAsia" w:ascii="宋体" w:hAnsi="宋体" w:eastAsia="宋体" w:cs="宋体"/>
          <w:bCs w:val="0"/>
          <w:snapToGrid w:val="0"/>
          <w:color w:val="000000"/>
          <w:kern w:val="0"/>
          <w:sz w:val="24"/>
          <w:szCs w:val="24"/>
          <w:highlight w:val="none"/>
        </w:rPr>
        <w:t>。紧急逃生口应有明显标志，并保证火灾时不需使用钥匙等任何工具即能从内部打开。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5.8  “三小”场所的室外楼梯或与相邻建筑屋面联通的通道，当符合下列规定时，可作为第二安全出口：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5.8.1  设有直通地面的室外楼梯，并应符合下列规定：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a）栏杆扶手高度不小于1.1m，倾斜角度不大于45°；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b）室外疏散楼梯的梯段和平台均采用不燃性材料；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c）除疏散门外，楼梯周围2.0m内的墙面上不设置其他开口，疏散门不正对梯段。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5.8.2  设有与相邻建筑屋面连通的通道，且相邻建筑设有疏散楼梯到达室外地面，并应符合下列规定：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a）作为疏散使用的上人屋面不作其他功能用途；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b）当上人屋面作为疏散通道时，疏散通道的宽度不小于1.2m；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napToGrid w:val="0"/>
          <w:color w:val="000000"/>
          <w:kern w:val="0"/>
          <w:sz w:val="24"/>
          <w:szCs w:val="24"/>
        </w:rPr>
      </w:pPr>
      <w:r>
        <w:rPr>
          <w:rFonts w:hint="eastAsia" w:ascii="宋体" w:hAnsi="宋体" w:eastAsia="宋体" w:cs="宋体"/>
          <w:bCs w:val="0"/>
          <w:snapToGrid w:val="0"/>
          <w:color w:val="000000"/>
          <w:kern w:val="0"/>
          <w:sz w:val="24"/>
          <w:szCs w:val="24"/>
        </w:rPr>
        <w:t>c）机电设备排风排气口不正对疏散通道，且水平间距不小于4m。</w:t>
      </w:r>
    </w:p>
    <w:p>
      <w:pPr>
        <w:pStyle w:val="4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both"/>
        <w:textAlignment w:val="auto"/>
        <w:rPr>
          <w:rFonts w:hint="default" w:ascii="黑体" w:hAnsi="黑体" w:eastAsia="黑体" w:cs="黑体"/>
          <w:b w:val="0"/>
          <w:bCs w:val="0"/>
          <w:sz w:val="24"/>
          <w:szCs w:val="24"/>
          <w:lang w:val="en-US" w:eastAsia="zh-CN"/>
        </w:rPr>
      </w:pPr>
      <w:bookmarkStart w:id="45" w:name="_Toc5086"/>
      <w:r>
        <w:rPr>
          <w:rFonts w:hint="eastAsia" w:ascii="黑体" w:hAnsi="黑体" w:eastAsia="黑体" w:cs="黑体"/>
          <w:b w:val="0"/>
          <w:bCs w:val="0"/>
          <w:sz w:val="24"/>
          <w:szCs w:val="24"/>
        </w:rPr>
        <w:t xml:space="preserve">6 </w:t>
      </w:r>
      <w:r>
        <w:rPr>
          <w:rFonts w:hint="eastAsia" w:ascii="黑体" w:hAnsi="黑体" w:eastAsia="黑体" w:cs="黑体"/>
          <w:b w:val="0"/>
          <w:bCs w:val="0"/>
          <w:sz w:val="24"/>
          <w:szCs w:val="24"/>
          <w:lang w:eastAsia="zh-CN"/>
        </w:rPr>
        <w:t>消防设施设备</w:t>
      </w:r>
      <w:bookmarkEnd w:id="4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bookmarkStart w:id="46" w:name="_Toc99530309"/>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6.1  建筑面积超过20m²或设置住宿场所的“三小”场所应设置联网型独立式感烟火灾探测报警器，应符合GB 20517、GB 50116的规定，并符合</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下列规定</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6.1.1  联网型独立式感烟火灾探测报警器应安装在疏散走道、住房、具有火灾危险性的房间、疏散楼梯的顶部。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6.1.</w:t>
      </w:r>
      <w:r>
        <w:rPr>
          <w:rFonts w:hint="default"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在距联网型独立式感烟火灾探测报警器3m处</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，初始</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声压级</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应大于</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45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dB</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A计权</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），在</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3s至10s期间</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声压级</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应能逐步升至</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80dB至105dB（A计权）之间</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6.1.</w:t>
      </w:r>
      <w:r>
        <w:rPr>
          <w:rFonts w:hint="default" w:ascii="宋体" w:hAnsi="宋体" w:eastAsia="宋体" w:cs="宋体"/>
          <w:b w:val="0"/>
          <w:bCs w:val="0"/>
          <w:snapToGrid w:val="0"/>
          <w:color w:val="000000" w:themeColor="text1"/>
          <w:kern w:val="0"/>
          <w:sz w:val="24"/>
          <w:szCs w:val="24"/>
          <w:highlight w:val="none"/>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联网型独立式感烟火灾探测报警器</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应仅采用内部电池供电方式，并应在</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报警器发出低电量声音故障信号后7天内更换电池。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6.1.</w:t>
      </w:r>
      <w:r>
        <w:rPr>
          <w:rFonts w:hint="default"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4</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联网型独立式感烟火灾探测报警器应符合下列功能要求：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a）接收火灾报警信息，并通过短信或电话方式通知联网用户；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b）为联网用户提供报警器运行状态信息，并实时更新数据。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6.2  同一建筑物内设置住宿场所的制衣制鞋、电子玩具等小作坊、汽车摩托车修理店和小娱乐场所应设置自动喷水灭火系统，宜采用局部应用系统，并应符合GB 50084的相关规定。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6.3  同一建筑物内设置住宿场所的制衣制鞋、电子玩具等小作坊、汽车摩托车修理店和小娱乐场所应配备消防软管卷盘</w:t>
      </w:r>
      <w:r>
        <w:rPr>
          <w:rFonts w:hint="eastAsia" w:ascii="宋体" w:hAnsi="宋体" w:eastAsia="宋体" w:cs="宋体"/>
          <w:b w:val="0"/>
          <w:bCs w:val="0"/>
          <w:snapToGrid w:val="0"/>
          <w:color w:val="000000" w:themeColor="text1"/>
          <w:kern w:val="0"/>
          <w:sz w:val="24"/>
          <w:szCs w:val="24"/>
          <w:lang w:eastAsia="zh-CN"/>
          <w14:textFill>
            <w14:solidFill>
              <w14:schemeClr w14:val="tx1"/>
            </w14:solidFill>
          </w14:textFill>
        </w:rPr>
        <w:t>或</w:t>
      </w:r>
      <w:r>
        <w:rPr>
          <w:rFonts w:hint="eastAsia" w:ascii="宋体" w:hAnsi="宋体" w:eastAsia="宋体" w:cs="宋体"/>
          <w:b w:val="0"/>
          <w:bCs w:val="0"/>
          <w:snapToGrid w:val="0"/>
          <w:color w:val="000000" w:themeColor="text1"/>
          <w:kern w:val="0"/>
          <w:sz w:val="24"/>
          <w:szCs w:val="24"/>
          <w14:textFill>
            <w14:solidFill>
              <w14:schemeClr w14:val="tx1"/>
            </w14:solidFill>
          </w14:textFill>
        </w:rPr>
        <w:t>轻便水龙。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6.4  “三小”场所应配置灭火器、消防应急照明和简易破拆工具等消防器材和设施。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6.5  小档口、小娱乐场所以及火灾危险性为丙类的小作坊应配备4kg</w:t>
      </w: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kern w:val="0"/>
          <w:sz w:val="24"/>
          <w:szCs w:val="24"/>
          <w14:textFill>
            <w14:solidFill>
              <w14:schemeClr w14:val="tx1"/>
            </w14:solidFill>
          </w14:textFill>
        </w:rPr>
        <w:t>ABC手提式干粉灭火器，按建筑面积每75m</w:t>
      </w:r>
      <w:r>
        <w:rPr>
          <w:rFonts w:hint="eastAsia" w:ascii="宋体" w:hAnsi="宋体" w:eastAsia="宋体" w:cs="宋体"/>
          <w:b w:val="0"/>
          <w:bCs w:val="0"/>
          <w:snapToGrid w:val="0"/>
          <w:color w:val="000000" w:themeColor="text1"/>
          <w:kern w:val="0"/>
          <w:sz w:val="24"/>
          <w:szCs w:val="24"/>
          <w:vertAlign w:val="superscript"/>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14:textFill>
            <w14:solidFill>
              <w14:schemeClr w14:val="tx1"/>
            </w14:solidFill>
          </w14:textFill>
        </w:rPr>
        <w:t>设置1处配置点，每个配置点灭火器数量不得少于2具，建筑面积不足75m</w:t>
      </w:r>
      <w:r>
        <w:rPr>
          <w:rFonts w:hint="eastAsia" w:ascii="宋体" w:hAnsi="宋体" w:eastAsia="宋体" w:cs="宋体"/>
          <w:b w:val="0"/>
          <w:bCs w:val="0"/>
          <w:snapToGrid w:val="0"/>
          <w:color w:val="000000" w:themeColor="text1"/>
          <w:kern w:val="0"/>
          <w:sz w:val="24"/>
          <w:szCs w:val="24"/>
          <w:vertAlign w:val="superscript"/>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14:textFill>
            <w14:solidFill>
              <w14:schemeClr w14:val="tx1"/>
            </w14:solidFill>
          </w14:textFill>
        </w:rPr>
        <w:t>的按75m</w:t>
      </w:r>
      <w:r>
        <w:rPr>
          <w:rFonts w:hint="eastAsia" w:ascii="宋体" w:hAnsi="宋体" w:eastAsia="宋体" w:cs="宋体"/>
          <w:b w:val="0"/>
          <w:bCs w:val="0"/>
          <w:snapToGrid w:val="0"/>
          <w:color w:val="000000" w:themeColor="text1"/>
          <w:kern w:val="0"/>
          <w:sz w:val="24"/>
          <w:szCs w:val="24"/>
          <w:vertAlign w:val="superscript"/>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14:textFill>
            <w14:solidFill>
              <w14:schemeClr w14:val="tx1"/>
            </w14:solidFill>
          </w14:textFill>
        </w:rPr>
        <w:t>配备。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6.6  “三小”场所应设置B型自带电源疏散照明灯，并应符合GB 51309的相关规定。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6.7  行政村、社区内“三小”场所达到100家以上“三小”场所集中地区，当市政消防供水不能满足要求时，应利用天然水源或设置室外消防水池，有效容量不应小于200m</w:t>
      </w:r>
      <w:r>
        <w:rPr>
          <w:rFonts w:hint="eastAsia" w:ascii="宋体" w:hAnsi="宋体" w:eastAsia="宋体" w:cs="宋体"/>
          <w:b w:val="0"/>
          <w:bCs w:val="0"/>
          <w:snapToGrid w:val="0"/>
          <w:color w:val="000000" w:themeColor="text1"/>
          <w:kern w:val="0"/>
          <w:sz w:val="24"/>
          <w:szCs w:val="24"/>
          <w:vertAlign w:val="superscript"/>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14:textFill>
            <w14:solidFill>
              <w14:schemeClr w14:val="tx1"/>
            </w14:solidFill>
          </w14:textFill>
        </w:rPr>
        <w:t>，消防水池的保护半径不应超过150m，并应设消防车取水口或取水井，吸水高度不应大于6m。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6.8  “三小”场所消防安全整治中可推广使用物联网</w:t>
      </w:r>
      <w:r>
        <w:rPr>
          <w:rFonts w:hint="eastAsia" w:ascii="宋体" w:hAnsi="宋体" w:eastAsia="宋体" w:cs="宋体"/>
          <w:b w:val="0"/>
          <w:bCs w:val="0"/>
          <w:snapToGrid w:val="0"/>
          <w:color w:val="000000" w:themeColor="text1"/>
          <w:kern w:val="0"/>
          <w:sz w:val="24"/>
          <w:szCs w:val="24"/>
          <w:lang w:eastAsia="zh-CN"/>
          <w14:textFill>
            <w14:solidFill>
              <w14:schemeClr w14:val="tx1"/>
            </w14:solidFill>
          </w14:textFill>
        </w:rPr>
        <w:t>消防远程监控系统、智慧安全用电监测管理系统等技防、物防系统</w:t>
      </w:r>
      <w:r>
        <w:rPr>
          <w:rFonts w:hint="eastAsia" w:ascii="宋体" w:hAnsi="宋体" w:eastAsia="宋体" w:cs="宋体"/>
          <w:b w:val="0"/>
          <w:bCs w:val="0"/>
          <w:snapToGrid w:val="0"/>
          <w:color w:val="000000" w:themeColor="text1"/>
          <w:kern w:val="0"/>
          <w:sz w:val="24"/>
          <w:szCs w:val="24"/>
          <w14:textFill>
            <w14:solidFill>
              <w14:schemeClr w14:val="tx1"/>
            </w14:solidFill>
          </w14:textFill>
        </w:rPr>
        <w:t>。</w:t>
      </w:r>
    </w:p>
    <w:p>
      <w:pPr>
        <w:pStyle w:val="4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both"/>
        <w:textAlignment w:val="auto"/>
        <w:rPr>
          <w:rFonts w:hint="eastAsia" w:ascii="黑体" w:hAnsi="黑体" w:eastAsia="黑体" w:cs="黑体"/>
          <w:b w:val="0"/>
          <w:bCs w:val="0"/>
          <w:sz w:val="24"/>
          <w:szCs w:val="24"/>
          <w:lang w:eastAsia="zh-CN"/>
        </w:rPr>
      </w:pPr>
      <w:bookmarkStart w:id="47" w:name="_Toc21821"/>
      <w:r>
        <w:rPr>
          <w:rFonts w:hint="eastAsia" w:ascii="黑体" w:hAnsi="黑体" w:eastAsia="黑体" w:cs="黑体"/>
          <w:b w:val="0"/>
          <w:bCs w:val="0"/>
          <w:sz w:val="24"/>
          <w:szCs w:val="24"/>
        </w:rPr>
        <w:t>7</w:t>
      </w:r>
      <w:bookmarkEnd w:id="46"/>
      <w:r>
        <w:rPr>
          <w:rFonts w:hint="eastAsia" w:ascii="黑体" w:hAnsi="黑体" w:eastAsia="黑体" w:cs="黑体"/>
          <w:b w:val="0"/>
          <w:bCs w:val="0"/>
          <w:sz w:val="24"/>
          <w:szCs w:val="24"/>
        </w:rPr>
        <w:t xml:space="preserve"> </w:t>
      </w:r>
      <w:r>
        <w:rPr>
          <w:rFonts w:hint="eastAsia" w:ascii="黑体" w:hAnsi="黑体" w:eastAsia="黑体" w:cs="黑体"/>
          <w:b w:val="0"/>
          <w:bCs w:val="0"/>
          <w:sz w:val="24"/>
          <w:szCs w:val="24"/>
          <w:lang w:eastAsia="zh-CN"/>
        </w:rPr>
        <w:t>火灾危险源控制</w:t>
      </w:r>
      <w:bookmarkEnd w:id="47"/>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eastAsia" w:ascii="宋体" w:hAnsi="宋体" w:eastAsia="宋体" w:cs="宋体"/>
          <w:b/>
          <w:bCs/>
          <w:snapToGrid w:val="0"/>
          <w:color w:val="FF0000"/>
          <w:kern w:val="0"/>
          <w:sz w:val="24"/>
          <w:szCs w:val="24"/>
          <w:lang w:eastAsia="zh-CN"/>
        </w:rPr>
      </w:pPr>
      <w:bookmarkStart w:id="48" w:name="_Hlk97816710"/>
      <w:r>
        <w:rPr>
          <w:rFonts w:hint="eastAsia" w:ascii="宋体" w:hAnsi="宋体" w:eastAsia="宋体" w:cs="宋体"/>
          <w:b w:val="0"/>
          <w:bCs w:val="0"/>
          <w:snapToGrid w:val="0"/>
          <w:color w:val="000000" w:themeColor="text1"/>
          <w:kern w:val="0"/>
          <w:sz w:val="24"/>
          <w:szCs w:val="24"/>
          <w14:textFill>
            <w14:solidFill>
              <w14:schemeClr w14:val="tx1"/>
            </w14:solidFill>
          </w14:textFill>
        </w:rPr>
        <w:t>7.1  “三小”场所电动自行车管理符合下列规定：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a）电动自行车、电动摩托车严禁在公共门厅、疏散通道、楼梯间和安全出口等室内场所停放和充电；</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b）电动自行车和电动摩托车动力蓄电池严禁拆卸入户充电；</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c）建设管理单位或者物业服务企业应提供充电桩、充电柜等充电设施，且不应安装在疏散通道、安全出口和疏散楼梯间；</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d）电动自行车集中停放或充电场所应设置于室外或建筑毗邻位置，且不应占用防火间距、消防车道、消防登高操作场地。确需设置于室内时，应设置于建筑首层，采用无门、窗、洞口，耐火极限不低于2.00h的防火隔墙和耐火极限不低于1.50h的楼板与建筑其他部位实施独立防火分隔，独立设置安全出口，并与建筑首层其他安全出口错位设置。</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7.2  “三小”场所装修管理符合下列规定：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a）严禁采用易燃、可燃材料装修</w:t>
      </w:r>
      <w:r>
        <w:rPr>
          <w:rFonts w:hint="eastAsia" w:ascii="宋体" w:hAnsi="宋体" w:eastAsia="宋体" w:cs="宋体"/>
          <w:b w:val="0"/>
          <w:bCs w:val="0"/>
          <w:snapToGrid w:val="0"/>
          <w:color w:val="000000" w:themeColor="text1"/>
          <w:kern w:val="0"/>
          <w:sz w:val="24"/>
          <w:szCs w:val="24"/>
          <w:lang w:eastAsia="zh-CN"/>
          <w14:textFill>
            <w14:solidFill>
              <w14:schemeClr w14:val="tx1"/>
            </w14:solidFill>
          </w14:textFill>
        </w:rPr>
        <w:t>室内顶棚、墙面</w:t>
      </w:r>
      <w:r>
        <w:rPr>
          <w:rFonts w:hint="default" w:ascii="宋体" w:hAnsi="宋体" w:eastAsia="宋体" w:cs="宋体"/>
          <w:b w:val="0"/>
          <w:bCs w:val="0"/>
          <w:snapToGrid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lang w:eastAsia="zh-CN"/>
          <w14:textFill>
            <w14:solidFill>
              <w14:schemeClr w14:val="tx1"/>
            </w14:solidFill>
          </w14:textFill>
        </w:rPr>
        <w:t>地面</w:t>
      </w:r>
      <w:r>
        <w:rPr>
          <w:rFonts w:hint="default" w:ascii="宋体" w:hAnsi="宋体" w:eastAsia="宋体" w:cs="宋体"/>
          <w:b w:val="0"/>
          <w:bCs w:val="0"/>
          <w:snapToGrid w:val="0"/>
          <w:color w:val="000000" w:themeColor="text1"/>
          <w:kern w:val="0"/>
          <w:sz w:val="24"/>
          <w:szCs w:val="24"/>
          <w:lang w:eastAsia="zh-CN"/>
          <w14:textFill>
            <w14:solidFill>
              <w14:schemeClr w14:val="tx1"/>
            </w14:solidFill>
          </w14:textFill>
        </w:rPr>
        <w:t>和隔断</w:t>
      </w:r>
      <w:r>
        <w:rPr>
          <w:rFonts w:hint="eastAsia" w:ascii="宋体" w:hAnsi="宋体" w:eastAsia="宋体" w:cs="宋体"/>
          <w:b w:val="0"/>
          <w:bCs w:val="0"/>
          <w:snapToGrid w:val="0"/>
          <w:color w:val="000000" w:themeColor="text1"/>
          <w:kern w:val="0"/>
          <w:sz w:val="24"/>
          <w:szCs w:val="24"/>
          <w14:textFill>
            <w14:solidFill>
              <w14:schemeClr w14:val="tx1"/>
            </w14:solidFill>
          </w14:textFill>
        </w:rPr>
        <w:t>；</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b）严禁采用易燃、可燃芯材彩钢板搭建临时建筑；</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c）冷库制冷保温隔热材料严禁使用易燃、可燃材料</w:t>
      </w:r>
      <w:r>
        <w:rPr>
          <w:rFonts w:hint="eastAsia" w:ascii="宋体" w:hAnsi="宋体" w:eastAsia="宋体" w:cs="宋体"/>
          <w:b w:val="0"/>
          <w:bCs w:val="0"/>
          <w:snapToGrid w:val="0"/>
          <w:color w:val="000000" w:themeColor="text1"/>
          <w:kern w:val="0"/>
          <w:sz w:val="24"/>
          <w:szCs w:val="24"/>
          <w:lang w:eastAsia="zh-CN"/>
          <w14:textFill>
            <w14:solidFill>
              <w14:schemeClr w14:val="tx1"/>
            </w14:solidFill>
          </w14:textFill>
        </w:rPr>
        <w:t>；</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d）建筑内部装修不应减少、改动、拆除或遮挡消防设施或器材及其标识、疏散指示标志、疏散出口、疏散走道或疏散横通道，不应改变防火分区或防火分隔、防烟分区及其分隔，不应影响消防设施或器材的使用功能和正常操作。</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default" w:ascii="宋体" w:hAnsi="宋体" w:eastAsia="宋体" w:cs="宋体"/>
          <w:b w:val="0"/>
          <w:bCs w:val="0"/>
          <w:snapToGrid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7.3  “三小”场所严禁生产、储存、经营易燃易爆危险品；除厨房外，不应使用或存放液化石油气罐和甲、乙、丙类可燃液体。</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7.4  “三小”场所严禁设置烟花爆竹零售店、零售点</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7.</w:t>
      </w: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5</w:t>
      </w:r>
      <w:r>
        <w:rPr>
          <w:rFonts w:hint="eastAsia" w:ascii="宋体" w:hAnsi="宋体" w:eastAsia="宋体" w:cs="宋体"/>
          <w:b w:val="0"/>
          <w:bCs w:val="0"/>
          <w:snapToGrid w:val="0"/>
          <w:color w:val="000000" w:themeColor="text1"/>
          <w:kern w:val="0"/>
          <w:sz w:val="24"/>
          <w:szCs w:val="24"/>
          <w14:textFill>
            <w14:solidFill>
              <w14:schemeClr w14:val="tx1"/>
            </w14:solidFill>
          </w14:textFill>
        </w:rPr>
        <w:t xml:space="preserve">  “三小”场所内设置厨房应符合下列规定：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a）使用明火的部位采用耐火极限不低于2.00h的防火隔墙与其他部位分隔，墙上的门、窗应采用乙级防火门、窗；</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b）使用燃气的采用管道供气或瓶组集中供气方式，燃气管道敷设或瓶组用房设置符合GB 50028和GB 55037的要求。确需在室内存放或使用液化石油气气瓶的，存放装载量为15kg的气瓶不得超过2个，气瓶搬运、装卸、储存和使用符合GB/T 34525要求，并设置通风排烟设施和可燃气体探测报警装置；</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c）燃气灶具与燃气管道的连接胶管使用具有防脱落、耐老化、防剪切、耐动物噬咬特性的燃气专用金属软管，长度不大于2m，安装牢固，中间无接头，且在金属软管损坏时立即更换或使用期限到期前更换。</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7.</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“三小”场所使用醇基液体燃料符合下列规定：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a）燃料箱宜室外布置，严禁附设在建筑内，严禁毗邻门窗。当悬挂在建筑外墙上时，燃料箱水平距离2m内不应开设门窗孔洞；</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b）燃料箱设置在室内时，应有专门的储存间，储存间应采用耐火极限不低于3.00h的防火隔墙与其他部位分隔，墙上的门、窗应采用甲级防火门、窗；</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c）燃料箱应采用金属材质闭式燃料箱，总容量不得大于1000L，储存系数不应超过0.9；</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d）燃料箱应设置液位指示装置，并宜设置液位高低报警；</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e）燃料进出口管道应设置切断阀，阀门连接处应采用密封材料密封；</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f）管道应为金属管道，并应由储存间直接接入厨房，严禁穿过餐厅、办公室或卧室等不使用醇基燃料的房间；</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highlight w:val="yellow"/>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g）储存间应安装固定式可燃气体浓度报警仪，并应配备4kg ABC手提式干粉灭火器，且不得少于2具。</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7.</w:t>
      </w: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7</w:t>
      </w:r>
      <w:r>
        <w:rPr>
          <w:rFonts w:hint="eastAsia" w:ascii="宋体" w:hAnsi="宋体" w:eastAsia="宋体" w:cs="宋体"/>
          <w:b w:val="0"/>
          <w:bCs w:val="0"/>
          <w:snapToGrid w:val="0"/>
          <w:color w:val="000000" w:themeColor="text1"/>
          <w:kern w:val="0"/>
          <w:sz w:val="24"/>
          <w:szCs w:val="24"/>
          <w14:textFill>
            <w14:solidFill>
              <w14:schemeClr w14:val="tx1"/>
            </w14:solidFill>
          </w14:textFill>
        </w:rPr>
        <w:t xml:space="preserve">  “三小”场所使用便携式丁烷气灶（俗称卡式炉）应符合下列规定：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a）气瓶在气灶旋塞阀处于关闭状态时方能安装；</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b）气灶装有过压切断安全装置和熄火保护装置；</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c）气瓶正常使用时丁烷气以气体状态喷出，且从气灶中卸下时不漏气；</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d）气瓶贮存在阴凉处，远离火源，防止曝晒；</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e）气瓶不随意丢弃，且不充气重复使用。</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7.</w:t>
      </w: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8</w:t>
      </w:r>
      <w:r>
        <w:rPr>
          <w:rFonts w:hint="eastAsia" w:ascii="宋体" w:hAnsi="宋体" w:eastAsia="宋体" w:cs="宋体"/>
          <w:b w:val="0"/>
          <w:bCs w:val="0"/>
          <w:snapToGrid w:val="0"/>
          <w:color w:val="000000" w:themeColor="text1"/>
          <w:kern w:val="0"/>
          <w:sz w:val="24"/>
          <w:szCs w:val="24"/>
          <w14:textFill>
            <w14:solidFill>
              <w14:schemeClr w14:val="tx1"/>
            </w14:solidFill>
          </w14:textFill>
        </w:rPr>
        <w:t xml:space="preserve">  “三小”场所内电气线路的敷设应符合下列规定：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a）电气线路敷设避开炉灶、烟囱等高温部位及其他可能受高温作业影响的部位，不直接敷设在可燃物上；</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b）室内明敷的电气线路，在有可燃物的吊顶或难燃性、可燃性墙体内敷设的电气线路，具有相应的防火性能或防火保护措施；</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c）配电线路敷设在有可燃物的闷顶、吊顶内时，采取穿金属导管、采用封闭式金属槽盒等防火保护措施；</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d）电气线路的规格满足用电设备的负荷要求，不乱拉乱接临时电气线路。</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7.</w:t>
      </w: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9</w:t>
      </w:r>
      <w:r>
        <w:rPr>
          <w:rFonts w:hint="eastAsia" w:ascii="宋体" w:hAnsi="宋体" w:eastAsia="宋体" w:cs="宋体"/>
          <w:b w:val="0"/>
          <w:bCs w:val="0"/>
          <w:snapToGrid w:val="0"/>
          <w:color w:val="000000" w:themeColor="text1"/>
          <w:kern w:val="0"/>
          <w:sz w:val="24"/>
          <w:szCs w:val="24"/>
          <w14:textFill>
            <w14:solidFill>
              <w14:schemeClr w14:val="tx1"/>
            </w14:solidFill>
          </w14:textFill>
        </w:rPr>
        <w:t xml:space="preserve">  “三小”场所内电器设备使用管理应符合下列规定：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a）电器设备不超负荷使用；</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b）安装短路保护开关、漏电开关，且不采用铜丝、铁丝等替代保险丝；</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c）电（加）热炉、电暖器、电饭锅、电磁炉、电热毯和电熨斗等电热器具使用后切断电源；</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d）用电设备长时间使用时，观察设备和器具的温度，及时冷却降温；</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e）对产生高温或使用明火的设备，限制周围可燃物，使用期间设专人监护。</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7.</w:t>
      </w: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10</w:t>
      </w:r>
      <w:r>
        <w:rPr>
          <w:rFonts w:hint="eastAsia" w:ascii="宋体" w:hAnsi="宋体" w:eastAsia="宋体" w:cs="宋体"/>
          <w:b w:val="0"/>
          <w:bCs w:val="0"/>
          <w:snapToGrid w:val="0"/>
          <w:color w:val="000000" w:themeColor="text1"/>
          <w:kern w:val="0"/>
          <w:sz w:val="24"/>
          <w:szCs w:val="24"/>
          <w14:textFill>
            <w14:solidFill>
              <w14:schemeClr w14:val="tx1"/>
            </w14:solidFill>
          </w14:textFill>
        </w:rPr>
        <w:t xml:space="preserve">  “三小”场所内的照明灯具应符合下列规定：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a）照明灯具靠近可燃物时，采取隔热、散热等防火措施；</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b）卤钨灯和额定功率不小于100W的白炽灯泡的吸顶灯、槽灯、嵌入式灯，其引入线采用瓷管、矿棉等不燃材料作隔热保护；</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c）额定功率不小于60W的白炽灯、卤钨灯、高压钠灯、金属卤化物灯和荧光高压汞灯（包括电感镇流器）等，不直接安装在可燃物体上或采取其他防火措施。</w:t>
      </w:r>
    </w:p>
    <w:bookmarkEnd w:id="48"/>
    <w:p>
      <w:pPr>
        <w:pStyle w:val="4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both"/>
        <w:textAlignment w:val="auto"/>
        <w:rPr>
          <w:rFonts w:hint="eastAsia" w:ascii="黑体" w:hAnsi="黑体" w:eastAsia="黑体" w:cs="黑体"/>
          <w:b w:val="0"/>
          <w:bCs w:val="0"/>
          <w:sz w:val="24"/>
          <w:szCs w:val="24"/>
          <w:lang w:eastAsia="zh-CN"/>
        </w:rPr>
      </w:pPr>
      <w:bookmarkStart w:id="49" w:name="_Toc99530313"/>
      <w:bookmarkStart w:id="50" w:name="_Toc11502"/>
      <w:r>
        <w:rPr>
          <w:rFonts w:hint="eastAsia" w:ascii="黑体" w:hAnsi="黑体" w:eastAsia="黑体" w:cs="黑体"/>
          <w:b w:val="0"/>
          <w:bCs w:val="0"/>
          <w:sz w:val="24"/>
          <w:szCs w:val="24"/>
        </w:rPr>
        <w:t>8</w:t>
      </w:r>
      <w:bookmarkEnd w:id="49"/>
      <w:r>
        <w:rPr>
          <w:rFonts w:hint="eastAsia" w:ascii="黑体" w:hAnsi="黑体" w:eastAsia="黑体" w:cs="黑体"/>
          <w:b w:val="0"/>
          <w:bCs w:val="0"/>
          <w:sz w:val="24"/>
          <w:szCs w:val="24"/>
        </w:rPr>
        <w:t xml:space="preserve"> </w:t>
      </w:r>
      <w:r>
        <w:rPr>
          <w:rFonts w:hint="eastAsia" w:ascii="黑体" w:hAnsi="黑体" w:eastAsia="黑体" w:cs="黑体"/>
          <w:b w:val="0"/>
          <w:bCs w:val="0"/>
          <w:sz w:val="24"/>
          <w:szCs w:val="24"/>
          <w:lang w:eastAsia="zh-CN"/>
        </w:rPr>
        <w:t>消防安全管理</w:t>
      </w:r>
      <w:bookmarkEnd w:id="5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8.1  三小”场所的消防安全责任人，应由本场所的法定代表人、主要负责人或经营者担任</w:t>
      </w:r>
      <w:r>
        <w:rPr>
          <w:rFonts w:hint="eastAsia" w:ascii="宋体" w:hAnsi="宋体" w:eastAsia="宋体" w:cs="宋体"/>
          <w:b w:val="0"/>
          <w:bCs w:val="0"/>
          <w:snapToGrid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并</w:t>
      </w:r>
      <w:r>
        <w:rPr>
          <w:rFonts w:hint="eastAsia" w:ascii="宋体" w:hAnsi="宋体" w:eastAsia="宋体" w:cs="宋体"/>
          <w:b w:val="0"/>
          <w:bCs w:val="0"/>
          <w:snapToGrid w:val="0"/>
          <w:color w:val="000000" w:themeColor="text1"/>
          <w:kern w:val="0"/>
          <w:sz w:val="24"/>
          <w:szCs w:val="24"/>
          <w14:textFill>
            <w14:solidFill>
              <w14:schemeClr w14:val="tx1"/>
            </w14:solidFill>
          </w14:textFill>
        </w:rPr>
        <w:t>应熟知本场所火灾危险性和防火措施、依法承担消防安全行政或刑事责任，掌握自身消防安全职责并严格落实。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8.2  “三小”场所消防安全责任人管理职责：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napToGrid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a）应贯彻执行消防法律法规，熟知场所火灾危险性和防火措施，掌握场所消防安全情况，全面负责消防安全工作</w:t>
      </w:r>
      <w:r>
        <w:rPr>
          <w:rFonts w:hint="eastAsia" w:ascii="宋体" w:hAnsi="宋体" w:eastAsia="宋体" w:cs="宋体"/>
          <w:b w:val="0"/>
          <w:bCs w:val="0"/>
          <w:snapToGrid w:val="0"/>
          <w:color w:val="000000" w:themeColor="text1"/>
          <w:kern w:val="0"/>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b）应按照消防技术标准配备消防设施、器材，加强用火、用电、用油、用气安全管理，杜绝违规储存、使用易燃易爆危险品等违法行为，及时消除火灾隐患；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c）应每日开展防火巡查，重点检查安全出口、疏散通道、消防设施和器材，以及用火、用电、用油、用气和可燃物等安全情况；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d）连片设置的场所实行“多户联防”，每5－10个商户组成一个联防小组，按照制定的灭火和应急疏散预案，相关单位统一行动，至少每半年组织一次灭火和应急疏散演练；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e）应对员工开展上岗前消防安全教育和培训，使每名员工达到“一懂三会”（懂本场所火灾危险性，会报警、会灭火、会逃生）的要求，每半年至少对员工进行一次消防安全教育和培训；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f）应定期对消防设施、器材进行维护保养；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g）</w:t>
      </w:r>
      <w:r>
        <w:rPr>
          <w:rFonts w:hint="eastAsia" w:ascii="宋体" w:hAnsi="宋体" w:eastAsia="宋体" w:cs="宋体"/>
          <w:b w:val="0"/>
          <w:bCs w:val="0"/>
          <w:snapToGrid w:val="0"/>
          <w:color w:val="000000" w:themeColor="text1"/>
          <w:kern w:val="0"/>
          <w:sz w:val="24"/>
          <w:szCs w:val="24"/>
          <w14:textFill>
            <w14:solidFill>
              <w14:schemeClr w14:val="tx1"/>
            </w14:solidFill>
          </w14:textFill>
        </w:rPr>
        <w:t>应组织扑救初起火灾、疏散人员、维持火场秩序、保护火灾现场、协助火灾调查。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8.3  出租人应确保租赁场所符合消防安全要求。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8.4  出租人与承租人签订的租赁合同应明确双方的消防安全责任。未明确的，出租人应对公用的疏散通道、安全出口、建筑消防设施等进行统一管理和维护，承租人应对承租场所的消防安全负责。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napToGrid w:val="0"/>
          <w:color w:val="000000" w:themeColor="text1"/>
          <w:kern w:val="0"/>
          <w:sz w:val="24"/>
          <w:szCs w:val="24"/>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8.5  出租人发现火灾隐患或承租方、实际使用人有消防安全违法行为的，应及时制止、督促消除。</w:t>
      </w:r>
    </w:p>
    <w:p>
      <w:pPr>
        <w:pStyle w:val="4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both"/>
        <w:textAlignment w:val="auto"/>
        <w:rPr>
          <w:rFonts w:hint="eastAsia" w:ascii="黑体" w:hAnsi="黑体" w:eastAsia="黑体" w:cs="黑体"/>
          <w:b w:val="0"/>
          <w:bCs w:val="0"/>
          <w:sz w:val="24"/>
          <w:szCs w:val="24"/>
          <w:lang w:eastAsia="zh-CN"/>
        </w:rPr>
      </w:pPr>
      <w:bookmarkStart w:id="51" w:name="_Toc15392"/>
      <w:r>
        <w:rPr>
          <w:rFonts w:hint="eastAsia" w:ascii="黑体" w:hAnsi="黑体" w:eastAsia="黑体" w:cs="黑体"/>
          <w:b w:val="0"/>
          <w:bCs w:val="0"/>
          <w:sz w:val="24"/>
          <w:szCs w:val="24"/>
          <w:lang w:val="en-US" w:eastAsia="zh-CN"/>
        </w:rPr>
        <w:t>9</w:t>
      </w:r>
      <w:r>
        <w:rPr>
          <w:rFonts w:hint="eastAsia" w:ascii="黑体" w:hAnsi="黑体" w:eastAsia="黑体" w:cs="黑体"/>
          <w:b w:val="0"/>
          <w:bCs w:val="0"/>
          <w:sz w:val="24"/>
          <w:szCs w:val="24"/>
        </w:rPr>
        <w:t xml:space="preserve"> </w:t>
      </w:r>
      <w:r>
        <w:rPr>
          <w:rFonts w:hint="eastAsia" w:ascii="黑体" w:hAnsi="黑体" w:eastAsia="黑体" w:cs="黑体"/>
          <w:b w:val="0"/>
          <w:bCs w:val="0"/>
          <w:sz w:val="24"/>
          <w:szCs w:val="24"/>
          <w:lang w:eastAsia="zh-CN"/>
        </w:rPr>
        <w:t>其他</w:t>
      </w:r>
      <w:bookmarkEnd w:id="51"/>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9.1  “三小”场所中灭火器的配置应符合GB 50140的规定，消防应急照明和灯光疏散指示标志的设置应符合GB 50016、GB 51309和GB 55037的规定，逃生缓降器的配置应符合GB21976.1的规定，逃生梯的配置应符合 GB21976.3的规定。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9.2  有耐火极限要求的不燃烧体隔墙的做法应符合GB 55037、GB 50016的规定。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9.3  消防软管卷盘或轻便水龙应符合GB 50974的规定。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9.4  “三小”场所内的装修应符合GB 50222、GB 50354的规定。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9.5  “三小”场所的消防安全除符合本标准外，尚应符合国家现行有关标准和地方相关规定的要求。</w:t>
      </w:r>
    </w:p>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Helvetica">
    <w:altName w:val="DejaVu Sans"/>
    <w:panose1 w:val="020B0604020202020204"/>
    <w:charset w:val="00"/>
    <w:family w:val="swiss"/>
    <w:pitch w:val="default"/>
    <w:sig w:usb0="00000000" w:usb1="00000000" w:usb2="00000000" w:usb3="00000000" w:csb0="00000001" w:csb1="00000000"/>
  </w:font>
  <w:font w:name="MingLiU">
    <w:altName w:val="宋体"/>
    <w:panose1 w:val="02020509000000000000"/>
    <w:charset w:val="88"/>
    <w:family w:val="modern"/>
    <w:pitch w:val="default"/>
    <w:sig w:usb0="00000000" w:usb1="00000000" w:usb2="00000016" w:usb3="00000000" w:csb0="00100001"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hAnsi="Times New Roman" w:eastAsia="仿宋"/>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2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rhmBFg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q4ZgRYCAAAbBAAADgAAAAAAAAABACAAAAA1AQAAZHJzL2Uyb0RvYy54bWxQSwUGAAAAAAYA&#10;BgBZAQAAvQUAAAAA&#10;">
              <v:fill on="f" focussize="0,0"/>
              <v:stroke on="f" weight="0.5pt"/>
              <v:imagedata o:title=""/>
              <o:lock v:ext="edit" aspectratio="f"/>
              <v:textbox inset="0mm,0mm,0mm,0mm" style="mso-fit-shape-to-text:t;">
                <w:txbxContent>
                  <w:p>
                    <w:pPr>
                      <w:pStyle w:val="2"/>
                      <w:ind w:firstLine="210"/>
                    </w:pPr>
                    <w:r>
                      <w:fldChar w:fldCharType="begin"/>
                    </w:r>
                    <w:r>
                      <w:instrText xml:space="preserve"> PAGE  \* MERGEFORMAT </w:instrText>
                    </w:r>
                    <w:r>
                      <w:fldChar w:fldCharType="separate"/>
                    </w:r>
                    <w:r>
                      <w:t>1</w:t>
                    </w:r>
                    <w:r>
                      <w:fldChar w:fldCharType="end"/>
                    </w:r>
                  </w:p>
                </w:txbxContent>
              </v:textbox>
            </v:shape>
          </w:pict>
        </mc:Fallback>
      </mc:AlternateContent>
    </w:r>
  </w:p>
  <w:p>
    <w:pPr>
      <w:pStyle w:val="28"/>
      <w:rPr>
        <w:rFonts w:eastAsia="微软雅黑"/>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wordWrap w:val="0"/>
      <w:jc w:val="right"/>
      <w:rPr>
        <w:rFonts w:hint="default" w:ascii="Calibri" w:hAnsi="Calibri" w:eastAsia="宋体" w:cs="Times New Roman"/>
        <w:kern w:val="0"/>
        <w:sz w:val="24"/>
        <w:szCs w:val="24"/>
        <w:lang w:val="en-US" w:eastAsia="zh-CN"/>
      </w:rPr>
    </w:pPr>
    <w:r>
      <w:rPr>
        <w:rFonts w:hint="eastAsia" w:ascii="Calibri" w:hAnsi="Calibri" w:eastAsia="宋体" w:cs="Times New Roman"/>
        <w:kern w:val="0"/>
        <w:sz w:val="24"/>
        <w:szCs w:val="24"/>
        <w:lang w:val="en-US" w:eastAsia="zh-CN"/>
      </w:rPr>
      <w:t>DBxxxx/T xxx-2023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2"/>
      <w:rPr>
        <w:rFonts w:hint="default" w:eastAsia="黑体"/>
        <w:lang w:val="en-US" w:eastAsia="zh-CN"/>
      </w:rPr>
    </w:pPr>
    <w:r>
      <w:rPr>
        <w:rFonts w:hint="eastAsia"/>
      </w:rPr>
      <w:t>DB44/T XXXX—</w:t>
    </w:r>
    <w:r>
      <w:rPr>
        <w:rFonts w:hint="eastAsia"/>
        <w:lang w:val="en-US" w:eastAsia="zh-CN"/>
      </w:rPr>
      <w:t>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仿宋" w:hAnsi="仿宋" w:eastAsia="仿宋" w:cs="仿宋"/>
        <w:szCs w:val="21"/>
      </w:rPr>
    </w:pPr>
  </w:p>
  <w:p>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49314"/>
    <w:multiLevelType w:val="multilevel"/>
    <w:tmpl w:val="AD249314"/>
    <w:lvl w:ilvl="0" w:tentative="0">
      <w:start w:val="1"/>
      <w:numFmt w:val="none"/>
      <w:suff w:val="nothing"/>
      <w:lvlText w:val="%1"/>
      <w:lvlJc w:val="left"/>
      <w:pPr>
        <w:ind w:left="0" w:firstLine="0"/>
      </w:pPr>
      <w:rPr>
        <w:rFonts w:hint="eastAsia"/>
      </w:rPr>
    </w:lvl>
    <w:lvl w:ilvl="1" w:tentative="0">
      <w:start w:val="1"/>
      <w:numFmt w:val="decimal"/>
      <w:pStyle w:val="337"/>
      <w:suff w:val="nothing"/>
      <w:lvlText w:val="%1%2　"/>
      <w:lvlJc w:val="left"/>
      <w:pPr>
        <w:ind w:left="0" w:firstLine="0"/>
      </w:pPr>
      <w:rPr>
        <w:rFonts w:hint="eastAsia" w:ascii="黑体" w:eastAsia="黑体"/>
        <w:b w:val="0"/>
        <w:i w:val="0"/>
        <w:sz w:val="21"/>
      </w:rPr>
    </w:lvl>
    <w:lvl w:ilvl="2" w:tentative="0">
      <w:start w:val="1"/>
      <w:numFmt w:val="decimal"/>
      <w:pStyle w:val="336"/>
      <w:suff w:val="nothing"/>
      <w:lvlText w:val="2.%3　"/>
      <w:lvlJc w:val="left"/>
      <w:pPr>
        <w:tabs>
          <w:tab w:val="left" w:pos="0"/>
        </w:tabs>
        <w:ind w:left="0" w:firstLine="0"/>
      </w:pPr>
      <w:rPr>
        <w:rFonts w:hint="default" w:ascii="Times New Roman" w:hAnsi="Times New Roman" w:eastAsia="宋体" w:cs="宋体"/>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DBF04F4"/>
    <w:multiLevelType w:val="multilevel"/>
    <w:tmpl w:val="6DBF04F4"/>
    <w:lvl w:ilvl="0" w:tentative="0">
      <w:start w:val="1"/>
      <w:numFmt w:val="none"/>
      <w:pStyle w:val="33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785A63B2"/>
    <w:multiLevelType w:val="multilevel"/>
    <w:tmpl w:val="785A63B2"/>
    <w:lvl w:ilvl="0" w:tentative="0">
      <w:start w:val="1"/>
      <w:numFmt w:val="decimal"/>
      <w:pStyle w:val="328"/>
      <w:lvlText w:val="表%1"/>
      <w:lvlJc w:val="left"/>
      <w:pPr>
        <w:ind w:left="420" w:hanging="420"/>
      </w:pPr>
      <w:rPr>
        <w:rFonts w:hint="eastAsia"/>
        <w:b/>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true"/>
  <w:bordersDoNotSurroundFooter w:val="true"/>
  <w:hideSpellingErrors/>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0049B"/>
    <w:rsid w:val="00000E03"/>
    <w:rsid w:val="0000163B"/>
    <w:rsid w:val="00002446"/>
    <w:rsid w:val="00002716"/>
    <w:rsid w:val="000032B0"/>
    <w:rsid w:val="00003D94"/>
    <w:rsid w:val="00003E53"/>
    <w:rsid w:val="0000680B"/>
    <w:rsid w:val="00006B1E"/>
    <w:rsid w:val="00006BDF"/>
    <w:rsid w:val="00007539"/>
    <w:rsid w:val="00007A2A"/>
    <w:rsid w:val="0001146C"/>
    <w:rsid w:val="00011C7C"/>
    <w:rsid w:val="00011DD2"/>
    <w:rsid w:val="00012A6A"/>
    <w:rsid w:val="00013429"/>
    <w:rsid w:val="00014BF3"/>
    <w:rsid w:val="00015C15"/>
    <w:rsid w:val="000166D8"/>
    <w:rsid w:val="00017D33"/>
    <w:rsid w:val="00020E12"/>
    <w:rsid w:val="00021A00"/>
    <w:rsid w:val="00022A96"/>
    <w:rsid w:val="000234BD"/>
    <w:rsid w:val="00023808"/>
    <w:rsid w:val="0002388C"/>
    <w:rsid w:val="000239CE"/>
    <w:rsid w:val="000244DE"/>
    <w:rsid w:val="00025C69"/>
    <w:rsid w:val="00027334"/>
    <w:rsid w:val="000275BF"/>
    <w:rsid w:val="00030033"/>
    <w:rsid w:val="00030FFE"/>
    <w:rsid w:val="000311B0"/>
    <w:rsid w:val="0003200A"/>
    <w:rsid w:val="000320A1"/>
    <w:rsid w:val="00032592"/>
    <w:rsid w:val="0003353E"/>
    <w:rsid w:val="00033A00"/>
    <w:rsid w:val="00034793"/>
    <w:rsid w:val="000355D9"/>
    <w:rsid w:val="00035DE5"/>
    <w:rsid w:val="0003614C"/>
    <w:rsid w:val="000362FB"/>
    <w:rsid w:val="0003632A"/>
    <w:rsid w:val="00036C6B"/>
    <w:rsid w:val="00036C70"/>
    <w:rsid w:val="00040BDF"/>
    <w:rsid w:val="00040D7A"/>
    <w:rsid w:val="00041010"/>
    <w:rsid w:val="00041AEB"/>
    <w:rsid w:val="00041E3C"/>
    <w:rsid w:val="000421C1"/>
    <w:rsid w:val="00042362"/>
    <w:rsid w:val="00043F69"/>
    <w:rsid w:val="00044A70"/>
    <w:rsid w:val="00044C44"/>
    <w:rsid w:val="00044FA6"/>
    <w:rsid w:val="00045B03"/>
    <w:rsid w:val="00047896"/>
    <w:rsid w:val="000508E9"/>
    <w:rsid w:val="0005132F"/>
    <w:rsid w:val="00051457"/>
    <w:rsid w:val="0005157B"/>
    <w:rsid w:val="0005192C"/>
    <w:rsid w:val="00052296"/>
    <w:rsid w:val="000557C6"/>
    <w:rsid w:val="00056497"/>
    <w:rsid w:val="00056825"/>
    <w:rsid w:val="00057653"/>
    <w:rsid w:val="000579EC"/>
    <w:rsid w:val="000609FE"/>
    <w:rsid w:val="00060BE6"/>
    <w:rsid w:val="00061871"/>
    <w:rsid w:val="0006190E"/>
    <w:rsid w:val="00061A32"/>
    <w:rsid w:val="000628FD"/>
    <w:rsid w:val="000672E7"/>
    <w:rsid w:val="000674D3"/>
    <w:rsid w:val="00067662"/>
    <w:rsid w:val="0006778C"/>
    <w:rsid w:val="00070078"/>
    <w:rsid w:val="0007032A"/>
    <w:rsid w:val="00070856"/>
    <w:rsid w:val="00070F1F"/>
    <w:rsid w:val="00071B7E"/>
    <w:rsid w:val="00071E77"/>
    <w:rsid w:val="00071FE9"/>
    <w:rsid w:val="000726D8"/>
    <w:rsid w:val="00073789"/>
    <w:rsid w:val="00075671"/>
    <w:rsid w:val="00075F63"/>
    <w:rsid w:val="00076885"/>
    <w:rsid w:val="0008030D"/>
    <w:rsid w:val="000808F8"/>
    <w:rsid w:val="0008130A"/>
    <w:rsid w:val="00082170"/>
    <w:rsid w:val="000832A6"/>
    <w:rsid w:val="00083FFD"/>
    <w:rsid w:val="00084317"/>
    <w:rsid w:val="00084465"/>
    <w:rsid w:val="000846F0"/>
    <w:rsid w:val="000862C2"/>
    <w:rsid w:val="00086B1C"/>
    <w:rsid w:val="00086C74"/>
    <w:rsid w:val="00087001"/>
    <w:rsid w:val="000874AB"/>
    <w:rsid w:val="00090741"/>
    <w:rsid w:val="00092520"/>
    <w:rsid w:val="0009270F"/>
    <w:rsid w:val="000928A3"/>
    <w:rsid w:val="000933E5"/>
    <w:rsid w:val="000937D3"/>
    <w:rsid w:val="00094715"/>
    <w:rsid w:val="00097328"/>
    <w:rsid w:val="0009749E"/>
    <w:rsid w:val="00097E9A"/>
    <w:rsid w:val="000A3805"/>
    <w:rsid w:val="000A3DEB"/>
    <w:rsid w:val="000A4BBF"/>
    <w:rsid w:val="000A5E80"/>
    <w:rsid w:val="000A60C4"/>
    <w:rsid w:val="000A68F8"/>
    <w:rsid w:val="000A6AE5"/>
    <w:rsid w:val="000A7136"/>
    <w:rsid w:val="000A75DE"/>
    <w:rsid w:val="000A7D5D"/>
    <w:rsid w:val="000B0173"/>
    <w:rsid w:val="000B1286"/>
    <w:rsid w:val="000B1511"/>
    <w:rsid w:val="000B1AAA"/>
    <w:rsid w:val="000B21CD"/>
    <w:rsid w:val="000B24E1"/>
    <w:rsid w:val="000B2BF1"/>
    <w:rsid w:val="000B371F"/>
    <w:rsid w:val="000B3CAB"/>
    <w:rsid w:val="000B3CD6"/>
    <w:rsid w:val="000B3E89"/>
    <w:rsid w:val="000B503B"/>
    <w:rsid w:val="000B5854"/>
    <w:rsid w:val="000B5984"/>
    <w:rsid w:val="000B6778"/>
    <w:rsid w:val="000B709B"/>
    <w:rsid w:val="000C03EE"/>
    <w:rsid w:val="000C0A87"/>
    <w:rsid w:val="000C1A64"/>
    <w:rsid w:val="000C1B89"/>
    <w:rsid w:val="000C1C11"/>
    <w:rsid w:val="000C1C24"/>
    <w:rsid w:val="000C1DBB"/>
    <w:rsid w:val="000C1F31"/>
    <w:rsid w:val="000C2C74"/>
    <w:rsid w:val="000C34AA"/>
    <w:rsid w:val="000C53E1"/>
    <w:rsid w:val="000C5E41"/>
    <w:rsid w:val="000C653B"/>
    <w:rsid w:val="000D0471"/>
    <w:rsid w:val="000D0604"/>
    <w:rsid w:val="000D08CB"/>
    <w:rsid w:val="000D0D25"/>
    <w:rsid w:val="000D18C8"/>
    <w:rsid w:val="000D2F55"/>
    <w:rsid w:val="000D3AF2"/>
    <w:rsid w:val="000D50E4"/>
    <w:rsid w:val="000D511B"/>
    <w:rsid w:val="000D5132"/>
    <w:rsid w:val="000D51AA"/>
    <w:rsid w:val="000D5E49"/>
    <w:rsid w:val="000D5F6D"/>
    <w:rsid w:val="000D6575"/>
    <w:rsid w:val="000D67A3"/>
    <w:rsid w:val="000D6BCD"/>
    <w:rsid w:val="000E03E3"/>
    <w:rsid w:val="000E083B"/>
    <w:rsid w:val="000E0FFE"/>
    <w:rsid w:val="000E189D"/>
    <w:rsid w:val="000E1F20"/>
    <w:rsid w:val="000E2C29"/>
    <w:rsid w:val="000E3996"/>
    <w:rsid w:val="000E4119"/>
    <w:rsid w:val="000E413F"/>
    <w:rsid w:val="000E42FB"/>
    <w:rsid w:val="000E44C2"/>
    <w:rsid w:val="000E4545"/>
    <w:rsid w:val="000E4794"/>
    <w:rsid w:val="000E4AC0"/>
    <w:rsid w:val="000E4BD8"/>
    <w:rsid w:val="000E4D13"/>
    <w:rsid w:val="000E51DE"/>
    <w:rsid w:val="000E5875"/>
    <w:rsid w:val="000E6085"/>
    <w:rsid w:val="000E7241"/>
    <w:rsid w:val="000F0F04"/>
    <w:rsid w:val="000F191C"/>
    <w:rsid w:val="000F2F34"/>
    <w:rsid w:val="000F36EC"/>
    <w:rsid w:val="000F5731"/>
    <w:rsid w:val="000F75A2"/>
    <w:rsid w:val="00101080"/>
    <w:rsid w:val="00101178"/>
    <w:rsid w:val="001013A4"/>
    <w:rsid w:val="001017A6"/>
    <w:rsid w:val="001019CC"/>
    <w:rsid w:val="0010205F"/>
    <w:rsid w:val="001021D4"/>
    <w:rsid w:val="0010272A"/>
    <w:rsid w:val="00102AB6"/>
    <w:rsid w:val="00102CF9"/>
    <w:rsid w:val="00103633"/>
    <w:rsid w:val="0010434A"/>
    <w:rsid w:val="001048A7"/>
    <w:rsid w:val="00104E8B"/>
    <w:rsid w:val="00104EE8"/>
    <w:rsid w:val="00104FB1"/>
    <w:rsid w:val="0010535B"/>
    <w:rsid w:val="001069B3"/>
    <w:rsid w:val="001106F5"/>
    <w:rsid w:val="0011152E"/>
    <w:rsid w:val="00111E28"/>
    <w:rsid w:val="00112132"/>
    <w:rsid w:val="00112BDE"/>
    <w:rsid w:val="001137EC"/>
    <w:rsid w:val="00113CDC"/>
    <w:rsid w:val="00113D4E"/>
    <w:rsid w:val="001144E8"/>
    <w:rsid w:val="0011563A"/>
    <w:rsid w:val="00115BF4"/>
    <w:rsid w:val="001170B7"/>
    <w:rsid w:val="00117D82"/>
    <w:rsid w:val="0012071E"/>
    <w:rsid w:val="00120CB0"/>
    <w:rsid w:val="001215C3"/>
    <w:rsid w:val="001217B0"/>
    <w:rsid w:val="00121ADE"/>
    <w:rsid w:val="00122922"/>
    <w:rsid w:val="00122FF8"/>
    <w:rsid w:val="00123B87"/>
    <w:rsid w:val="0012420A"/>
    <w:rsid w:val="00124651"/>
    <w:rsid w:val="00124714"/>
    <w:rsid w:val="00124ED2"/>
    <w:rsid w:val="001253CF"/>
    <w:rsid w:val="0012571A"/>
    <w:rsid w:val="00125E31"/>
    <w:rsid w:val="0012671B"/>
    <w:rsid w:val="00127845"/>
    <w:rsid w:val="0013075D"/>
    <w:rsid w:val="001309CE"/>
    <w:rsid w:val="0013320D"/>
    <w:rsid w:val="00133257"/>
    <w:rsid w:val="00133499"/>
    <w:rsid w:val="001340D2"/>
    <w:rsid w:val="001343AB"/>
    <w:rsid w:val="00134472"/>
    <w:rsid w:val="00134511"/>
    <w:rsid w:val="00134685"/>
    <w:rsid w:val="0013599C"/>
    <w:rsid w:val="001377EB"/>
    <w:rsid w:val="0014000B"/>
    <w:rsid w:val="0014003F"/>
    <w:rsid w:val="00140C60"/>
    <w:rsid w:val="00140E08"/>
    <w:rsid w:val="001410B9"/>
    <w:rsid w:val="0014213C"/>
    <w:rsid w:val="001425E2"/>
    <w:rsid w:val="001432C8"/>
    <w:rsid w:val="001433C6"/>
    <w:rsid w:val="00143D32"/>
    <w:rsid w:val="00145B69"/>
    <w:rsid w:val="00145CD2"/>
    <w:rsid w:val="001470F0"/>
    <w:rsid w:val="00147D15"/>
    <w:rsid w:val="00150AF9"/>
    <w:rsid w:val="001515CB"/>
    <w:rsid w:val="00151B98"/>
    <w:rsid w:val="0015244E"/>
    <w:rsid w:val="00152F31"/>
    <w:rsid w:val="00153BAA"/>
    <w:rsid w:val="00154E51"/>
    <w:rsid w:val="001550FE"/>
    <w:rsid w:val="00155412"/>
    <w:rsid w:val="00155C55"/>
    <w:rsid w:val="00156480"/>
    <w:rsid w:val="00156DD1"/>
    <w:rsid w:val="001577E4"/>
    <w:rsid w:val="00157B39"/>
    <w:rsid w:val="00160C73"/>
    <w:rsid w:val="0016169E"/>
    <w:rsid w:val="00161DEE"/>
    <w:rsid w:val="00161EA9"/>
    <w:rsid w:val="0016207E"/>
    <w:rsid w:val="00162389"/>
    <w:rsid w:val="0016390F"/>
    <w:rsid w:val="0016395D"/>
    <w:rsid w:val="001656D8"/>
    <w:rsid w:val="001664EC"/>
    <w:rsid w:val="00166AD6"/>
    <w:rsid w:val="00167EF3"/>
    <w:rsid w:val="00171C86"/>
    <w:rsid w:val="00172219"/>
    <w:rsid w:val="00172A27"/>
    <w:rsid w:val="00172F9F"/>
    <w:rsid w:val="0017342F"/>
    <w:rsid w:val="0017394B"/>
    <w:rsid w:val="00173F18"/>
    <w:rsid w:val="001744E5"/>
    <w:rsid w:val="0017484F"/>
    <w:rsid w:val="00174FE1"/>
    <w:rsid w:val="00175352"/>
    <w:rsid w:val="001756A0"/>
    <w:rsid w:val="00175820"/>
    <w:rsid w:val="0017583E"/>
    <w:rsid w:val="001761CD"/>
    <w:rsid w:val="0017661B"/>
    <w:rsid w:val="00177B6E"/>
    <w:rsid w:val="00177C74"/>
    <w:rsid w:val="001800B6"/>
    <w:rsid w:val="0018041F"/>
    <w:rsid w:val="00180861"/>
    <w:rsid w:val="00180988"/>
    <w:rsid w:val="001810E4"/>
    <w:rsid w:val="0018150A"/>
    <w:rsid w:val="0018151A"/>
    <w:rsid w:val="00181DEA"/>
    <w:rsid w:val="00181EFB"/>
    <w:rsid w:val="00182C46"/>
    <w:rsid w:val="00183092"/>
    <w:rsid w:val="001835C2"/>
    <w:rsid w:val="001840AE"/>
    <w:rsid w:val="00185C95"/>
    <w:rsid w:val="00186BFB"/>
    <w:rsid w:val="00191808"/>
    <w:rsid w:val="0019287A"/>
    <w:rsid w:val="00192A94"/>
    <w:rsid w:val="00194386"/>
    <w:rsid w:val="001946B2"/>
    <w:rsid w:val="001950BF"/>
    <w:rsid w:val="00196737"/>
    <w:rsid w:val="00197C6D"/>
    <w:rsid w:val="001A096B"/>
    <w:rsid w:val="001A0B29"/>
    <w:rsid w:val="001A0EE0"/>
    <w:rsid w:val="001A0F6A"/>
    <w:rsid w:val="001A13EB"/>
    <w:rsid w:val="001A1D10"/>
    <w:rsid w:val="001A228E"/>
    <w:rsid w:val="001A247D"/>
    <w:rsid w:val="001A2880"/>
    <w:rsid w:val="001A30C8"/>
    <w:rsid w:val="001A655E"/>
    <w:rsid w:val="001A6C05"/>
    <w:rsid w:val="001A7BDC"/>
    <w:rsid w:val="001B1BCE"/>
    <w:rsid w:val="001B3BF2"/>
    <w:rsid w:val="001B5B7B"/>
    <w:rsid w:val="001B5E74"/>
    <w:rsid w:val="001B6A5F"/>
    <w:rsid w:val="001B6D3E"/>
    <w:rsid w:val="001C08E1"/>
    <w:rsid w:val="001C0BE5"/>
    <w:rsid w:val="001C0CA6"/>
    <w:rsid w:val="001C466F"/>
    <w:rsid w:val="001C46AB"/>
    <w:rsid w:val="001C4925"/>
    <w:rsid w:val="001C6196"/>
    <w:rsid w:val="001C68D8"/>
    <w:rsid w:val="001C69CB"/>
    <w:rsid w:val="001C6A0C"/>
    <w:rsid w:val="001C7163"/>
    <w:rsid w:val="001C7818"/>
    <w:rsid w:val="001C78B7"/>
    <w:rsid w:val="001C7973"/>
    <w:rsid w:val="001D06BD"/>
    <w:rsid w:val="001D0BE7"/>
    <w:rsid w:val="001D0CA3"/>
    <w:rsid w:val="001D1195"/>
    <w:rsid w:val="001D1755"/>
    <w:rsid w:val="001D2F38"/>
    <w:rsid w:val="001D304A"/>
    <w:rsid w:val="001D3B83"/>
    <w:rsid w:val="001D3F3A"/>
    <w:rsid w:val="001D4D96"/>
    <w:rsid w:val="001D530D"/>
    <w:rsid w:val="001D56AF"/>
    <w:rsid w:val="001D5829"/>
    <w:rsid w:val="001D5ECC"/>
    <w:rsid w:val="001D62B1"/>
    <w:rsid w:val="001D6338"/>
    <w:rsid w:val="001D6F2F"/>
    <w:rsid w:val="001D7424"/>
    <w:rsid w:val="001D7781"/>
    <w:rsid w:val="001E17B3"/>
    <w:rsid w:val="001E1DCD"/>
    <w:rsid w:val="001E2E05"/>
    <w:rsid w:val="001E4499"/>
    <w:rsid w:val="001E4D29"/>
    <w:rsid w:val="001E5FD4"/>
    <w:rsid w:val="001E71C4"/>
    <w:rsid w:val="001E7E32"/>
    <w:rsid w:val="001F069D"/>
    <w:rsid w:val="001F14A2"/>
    <w:rsid w:val="001F1D96"/>
    <w:rsid w:val="001F321E"/>
    <w:rsid w:val="001F3863"/>
    <w:rsid w:val="001F3D25"/>
    <w:rsid w:val="001F3F8D"/>
    <w:rsid w:val="001F40C2"/>
    <w:rsid w:val="001F42C6"/>
    <w:rsid w:val="001F7A2C"/>
    <w:rsid w:val="00200A49"/>
    <w:rsid w:val="00200B25"/>
    <w:rsid w:val="00201161"/>
    <w:rsid w:val="00201A22"/>
    <w:rsid w:val="00202679"/>
    <w:rsid w:val="00203BD7"/>
    <w:rsid w:val="00203E9C"/>
    <w:rsid w:val="00204D5E"/>
    <w:rsid w:val="00205C9D"/>
    <w:rsid w:val="0020651A"/>
    <w:rsid w:val="00206943"/>
    <w:rsid w:val="00206A40"/>
    <w:rsid w:val="00206A59"/>
    <w:rsid w:val="0020748E"/>
    <w:rsid w:val="0021061A"/>
    <w:rsid w:val="00210990"/>
    <w:rsid w:val="00210D43"/>
    <w:rsid w:val="002117EE"/>
    <w:rsid w:val="00211CD4"/>
    <w:rsid w:val="002125D5"/>
    <w:rsid w:val="00212E58"/>
    <w:rsid w:val="00213033"/>
    <w:rsid w:val="00213C71"/>
    <w:rsid w:val="00214884"/>
    <w:rsid w:val="00215377"/>
    <w:rsid w:val="00216AC1"/>
    <w:rsid w:val="00216EBB"/>
    <w:rsid w:val="002171C0"/>
    <w:rsid w:val="002178BE"/>
    <w:rsid w:val="0022018C"/>
    <w:rsid w:val="00221835"/>
    <w:rsid w:val="00221857"/>
    <w:rsid w:val="0022300A"/>
    <w:rsid w:val="00223060"/>
    <w:rsid w:val="002234B5"/>
    <w:rsid w:val="00224A1E"/>
    <w:rsid w:val="0022579E"/>
    <w:rsid w:val="00225CB5"/>
    <w:rsid w:val="00226150"/>
    <w:rsid w:val="00226191"/>
    <w:rsid w:val="00226320"/>
    <w:rsid w:val="00226BD2"/>
    <w:rsid w:val="00227683"/>
    <w:rsid w:val="00227B3D"/>
    <w:rsid w:val="0023077F"/>
    <w:rsid w:val="00230AEC"/>
    <w:rsid w:val="00230B02"/>
    <w:rsid w:val="00231445"/>
    <w:rsid w:val="002324A9"/>
    <w:rsid w:val="00233881"/>
    <w:rsid w:val="002340D3"/>
    <w:rsid w:val="002344DD"/>
    <w:rsid w:val="00234719"/>
    <w:rsid w:val="00234C43"/>
    <w:rsid w:val="0023550A"/>
    <w:rsid w:val="00236901"/>
    <w:rsid w:val="002372ED"/>
    <w:rsid w:val="00237922"/>
    <w:rsid w:val="002404BC"/>
    <w:rsid w:val="00242D63"/>
    <w:rsid w:val="002441E2"/>
    <w:rsid w:val="00244CF5"/>
    <w:rsid w:val="00246200"/>
    <w:rsid w:val="002463EB"/>
    <w:rsid w:val="00246566"/>
    <w:rsid w:val="00246B9E"/>
    <w:rsid w:val="002472C4"/>
    <w:rsid w:val="00247761"/>
    <w:rsid w:val="00247989"/>
    <w:rsid w:val="00247B00"/>
    <w:rsid w:val="002507B9"/>
    <w:rsid w:val="00250E95"/>
    <w:rsid w:val="00251A0A"/>
    <w:rsid w:val="00251DDD"/>
    <w:rsid w:val="002521EB"/>
    <w:rsid w:val="00252CF9"/>
    <w:rsid w:val="002543B8"/>
    <w:rsid w:val="002545B1"/>
    <w:rsid w:val="0025609C"/>
    <w:rsid w:val="0026017D"/>
    <w:rsid w:val="002601F5"/>
    <w:rsid w:val="00260CE3"/>
    <w:rsid w:val="002618A1"/>
    <w:rsid w:val="0026215D"/>
    <w:rsid w:val="002639DA"/>
    <w:rsid w:val="00264647"/>
    <w:rsid w:val="00265B88"/>
    <w:rsid w:val="00270E74"/>
    <w:rsid w:val="002714EB"/>
    <w:rsid w:val="00271524"/>
    <w:rsid w:val="002717E1"/>
    <w:rsid w:val="00271829"/>
    <w:rsid w:val="002734B8"/>
    <w:rsid w:val="00273986"/>
    <w:rsid w:val="00274A0F"/>
    <w:rsid w:val="0027592C"/>
    <w:rsid w:val="00275ED5"/>
    <w:rsid w:val="00276B45"/>
    <w:rsid w:val="00280C01"/>
    <w:rsid w:val="00281553"/>
    <w:rsid w:val="002828CF"/>
    <w:rsid w:val="002829D9"/>
    <w:rsid w:val="0028370A"/>
    <w:rsid w:val="002843FA"/>
    <w:rsid w:val="002853E1"/>
    <w:rsid w:val="00285DFE"/>
    <w:rsid w:val="002868A6"/>
    <w:rsid w:val="00286A1B"/>
    <w:rsid w:val="00286C06"/>
    <w:rsid w:val="00287516"/>
    <w:rsid w:val="0029052C"/>
    <w:rsid w:val="002914F6"/>
    <w:rsid w:val="00291B04"/>
    <w:rsid w:val="0029407C"/>
    <w:rsid w:val="00294231"/>
    <w:rsid w:val="00294244"/>
    <w:rsid w:val="002942D2"/>
    <w:rsid w:val="00294B60"/>
    <w:rsid w:val="00295FF4"/>
    <w:rsid w:val="00296603"/>
    <w:rsid w:val="00296DD1"/>
    <w:rsid w:val="002979D8"/>
    <w:rsid w:val="002A0B09"/>
    <w:rsid w:val="002A182F"/>
    <w:rsid w:val="002A1D31"/>
    <w:rsid w:val="002A2FA2"/>
    <w:rsid w:val="002A35DA"/>
    <w:rsid w:val="002A3925"/>
    <w:rsid w:val="002A4382"/>
    <w:rsid w:val="002A4644"/>
    <w:rsid w:val="002A480C"/>
    <w:rsid w:val="002A61E3"/>
    <w:rsid w:val="002A699C"/>
    <w:rsid w:val="002A7C00"/>
    <w:rsid w:val="002B044D"/>
    <w:rsid w:val="002B0E70"/>
    <w:rsid w:val="002B1012"/>
    <w:rsid w:val="002B10A6"/>
    <w:rsid w:val="002B2723"/>
    <w:rsid w:val="002B293A"/>
    <w:rsid w:val="002B3962"/>
    <w:rsid w:val="002B3D30"/>
    <w:rsid w:val="002B4132"/>
    <w:rsid w:val="002B4522"/>
    <w:rsid w:val="002B54A3"/>
    <w:rsid w:val="002B5896"/>
    <w:rsid w:val="002B6534"/>
    <w:rsid w:val="002B6739"/>
    <w:rsid w:val="002B6A4F"/>
    <w:rsid w:val="002B6CD5"/>
    <w:rsid w:val="002B70D1"/>
    <w:rsid w:val="002C018F"/>
    <w:rsid w:val="002C0804"/>
    <w:rsid w:val="002C0954"/>
    <w:rsid w:val="002C1027"/>
    <w:rsid w:val="002C16C5"/>
    <w:rsid w:val="002C2231"/>
    <w:rsid w:val="002C2D5C"/>
    <w:rsid w:val="002C32E1"/>
    <w:rsid w:val="002C3E47"/>
    <w:rsid w:val="002C43D1"/>
    <w:rsid w:val="002C463B"/>
    <w:rsid w:val="002C5FBA"/>
    <w:rsid w:val="002C694D"/>
    <w:rsid w:val="002C7B7A"/>
    <w:rsid w:val="002D06AA"/>
    <w:rsid w:val="002D3AD3"/>
    <w:rsid w:val="002D3E06"/>
    <w:rsid w:val="002D4089"/>
    <w:rsid w:val="002D5140"/>
    <w:rsid w:val="002D5272"/>
    <w:rsid w:val="002D5676"/>
    <w:rsid w:val="002D570D"/>
    <w:rsid w:val="002D57A3"/>
    <w:rsid w:val="002D58F0"/>
    <w:rsid w:val="002D5B61"/>
    <w:rsid w:val="002D62E8"/>
    <w:rsid w:val="002D6332"/>
    <w:rsid w:val="002E0A02"/>
    <w:rsid w:val="002E130E"/>
    <w:rsid w:val="002E1BBE"/>
    <w:rsid w:val="002E38BC"/>
    <w:rsid w:val="002E3CCB"/>
    <w:rsid w:val="002E4029"/>
    <w:rsid w:val="002E488F"/>
    <w:rsid w:val="002E4CB4"/>
    <w:rsid w:val="002E6B54"/>
    <w:rsid w:val="002E702C"/>
    <w:rsid w:val="002E72DA"/>
    <w:rsid w:val="002E7560"/>
    <w:rsid w:val="002E782A"/>
    <w:rsid w:val="002E7975"/>
    <w:rsid w:val="002F03E4"/>
    <w:rsid w:val="002F0683"/>
    <w:rsid w:val="002F0791"/>
    <w:rsid w:val="002F1EFD"/>
    <w:rsid w:val="002F2465"/>
    <w:rsid w:val="002F4AF0"/>
    <w:rsid w:val="002F5110"/>
    <w:rsid w:val="002F59AB"/>
    <w:rsid w:val="002F67F5"/>
    <w:rsid w:val="002F6969"/>
    <w:rsid w:val="002F6AF3"/>
    <w:rsid w:val="002F6EDC"/>
    <w:rsid w:val="002F7184"/>
    <w:rsid w:val="00300BC3"/>
    <w:rsid w:val="00301484"/>
    <w:rsid w:val="0030152D"/>
    <w:rsid w:val="0030156A"/>
    <w:rsid w:val="00303179"/>
    <w:rsid w:val="003037CB"/>
    <w:rsid w:val="00304DBB"/>
    <w:rsid w:val="0030682F"/>
    <w:rsid w:val="00306D5F"/>
    <w:rsid w:val="003074B5"/>
    <w:rsid w:val="003076CD"/>
    <w:rsid w:val="00310EA8"/>
    <w:rsid w:val="003111AD"/>
    <w:rsid w:val="00311ABF"/>
    <w:rsid w:val="00311F88"/>
    <w:rsid w:val="00312145"/>
    <w:rsid w:val="00312BD5"/>
    <w:rsid w:val="00312FAC"/>
    <w:rsid w:val="0031354B"/>
    <w:rsid w:val="003141F1"/>
    <w:rsid w:val="0031531E"/>
    <w:rsid w:val="00315C3B"/>
    <w:rsid w:val="00315C4C"/>
    <w:rsid w:val="00315F61"/>
    <w:rsid w:val="0031660F"/>
    <w:rsid w:val="00316AE0"/>
    <w:rsid w:val="00316BB7"/>
    <w:rsid w:val="0031751A"/>
    <w:rsid w:val="00317788"/>
    <w:rsid w:val="00317CD2"/>
    <w:rsid w:val="00321E31"/>
    <w:rsid w:val="00323176"/>
    <w:rsid w:val="00323804"/>
    <w:rsid w:val="00323848"/>
    <w:rsid w:val="003243E7"/>
    <w:rsid w:val="003254BD"/>
    <w:rsid w:val="003273BF"/>
    <w:rsid w:val="003273F3"/>
    <w:rsid w:val="00327895"/>
    <w:rsid w:val="00327F4B"/>
    <w:rsid w:val="003303E8"/>
    <w:rsid w:val="00330982"/>
    <w:rsid w:val="00330BF6"/>
    <w:rsid w:val="00331394"/>
    <w:rsid w:val="003325F9"/>
    <w:rsid w:val="00332B8D"/>
    <w:rsid w:val="00332BD8"/>
    <w:rsid w:val="0033434B"/>
    <w:rsid w:val="00336210"/>
    <w:rsid w:val="00336B22"/>
    <w:rsid w:val="00336CB5"/>
    <w:rsid w:val="00337EF5"/>
    <w:rsid w:val="0034057E"/>
    <w:rsid w:val="003405EE"/>
    <w:rsid w:val="00340E10"/>
    <w:rsid w:val="00340F2B"/>
    <w:rsid w:val="003413F0"/>
    <w:rsid w:val="00341972"/>
    <w:rsid w:val="00343E9A"/>
    <w:rsid w:val="00344538"/>
    <w:rsid w:val="00345212"/>
    <w:rsid w:val="00345CF2"/>
    <w:rsid w:val="00345F9E"/>
    <w:rsid w:val="003501EE"/>
    <w:rsid w:val="003504FF"/>
    <w:rsid w:val="00351CB1"/>
    <w:rsid w:val="003526AC"/>
    <w:rsid w:val="00352770"/>
    <w:rsid w:val="003540C9"/>
    <w:rsid w:val="00354231"/>
    <w:rsid w:val="00354D09"/>
    <w:rsid w:val="00355F8E"/>
    <w:rsid w:val="0035689A"/>
    <w:rsid w:val="003571C3"/>
    <w:rsid w:val="00357ABE"/>
    <w:rsid w:val="003611CE"/>
    <w:rsid w:val="00361530"/>
    <w:rsid w:val="00362495"/>
    <w:rsid w:val="00362696"/>
    <w:rsid w:val="0036286D"/>
    <w:rsid w:val="00363F74"/>
    <w:rsid w:val="003647BE"/>
    <w:rsid w:val="003649EB"/>
    <w:rsid w:val="003649F4"/>
    <w:rsid w:val="0036655C"/>
    <w:rsid w:val="00366F10"/>
    <w:rsid w:val="00371640"/>
    <w:rsid w:val="003724CA"/>
    <w:rsid w:val="00372705"/>
    <w:rsid w:val="00372874"/>
    <w:rsid w:val="00374EF1"/>
    <w:rsid w:val="0037625F"/>
    <w:rsid w:val="0037646D"/>
    <w:rsid w:val="0037648E"/>
    <w:rsid w:val="00376CFC"/>
    <w:rsid w:val="00377BD3"/>
    <w:rsid w:val="00377E43"/>
    <w:rsid w:val="00381234"/>
    <w:rsid w:val="0038162F"/>
    <w:rsid w:val="0038205C"/>
    <w:rsid w:val="00384C2D"/>
    <w:rsid w:val="003853EF"/>
    <w:rsid w:val="00385899"/>
    <w:rsid w:val="00385AF9"/>
    <w:rsid w:val="00385C67"/>
    <w:rsid w:val="0038620B"/>
    <w:rsid w:val="00386F2B"/>
    <w:rsid w:val="00387222"/>
    <w:rsid w:val="0038734E"/>
    <w:rsid w:val="003874DC"/>
    <w:rsid w:val="003900C6"/>
    <w:rsid w:val="003908E5"/>
    <w:rsid w:val="00392166"/>
    <w:rsid w:val="00393C43"/>
    <w:rsid w:val="00393D9B"/>
    <w:rsid w:val="00393F3E"/>
    <w:rsid w:val="00394867"/>
    <w:rsid w:val="003967CD"/>
    <w:rsid w:val="00397959"/>
    <w:rsid w:val="003A0D14"/>
    <w:rsid w:val="003A1173"/>
    <w:rsid w:val="003A154C"/>
    <w:rsid w:val="003A2272"/>
    <w:rsid w:val="003A3A45"/>
    <w:rsid w:val="003A3A46"/>
    <w:rsid w:val="003A480E"/>
    <w:rsid w:val="003A4F86"/>
    <w:rsid w:val="003A5127"/>
    <w:rsid w:val="003A6310"/>
    <w:rsid w:val="003A7517"/>
    <w:rsid w:val="003B09C9"/>
    <w:rsid w:val="003B0E6A"/>
    <w:rsid w:val="003B15F9"/>
    <w:rsid w:val="003B1700"/>
    <w:rsid w:val="003B1851"/>
    <w:rsid w:val="003B1F19"/>
    <w:rsid w:val="003B32D8"/>
    <w:rsid w:val="003B36FC"/>
    <w:rsid w:val="003B3D37"/>
    <w:rsid w:val="003B4777"/>
    <w:rsid w:val="003B4B10"/>
    <w:rsid w:val="003B53A0"/>
    <w:rsid w:val="003B6D00"/>
    <w:rsid w:val="003B75F9"/>
    <w:rsid w:val="003B7B59"/>
    <w:rsid w:val="003C14F9"/>
    <w:rsid w:val="003C15DC"/>
    <w:rsid w:val="003C24DB"/>
    <w:rsid w:val="003C26B6"/>
    <w:rsid w:val="003C28D8"/>
    <w:rsid w:val="003C4A1A"/>
    <w:rsid w:val="003C5991"/>
    <w:rsid w:val="003C6FAD"/>
    <w:rsid w:val="003D251B"/>
    <w:rsid w:val="003D2F3D"/>
    <w:rsid w:val="003D4A01"/>
    <w:rsid w:val="003D4BDA"/>
    <w:rsid w:val="003D5D44"/>
    <w:rsid w:val="003D625A"/>
    <w:rsid w:val="003D6354"/>
    <w:rsid w:val="003D6528"/>
    <w:rsid w:val="003D670B"/>
    <w:rsid w:val="003D75DB"/>
    <w:rsid w:val="003E096E"/>
    <w:rsid w:val="003E122B"/>
    <w:rsid w:val="003E17C3"/>
    <w:rsid w:val="003E2D21"/>
    <w:rsid w:val="003E2E40"/>
    <w:rsid w:val="003E3B6A"/>
    <w:rsid w:val="003E3E63"/>
    <w:rsid w:val="003E40F1"/>
    <w:rsid w:val="003E45BB"/>
    <w:rsid w:val="003E4735"/>
    <w:rsid w:val="003E4749"/>
    <w:rsid w:val="003E516C"/>
    <w:rsid w:val="003E5479"/>
    <w:rsid w:val="003E78A7"/>
    <w:rsid w:val="003F17AD"/>
    <w:rsid w:val="003F3BB0"/>
    <w:rsid w:val="003F422D"/>
    <w:rsid w:val="003F5765"/>
    <w:rsid w:val="003F5799"/>
    <w:rsid w:val="003F5FFC"/>
    <w:rsid w:val="003F60A7"/>
    <w:rsid w:val="003F656C"/>
    <w:rsid w:val="003F72C4"/>
    <w:rsid w:val="003F7A67"/>
    <w:rsid w:val="00402C97"/>
    <w:rsid w:val="00403596"/>
    <w:rsid w:val="0040361F"/>
    <w:rsid w:val="0040405D"/>
    <w:rsid w:val="00404D19"/>
    <w:rsid w:val="004051C0"/>
    <w:rsid w:val="00405876"/>
    <w:rsid w:val="00405ECB"/>
    <w:rsid w:val="00406131"/>
    <w:rsid w:val="004063EC"/>
    <w:rsid w:val="00406775"/>
    <w:rsid w:val="004075A5"/>
    <w:rsid w:val="004079DF"/>
    <w:rsid w:val="00410469"/>
    <w:rsid w:val="004114F1"/>
    <w:rsid w:val="00412285"/>
    <w:rsid w:val="004122F6"/>
    <w:rsid w:val="00412843"/>
    <w:rsid w:val="00413E21"/>
    <w:rsid w:val="00414795"/>
    <w:rsid w:val="00415385"/>
    <w:rsid w:val="00415FF3"/>
    <w:rsid w:val="004174D4"/>
    <w:rsid w:val="004206FD"/>
    <w:rsid w:val="00420BB4"/>
    <w:rsid w:val="00420DA1"/>
    <w:rsid w:val="0042132E"/>
    <w:rsid w:val="00422C38"/>
    <w:rsid w:val="004246CD"/>
    <w:rsid w:val="00424847"/>
    <w:rsid w:val="00425AB3"/>
    <w:rsid w:val="00426711"/>
    <w:rsid w:val="00426D79"/>
    <w:rsid w:val="0042715A"/>
    <w:rsid w:val="004275D7"/>
    <w:rsid w:val="00427C07"/>
    <w:rsid w:val="00427E09"/>
    <w:rsid w:val="00430053"/>
    <w:rsid w:val="0043188E"/>
    <w:rsid w:val="004318C2"/>
    <w:rsid w:val="0043191D"/>
    <w:rsid w:val="0043527D"/>
    <w:rsid w:val="004364F2"/>
    <w:rsid w:val="00436519"/>
    <w:rsid w:val="00436578"/>
    <w:rsid w:val="00437E61"/>
    <w:rsid w:val="00437F3C"/>
    <w:rsid w:val="004403DF"/>
    <w:rsid w:val="00440D77"/>
    <w:rsid w:val="00441906"/>
    <w:rsid w:val="00441B46"/>
    <w:rsid w:val="004425EC"/>
    <w:rsid w:val="0044295E"/>
    <w:rsid w:val="00443CFD"/>
    <w:rsid w:val="00444073"/>
    <w:rsid w:val="0044464F"/>
    <w:rsid w:val="00444E48"/>
    <w:rsid w:val="00444EBB"/>
    <w:rsid w:val="00446715"/>
    <w:rsid w:val="00446B1C"/>
    <w:rsid w:val="00447B33"/>
    <w:rsid w:val="00451536"/>
    <w:rsid w:val="00451FD2"/>
    <w:rsid w:val="004523B8"/>
    <w:rsid w:val="00452B34"/>
    <w:rsid w:val="00452C90"/>
    <w:rsid w:val="00453891"/>
    <w:rsid w:val="00453E5A"/>
    <w:rsid w:val="004543CE"/>
    <w:rsid w:val="004553D0"/>
    <w:rsid w:val="0045577F"/>
    <w:rsid w:val="00456AEF"/>
    <w:rsid w:val="00457A7C"/>
    <w:rsid w:val="004608A6"/>
    <w:rsid w:val="0046186C"/>
    <w:rsid w:val="0046205A"/>
    <w:rsid w:val="004621C7"/>
    <w:rsid w:val="0046312A"/>
    <w:rsid w:val="00463165"/>
    <w:rsid w:val="00463182"/>
    <w:rsid w:val="00463B83"/>
    <w:rsid w:val="00464F05"/>
    <w:rsid w:val="00467098"/>
    <w:rsid w:val="0046723F"/>
    <w:rsid w:val="00467BCD"/>
    <w:rsid w:val="004703F1"/>
    <w:rsid w:val="00470635"/>
    <w:rsid w:val="004713FE"/>
    <w:rsid w:val="00471CE4"/>
    <w:rsid w:val="004736C3"/>
    <w:rsid w:val="00473CBA"/>
    <w:rsid w:val="004749FB"/>
    <w:rsid w:val="004753D2"/>
    <w:rsid w:val="00475CD8"/>
    <w:rsid w:val="004764E4"/>
    <w:rsid w:val="00476921"/>
    <w:rsid w:val="00476D91"/>
    <w:rsid w:val="004776B4"/>
    <w:rsid w:val="0048062E"/>
    <w:rsid w:val="0048221B"/>
    <w:rsid w:val="004825AC"/>
    <w:rsid w:val="004829F7"/>
    <w:rsid w:val="00482F30"/>
    <w:rsid w:val="00483495"/>
    <w:rsid w:val="004834E1"/>
    <w:rsid w:val="00483E21"/>
    <w:rsid w:val="00484262"/>
    <w:rsid w:val="0048692E"/>
    <w:rsid w:val="0048747C"/>
    <w:rsid w:val="0048786C"/>
    <w:rsid w:val="0049008F"/>
    <w:rsid w:val="00490503"/>
    <w:rsid w:val="0049088A"/>
    <w:rsid w:val="00490B93"/>
    <w:rsid w:val="00491560"/>
    <w:rsid w:val="00493235"/>
    <w:rsid w:val="00493889"/>
    <w:rsid w:val="004946A6"/>
    <w:rsid w:val="00494CD2"/>
    <w:rsid w:val="004953D9"/>
    <w:rsid w:val="004953DF"/>
    <w:rsid w:val="00497E34"/>
    <w:rsid w:val="00497F59"/>
    <w:rsid w:val="004A0B4D"/>
    <w:rsid w:val="004A1621"/>
    <w:rsid w:val="004A1BD8"/>
    <w:rsid w:val="004A31A7"/>
    <w:rsid w:val="004A3B83"/>
    <w:rsid w:val="004A3C7B"/>
    <w:rsid w:val="004A4403"/>
    <w:rsid w:val="004A45D0"/>
    <w:rsid w:val="004A4A3F"/>
    <w:rsid w:val="004A5B03"/>
    <w:rsid w:val="004A7FF3"/>
    <w:rsid w:val="004B0C5C"/>
    <w:rsid w:val="004B18EB"/>
    <w:rsid w:val="004B22B0"/>
    <w:rsid w:val="004B3B79"/>
    <w:rsid w:val="004B4E7F"/>
    <w:rsid w:val="004B4FAF"/>
    <w:rsid w:val="004B5943"/>
    <w:rsid w:val="004B7431"/>
    <w:rsid w:val="004B7D85"/>
    <w:rsid w:val="004C1605"/>
    <w:rsid w:val="004C2D01"/>
    <w:rsid w:val="004C2E12"/>
    <w:rsid w:val="004C2FEC"/>
    <w:rsid w:val="004C3226"/>
    <w:rsid w:val="004C32A1"/>
    <w:rsid w:val="004C331B"/>
    <w:rsid w:val="004C3429"/>
    <w:rsid w:val="004C3AE7"/>
    <w:rsid w:val="004C40C8"/>
    <w:rsid w:val="004C55E7"/>
    <w:rsid w:val="004C5A52"/>
    <w:rsid w:val="004C60C5"/>
    <w:rsid w:val="004C68D5"/>
    <w:rsid w:val="004C68EF"/>
    <w:rsid w:val="004C6C21"/>
    <w:rsid w:val="004C7E00"/>
    <w:rsid w:val="004D1984"/>
    <w:rsid w:val="004D2305"/>
    <w:rsid w:val="004D51F4"/>
    <w:rsid w:val="004D528F"/>
    <w:rsid w:val="004D733E"/>
    <w:rsid w:val="004E022C"/>
    <w:rsid w:val="004E0A3C"/>
    <w:rsid w:val="004E19F6"/>
    <w:rsid w:val="004E2372"/>
    <w:rsid w:val="004E2ABD"/>
    <w:rsid w:val="004E3E63"/>
    <w:rsid w:val="004E5223"/>
    <w:rsid w:val="004E6DDE"/>
    <w:rsid w:val="004E7072"/>
    <w:rsid w:val="004E7C7B"/>
    <w:rsid w:val="004E7E5E"/>
    <w:rsid w:val="004F104E"/>
    <w:rsid w:val="004F19C4"/>
    <w:rsid w:val="004F19C9"/>
    <w:rsid w:val="004F2910"/>
    <w:rsid w:val="004F31D9"/>
    <w:rsid w:val="004F3AB6"/>
    <w:rsid w:val="004F3B67"/>
    <w:rsid w:val="004F4503"/>
    <w:rsid w:val="004F4D20"/>
    <w:rsid w:val="004F6559"/>
    <w:rsid w:val="0050022A"/>
    <w:rsid w:val="00501339"/>
    <w:rsid w:val="00502363"/>
    <w:rsid w:val="005032D4"/>
    <w:rsid w:val="005035D7"/>
    <w:rsid w:val="0050449A"/>
    <w:rsid w:val="005060D5"/>
    <w:rsid w:val="00510A81"/>
    <w:rsid w:val="00512EF5"/>
    <w:rsid w:val="00513172"/>
    <w:rsid w:val="00514163"/>
    <w:rsid w:val="005147BC"/>
    <w:rsid w:val="00515CCC"/>
    <w:rsid w:val="0051793B"/>
    <w:rsid w:val="00517DFA"/>
    <w:rsid w:val="00520237"/>
    <w:rsid w:val="00522CD4"/>
    <w:rsid w:val="00523CFF"/>
    <w:rsid w:val="005240DA"/>
    <w:rsid w:val="00524FC9"/>
    <w:rsid w:val="0052634A"/>
    <w:rsid w:val="00527214"/>
    <w:rsid w:val="005272C6"/>
    <w:rsid w:val="00530576"/>
    <w:rsid w:val="00531279"/>
    <w:rsid w:val="0053163E"/>
    <w:rsid w:val="0053379B"/>
    <w:rsid w:val="00533A72"/>
    <w:rsid w:val="0053464E"/>
    <w:rsid w:val="005348E5"/>
    <w:rsid w:val="00534EDA"/>
    <w:rsid w:val="00536134"/>
    <w:rsid w:val="005366F8"/>
    <w:rsid w:val="005368CD"/>
    <w:rsid w:val="00536A95"/>
    <w:rsid w:val="00537D18"/>
    <w:rsid w:val="0054073F"/>
    <w:rsid w:val="00540AC4"/>
    <w:rsid w:val="00542AA5"/>
    <w:rsid w:val="0054387E"/>
    <w:rsid w:val="005442E2"/>
    <w:rsid w:val="00546131"/>
    <w:rsid w:val="005466D0"/>
    <w:rsid w:val="005467DD"/>
    <w:rsid w:val="00547000"/>
    <w:rsid w:val="005474E8"/>
    <w:rsid w:val="00550371"/>
    <w:rsid w:val="005503FB"/>
    <w:rsid w:val="00551003"/>
    <w:rsid w:val="00551707"/>
    <w:rsid w:val="005528CB"/>
    <w:rsid w:val="005538CB"/>
    <w:rsid w:val="00553CAA"/>
    <w:rsid w:val="00554026"/>
    <w:rsid w:val="0055426C"/>
    <w:rsid w:val="00554C44"/>
    <w:rsid w:val="005550F6"/>
    <w:rsid w:val="00555F4D"/>
    <w:rsid w:val="00555FE3"/>
    <w:rsid w:val="00556833"/>
    <w:rsid w:val="00557115"/>
    <w:rsid w:val="0055737C"/>
    <w:rsid w:val="00557B58"/>
    <w:rsid w:val="00560573"/>
    <w:rsid w:val="0056194C"/>
    <w:rsid w:val="00563264"/>
    <w:rsid w:val="005633F1"/>
    <w:rsid w:val="00563977"/>
    <w:rsid w:val="005640BC"/>
    <w:rsid w:val="005662B3"/>
    <w:rsid w:val="005665CB"/>
    <w:rsid w:val="0056676C"/>
    <w:rsid w:val="005667E1"/>
    <w:rsid w:val="00567F62"/>
    <w:rsid w:val="0057007D"/>
    <w:rsid w:val="00570629"/>
    <w:rsid w:val="00572303"/>
    <w:rsid w:val="005726B1"/>
    <w:rsid w:val="00575338"/>
    <w:rsid w:val="00575B67"/>
    <w:rsid w:val="00575BE2"/>
    <w:rsid w:val="00575F72"/>
    <w:rsid w:val="0058057F"/>
    <w:rsid w:val="0058066B"/>
    <w:rsid w:val="00580EE7"/>
    <w:rsid w:val="005814FB"/>
    <w:rsid w:val="005838CF"/>
    <w:rsid w:val="0058523E"/>
    <w:rsid w:val="00585413"/>
    <w:rsid w:val="00585AA1"/>
    <w:rsid w:val="00586AC9"/>
    <w:rsid w:val="00586CE8"/>
    <w:rsid w:val="0059009B"/>
    <w:rsid w:val="00590A32"/>
    <w:rsid w:val="00590AA4"/>
    <w:rsid w:val="0059155D"/>
    <w:rsid w:val="005938D0"/>
    <w:rsid w:val="00593E34"/>
    <w:rsid w:val="00593FF1"/>
    <w:rsid w:val="00594269"/>
    <w:rsid w:val="0059485C"/>
    <w:rsid w:val="00594A9A"/>
    <w:rsid w:val="00595873"/>
    <w:rsid w:val="0059613D"/>
    <w:rsid w:val="00597244"/>
    <w:rsid w:val="005973BB"/>
    <w:rsid w:val="0059751E"/>
    <w:rsid w:val="00597A32"/>
    <w:rsid w:val="00597C0D"/>
    <w:rsid w:val="005A0168"/>
    <w:rsid w:val="005A03E2"/>
    <w:rsid w:val="005A069D"/>
    <w:rsid w:val="005A1B61"/>
    <w:rsid w:val="005A1BAD"/>
    <w:rsid w:val="005A21CE"/>
    <w:rsid w:val="005A25E6"/>
    <w:rsid w:val="005A2B54"/>
    <w:rsid w:val="005A3496"/>
    <w:rsid w:val="005A3AFB"/>
    <w:rsid w:val="005A3CAF"/>
    <w:rsid w:val="005A4965"/>
    <w:rsid w:val="005A7442"/>
    <w:rsid w:val="005A766D"/>
    <w:rsid w:val="005B01D3"/>
    <w:rsid w:val="005B06BF"/>
    <w:rsid w:val="005B06C8"/>
    <w:rsid w:val="005B13D0"/>
    <w:rsid w:val="005B1CFF"/>
    <w:rsid w:val="005B1E89"/>
    <w:rsid w:val="005B3B4D"/>
    <w:rsid w:val="005B3B8B"/>
    <w:rsid w:val="005B45FD"/>
    <w:rsid w:val="005B7B2A"/>
    <w:rsid w:val="005B7CB6"/>
    <w:rsid w:val="005C0515"/>
    <w:rsid w:val="005C10B6"/>
    <w:rsid w:val="005C274F"/>
    <w:rsid w:val="005C2946"/>
    <w:rsid w:val="005C2E9E"/>
    <w:rsid w:val="005C3996"/>
    <w:rsid w:val="005C44F9"/>
    <w:rsid w:val="005C7202"/>
    <w:rsid w:val="005D06A8"/>
    <w:rsid w:val="005D13AC"/>
    <w:rsid w:val="005D1CD8"/>
    <w:rsid w:val="005D3421"/>
    <w:rsid w:val="005D353D"/>
    <w:rsid w:val="005D439F"/>
    <w:rsid w:val="005D4881"/>
    <w:rsid w:val="005D4882"/>
    <w:rsid w:val="005D5576"/>
    <w:rsid w:val="005D5D85"/>
    <w:rsid w:val="005D5F9B"/>
    <w:rsid w:val="005D7AC2"/>
    <w:rsid w:val="005D7AF0"/>
    <w:rsid w:val="005E030D"/>
    <w:rsid w:val="005E1946"/>
    <w:rsid w:val="005E1EBA"/>
    <w:rsid w:val="005E3041"/>
    <w:rsid w:val="005E32EB"/>
    <w:rsid w:val="005E394D"/>
    <w:rsid w:val="005E4ED0"/>
    <w:rsid w:val="005E556A"/>
    <w:rsid w:val="005E57FA"/>
    <w:rsid w:val="005E60A8"/>
    <w:rsid w:val="005E6AA9"/>
    <w:rsid w:val="005E741A"/>
    <w:rsid w:val="005F07BF"/>
    <w:rsid w:val="005F0911"/>
    <w:rsid w:val="005F138A"/>
    <w:rsid w:val="005F23F5"/>
    <w:rsid w:val="005F2829"/>
    <w:rsid w:val="005F2914"/>
    <w:rsid w:val="005F3940"/>
    <w:rsid w:val="005F39A6"/>
    <w:rsid w:val="005F3BF6"/>
    <w:rsid w:val="005F3EB2"/>
    <w:rsid w:val="005F5223"/>
    <w:rsid w:val="005F5A02"/>
    <w:rsid w:val="005F5C63"/>
    <w:rsid w:val="005F6B0A"/>
    <w:rsid w:val="006012FD"/>
    <w:rsid w:val="00601B43"/>
    <w:rsid w:val="00603DC7"/>
    <w:rsid w:val="00604104"/>
    <w:rsid w:val="00604BDA"/>
    <w:rsid w:val="00605037"/>
    <w:rsid w:val="006055E3"/>
    <w:rsid w:val="00605C81"/>
    <w:rsid w:val="00606D76"/>
    <w:rsid w:val="00607855"/>
    <w:rsid w:val="00607F5E"/>
    <w:rsid w:val="0061002D"/>
    <w:rsid w:val="006105FB"/>
    <w:rsid w:val="00610710"/>
    <w:rsid w:val="006119B6"/>
    <w:rsid w:val="00612EE3"/>
    <w:rsid w:val="0061385C"/>
    <w:rsid w:val="006139E7"/>
    <w:rsid w:val="00613CEE"/>
    <w:rsid w:val="006140E6"/>
    <w:rsid w:val="00614463"/>
    <w:rsid w:val="00614535"/>
    <w:rsid w:val="00614763"/>
    <w:rsid w:val="00614A17"/>
    <w:rsid w:val="00615C38"/>
    <w:rsid w:val="00615C55"/>
    <w:rsid w:val="006160CC"/>
    <w:rsid w:val="006201B8"/>
    <w:rsid w:val="00620AAC"/>
    <w:rsid w:val="00621C49"/>
    <w:rsid w:val="0062230A"/>
    <w:rsid w:val="00622A7E"/>
    <w:rsid w:val="00622FC0"/>
    <w:rsid w:val="006239EE"/>
    <w:rsid w:val="00626827"/>
    <w:rsid w:val="00630443"/>
    <w:rsid w:val="0063179D"/>
    <w:rsid w:val="006331A2"/>
    <w:rsid w:val="00633CEA"/>
    <w:rsid w:val="006345A6"/>
    <w:rsid w:val="006379D5"/>
    <w:rsid w:val="00637E66"/>
    <w:rsid w:val="006404EF"/>
    <w:rsid w:val="00640D85"/>
    <w:rsid w:val="0064120C"/>
    <w:rsid w:val="006418F2"/>
    <w:rsid w:val="006419C1"/>
    <w:rsid w:val="00641B61"/>
    <w:rsid w:val="006421FE"/>
    <w:rsid w:val="00644653"/>
    <w:rsid w:val="0064702E"/>
    <w:rsid w:val="0064763E"/>
    <w:rsid w:val="00647E85"/>
    <w:rsid w:val="00651099"/>
    <w:rsid w:val="006512BF"/>
    <w:rsid w:val="0065177F"/>
    <w:rsid w:val="0065193D"/>
    <w:rsid w:val="0065442C"/>
    <w:rsid w:val="00654575"/>
    <w:rsid w:val="00654A29"/>
    <w:rsid w:val="006553A2"/>
    <w:rsid w:val="00655823"/>
    <w:rsid w:val="00655DEB"/>
    <w:rsid w:val="006562C6"/>
    <w:rsid w:val="00656FAE"/>
    <w:rsid w:val="00657354"/>
    <w:rsid w:val="00660404"/>
    <w:rsid w:val="00660E34"/>
    <w:rsid w:val="00661779"/>
    <w:rsid w:val="00663899"/>
    <w:rsid w:val="006641E5"/>
    <w:rsid w:val="006655A4"/>
    <w:rsid w:val="00665A6E"/>
    <w:rsid w:val="006676B3"/>
    <w:rsid w:val="00670ADC"/>
    <w:rsid w:val="0067127D"/>
    <w:rsid w:val="00671DF9"/>
    <w:rsid w:val="0067240B"/>
    <w:rsid w:val="006724A8"/>
    <w:rsid w:val="00672690"/>
    <w:rsid w:val="00672AFA"/>
    <w:rsid w:val="0067314B"/>
    <w:rsid w:val="00673C93"/>
    <w:rsid w:val="00673C9B"/>
    <w:rsid w:val="00677605"/>
    <w:rsid w:val="00677F6A"/>
    <w:rsid w:val="00680C89"/>
    <w:rsid w:val="006811AD"/>
    <w:rsid w:val="006818B3"/>
    <w:rsid w:val="00682913"/>
    <w:rsid w:val="00683194"/>
    <w:rsid w:val="00683BAF"/>
    <w:rsid w:val="00685010"/>
    <w:rsid w:val="00685678"/>
    <w:rsid w:val="00686F18"/>
    <w:rsid w:val="006871A1"/>
    <w:rsid w:val="00687EB5"/>
    <w:rsid w:val="00691700"/>
    <w:rsid w:val="006918DB"/>
    <w:rsid w:val="00691D57"/>
    <w:rsid w:val="0069228B"/>
    <w:rsid w:val="006923ED"/>
    <w:rsid w:val="0069284A"/>
    <w:rsid w:val="00692BA3"/>
    <w:rsid w:val="00692F67"/>
    <w:rsid w:val="0069481B"/>
    <w:rsid w:val="00694919"/>
    <w:rsid w:val="00695309"/>
    <w:rsid w:val="00695346"/>
    <w:rsid w:val="006956CE"/>
    <w:rsid w:val="00695708"/>
    <w:rsid w:val="00696B83"/>
    <w:rsid w:val="00696BCF"/>
    <w:rsid w:val="00697276"/>
    <w:rsid w:val="006A0E66"/>
    <w:rsid w:val="006A3146"/>
    <w:rsid w:val="006A3375"/>
    <w:rsid w:val="006A359E"/>
    <w:rsid w:val="006A369C"/>
    <w:rsid w:val="006A5519"/>
    <w:rsid w:val="006A5C9D"/>
    <w:rsid w:val="006A7409"/>
    <w:rsid w:val="006B0664"/>
    <w:rsid w:val="006B0EF5"/>
    <w:rsid w:val="006B3753"/>
    <w:rsid w:val="006B37F5"/>
    <w:rsid w:val="006B3F7E"/>
    <w:rsid w:val="006B408F"/>
    <w:rsid w:val="006B5245"/>
    <w:rsid w:val="006B5B8B"/>
    <w:rsid w:val="006B5EF2"/>
    <w:rsid w:val="006B5FDC"/>
    <w:rsid w:val="006B796B"/>
    <w:rsid w:val="006B7F9C"/>
    <w:rsid w:val="006B7FB5"/>
    <w:rsid w:val="006C00F6"/>
    <w:rsid w:val="006C0249"/>
    <w:rsid w:val="006C0C39"/>
    <w:rsid w:val="006C1C48"/>
    <w:rsid w:val="006C27AC"/>
    <w:rsid w:val="006C4C0B"/>
    <w:rsid w:val="006C634F"/>
    <w:rsid w:val="006C65A1"/>
    <w:rsid w:val="006C6940"/>
    <w:rsid w:val="006C7CD5"/>
    <w:rsid w:val="006D00EE"/>
    <w:rsid w:val="006D2735"/>
    <w:rsid w:val="006D2AB8"/>
    <w:rsid w:val="006D2DC5"/>
    <w:rsid w:val="006D2F42"/>
    <w:rsid w:val="006D311C"/>
    <w:rsid w:val="006D3642"/>
    <w:rsid w:val="006D4BEF"/>
    <w:rsid w:val="006D5F58"/>
    <w:rsid w:val="006D6D90"/>
    <w:rsid w:val="006D6E6C"/>
    <w:rsid w:val="006D7187"/>
    <w:rsid w:val="006D7655"/>
    <w:rsid w:val="006D7A0F"/>
    <w:rsid w:val="006E1A93"/>
    <w:rsid w:val="006E230B"/>
    <w:rsid w:val="006E2840"/>
    <w:rsid w:val="006E2A6D"/>
    <w:rsid w:val="006E3D07"/>
    <w:rsid w:val="006E3F6B"/>
    <w:rsid w:val="006E51B1"/>
    <w:rsid w:val="006E6FE9"/>
    <w:rsid w:val="006E796D"/>
    <w:rsid w:val="006F0632"/>
    <w:rsid w:val="006F06BF"/>
    <w:rsid w:val="006F1FED"/>
    <w:rsid w:val="006F4AF2"/>
    <w:rsid w:val="006F6C12"/>
    <w:rsid w:val="006F72E3"/>
    <w:rsid w:val="006F7760"/>
    <w:rsid w:val="00700168"/>
    <w:rsid w:val="00700204"/>
    <w:rsid w:val="00700602"/>
    <w:rsid w:val="00700B50"/>
    <w:rsid w:val="00700DD6"/>
    <w:rsid w:val="00701B44"/>
    <w:rsid w:val="00701C20"/>
    <w:rsid w:val="007021AA"/>
    <w:rsid w:val="007027D4"/>
    <w:rsid w:val="00702E1E"/>
    <w:rsid w:val="00703118"/>
    <w:rsid w:val="00703868"/>
    <w:rsid w:val="00704B89"/>
    <w:rsid w:val="00704DAA"/>
    <w:rsid w:val="00705C67"/>
    <w:rsid w:val="00706258"/>
    <w:rsid w:val="007062E8"/>
    <w:rsid w:val="00706FEA"/>
    <w:rsid w:val="007070A3"/>
    <w:rsid w:val="00707F49"/>
    <w:rsid w:val="00710AA1"/>
    <w:rsid w:val="00710BB5"/>
    <w:rsid w:val="007115AE"/>
    <w:rsid w:val="007126F8"/>
    <w:rsid w:val="007128C1"/>
    <w:rsid w:val="007129F4"/>
    <w:rsid w:val="00712B03"/>
    <w:rsid w:val="00714411"/>
    <w:rsid w:val="0071458D"/>
    <w:rsid w:val="00714847"/>
    <w:rsid w:val="0071548A"/>
    <w:rsid w:val="00716022"/>
    <w:rsid w:val="00720DDB"/>
    <w:rsid w:val="00721191"/>
    <w:rsid w:val="007235EF"/>
    <w:rsid w:val="00723A52"/>
    <w:rsid w:val="007251BC"/>
    <w:rsid w:val="00727A1B"/>
    <w:rsid w:val="00731124"/>
    <w:rsid w:val="0073126E"/>
    <w:rsid w:val="0073194E"/>
    <w:rsid w:val="00731F2A"/>
    <w:rsid w:val="00732C7C"/>
    <w:rsid w:val="00732C9E"/>
    <w:rsid w:val="007340BE"/>
    <w:rsid w:val="007340FE"/>
    <w:rsid w:val="007356C8"/>
    <w:rsid w:val="00735914"/>
    <w:rsid w:val="00735AB0"/>
    <w:rsid w:val="00735F16"/>
    <w:rsid w:val="00736429"/>
    <w:rsid w:val="007364BF"/>
    <w:rsid w:val="007367E3"/>
    <w:rsid w:val="00736870"/>
    <w:rsid w:val="00736EAD"/>
    <w:rsid w:val="00740797"/>
    <w:rsid w:val="00741078"/>
    <w:rsid w:val="00741C38"/>
    <w:rsid w:val="00742589"/>
    <w:rsid w:val="00743856"/>
    <w:rsid w:val="00744329"/>
    <w:rsid w:val="0074455C"/>
    <w:rsid w:val="0074682D"/>
    <w:rsid w:val="00747640"/>
    <w:rsid w:val="0074779D"/>
    <w:rsid w:val="00747C06"/>
    <w:rsid w:val="00747F0E"/>
    <w:rsid w:val="00751D3B"/>
    <w:rsid w:val="00752F8F"/>
    <w:rsid w:val="0075327E"/>
    <w:rsid w:val="007549D6"/>
    <w:rsid w:val="00754E38"/>
    <w:rsid w:val="00755653"/>
    <w:rsid w:val="00755A7A"/>
    <w:rsid w:val="00756486"/>
    <w:rsid w:val="007564A3"/>
    <w:rsid w:val="00756B48"/>
    <w:rsid w:val="00756FAD"/>
    <w:rsid w:val="007574BA"/>
    <w:rsid w:val="00757569"/>
    <w:rsid w:val="00757D14"/>
    <w:rsid w:val="007610DB"/>
    <w:rsid w:val="007617C7"/>
    <w:rsid w:val="007619DB"/>
    <w:rsid w:val="007620C7"/>
    <w:rsid w:val="00762A41"/>
    <w:rsid w:val="00763754"/>
    <w:rsid w:val="0076424C"/>
    <w:rsid w:val="007653BA"/>
    <w:rsid w:val="00766321"/>
    <w:rsid w:val="00767015"/>
    <w:rsid w:val="007670A1"/>
    <w:rsid w:val="0077056E"/>
    <w:rsid w:val="00771272"/>
    <w:rsid w:val="0077165C"/>
    <w:rsid w:val="00773FE6"/>
    <w:rsid w:val="0077419F"/>
    <w:rsid w:val="00774259"/>
    <w:rsid w:val="00774333"/>
    <w:rsid w:val="007750A1"/>
    <w:rsid w:val="00775454"/>
    <w:rsid w:val="00776002"/>
    <w:rsid w:val="00776424"/>
    <w:rsid w:val="00776CFF"/>
    <w:rsid w:val="00777231"/>
    <w:rsid w:val="00780430"/>
    <w:rsid w:val="00780EB9"/>
    <w:rsid w:val="007811B2"/>
    <w:rsid w:val="007827F4"/>
    <w:rsid w:val="0078363E"/>
    <w:rsid w:val="00784A3E"/>
    <w:rsid w:val="00784E4B"/>
    <w:rsid w:val="00786B0B"/>
    <w:rsid w:val="00786C7D"/>
    <w:rsid w:val="007871B6"/>
    <w:rsid w:val="00787496"/>
    <w:rsid w:val="00790E20"/>
    <w:rsid w:val="00790EDD"/>
    <w:rsid w:val="00793D8F"/>
    <w:rsid w:val="00795708"/>
    <w:rsid w:val="0079690D"/>
    <w:rsid w:val="00796E5E"/>
    <w:rsid w:val="00797323"/>
    <w:rsid w:val="00797CE5"/>
    <w:rsid w:val="00797F79"/>
    <w:rsid w:val="007A07FF"/>
    <w:rsid w:val="007A2830"/>
    <w:rsid w:val="007A323E"/>
    <w:rsid w:val="007A471D"/>
    <w:rsid w:val="007A48FE"/>
    <w:rsid w:val="007A5408"/>
    <w:rsid w:val="007A62CA"/>
    <w:rsid w:val="007A63FD"/>
    <w:rsid w:val="007B057A"/>
    <w:rsid w:val="007B064C"/>
    <w:rsid w:val="007B1123"/>
    <w:rsid w:val="007B1626"/>
    <w:rsid w:val="007B1F04"/>
    <w:rsid w:val="007B270C"/>
    <w:rsid w:val="007B2C82"/>
    <w:rsid w:val="007B4680"/>
    <w:rsid w:val="007B497C"/>
    <w:rsid w:val="007B4D34"/>
    <w:rsid w:val="007B4E51"/>
    <w:rsid w:val="007B5150"/>
    <w:rsid w:val="007B6172"/>
    <w:rsid w:val="007B632F"/>
    <w:rsid w:val="007B6AA1"/>
    <w:rsid w:val="007B71BC"/>
    <w:rsid w:val="007B729B"/>
    <w:rsid w:val="007C083C"/>
    <w:rsid w:val="007C2210"/>
    <w:rsid w:val="007C346C"/>
    <w:rsid w:val="007C3892"/>
    <w:rsid w:val="007C3D96"/>
    <w:rsid w:val="007C40F9"/>
    <w:rsid w:val="007C4F98"/>
    <w:rsid w:val="007C53A8"/>
    <w:rsid w:val="007C58FA"/>
    <w:rsid w:val="007C6AD4"/>
    <w:rsid w:val="007C6CDF"/>
    <w:rsid w:val="007C75E9"/>
    <w:rsid w:val="007D15D0"/>
    <w:rsid w:val="007D19C7"/>
    <w:rsid w:val="007D19D7"/>
    <w:rsid w:val="007D1A20"/>
    <w:rsid w:val="007D24C3"/>
    <w:rsid w:val="007D2BC5"/>
    <w:rsid w:val="007D2F78"/>
    <w:rsid w:val="007D4F75"/>
    <w:rsid w:val="007D65E0"/>
    <w:rsid w:val="007D6BD7"/>
    <w:rsid w:val="007D7B9D"/>
    <w:rsid w:val="007E0074"/>
    <w:rsid w:val="007E0DAD"/>
    <w:rsid w:val="007E19A1"/>
    <w:rsid w:val="007E1BFC"/>
    <w:rsid w:val="007E1F7C"/>
    <w:rsid w:val="007E24F0"/>
    <w:rsid w:val="007E2CCA"/>
    <w:rsid w:val="007E2ED2"/>
    <w:rsid w:val="007E3C97"/>
    <w:rsid w:val="007E4103"/>
    <w:rsid w:val="007E412B"/>
    <w:rsid w:val="007E4454"/>
    <w:rsid w:val="007E478B"/>
    <w:rsid w:val="007E4A28"/>
    <w:rsid w:val="007E501B"/>
    <w:rsid w:val="007E502B"/>
    <w:rsid w:val="007E532A"/>
    <w:rsid w:val="007E5522"/>
    <w:rsid w:val="007E5D78"/>
    <w:rsid w:val="007E5DF9"/>
    <w:rsid w:val="007E606C"/>
    <w:rsid w:val="007E67ED"/>
    <w:rsid w:val="007E69F1"/>
    <w:rsid w:val="007E7383"/>
    <w:rsid w:val="007F1A06"/>
    <w:rsid w:val="007F2072"/>
    <w:rsid w:val="007F214B"/>
    <w:rsid w:val="007F3097"/>
    <w:rsid w:val="007F3365"/>
    <w:rsid w:val="007F37DE"/>
    <w:rsid w:val="007F3B7A"/>
    <w:rsid w:val="007F55BC"/>
    <w:rsid w:val="007F5984"/>
    <w:rsid w:val="007F5CBC"/>
    <w:rsid w:val="007F68C3"/>
    <w:rsid w:val="007F6F66"/>
    <w:rsid w:val="007F7C81"/>
    <w:rsid w:val="007F7F37"/>
    <w:rsid w:val="00800A1D"/>
    <w:rsid w:val="0080193D"/>
    <w:rsid w:val="00801B67"/>
    <w:rsid w:val="00802324"/>
    <w:rsid w:val="00802C97"/>
    <w:rsid w:val="00802FB5"/>
    <w:rsid w:val="008033BB"/>
    <w:rsid w:val="00803873"/>
    <w:rsid w:val="00803BEC"/>
    <w:rsid w:val="008042F5"/>
    <w:rsid w:val="00804662"/>
    <w:rsid w:val="008055A1"/>
    <w:rsid w:val="008060ED"/>
    <w:rsid w:val="00806A1C"/>
    <w:rsid w:val="00807072"/>
    <w:rsid w:val="00807BE8"/>
    <w:rsid w:val="00807E96"/>
    <w:rsid w:val="00812DD7"/>
    <w:rsid w:val="00813773"/>
    <w:rsid w:val="00814146"/>
    <w:rsid w:val="008144CB"/>
    <w:rsid w:val="00814C14"/>
    <w:rsid w:val="00814EE6"/>
    <w:rsid w:val="008177C1"/>
    <w:rsid w:val="00817857"/>
    <w:rsid w:val="00817F8A"/>
    <w:rsid w:val="00820F6F"/>
    <w:rsid w:val="008213C7"/>
    <w:rsid w:val="00822CB2"/>
    <w:rsid w:val="00823B28"/>
    <w:rsid w:val="00823E0C"/>
    <w:rsid w:val="008247B9"/>
    <w:rsid w:val="00825097"/>
    <w:rsid w:val="008255A6"/>
    <w:rsid w:val="00825BB5"/>
    <w:rsid w:val="00826972"/>
    <w:rsid w:val="00826CF2"/>
    <w:rsid w:val="0082785A"/>
    <w:rsid w:val="00827B45"/>
    <w:rsid w:val="0083017C"/>
    <w:rsid w:val="00831B81"/>
    <w:rsid w:val="00832039"/>
    <w:rsid w:val="0083265A"/>
    <w:rsid w:val="0083302F"/>
    <w:rsid w:val="0083383A"/>
    <w:rsid w:val="00833CC8"/>
    <w:rsid w:val="008343F0"/>
    <w:rsid w:val="00834A7B"/>
    <w:rsid w:val="00836028"/>
    <w:rsid w:val="00836904"/>
    <w:rsid w:val="00836C3B"/>
    <w:rsid w:val="00841C3D"/>
    <w:rsid w:val="008420CE"/>
    <w:rsid w:val="0084330C"/>
    <w:rsid w:val="0084359D"/>
    <w:rsid w:val="0084370B"/>
    <w:rsid w:val="00843716"/>
    <w:rsid w:val="00843FD3"/>
    <w:rsid w:val="00844358"/>
    <w:rsid w:val="00844E44"/>
    <w:rsid w:val="008460CE"/>
    <w:rsid w:val="0084674E"/>
    <w:rsid w:val="008470F6"/>
    <w:rsid w:val="00847139"/>
    <w:rsid w:val="008475FA"/>
    <w:rsid w:val="00847B0D"/>
    <w:rsid w:val="00847D47"/>
    <w:rsid w:val="00850765"/>
    <w:rsid w:val="00850F2C"/>
    <w:rsid w:val="00851916"/>
    <w:rsid w:val="00852E67"/>
    <w:rsid w:val="00853022"/>
    <w:rsid w:val="008536F0"/>
    <w:rsid w:val="00853DF4"/>
    <w:rsid w:val="008541A3"/>
    <w:rsid w:val="00854758"/>
    <w:rsid w:val="00855B35"/>
    <w:rsid w:val="00855F94"/>
    <w:rsid w:val="00855FC1"/>
    <w:rsid w:val="0085610C"/>
    <w:rsid w:val="008563D0"/>
    <w:rsid w:val="00856459"/>
    <w:rsid w:val="0085659F"/>
    <w:rsid w:val="00857221"/>
    <w:rsid w:val="0085726C"/>
    <w:rsid w:val="00857310"/>
    <w:rsid w:val="00860388"/>
    <w:rsid w:val="00860408"/>
    <w:rsid w:val="00860AD2"/>
    <w:rsid w:val="00861137"/>
    <w:rsid w:val="00862042"/>
    <w:rsid w:val="008622EA"/>
    <w:rsid w:val="00862DD9"/>
    <w:rsid w:val="00863FFE"/>
    <w:rsid w:val="00864345"/>
    <w:rsid w:val="00864A26"/>
    <w:rsid w:val="00864FA5"/>
    <w:rsid w:val="008659CB"/>
    <w:rsid w:val="00870B67"/>
    <w:rsid w:val="00870BE0"/>
    <w:rsid w:val="00871F4B"/>
    <w:rsid w:val="008726A2"/>
    <w:rsid w:val="00872B44"/>
    <w:rsid w:val="0087312B"/>
    <w:rsid w:val="00873C13"/>
    <w:rsid w:val="00874DF4"/>
    <w:rsid w:val="00874F84"/>
    <w:rsid w:val="008750D0"/>
    <w:rsid w:val="008763C4"/>
    <w:rsid w:val="00876A1E"/>
    <w:rsid w:val="00877266"/>
    <w:rsid w:val="008802A8"/>
    <w:rsid w:val="00880560"/>
    <w:rsid w:val="00880D18"/>
    <w:rsid w:val="008817AE"/>
    <w:rsid w:val="00881ACC"/>
    <w:rsid w:val="00881C3B"/>
    <w:rsid w:val="00882A48"/>
    <w:rsid w:val="00882E6E"/>
    <w:rsid w:val="008832A3"/>
    <w:rsid w:val="00883860"/>
    <w:rsid w:val="00884CD0"/>
    <w:rsid w:val="008851FF"/>
    <w:rsid w:val="0088592B"/>
    <w:rsid w:val="00885D98"/>
    <w:rsid w:val="00886667"/>
    <w:rsid w:val="00886E4E"/>
    <w:rsid w:val="00886F23"/>
    <w:rsid w:val="008905D9"/>
    <w:rsid w:val="008906AC"/>
    <w:rsid w:val="0089076B"/>
    <w:rsid w:val="00890E24"/>
    <w:rsid w:val="00890EC1"/>
    <w:rsid w:val="0089280C"/>
    <w:rsid w:val="008939FA"/>
    <w:rsid w:val="00893F26"/>
    <w:rsid w:val="008944F4"/>
    <w:rsid w:val="00894821"/>
    <w:rsid w:val="008949DB"/>
    <w:rsid w:val="008949F7"/>
    <w:rsid w:val="0089501F"/>
    <w:rsid w:val="00895532"/>
    <w:rsid w:val="00896847"/>
    <w:rsid w:val="00897773"/>
    <w:rsid w:val="00897C3D"/>
    <w:rsid w:val="008A086A"/>
    <w:rsid w:val="008A19B2"/>
    <w:rsid w:val="008A1D52"/>
    <w:rsid w:val="008A2CA8"/>
    <w:rsid w:val="008A31F1"/>
    <w:rsid w:val="008A3FB7"/>
    <w:rsid w:val="008A4063"/>
    <w:rsid w:val="008A44CA"/>
    <w:rsid w:val="008A44EC"/>
    <w:rsid w:val="008A45EE"/>
    <w:rsid w:val="008A4E10"/>
    <w:rsid w:val="008A52DD"/>
    <w:rsid w:val="008A6427"/>
    <w:rsid w:val="008A7064"/>
    <w:rsid w:val="008A74A0"/>
    <w:rsid w:val="008A76D1"/>
    <w:rsid w:val="008A7907"/>
    <w:rsid w:val="008A79FC"/>
    <w:rsid w:val="008B0F52"/>
    <w:rsid w:val="008B1060"/>
    <w:rsid w:val="008B1531"/>
    <w:rsid w:val="008B1760"/>
    <w:rsid w:val="008B1D01"/>
    <w:rsid w:val="008B1F17"/>
    <w:rsid w:val="008B4174"/>
    <w:rsid w:val="008B52E4"/>
    <w:rsid w:val="008B5E06"/>
    <w:rsid w:val="008B6D5B"/>
    <w:rsid w:val="008B78EA"/>
    <w:rsid w:val="008B7B1B"/>
    <w:rsid w:val="008B7BC1"/>
    <w:rsid w:val="008C0363"/>
    <w:rsid w:val="008C0989"/>
    <w:rsid w:val="008C1124"/>
    <w:rsid w:val="008C150E"/>
    <w:rsid w:val="008C26AD"/>
    <w:rsid w:val="008C29FC"/>
    <w:rsid w:val="008C3D81"/>
    <w:rsid w:val="008C40CD"/>
    <w:rsid w:val="008C4ABB"/>
    <w:rsid w:val="008C52F9"/>
    <w:rsid w:val="008C5620"/>
    <w:rsid w:val="008C56CA"/>
    <w:rsid w:val="008C5C63"/>
    <w:rsid w:val="008C6012"/>
    <w:rsid w:val="008C6148"/>
    <w:rsid w:val="008C6464"/>
    <w:rsid w:val="008C7026"/>
    <w:rsid w:val="008C75EE"/>
    <w:rsid w:val="008C7C1B"/>
    <w:rsid w:val="008D11FD"/>
    <w:rsid w:val="008D1B2A"/>
    <w:rsid w:val="008D1F1C"/>
    <w:rsid w:val="008D2AEB"/>
    <w:rsid w:val="008D2B71"/>
    <w:rsid w:val="008D31BB"/>
    <w:rsid w:val="008D323C"/>
    <w:rsid w:val="008D4374"/>
    <w:rsid w:val="008D47BF"/>
    <w:rsid w:val="008D4A51"/>
    <w:rsid w:val="008D506B"/>
    <w:rsid w:val="008E047A"/>
    <w:rsid w:val="008E05BA"/>
    <w:rsid w:val="008E05E5"/>
    <w:rsid w:val="008E0ACD"/>
    <w:rsid w:val="008E215D"/>
    <w:rsid w:val="008E2208"/>
    <w:rsid w:val="008E26F0"/>
    <w:rsid w:val="008E2710"/>
    <w:rsid w:val="008E39CE"/>
    <w:rsid w:val="008E3D3E"/>
    <w:rsid w:val="008E63F4"/>
    <w:rsid w:val="008E68CA"/>
    <w:rsid w:val="008E6C0C"/>
    <w:rsid w:val="008F0815"/>
    <w:rsid w:val="008F1BCA"/>
    <w:rsid w:val="008F3C4B"/>
    <w:rsid w:val="008F40FB"/>
    <w:rsid w:val="008F48CF"/>
    <w:rsid w:val="008F61B9"/>
    <w:rsid w:val="008F6A3A"/>
    <w:rsid w:val="00900B9B"/>
    <w:rsid w:val="00900CC7"/>
    <w:rsid w:val="00901727"/>
    <w:rsid w:val="009038E7"/>
    <w:rsid w:val="00903E83"/>
    <w:rsid w:val="00905691"/>
    <w:rsid w:val="00905A5C"/>
    <w:rsid w:val="00905BC2"/>
    <w:rsid w:val="00905CE3"/>
    <w:rsid w:val="00905D8F"/>
    <w:rsid w:val="00906135"/>
    <w:rsid w:val="009064D8"/>
    <w:rsid w:val="009066FF"/>
    <w:rsid w:val="00906F0E"/>
    <w:rsid w:val="00907571"/>
    <w:rsid w:val="009079C2"/>
    <w:rsid w:val="00910683"/>
    <w:rsid w:val="00911EA5"/>
    <w:rsid w:val="009121A4"/>
    <w:rsid w:val="00912581"/>
    <w:rsid w:val="00914332"/>
    <w:rsid w:val="0091465D"/>
    <w:rsid w:val="009148B0"/>
    <w:rsid w:val="009156E8"/>
    <w:rsid w:val="00916051"/>
    <w:rsid w:val="00916C48"/>
    <w:rsid w:val="00916E8F"/>
    <w:rsid w:val="00917461"/>
    <w:rsid w:val="00917920"/>
    <w:rsid w:val="00920B3B"/>
    <w:rsid w:val="0092236F"/>
    <w:rsid w:val="00923451"/>
    <w:rsid w:val="00924628"/>
    <w:rsid w:val="0092463F"/>
    <w:rsid w:val="009264F9"/>
    <w:rsid w:val="00927562"/>
    <w:rsid w:val="009277BB"/>
    <w:rsid w:val="009300B7"/>
    <w:rsid w:val="00932060"/>
    <w:rsid w:val="0093251D"/>
    <w:rsid w:val="00932B41"/>
    <w:rsid w:val="00932D4D"/>
    <w:rsid w:val="00932D9F"/>
    <w:rsid w:val="00933A61"/>
    <w:rsid w:val="00933D03"/>
    <w:rsid w:val="009340D4"/>
    <w:rsid w:val="0093503D"/>
    <w:rsid w:val="00935C16"/>
    <w:rsid w:val="00935FDC"/>
    <w:rsid w:val="009361BC"/>
    <w:rsid w:val="00936257"/>
    <w:rsid w:val="009364CE"/>
    <w:rsid w:val="0093784C"/>
    <w:rsid w:val="009378BE"/>
    <w:rsid w:val="00937FD4"/>
    <w:rsid w:val="00940E21"/>
    <w:rsid w:val="0094142B"/>
    <w:rsid w:val="0094183C"/>
    <w:rsid w:val="00941D0F"/>
    <w:rsid w:val="009423CE"/>
    <w:rsid w:val="00942A17"/>
    <w:rsid w:val="00942B77"/>
    <w:rsid w:val="00944BDC"/>
    <w:rsid w:val="00947A9F"/>
    <w:rsid w:val="00947EA3"/>
    <w:rsid w:val="00950C24"/>
    <w:rsid w:val="00951230"/>
    <w:rsid w:val="00951538"/>
    <w:rsid w:val="009530AC"/>
    <w:rsid w:val="0095317D"/>
    <w:rsid w:val="00953D93"/>
    <w:rsid w:val="00954937"/>
    <w:rsid w:val="00954B94"/>
    <w:rsid w:val="00954BA8"/>
    <w:rsid w:val="00954E9F"/>
    <w:rsid w:val="009568B8"/>
    <w:rsid w:val="009571E9"/>
    <w:rsid w:val="009614B5"/>
    <w:rsid w:val="00961C6C"/>
    <w:rsid w:val="009632CD"/>
    <w:rsid w:val="00963378"/>
    <w:rsid w:val="00963559"/>
    <w:rsid w:val="00963CDC"/>
    <w:rsid w:val="00964D11"/>
    <w:rsid w:val="00964E2D"/>
    <w:rsid w:val="00965A65"/>
    <w:rsid w:val="00966362"/>
    <w:rsid w:val="00966804"/>
    <w:rsid w:val="00966D71"/>
    <w:rsid w:val="00966EEB"/>
    <w:rsid w:val="009675A1"/>
    <w:rsid w:val="009678B6"/>
    <w:rsid w:val="0097020A"/>
    <w:rsid w:val="009705BC"/>
    <w:rsid w:val="0097330B"/>
    <w:rsid w:val="0097406E"/>
    <w:rsid w:val="009747FF"/>
    <w:rsid w:val="00975FFB"/>
    <w:rsid w:val="00977001"/>
    <w:rsid w:val="00977E71"/>
    <w:rsid w:val="0098028D"/>
    <w:rsid w:val="00981164"/>
    <w:rsid w:val="00981EE0"/>
    <w:rsid w:val="00983B41"/>
    <w:rsid w:val="00984574"/>
    <w:rsid w:val="00984FE1"/>
    <w:rsid w:val="00987881"/>
    <w:rsid w:val="00987B1E"/>
    <w:rsid w:val="00990255"/>
    <w:rsid w:val="00990B4D"/>
    <w:rsid w:val="00991FD7"/>
    <w:rsid w:val="00992776"/>
    <w:rsid w:val="0099288F"/>
    <w:rsid w:val="009937D5"/>
    <w:rsid w:val="009942C6"/>
    <w:rsid w:val="00994F82"/>
    <w:rsid w:val="00996390"/>
    <w:rsid w:val="0099643F"/>
    <w:rsid w:val="009973C5"/>
    <w:rsid w:val="00997A66"/>
    <w:rsid w:val="009A02A3"/>
    <w:rsid w:val="009A03F2"/>
    <w:rsid w:val="009A049A"/>
    <w:rsid w:val="009A22B3"/>
    <w:rsid w:val="009A235A"/>
    <w:rsid w:val="009A2475"/>
    <w:rsid w:val="009A31B4"/>
    <w:rsid w:val="009A35BB"/>
    <w:rsid w:val="009A3D41"/>
    <w:rsid w:val="009A42C3"/>
    <w:rsid w:val="009A46C7"/>
    <w:rsid w:val="009A4798"/>
    <w:rsid w:val="009A4A83"/>
    <w:rsid w:val="009A6800"/>
    <w:rsid w:val="009A790D"/>
    <w:rsid w:val="009B00BC"/>
    <w:rsid w:val="009B0578"/>
    <w:rsid w:val="009B0B48"/>
    <w:rsid w:val="009B1022"/>
    <w:rsid w:val="009B1BC3"/>
    <w:rsid w:val="009B2E7F"/>
    <w:rsid w:val="009B3520"/>
    <w:rsid w:val="009B512B"/>
    <w:rsid w:val="009B51B1"/>
    <w:rsid w:val="009B5953"/>
    <w:rsid w:val="009B6905"/>
    <w:rsid w:val="009C07CB"/>
    <w:rsid w:val="009C0F1A"/>
    <w:rsid w:val="009C20E7"/>
    <w:rsid w:val="009C28DF"/>
    <w:rsid w:val="009C2925"/>
    <w:rsid w:val="009C3CED"/>
    <w:rsid w:val="009C4B72"/>
    <w:rsid w:val="009C4F94"/>
    <w:rsid w:val="009C5126"/>
    <w:rsid w:val="009C55DC"/>
    <w:rsid w:val="009C7495"/>
    <w:rsid w:val="009D1002"/>
    <w:rsid w:val="009D1B16"/>
    <w:rsid w:val="009D1DFF"/>
    <w:rsid w:val="009D1F3E"/>
    <w:rsid w:val="009D2B7F"/>
    <w:rsid w:val="009D349E"/>
    <w:rsid w:val="009D47DD"/>
    <w:rsid w:val="009D534C"/>
    <w:rsid w:val="009D544B"/>
    <w:rsid w:val="009D56D4"/>
    <w:rsid w:val="009D6224"/>
    <w:rsid w:val="009D7798"/>
    <w:rsid w:val="009D78BA"/>
    <w:rsid w:val="009D7B3F"/>
    <w:rsid w:val="009E027C"/>
    <w:rsid w:val="009E1734"/>
    <w:rsid w:val="009E2F7F"/>
    <w:rsid w:val="009E3544"/>
    <w:rsid w:val="009E3D28"/>
    <w:rsid w:val="009E5796"/>
    <w:rsid w:val="009E5CD0"/>
    <w:rsid w:val="009E66E6"/>
    <w:rsid w:val="009E6A9F"/>
    <w:rsid w:val="009E6C66"/>
    <w:rsid w:val="009E6FEC"/>
    <w:rsid w:val="009F0A95"/>
    <w:rsid w:val="009F12B4"/>
    <w:rsid w:val="009F158D"/>
    <w:rsid w:val="009F1B42"/>
    <w:rsid w:val="009F364D"/>
    <w:rsid w:val="009F3F14"/>
    <w:rsid w:val="009F4995"/>
    <w:rsid w:val="009F4CE3"/>
    <w:rsid w:val="009F5C3D"/>
    <w:rsid w:val="009F644B"/>
    <w:rsid w:val="009F6B3B"/>
    <w:rsid w:val="009F745E"/>
    <w:rsid w:val="009F7C02"/>
    <w:rsid w:val="00A011AF"/>
    <w:rsid w:val="00A01427"/>
    <w:rsid w:val="00A0208E"/>
    <w:rsid w:val="00A0224E"/>
    <w:rsid w:val="00A024CE"/>
    <w:rsid w:val="00A02681"/>
    <w:rsid w:val="00A0270A"/>
    <w:rsid w:val="00A03A57"/>
    <w:rsid w:val="00A03CB2"/>
    <w:rsid w:val="00A03CD2"/>
    <w:rsid w:val="00A047DB"/>
    <w:rsid w:val="00A06290"/>
    <w:rsid w:val="00A06E01"/>
    <w:rsid w:val="00A0702E"/>
    <w:rsid w:val="00A114FF"/>
    <w:rsid w:val="00A1182E"/>
    <w:rsid w:val="00A1215E"/>
    <w:rsid w:val="00A1297E"/>
    <w:rsid w:val="00A12A67"/>
    <w:rsid w:val="00A12B53"/>
    <w:rsid w:val="00A14300"/>
    <w:rsid w:val="00A14A83"/>
    <w:rsid w:val="00A14D9D"/>
    <w:rsid w:val="00A15420"/>
    <w:rsid w:val="00A15860"/>
    <w:rsid w:val="00A201B3"/>
    <w:rsid w:val="00A201DB"/>
    <w:rsid w:val="00A208A9"/>
    <w:rsid w:val="00A20C06"/>
    <w:rsid w:val="00A20D63"/>
    <w:rsid w:val="00A219CF"/>
    <w:rsid w:val="00A225B0"/>
    <w:rsid w:val="00A23A89"/>
    <w:rsid w:val="00A23D29"/>
    <w:rsid w:val="00A23FC4"/>
    <w:rsid w:val="00A24770"/>
    <w:rsid w:val="00A24A76"/>
    <w:rsid w:val="00A24F72"/>
    <w:rsid w:val="00A2561F"/>
    <w:rsid w:val="00A2748C"/>
    <w:rsid w:val="00A27C65"/>
    <w:rsid w:val="00A30250"/>
    <w:rsid w:val="00A304A2"/>
    <w:rsid w:val="00A30977"/>
    <w:rsid w:val="00A3139F"/>
    <w:rsid w:val="00A31941"/>
    <w:rsid w:val="00A31A7B"/>
    <w:rsid w:val="00A32721"/>
    <w:rsid w:val="00A32A06"/>
    <w:rsid w:val="00A33151"/>
    <w:rsid w:val="00A341E2"/>
    <w:rsid w:val="00A36477"/>
    <w:rsid w:val="00A3670D"/>
    <w:rsid w:val="00A37678"/>
    <w:rsid w:val="00A379DB"/>
    <w:rsid w:val="00A37BB9"/>
    <w:rsid w:val="00A37F8B"/>
    <w:rsid w:val="00A40200"/>
    <w:rsid w:val="00A40992"/>
    <w:rsid w:val="00A409D1"/>
    <w:rsid w:val="00A416E5"/>
    <w:rsid w:val="00A41C1E"/>
    <w:rsid w:val="00A427C5"/>
    <w:rsid w:val="00A42870"/>
    <w:rsid w:val="00A43374"/>
    <w:rsid w:val="00A4385F"/>
    <w:rsid w:val="00A43BB6"/>
    <w:rsid w:val="00A44233"/>
    <w:rsid w:val="00A46282"/>
    <w:rsid w:val="00A4679E"/>
    <w:rsid w:val="00A46E17"/>
    <w:rsid w:val="00A505FC"/>
    <w:rsid w:val="00A514AB"/>
    <w:rsid w:val="00A515D3"/>
    <w:rsid w:val="00A519BE"/>
    <w:rsid w:val="00A51BC9"/>
    <w:rsid w:val="00A51CFD"/>
    <w:rsid w:val="00A5336E"/>
    <w:rsid w:val="00A53D72"/>
    <w:rsid w:val="00A54711"/>
    <w:rsid w:val="00A54725"/>
    <w:rsid w:val="00A572B3"/>
    <w:rsid w:val="00A6004C"/>
    <w:rsid w:val="00A601F2"/>
    <w:rsid w:val="00A60FBB"/>
    <w:rsid w:val="00A6117E"/>
    <w:rsid w:val="00A61558"/>
    <w:rsid w:val="00A6210F"/>
    <w:rsid w:val="00A62170"/>
    <w:rsid w:val="00A62B9C"/>
    <w:rsid w:val="00A62DD6"/>
    <w:rsid w:val="00A6342E"/>
    <w:rsid w:val="00A6378E"/>
    <w:rsid w:val="00A64523"/>
    <w:rsid w:val="00A66317"/>
    <w:rsid w:val="00A66A8D"/>
    <w:rsid w:val="00A67070"/>
    <w:rsid w:val="00A679DA"/>
    <w:rsid w:val="00A679ED"/>
    <w:rsid w:val="00A700BF"/>
    <w:rsid w:val="00A702F1"/>
    <w:rsid w:val="00A70517"/>
    <w:rsid w:val="00A71105"/>
    <w:rsid w:val="00A71180"/>
    <w:rsid w:val="00A7158D"/>
    <w:rsid w:val="00A71AD2"/>
    <w:rsid w:val="00A71B5F"/>
    <w:rsid w:val="00A71DDB"/>
    <w:rsid w:val="00A72454"/>
    <w:rsid w:val="00A729E1"/>
    <w:rsid w:val="00A72D48"/>
    <w:rsid w:val="00A73312"/>
    <w:rsid w:val="00A743C9"/>
    <w:rsid w:val="00A74746"/>
    <w:rsid w:val="00A7529D"/>
    <w:rsid w:val="00A76DAE"/>
    <w:rsid w:val="00A76F3E"/>
    <w:rsid w:val="00A77629"/>
    <w:rsid w:val="00A779C4"/>
    <w:rsid w:val="00A8003A"/>
    <w:rsid w:val="00A80DDB"/>
    <w:rsid w:val="00A80E01"/>
    <w:rsid w:val="00A80FAE"/>
    <w:rsid w:val="00A823F0"/>
    <w:rsid w:val="00A84650"/>
    <w:rsid w:val="00A84666"/>
    <w:rsid w:val="00A85F75"/>
    <w:rsid w:val="00A86685"/>
    <w:rsid w:val="00A87390"/>
    <w:rsid w:val="00A87DA9"/>
    <w:rsid w:val="00A90226"/>
    <w:rsid w:val="00A90C55"/>
    <w:rsid w:val="00A919BD"/>
    <w:rsid w:val="00A9478C"/>
    <w:rsid w:val="00A94E5D"/>
    <w:rsid w:val="00A95DD1"/>
    <w:rsid w:val="00A96846"/>
    <w:rsid w:val="00A96898"/>
    <w:rsid w:val="00A96AC6"/>
    <w:rsid w:val="00AA0FF7"/>
    <w:rsid w:val="00AA18D1"/>
    <w:rsid w:val="00AA1CD1"/>
    <w:rsid w:val="00AA1DFD"/>
    <w:rsid w:val="00AA2737"/>
    <w:rsid w:val="00AA4FD3"/>
    <w:rsid w:val="00AA6450"/>
    <w:rsid w:val="00AA6B50"/>
    <w:rsid w:val="00AA7574"/>
    <w:rsid w:val="00AA78AB"/>
    <w:rsid w:val="00AA79CC"/>
    <w:rsid w:val="00AB132D"/>
    <w:rsid w:val="00AB4C11"/>
    <w:rsid w:val="00AB4F72"/>
    <w:rsid w:val="00AC0C69"/>
    <w:rsid w:val="00AC275E"/>
    <w:rsid w:val="00AC3606"/>
    <w:rsid w:val="00AC3C32"/>
    <w:rsid w:val="00AC401D"/>
    <w:rsid w:val="00AC490D"/>
    <w:rsid w:val="00AC6E5F"/>
    <w:rsid w:val="00AC6F35"/>
    <w:rsid w:val="00AC6F50"/>
    <w:rsid w:val="00AD0294"/>
    <w:rsid w:val="00AD03A7"/>
    <w:rsid w:val="00AD0C46"/>
    <w:rsid w:val="00AD1698"/>
    <w:rsid w:val="00AD1C62"/>
    <w:rsid w:val="00AD2284"/>
    <w:rsid w:val="00AD29F6"/>
    <w:rsid w:val="00AD2C2B"/>
    <w:rsid w:val="00AD35FF"/>
    <w:rsid w:val="00AD394F"/>
    <w:rsid w:val="00AD3C68"/>
    <w:rsid w:val="00AD4CCF"/>
    <w:rsid w:val="00AD50D4"/>
    <w:rsid w:val="00AD60C8"/>
    <w:rsid w:val="00AD63FD"/>
    <w:rsid w:val="00AD641F"/>
    <w:rsid w:val="00AD6C65"/>
    <w:rsid w:val="00AD6EED"/>
    <w:rsid w:val="00AD719D"/>
    <w:rsid w:val="00AD76B6"/>
    <w:rsid w:val="00AE06CA"/>
    <w:rsid w:val="00AE0D0E"/>
    <w:rsid w:val="00AE3495"/>
    <w:rsid w:val="00AE3567"/>
    <w:rsid w:val="00AE395D"/>
    <w:rsid w:val="00AE43A1"/>
    <w:rsid w:val="00AE4560"/>
    <w:rsid w:val="00AE51C6"/>
    <w:rsid w:val="00AE51D4"/>
    <w:rsid w:val="00AE594E"/>
    <w:rsid w:val="00AE5F64"/>
    <w:rsid w:val="00AE5F8A"/>
    <w:rsid w:val="00AE5F9D"/>
    <w:rsid w:val="00AE67E3"/>
    <w:rsid w:val="00AE74F0"/>
    <w:rsid w:val="00AF08D1"/>
    <w:rsid w:val="00AF1F21"/>
    <w:rsid w:val="00AF2DAF"/>
    <w:rsid w:val="00AF3295"/>
    <w:rsid w:val="00AF37C7"/>
    <w:rsid w:val="00AF380C"/>
    <w:rsid w:val="00AF3830"/>
    <w:rsid w:val="00AF3CDA"/>
    <w:rsid w:val="00AF4F8E"/>
    <w:rsid w:val="00AF5560"/>
    <w:rsid w:val="00AF6108"/>
    <w:rsid w:val="00AF6511"/>
    <w:rsid w:val="00AF6A00"/>
    <w:rsid w:val="00B002BA"/>
    <w:rsid w:val="00B02806"/>
    <w:rsid w:val="00B03D9B"/>
    <w:rsid w:val="00B03F5E"/>
    <w:rsid w:val="00B046E6"/>
    <w:rsid w:val="00B05C81"/>
    <w:rsid w:val="00B06305"/>
    <w:rsid w:val="00B06D77"/>
    <w:rsid w:val="00B07CA0"/>
    <w:rsid w:val="00B1004F"/>
    <w:rsid w:val="00B102EF"/>
    <w:rsid w:val="00B118DF"/>
    <w:rsid w:val="00B129BC"/>
    <w:rsid w:val="00B1328D"/>
    <w:rsid w:val="00B1383F"/>
    <w:rsid w:val="00B142CF"/>
    <w:rsid w:val="00B14DC9"/>
    <w:rsid w:val="00B14EF7"/>
    <w:rsid w:val="00B16656"/>
    <w:rsid w:val="00B166DE"/>
    <w:rsid w:val="00B17467"/>
    <w:rsid w:val="00B1757D"/>
    <w:rsid w:val="00B17F86"/>
    <w:rsid w:val="00B20674"/>
    <w:rsid w:val="00B213F9"/>
    <w:rsid w:val="00B23CA3"/>
    <w:rsid w:val="00B243F3"/>
    <w:rsid w:val="00B25E5A"/>
    <w:rsid w:val="00B262C8"/>
    <w:rsid w:val="00B263A8"/>
    <w:rsid w:val="00B2699E"/>
    <w:rsid w:val="00B26ECD"/>
    <w:rsid w:val="00B26F44"/>
    <w:rsid w:val="00B305D2"/>
    <w:rsid w:val="00B31654"/>
    <w:rsid w:val="00B330B6"/>
    <w:rsid w:val="00B33845"/>
    <w:rsid w:val="00B34090"/>
    <w:rsid w:val="00B3433F"/>
    <w:rsid w:val="00B3475E"/>
    <w:rsid w:val="00B358FD"/>
    <w:rsid w:val="00B36974"/>
    <w:rsid w:val="00B376BA"/>
    <w:rsid w:val="00B37E01"/>
    <w:rsid w:val="00B40FC0"/>
    <w:rsid w:val="00B41077"/>
    <w:rsid w:val="00B411DA"/>
    <w:rsid w:val="00B41EB5"/>
    <w:rsid w:val="00B42821"/>
    <w:rsid w:val="00B43B4A"/>
    <w:rsid w:val="00B43C29"/>
    <w:rsid w:val="00B43F19"/>
    <w:rsid w:val="00B44BBC"/>
    <w:rsid w:val="00B461CC"/>
    <w:rsid w:val="00B465FF"/>
    <w:rsid w:val="00B468BE"/>
    <w:rsid w:val="00B47A57"/>
    <w:rsid w:val="00B50599"/>
    <w:rsid w:val="00B512AB"/>
    <w:rsid w:val="00B53522"/>
    <w:rsid w:val="00B53B73"/>
    <w:rsid w:val="00B5494E"/>
    <w:rsid w:val="00B549C0"/>
    <w:rsid w:val="00B54B76"/>
    <w:rsid w:val="00B57224"/>
    <w:rsid w:val="00B5764F"/>
    <w:rsid w:val="00B61A62"/>
    <w:rsid w:val="00B61CF2"/>
    <w:rsid w:val="00B67A1F"/>
    <w:rsid w:val="00B719CE"/>
    <w:rsid w:val="00B72E76"/>
    <w:rsid w:val="00B73D6E"/>
    <w:rsid w:val="00B748B9"/>
    <w:rsid w:val="00B75A95"/>
    <w:rsid w:val="00B763DD"/>
    <w:rsid w:val="00B76E81"/>
    <w:rsid w:val="00B77371"/>
    <w:rsid w:val="00B773E7"/>
    <w:rsid w:val="00B77640"/>
    <w:rsid w:val="00B77DA5"/>
    <w:rsid w:val="00B77DE7"/>
    <w:rsid w:val="00B77FA8"/>
    <w:rsid w:val="00B80C9B"/>
    <w:rsid w:val="00B82874"/>
    <w:rsid w:val="00B82E81"/>
    <w:rsid w:val="00B85DFD"/>
    <w:rsid w:val="00B8605C"/>
    <w:rsid w:val="00B86208"/>
    <w:rsid w:val="00B86CC2"/>
    <w:rsid w:val="00B86D01"/>
    <w:rsid w:val="00B871D1"/>
    <w:rsid w:val="00B876D5"/>
    <w:rsid w:val="00B87910"/>
    <w:rsid w:val="00B87F73"/>
    <w:rsid w:val="00B90A4A"/>
    <w:rsid w:val="00B91B85"/>
    <w:rsid w:val="00B92269"/>
    <w:rsid w:val="00B9232E"/>
    <w:rsid w:val="00B9278D"/>
    <w:rsid w:val="00B92886"/>
    <w:rsid w:val="00B92D09"/>
    <w:rsid w:val="00B93F48"/>
    <w:rsid w:val="00B960AD"/>
    <w:rsid w:val="00B966ED"/>
    <w:rsid w:val="00BA1587"/>
    <w:rsid w:val="00BA1D53"/>
    <w:rsid w:val="00BA27EE"/>
    <w:rsid w:val="00BA2FC8"/>
    <w:rsid w:val="00BA40C4"/>
    <w:rsid w:val="00BA4472"/>
    <w:rsid w:val="00BA5A1C"/>
    <w:rsid w:val="00BA6173"/>
    <w:rsid w:val="00BA639F"/>
    <w:rsid w:val="00BA6523"/>
    <w:rsid w:val="00BA6763"/>
    <w:rsid w:val="00BA70CE"/>
    <w:rsid w:val="00BA7981"/>
    <w:rsid w:val="00BB06E0"/>
    <w:rsid w:val="00BB1946"/>
    <w:rsid w:val="00BB1B15"/>
    <w:rsid w:val="00BB1CBE"/>
    <w:rsid w:val="00BB20AF"/>
    <w:rsid w:val="00BB2FA4"/>
    <w:rsid w:val="00BB3295"/>
    <w:rsid w:val="00BB3AB1"/>
    <w:rsid w:val="00BB3F75"/>
    <w:rsid w:val="00BB579E"/>
    <w:rsid w:val="00BB6916"/>
    <w:rsid w:val="00BB6A69"/>
    <w:rsid w:val="00BB75DF"/>
    <w:rsid w:val="00BB7E1E"/>
    <w:rsid w:val="00BC01E4"/>
    <w:rsid w:val="00BC0916"/>
    <w:rsid w:val="00BC1C3D"/>
    <w:rsid w:val="00BC1DA9"/>
    <w:rsid w:val="00BC2900"/>
    <w:rsid w:val="00BC2E3A"/>
    <w:rsid w:val="00BC57F8"/>
    <w:rsid w:val="00BC6282"/>
    <w:rsid w:val="00BC6710"/>
    <w:rsid w:val="00BC686D"/>
    <w:rsid w:val="00BC6FB8"/>
    <w:rsid w:val="00BC7BBE"/>
    <w:rsid w:val="00BD06C0"/>
    <w:rsid w:val="00BD0772"/>
    <w:rsid w:val="00BD0B1C"/>
    <w:rsid w:val="00BD1E52"/>
    <w:rsid w:val="00BD1E7B"/>
    <w:rsid w:val="00BD2025"/>
    <w:rsid w:val="00BD294B"/>
    <w:rsid w:val="00BD2EB0"/>
    <w:rsid w:val="00BD4417"/>
    <w:rsid w:val="00BD4CCB"/>
    <w:rsid w:val="00BD532D"/>
    <w:rsid w:val="00BE0CEE"/>
    <w:rsid w:val="00BE1645"/>
    <w:rsid w:val="00BE1A07"/>
    <w:rsid w:val="00BE2BC3"/>
    <w:rsid w:val="00BE2C53"/>
    <w:rsid w:val="00BE3C36"/>
    <w:rsid w:val="00BE467C"/>
    <w:rsid w:val="00BE520D"/>
    <w:rsid w:val="00BE610A"/>
    <w:rsid w:val="00BE651D"/>
    <w:rsid w:val="00BE66E3"/>
    <w:rsid w:val="00BE6F95"/>
    <w:rsid w:val="00BE7DEA"/>
    <w:rsid w:val="00BF0066"/>
    <w:rsid w:val="00BF04B1"/>
    <w:rsid w:val="00BF2191"/>
    <w:rsid w:val="00BF280B"/>
    <w:rsid w:val="00BF3B06"/>
    <w:rsid w:val="00BF3F34"/>
    <w:rsid w:val="00BF464B"/>
    <w:rsid w:val="00BF4A16"/>
    <w:rsid w:val="00BF5BD0"/>
    <w:rsid w:val="00BF6437"/>
    <w:rsid w:val="00BF7214"/>
    <w:rsid w:val="00C00911"/>
    <w:rsid w:val="00C00AB6"/>
    <w:rsid w:val="00C00EC1"/>
    <w:rsid w:val="00C0299C"/>
    <w:rsid w:val="00C02BED"/>
    <w:rsid w:val="00C02C82"/>
    <w:rsid w:val="00C0308C"/>
    <w:rsid w:val="00C04A01"/>
    <w:rsid w:val="00C05C8C"/>
    <w:rsid w:val="00C05D18"/>
    <w:rsid w:val="00C06165"/>
    <w:rsid w:val="00C062FA"/>
    <w:rsid w:val="00C06607"/>
    <w:rsid w:val="00C073DA"/>
    <w:rsid w:val="00C07CEA"/>
    <w:rsid w:val="00C10690"/>
    <w:rsid w:val="00C10B25"/>
    <w:rsid w:val="00C112BE"/>
    <w:rsid w:val="00C12ED1"/>
    <w:rsid w:val="00C131CC"/>
    <w:rsid w:val="00C137A9"/>
    <w:rsid w:val="00C13A4A"/>
    <w:rsid w:val="00C166E6"/>
    <w:rsid w:val="00C16A80"/>
    <w:rsid w:val="00C177A7"/>
    <w:rsid w:val="00C17FE0"/>
    <w:rsid w:val="00C20040"/>
    <w:rsid w:val="00C204C0"/>
    <w:rsid w:val="00C21460"/>
    <w:rsid w:val="00C21728"/>
    <w:rsid w:val="00C2228B"/>
    <w:rsid w:val="00C23652"/>
    <w:rsid w:val="00C24A75"/>
    <w:rsid w:val="00C25068"/>
    <w:rsid w:val="00C2535D"/>
    <w:rsid w:val="00C2637C"/>
    <w:rsid w:val="00C2689A"/>
    <w:rsid w:val="00C30460"/>
    <w:rsid w:val="00C319E4"/>
    <w:rsid w:val="00C31C22"/>
    <w:rsid w:val="00C327F3"/>
    <w:rsid w:val="00C32B0F"/>
    <w:rsid w:val="00C33EF7"/>
    <w:rsid w:val="00C34711"/>
    <w:rsid w:val="00C34D3A"/>
    <w:rsid w:val="00C40188"/>
    <w:rsid w:val="00C4027D"/>
    <w:rsid w:val="00C40511"/>
    <w:rsid w:val="00C41DA1"/>
    <w:rsid w:val="00C431DC"/>
    <w:rsid w:val="00C44575"/>
    <w:rsid w:val="00C4462B"/>
    <w:rsid w:val="00C458D7"/>
    <w:rsid w:val="00C45BB5"/>
    <w:rsid w:val="00C4610E"/>
    <w:rsid w:val="00C469F1"/>
    <w:rsid w:val="00C47004"/>
    <w:rsid w:val="00C47FAD"/>
    <w:rsid w:val="00C50298"/>
    <w:rsid w:val="00C51267"/>
    <w:rsid w:val="00C538F9"/>
    <w:rsid w:val="00C53D9A"/>
    <w:rsid w:val="00C5436B"/>
    <w:rsid w:val="00C54977"/>
    <w:rsid w:val="00C54F12"/>
    <w:rsid w:val="00C55CE4"/>
    <w:rsid w:val="00C5658D"/>
    <w:rsid w:val="00C5697A"/>
    <w:rsid w:val="00C56ACD"/>
    <w:rsid w:val="00C56EA8"/>
    <w:rsid w:val="00C60039"/>
    <w:rsid w:val="00C60959"/>
    <w:rsid w:val="00C60AE8"/>
    <w:rsid w:val="00C61C35"/>
    <w:rsid w:val="00C61D93"/>
    <w:rsid w:val="00C62D25"/>
    <w:rsid w:val="00C631B8"/>
    <w:rsid w:val="00C64C51"/>
    <w:rsid w:val="00C65618"/>
    <w:rsid w:val="00C66206"/>
    <w:rsid w:val="00C66321"/>
    <w:rsid w:val="00C664EA"/>
    <w:rsid w:val="00C70B31"/>
    <w:rsid w:val="00C710E7"/>
    <w:rsid w:val="00C730C9"/>
    <w:rsid w:val="00C74A62"/>
    <w:rsid w:val="00C75139"/>
    <w:rsid w:val="00C759B3"/>
    <w:rsid w:val="00C776E0"/>
    <w:rsid w:val="00C80661"/>
    <w:rsid w:val="00C80C64"/>
    <w:rsid w:val="00C81252"/>
    <w:rsid w:val="00C83270"/>
    <w:rsid w:val="00C83829"/>
    <w:rsid w:val="00C83EF3"/>
    <w:rsid w:val="00C85646"/>
    <w:rsid w:val="00C85C07"/>
    <w:rsid w:val="00C864AD"/>
    <w:rsid w:val="00C86717"/>
    <w:rsid w:val="00C867EB"/>
    <w:rsid w:val="00C87251"/>
    <w:rsid w:val="00C874A6"/>
    <w:rsid w:val="00C9015A"/>
    <w:rsid w:val="00C90651"/>
    <w:rsid w:val="00C90D6B"/>
    <w:rsid w:val="00C90EB4"/>
    <w:rsid w:val="00C93C4F"/>
    <w:rsid w:val="00C93CD1"/>
    <w:rsid w:val="00C941E1"/>
    <w:rsid w:val="00C9475A"/>
    <w:rsid w:val="00C95580"/>
    <w:rsid w:val="00C9564A"/>
    <w:rsid w:val="00C95799"/>
    <w:rsid w:val="00C962EB"/>
    <w:rsid w:val="00C96551"/>
    <w:rsid w:val="00C9661A"/>
    <w:rsid w:val="00C968AD"/>
    <w:rsid w:val="00C97FD0"/>
    <w:rsid w:val="00CA0781"/>
    <w:rsid w:val="00CA176A"/>
    <w:rsid w:val="00CA1927"/>
    <w:rsid w:val="00CA2284"/>
    <w:rsid w:val="00CA2717"/>
    <w:rsid w:val="00CA3919"/>
    <w:rsid w:val="00CA3C98"/>
    <w:rsid w:val="00CA3D7C"/>
    <w:rsid w:val="00CA41F5"/>
    <w:rsid w:val="00CA4490"/>
    <w:rsid w:val="00CA5DE8"/>
    <w:rsid w:val="00CA6029"/>
    <w:rsid w:val="00CA657B"/>
    <w:rsid w:val="00CA7823"/>
    <w:rsid w:val="00CA7FC1"/>
    <w:rsid w:val="00CB034A"/>
    <w:rsid w:val="00CB08DA"/>
    <w:rsid w:val="00CB0CD1"/>
    <w:rsid w:val="00CB2075"/>
    <w:rsid w:val="00CB222B"/>
    <w:rsid w:val="00CB6166"/>
    <w:rsid w:val="00CB6C8A"/>
    <w:rsid w:val="00CB6E91"/>
    <w:rsid w:val="00CB74C0"/>
    <w:rsid w:val="00CC0744"/>
    <w:rsid w:val="00CC08A5"/>
    <w:rsid w:val="00CC08BD"/>
    <w:rsid w:val="00CC0EED"/>
    <w:rsid w:val="00CC3404"/>
    <w:rsid w:val="00CC3528"/>
    <w:rsid w:val="00CC3AF3"/>
    <w:rsid w:val="00CC6212"/>
    <w:rsid w:val="00CC6F9E"/>
    <w:rsid w:val="00CC7222"/>
    <w:rsid w:val="00CC7243"/>
    <w:rsid w:val="00CD062D"/>
    <w:rsid w:val="00CD3A18"/>
    <w:rsid w:val="00CD3EC2"/>
    <w:rsid w:val="00CD4EA0"/>
    <w:rsid w:val="00CD64EB"/>
    <w:rsid w:val="00CD6853"/>
    <w:rsid w:val="00CD6A84"/>
    <w:rsid w:val="00CD7000"/>
    <w:rsid w:val="00CD702C"/>
    <w:rsid w:val="00CD737F"/>
    <w:rsid w:val="00CD7598"/>
    <w:rsid w:val="00CE02BD"/>
    <w:rsid w:val="00CE06EF"/>
    <w:rsid w:val="00CE158F"/>
    <w:rsid w:val="00CE374A"/>
    <w:rsid w:val="00CE3B97"/>
    <w:rsid w:val="00CE43A0"/>
    <w:rsid w:val="00CE45C2"/>
    <w:rsid w:val="00CE4924"/>
    <w:rsid w:val="00CE4C0C"/>
    <w:rsid w:val="00CE5D0E"/>
    <w:rsid w:val="00CE6EAC"/>
    <w:rsid w:val="00CE7A89"/>
    <w:rsid w:val="00CF116E"/>
    <w:rsid w:val="00CF1D7F"/>
    <w:rsid w:val="00CF2CAB"/>
    <w:rsid w:val="00CF2DE3"/>
    <w:rsid w:val="00CF33E5"/>
    <w:rsid w:val="00CF39DE"/>
    <w:rsid w:val="00CF3E15"/>
    <w:rsid w:val="00CF3EB8"/>
    <w:rsid w:val="00CF446C"/>
    <w:rsid w:val="00CF5DFB"/>
    <w:rsid w:val="00CF640B"/>
    <w:rsid w:val="00D00F12"/>
    <w:rsid w:val="00D01617"/>
    <w:rsid w:val="00D01C18"/>
    <w:rsid w:val="00D01FCA"/>
    <w:rsid w:val="00D02117"/>
    <w:rsid w:val="00D02F29"/>
    <w:rsid w:val="00D041F0"/>
    <w:rsid w:val="00D04B24"/>
    <w:rsid w:val="00D04E72"/>
    <w:rsid w:val="00D04EF3"/>
    <w:rsid w:val="00D068EC"/>
    <w:rsid w:val="00D07004"/>
    <w:rsid w:val="00D07CB5"/>
    <w:rsid w:val="00D10265"/>
    <w:rsid w:val="00D10AFB"/>
    <w:rsid w:val="00D114A9"/>
    <w:rsid w:val="00D13120"/>
    <w:rsid w:val="00D1368A"/>
    <w:rsid w:val="00D13CA2"/>
    <w:rsid w:val="00D14BE7"/>
    <w:rsid w:val="00D14FDF"/>
    <w:rsid w:val="00D1621E"/>
    <w:rsid w:val="00D20978"/>
    <w:rsid w:val="00D20C25"/>
    <w:rsid w:val="00D20F59"/>
    <w:rsid w:val="00D21019"/>
    <w:rsid w:val="00D210D5"/>
    <w:rsid w:val="00D21C0D"/>
    <w:rsid w:val="00D22371"/>
    <w:rsid w:val="00D24803"/>
    <w:rsid w:val="00D24C37"/>
    <w:rsid w:val="00D25A0D"/>
    <w:rsid w:val="00D274AB"/>
    <w:rsid w:val="00D2787F"/>
    <w:rsid w:val="00D27EA1"/>
    <w:rsid w:val="00D30682"/>
    <w:rsid w:val="00D30AC1"/>
    <w:rsid w:val="00D31C4C"/>
    <w:rsid w:val="00D33C6F"/>
    <w:rsid w:val="00D33C8C"/>
    <w:rsid w:val="00D34FE0"/>
    <w:rsid w:val="00D350D6"/>
    <w:rsid w:val="00D3526C"/>
    <w:rsid w:val="00D355D8"/>
    <w:rsid w:val="00D359DF"/>
    <w:rsid w:val="00D365BD"/>
    <w:rsid w:val="00D372B7"/>
    <w:rsid w:val="00D41234"/>
    <w:rsid w:val="00D41531"/>
    <w:rsid w:val="00D41CA9"/>
    <w:rsid w:val="00D4236E"/>
    <w:rsid w:val="00D437A5"/>
    <w:rsid w:val="00D44E02"/>
    <w:rsid w:val="00D452F8"/>
    <w:rsid w:val="00D45366"/>
    <w:rsid w:val="00D45454"/>
    <w:rsid w:val="00D45D06"/>
    <w:rsid w:val="00D500A7"/>
    <w:rsid w:val="00D50A09"/>
    <w:rsid w:val="00D50E22"/>
    <w:rsid w:val="00D53841"/>
    <w:rsid w:val="00D53B90"/>
    <w:rsid w:val="00D53E75"/>
    <w:rsid w:val="00D5406B"/>
    <w:rsid w:val="00D543EB"/>
    <w:rsid w:val="00D54474"/>
    <w:rsid w:val="00D5469A"/>
    <w:rsid w:val="00D54AF2"/>
    <w:rsid w:val="00D54B33"/>
    <w:rsid w:val="00D55C7A"/>
    <w:rsid w:val="00D56F15"/>
    <w:rsid w:val="00D6039F"/>
    <w:rsid w:val="00D63149"/>
    <w:rsid w:val="00D641AE"/>
    <w:rsid w:val="00D64245"/>
    <w:rsid w:val="00D654DA"/>
    <w:rsid w:val="00D65632"/>
    <w:rsid w:val="00D65B2D"/>
    <w:rsid w:val="00D66CD9"/>
    <w:rsid w:val="00D66EE3"/>
    <w:rsid w:val="00D6798B"/>
    <w:rsid w:val="00D67DC9"/>
    <w:rsid w:val="00D7020D"/>
    <w:rsid w:val="00D722E7"/>
    <w:rsid w:val="00D734B6"/>
    <w:rsid w:val="00D7384D"/>
    <w:rsid w:val="00D73A9E"/>
    <w:rsid w:val="00D73AF6"/>
    <w:rsid w:val="00D74702"/>
    <w:rsid w:val="00D74A9C"/>
    <w:rsid w:val="00D75595"/>
    <w:rsid w:val="00D760F0"/>
    <w:rsid w:val="00D76D0E"/>
    <w:rsid w:val="00D775A6"/>
    <w:rsid w:val="00D775AA"/>
    <w:rsid w:val="00D800BB"/>
    <w:rsid w:val="00D80D1E"/>
    <w:rsid w:val="00D81048"/>
    <w:rsid w:val="00D811C1"/>
    <w:rsid w:val="00D8348D"/>
    <w:rsid w:val="00D845E6"/>
    <w:rsid w:val="00D84820"/>
    <w:rsid w:val="00D85E8E"/>
    <w:rsid w:val="00D85ED3"/>
    <w:rsid w:val="00D85F20"/>
    <w:rsid w:val="00D86692"/>
    <w:rsid w:val="00D87707"/>
    <w:rsid w:val="00D877D9"/>
    <w:rsid w:val="00D87D3E"/>
    <w:rsid w:val="00D90F9E"/>
    <w:rsid w:val="00D912AB"/>
    <w:rsid w:val="00D95169"/>
    <w:rsid w:val="00D96636"/>
    <w:rsid w:val="00D96AD5"/>
    <w:rsid w:val="00D97DAE"/>
    <w:rsid w:val="00DA0464"/>
    <w:rsid w:val="00DA06D1"/>
    <w:rsid w:val="00DA0C6B"/>
    <w:rsid w:val="00DA0E3C"/>
    <w:rsid w:val="00DA16F4"/>
    <w:rsid w:val="00DA182F"/>
    <w:rsid w:val="00DA1AAB"/>
    <w:rsid w:val="00DA1C11"/>
    <w:rsid w:val="00DA22A6"/>
    <w:rsid w:val="00DA255D"/>
    <w:rsid w:val="00DA29E8"/>
    <w:rsid w:val="00DA2F2E"/>
    <w:rsid w:val="00DA4A09"/>
    <w:rsid w:val="00DA604D"/>
    <w:rsid w:val="00DA6ACA"/>
    <w:rsid w:val="00DA795B"/>
    <w:rsid w:val="00DA7C7B"/>
    <w:rsid w:val="00DA7D70"/>
    <w:rsid w:val="00DB0372"/>
    <w:rsid w:val="00DB0C5D"/>
    <w:rsid w:val="00DB2840"/>
    <w:rsid w:val="00DB357D"/>
    <w:rsid w:val="00DB37D2"/>
    <w:rsid w:val="00DB4580"/>
    <w:rsid w:val="00DB4AEE"/>
    <w:rsid w:val="00DB4F58"/>
    <w:rsid w:val="00DB6121"/>
    <w:rsid w:val="00DB6224"/>
    <w:rsid w:val="00DB7115"/>
    <w:rsid w:val="00DC0C8E"/>
    <w:rsid w:val="00DC20E5"/>
    <w:rsid w:val="00DC2260"/>
    <w:rsid w:val="00DC2C0D"/>
    <w:rsid w:val="00DC3EDE"/>
    <w:rsid w:val="00DC542C"/>
    <w:rsid w:val="00DC57CB"/>
    <w:rsid w:val="00DC6101"/>
    <w:rsid w:val="00DC682E"/>
    <w:rsid w:val="00DC68EC"/>
    <w:rsid w:val="00DC6F11"/>
    <w:rsid w:val="00DD0829"/>
    <w:rsid w:val="00DD08CC"/>
    <w:rsid w:val="00DD09B6"/>
    <w:rsid w:val="00DD10AC"/>
    <w:rsid w:val="00DD1867"/>
    <w:rsid w:val="00DD2310"/>
    <w:rsid w:val="00DD402C"/>
    <w:rsid w:val="00DD49F3"/>
    <w:rsid w:val="00DD5020"/>
    <w:rsid w:val="00DD5444"/>
    <w:rsid w:val="00DD553E"/>
    <w:rsid w:val="00DD55B5"/>
    <w:rsid w:val="00DD59D8"/>
    <w:rsid w:val="00DD5A12"/>
    <w:rsid w:val="00DD5B02"/>
    <w:rsid w:val="00DD7929"/>
    <w:rsid w:val="00DE0E88"/>
    <w:rsid w:val="00DE1BEC"/>
    <w:rsid w:val="00DE20A7"/>
    <w:rsid w:val="00DE4AC6"/>
    <w:rsid w:val="00DE4D8F"/>
    <w:rsid w:val="00DE4E3A"/>
    <w:rsid w:val="00DE559F"/>
    <w:rsid w:val="00DE5ED0"/>
    <w:rsid w:val="00DE7E75"/>
    <w:rsid w:val="00DE7FE0"/>
    <w:rsid w:val="00DF0290"/>
    <w:rsid w:val="00DF0A6C"/>
    <w:rsid w:val="00DF0B5C"/>
    <w:rsid w:val="00DF0BDB"/>
    <w:rsid w:val="00DF138A"/>
    <w:rsid w:val="00DF141D"/>
    <w:rsid w:val="00DF27DE"/>
    <w:rsid w:val="00DF2BFA"/>
    <w:rsid w:val="00DF3CA7"/>
    <w:rsid w:val="00DF41EC"/>
    <w:rsid w:val="00DF449D"/>
    <w:rsid w:val="00DF4FA3"/>
    <w:rsid w:val="00DF5401"/>
    <w:rsid w:val="00DF642A"/>
    <w:rsid w:val="00DF66FD"/>
    <w:rsid w:val="00DF7090"/>
    <w:rsid w:val="00DF718E"/>
    <w:rsid w:val="00DF7817"/>
    <w:rsid w:val="00E0017D"/>
    <w:rsid w:val="00E005D0"/>
    <w:rsid w:val="00E009ED"/>
    <w:rsid w:val="00E0101A"/>
    <w:rsid w:val="00E02081"/>
    <w:rsid w:val="00E026DF"/>
    <w:rsid w:val="00E026F4"/>
    <w:rsid w:val="00E03453"/>
    <w:rsid w:val="00E03678"/>
    <w:rsid w:val="00E041E6"/>
    <w:rsid w:val="00E05261"/>
    <w:rsid w:val="00E0552D"/>
    <w:rsid w:val="00E05660"/>
    <w:rsid w:val="00E05939"/>
    <w:rsid w:val="00E060F1"/>
    <w:rsid w:val="00E064F3"/>
    <w:rsid w:val="00E06BDF"/>
    <w:rsid w:val="00E06DC9"/>
    <w:rsid w:val="00E07FF6"/>
    <w:rsid w:val="00E107E5"/>
    <w:rsid w:val="00E110C5"/>
    <w:rsid w:val="00E11370"/>
    <w:rsid w:val="00E12140"/>
    <w:rsid w:val="00E13B1C"/>
    <w:rsid w:val="00E13F75"/>
    <w:rsid w:val="00E1614F"/>
    <w:rsid w:val="00E17122"/>
    <w:rsid w:val="00E1723D"/>
    <w:rsid w:val="00E1742F"/>
    <w:rsid w:val="00E2012D"/>
    <w:rsid w:val="00E22003"/>
    <w:rsid w:val="00E235AF"/>
    <w:rsid w:val="00E23DF3"/>
    <w:rsid w:val="00E256DF"/>
    <w:rsid w:val="00E2570B"/>
    <w:rsid w:val="00E261D8"/>
    <w:rsid w:val="00E2632E"/>
    <w:rsid w:val="00E2638A"/>
    <w:rsid w:val="00E266B2"/>
    <w:rsid w:val="00E271DA"/>
    <w:rsid w:val="00E27BC4"/>
    <w:rsid w:val="00E27C25"/>
    <w:rsid w:val="00E31A08"/>
    <w:rsid w:val="00E32299"/>
    <w:rsid w:val="00E34B97"/>
    <w:rsid w:val="00E36814"/>
    <w:rsid w:val="00E40E23"/>
    <w:rsid w:val="00E40FF0"/>
    <w:rsid w:val="00E413BC"/>
    <w:rsid w:val="00E41EEF"/>
    <w:rsid w:val="00E42086"/>
    <w:rsid w:val="00E42534"/>
    <w:rsid w:val="00E42CF3"/>
    <w:rsid w:val="00E448EA"/>
    <w:rsid w:val="00E45441"/>
    <w:rsid w:val="00E46520"/>
    <w:rsid w:val="00E46AA8"/>
    <w:rsid w:val="00E51D60"/>
    <w:rsid w:val="00E5308F"/>
    <w:rsid w:val="00E5344C"/>
    <w:rsid w:val="00E53D51"/>
    <w:rsid w:val="00E54B0F"/>
    <w:rsid w:val="00E54C85"/>
    <w:rsid w:val="00E5708C"/>
    <w:rsid w:val="00E605C3"/>
    <w:rsid w:val="00E60A8A"/>
    <w:rsid w:val="00E61A12"/>
    <w:rsid w:val="00E63058"/>
    <w:rsid w:val="00E6407A"/>
    <w:rsid w:val="00E6425C"/>
    <w:rsid w:val="00E65E21"/>
    <w:rsid w:val="00E663EF"/>
    <w:rsid w:val="00E666D7"/>
    <w:rsid w:val="00E669D8"/>
    <w:rsid w:val="00E6761D"/>
    <w:rsid w:val="00E71CB6"/>
    <w:rsid w:val="00E72BBD"/>
    <w:rsid w:val="00E73BBC"/>
    <w:rsid w:val="00E73E73"/>
    <w:rsid w:val="00E74A57"/>
    <w:rsid w:val="00E75F0E"/>
    <w:rsid w:val="00E766D9"/>
    <w:rsid w:val="00E76FA2"/>
    <w:rsid w:val="00E7787A"/>
    <w:rsid w:val="00E80013"/>
    <w:rsid w:val="00E82781"/>
    <w:rsid w:val="00E82C3E"/>
    <w:rsid w:val="00E84115"/>
    <w:rsid w:val="00E85257"/>
    <w:rsid w:val="00E86243"/>
    <w:rsid w:val="00E87324"/>
    <w:rsid w:val="00E903B2"/>
    <w:rsid w:val="00E91D67"/>
    <w:rsid w:val="00E91EF8"/>
    <w:rsid w:val="00E91FBA"/>
    <w:rsid w:val="00E9351E"/>
    <w:rsid w:val="00E9370B"/>
    <w:rsid w:val="00E93A7C"/>
    <w:rsid w:val="00E948EB"/>
    <w:rsid w:val="00E97F08"/>
    <w:rsid w:val="00EA04BF"/>
    <w:rsid w:val="00EA118C"/>
    <w:rsid w:val="00EA11F4"/>
    <w:rsid w:val="00EA20F2"/>
    <w:rsid w:val="00EA2670"/>
    <w:rsid w:val="00EA29EF"/>
    <w:rsid w:val="00EA38D5"/>
    <w:rsid w:val="00EA42C7"/>
    <w:rsid w:val="00EA5CB9"/>
    <w:rsid w:val="00EA5F40"/>
    <w:rsid w:val="00EA6841"/>
    <w:rsid w:val="00EA6DE4"/>
    <w:rsid w:val="00EA7EF0"/>
    <w:rsid w:val="00EB06CD"/>
    <w:rsid w:val="00EB0CF9"/>
    <w:rsid w:val="00EB375B"/>
    <w:rsid w:val="00EB425A"/>
    <w:rsid w:val="00EB465F"/>
    <w:rsid w:val="00EB4A30"/>
    <w:rsid w:val="00EB6E34"/>
    <w:rsid w:val="00EB7360"/>
    <w:rsid w:val="00EC07BE"/>
    <w:rsid w:val="00EC12C6"/>
    <w:rsid w:val="00EC2280"/>
    <w:rsid w:val="00EC252E"/>
    <w:rsid w:val="00EC3B53"/>
    <w:rsid w:val="00EC420B"/>
    <w:rsid w:val="00EC4272"/>
    <w:rsid w:val="00EC4C86"/>
    <w:rsid w:val="00EC544F"/>
    <w:rsid w:val="00EC57DA"/>
    <w:rsid w:val="00EC5F5F"/>
    <w:rsid w:val="00EC6706"/>
    <w:rsid w:val="00EC6920"/>
    <w:rsid w:val="00ED0087"/>
    <w:rsid w:val="00ED1C01"/>
    <w:rsid w:val="00ED2173"/>
    <w:rsid w:val="00ED285F"/>
    <w:rsid w:val="00ED2ACF"/>
    <w:rsid w:val="00ED2D10"/>
    <w:rsid w:val="00ED2EE6"/>
    <w:rsid w:val="00ED377A"/>
    <w:rsid w:val="00ED3A7F"/>
    <w:rsid w:val="00ED3E11"/>
    <w:rsid w:val="00ED3F02"/>
    <w:rsid w:val="00ED40C7"/>
    <w:rsid w:val="00ED4553"/>
    <w:rsid w:val="00ED46DA"/>
    <w:rsid w:val="00ED60A3"/>
    <w:rsid w:val="00ED65A3"/>
    <w:rsid w:val="00ED67B0"/>
    <w:rsid w:val="00ED6B3B"/>
    <w:rsid w:val="00ED7391"/>
    <w:rsid w:val="00ED74BA"/>
    <w:rsid w:val="00EE02D7"/>
    <w:rsid w:val="00EE0D71"/>
    <w:rsid w:val="00EE1BDE"/>
    <w:rsid w:val="00EE1E26"/>
    <w:rsid w:val="00EE1E67"/>
    <w:rsid w:val="00EE2A4B"/>
    <w:rsid w:val="00EE364E"/>
    <w:rsid w:val="00EE4C82"/>
    <w:rsid w:val="00EE4CE3"/>
    <w:rsid w:val="00EE4E97"/>
    <w:rsid w:val="00EE5A85"/>
    <w:rsid w:val="00EE5FA7"/>
    <w:rsid w:val="00EE672B"/>
    <w:rsid w:val="00EE6B9D"/>
    <w:rsid w:val="00EE7072"/>
    <w:rsid w:val="00EE775B"/>
    <w:rsid w:val="00EE777D"/>
    <w:rsid w:val="00EE7AA7"/>
    <w:rsid w:val="00EF0605"/>
    <w:rsid w:val="00EF0737"/>
    <w:rsid w:val="00EF1079"/>
    <w:rsid w:val="00EF154B"/>
    <w:rsid w:val="00EF1741"/>
    <w:rsid w:val="00EF192E"/>
    <w:rsid w:val="00EF1A7A"/>
    <w:rsid w:val="00EF233C"/>
    <w:rsid w:val="00EF256A"/>
    <w:rsid w:val="00EF2B44"/>
    <w:rsid w:val="00EF4006"/>
    <w:rsid w:val="00EF47C0"/>
    <w:rsid w:val="00EF4B10"/>
    <w:rsid w:val="00EF501C"/>
    <w:rsid w:val="00EF5322"/>
    <w:rsid w:val="00EF54F8"/>
    <w:rsid w:val="00EF5575"/>
    <w:rsid w:val="00EF5578"/>
    <w:rsid w:val="00EF60D6"/>
    <w:rsid w:val="00EF6CE1"/>
    <w:rsid w:val="00EF7AD7"/>
    <w:rsid w:val="00F00DD5"/>
    <w:rsid w:val="00F01D04"/>
    <w:rsid w:val="00F02371"/>
    <w:rsid w:val="00F028ED"/>
    <w:rsid w:val="00F03B9B"/>
    <w:rsid w:val="00F04528"/>
    <w:rsid w:val="00F04F02"/>
    <w:rsid w:val="00F05F13"/>
    <w:rsid w:val="00F062C9"/>
    <w:rsid w:val="00F06CA2"/>
    <w:rsid w:val="00F07295"/>
    <w:rsid w:val="00F1088C"/>
    <w:rsid w:val="00F127CB"/>
    <w:rsid w:val="00F12BE9"/>
    <w:rsid w:val="00F13077"/>
    <w:rsid w:val="00F13635"/>
    <w:rsid w:val="00F1434D"/>
    <w:rsid w:val="00F152FE"/>
    <w:rsid w:val="00F15728"/>
    <w:rsid w:val="00F165D1"/>
    <w:rsid w:val="00F17560"/>
    <w:rsid w:val="00F17865"/>
    <w:rsid w:val="00F17C8E"/>
    <w:rsid w:val="00F17E79"/>
    <w:rsid w:val="00F20B98"/>
    <w:rsid w:val="00F20D7D"/>
    <w:rsid w:val="00F21AE8"/>
    <w:rsid w:val="00F24EBD"/>
    <w:rsid w:val="00F25554"/>
    <w:rsid w:val="00F26465"/>
    <w:rsid w:val="00F265DD"/>
    <w:rsid w:val="00F31410"/>
    <w:rsid w:val="00F31684"/>
    <w:rsid w:val="00F31F9D"/>
    <w:rsid w:val="00F3470E"/>
    <w:rsid w:val="00F3484E"/>
    <w:rsid w:val="00F349BD"/>
    <w:rsid w:val="00F36199"/>
    <w:rsid w:val="00F36A3B"/>
    <w:rsid w:val="00F376A9"/>
    <w:rsid w:val="00F3777F"/>
    <w:rsid w:val="00F401D4"/>
    <w:rsid w:val="00F40E8D"/>
    <w:rsid w:val="00F40FC7"/>
    <w:rsid w:val="00F43304"/>
    <w:rsid w:val="00F45543"/>
    <w:rsid w:val="00F473EB"/>
    <w:rsid w:val="00F5107C"/>
    <w:rsid w:val="00F51681"/>
    <w:rsid w:val="00F520E7"/>
    <w:rsid w:val="00F528AE"/>
    <w:rsid w:val="00F53141"/>
    <w:rsid w:val="00F54069"/>
    <w:rsid w:val="00F54088"/>
    <w:rsid w:val="00F54295"/>
    <w:rsid w:val="00F55087"/>
    <w:rsid w:val="00F55339"/>
    <w:rsid w:val="00F55B9E"/>
    <w:rsid w:val="00F55F5A"/>
    <w:rsid w:val="00F56080"/>
    <w:rsid w:val="00F57EEE"/>
    <w:rsid w:val="00F60B84"/>
    <w:rsid w:val="00F614CC"/>
    <w:rsid w:val="00F61960"/>
    <w:rsid w:val="00F61A8F"/>
    <w:rsid w:val="00F61C17"/>
    <w:rsid w:val="00F62A3A"/>
    <w:rsid w:val="00F62DEC"/>
    <w:rsid w:val="00F645B9"/>
    <w:rsid w:val="00F646B0"/>
    <w:rsid w:val="00F655B6"/>
    <w:rsid w:val="00F65DC9"/>
    <w:rsid w:val="00F65DD0"/>
    <w:rsid w:val="00F65FC6"/>
    <w:rsid w:val="00F66B9E"/>
    <w:rsid w:val="00F6714E"/>
    <w:rsid w:val="00F67FF2"/>
    <w:rsid w:val="00F703A1"/>
    <w:rsid w:val="00F716BA"/>
    <w:rsid w:val="00F71CD9"/>
    <w:rsid w:val="00F72461"/>
    <w:rsid w:val="00F73109"/>
    <w:rsid w:val="00F73C5C"/>
    <w:rsid w:val="00F73E9D"/>
    <w:rsid w:val="00F746B3"/>
    <w:rsid w:val="00F74FF1"/>
    <w:rsid w:val="00F76DEA"/>
    <w:rsid w:val="00F7754A"/>
    <w:rsid w:val="00F80EA8"/>
    <w:rsid w:val="00F8138C"/>
    <w:rsid w:val="00F81A36"/>
    <w:rsid w:val="00F82578"/>
    <w:rsid w:val="00F83111"/>
    <w:rsid w:val="00F842A2"/>
    <w:rsid w:val="00F84702"/>
    <w:rsid w:val="00F85322"/>
    <w:rsid w:val="00F85343"/>
    <w:rsid w:val="00F857EA"/>
    <w:rsid w:val="00F85D72"/>
    <w:rsid w:val="00F876AA"/>
    <w:rsid w:val="00F87CD7"/>
    <w:rsid w:val="00F90A4C"/>
    <w:rsid w:val="00F91A13"/>
    <w:rsid w:val="00F9216A"/>
    <w:rsid w:val="00F92796"/>
    <w:rsid w:val="00F93B47"/>
    <w:rsid w:val="00F93D9E"/>
    <w:rsid w:val="00F93DA2"/>
    <w:rsid w:val="00F9478A"/>
    <w:rsid w:val="00F94B4F"/>
    <w:rsid w:val="00F95B29"/>
    <w:rsid w:val="00F97971"/>
    <w:rsid w:val="00FA0A47"/>
    <w:rsid w:val="00FA0D3E"/>
    <w:rsid w:val="00FA1AAB"/>
    <w:rsid w:val="00FA2E38"/>
    <w:rsid w:val="00FA2FFB"/>
    <w:rsid w:val="00FA397B"/>
    <w:rsid w:val="00FA3F97"/>
    <w:rsid w:val="00FA3FA7"/>
    <w:rsid w:val="00FA4E79"/>
    <w:rsid w:val="00FA532D"/>
    <w:rsid w:val="00FA54AF"/>
    <w:rsid w:val="00FA5AC9"/>
    <w:rsid w:val="00FA5D51"/>
    <w:rsid w:val="00FA7DF4"/>
    <w:rsid w:val="00FB42A4"/>
    <w:rsid w:val="00FB4345"/>
    <w:rsid w:val="00FB4604"/>
    <w:rsid w:val="00FB4806"/>
    <w:rsid w:val="00FB578A"/>
    <w:rsid w:val="00FB5C04"/>
    <w:rsid w:val="00FB6381"/>
    <w:rsid w:val="00FB67CD"/>
    <w:rsid w:val="00FB67EB"/>
    <w:rsid w:val="00FB6EF0"/>
    <w:rsid w:val="00FB7679"/>
    <w:rsid w:val="00FB7D0F"/>
    <w:rsid w:val="00FB7D51"/>
    <w:rsid w:val="00FC1CC6"/>
    <w:rsid w:val="00FC209D"/>
    <w:rsid w:val="00FC2579"/>
    <w:rsid w:val="00FC2A08"/>
    <w:rsid w:val="00FC2AE2"/>
    <w:rsid w:val="00FC2DBE"/>
    <w:rsid w:val="00FC3472"/>
    <w:rsid w:val="00FC36A6"/>
    <w:rsid w:val="00FC3AE9"/>
    <w:rsid w:val="00FC4C91"/>
    <w:rsid w:val="00FC555E"/>
    <w:rsid w:val="00FD2B8C"/>
    <w:rsid w:val="00FD31E3"/>
    <w:rsid w:val="00FD37FA"/>
    <w:rsid w:val="00FD57D8"/>
    <w:rsid w:val="00FD62EB"/>
    <w:rsid w:val="00FD6C07"/>
    <w:rsid w:val="00FD6E2E"/>
    <w:rsid w:val="00FD7128"/>
    <w:rsid w:val="00FD7571"/>
    <w:rsid w:val="00FD7EDB"/>
    <w:rsid w:val="00FD7F0E"/>
    <w:rsid w:val="00FE0259"/>
    <w:rsid w:val="00FE04A2"/>
    <w:rsid w:val="00FE0A8F"/>
    <w:rsid w:val="00FE0BAE"/>
    <w:rsid w:val="00FE1022"/>
    <w:rsid w:val="00FE1143"/>
    <w:rsid w:val="00FE1549"/>
    <w:rsid w:val="00FE1708"/>
    <w:rsid w:val="00FE20FF"/>
    <w:rsid w:val="00FE239C"/>
    <w:rsid w:val="00FE260E"/>
    <w:rsid w:val="00FE2C27"/>
    <w:rsid w:val="00FE2D32"/>
    <w:rsid w:val="00FE30ED"/>
    <w:rsid w:val="00FE3517"/>
    <w:rsid w:val="00FE41E0"/>
    <w:rsid w:val="00FE5DC9"/>
    <w:rsid w:val="00FE6275"/>
    <w:rsid w:val="00FE6795"/>
    <w:rsid w:val="00FE6ADB"/>
    <w:rsid w:val="00FE7AF7"/>
    <w:rsid w:val="00FF020E"/>
    <w:rsid w:val="00FF0D23"/>
    <w:rsid w:val="00FF0DC6"/>
    <w:rsid w:val="00FF0EB4"/>
    <w:rsid w:val="00FF0EDE"/>
    <w:rsid w:val="00FF109C"/>
    <w:rsid w:val="00FF13FA"/>
    <w:rsid w:val="00FF2387"/>
    <w:rsid w:val="00FF35D4"/>
    <w:rsid w:val="00FF3A1B"/>
    <w:rsid w:val="00FF4CB4"/>
    <w:rsid w:val="00FF5148"/>
    <w:rsid w:val="00FF5697"/>
    <w:rsid w:val="00FF5A78"/>
    <w:rsid w:val="00FF7277"/>
    <w:rsid w:val="00FF791D"/>
    <w:rsid w:val="00FF7E00"/>
    <w:rsid w:val="018C7E7E"/>
    <w:rsid w:val="01AA0953"/>
    <w:rsid w:val="01AD4B44"/>
    <w:rsid w:val="01B15BC3"/>
    <w:rsid w:val="01B21147"/>
    <w:rsid w:val="01E13309"/>
    <w:rsid w:val="02142072"/>
    <w:rsid w:val="022B7750"/>
    <w:rsid w:val="022C43A3"/>
    <w:rsid w:val="026D3223"/>
    <w:rsid w:val="027546CF"/>
    <w:rsid w:val="02A2100F"/>
    <w:rsid w:val="02CE17E8"/>
    <w:rsid w:val="02EB5F86"/>
    <w:rsid w:val="02F23537"/>
    <w:rsid w:val="02F44A44"/>
    <w:rsid w:val="030D3D9A"/>
    <w:rsid w:val="0357448C"/>
    <w:rsid w:val="035C6252"/>
    <w:rsid w:val="038A7E04"/>
    <w:rsid w:val="03D121BA"/>
    <w:rsid w:val="03D270B5"/>
    <w:rsid w:val="046A7305"/>
    <w:rsid w:val="04961223"/>
    <w:rsid w:val="04A94C53"/>
    <w:rsid w:val="04D84C4B"/>
    <w:rsid w:val="04E56533"/>
    <w:rsid w:val="05514BD4"/>
    <w:rsid w:val="055328AD"/>
    <w:rsid w:val="057E5747"/>
    <w:rsid w:val="05E360D9"/>
    <w:rsid w:val="061076D0"/>
    <w:rsid w:val="061E501E"/>
    <w:rsid w:val="066B3526"/>
    <w:rsid w:val="067E7697"/>
    <w:rsid w:val="06823654"/>
    <w:rsid w:val="069D716A"/>
    <w:rsid w:val="06E42D95"/>
    <w:rsid w:val="0716358C"/>
    <w:rsid w:val="07251C67"/>
    <w:rsid w:val="074333ED"/>
    <w:rsid w:val="074C04E7"/>
    <w:rsid w:val="078C0FAE"/>
    <w:rsid w:val="07952DE4"/>
    <w:rsid w:val="07B00F4D"/>
    <w:rsid w:val="07E53251"/>
    <w:rsid w:val="07F56E74"/>
    <w:rsid w:val="081C1322"/>
    <w:rsid w:val="081C41DF"/>
    <w:rsid w:val="083E7948"/>
    <w:rsid w:val="0865499C"/>
    <w:rsid w:val="088C2B54"/>
    <w:rsid w:val="088C6B54"/>
    <w:rsid w:val="08A83EDF"/>
    <w:rsid w:val="08ED580D"/>
    <w:rsid w:val="09304FAA"/>
    <w:rsid w:val="098B058D"/>
    <w:rsid w:val="099C6500"/>
    <w:rsid w:val="09D615EF"/>
    <w:rsid w:val="0A24328D"/>
    <w:rsid w:val="0A2D3298"/>
    <w:rsid w:val="0A3D02A9"/>
    <w:rsid w:val="0A4609E8"/>
    <w:rsid w:val="0A62102C"/>
    <w:rsid w:val="0A7A7E53"/>
    <w:rsid w:val="0AA417AC"/>
    <w:rsid w:val="0ABF4E7F"/>
    <w:rsid w:val="0AC57AE7"/>
    <w:rsid w:val="0B01520E"/>
    <w:rsid w:val="0B7F4457"/>
    <w:rsid w:val="0B97341B"/>
    <w:rsid w:val="0BDE7B13"/>
    <w:rsid w:val="0BFE313E"/>
    <w:rsid w:val="0C310485"/>
    <w:rsid w:val="0C643FBD"/>
    <w:rsid w:val="0C8F2C04"/>
    <w:rsid w:val="0C9E7128"/>
    <w:rsid w:val="0CE950C3"/>
    <w:rsid w:val="0CEC3581"/>
    <w:rsid w:val="0CF87A97"/>
    <w:rsid w:val="0CFF1E7D"/>
    <w:rsid w:val="0D4E3FF9"/>
    <w:rsid w:val="0D8F4BED"/>
    <w:rsid w:val="0DA4025E"/>
    <w:rsid w:val="0DAA378D"/>
    <w:rsid w:val="0DB74B31"/>
    <w:rsid w:val="0DB808FD"/>
    <w:rsid w:val="0DC81313"/>
    <w:rsid w:val="0DD31AB9"/>
    <w:rsid w:val="0DE724FF"/>
    <w:rsid w:val="0DF44C6E"/>
    <w:rsid w:val="0E04362E"/>
    <w:rsid w:val="0E0E7D2A"/>
    <w:rsid w:val="0E191A79"/>
    <w:rsid w:val="0E3473A2"/>
    <w:rsid w:val="0E43385E"/>
    <w:rsid w:val="0E7E56CD"/>
    <w:rsid w:val="0E801276"/>
    <w:rsid w:val="0EC543D6"/>
    <w:rsid w:val="0EC80174"/>
    <w:rsid w:val="0ECD3902"/>
    <w:rsid w:val="0F0B7106"/>
    <w:rsid w:val="0F14098E"/>
    <w:rsid w:val="0F1B3898"/>
    <w:rsid w:val="0F3A34E6"/>
    <w:rsid w:val="0F453A02"/>
    <w:rsid w:val="0F6D3DDC"/>
    <w:rsid w:val="0F6E1C39"/>
    <w:rsid w:val="0F701801"/>
    <w:rsid w:val="0F8E6A53"/>
    <w:rsid w:val="0F953DB9"/>
    <w:rsid w:val="0FDF5034"/>
    <w:rsid w:val="0FFC3E38"/>
    <w:rsid w:val="10175BE2"/>
    <w:rsid w:val="108B5590"/>
    <w:rsid w:val="108B6490"/>
    <w:rsid w:val="10A763B9"/>
    <w:rsid w:val="10AB76DF"/>
    <w:rsid w:val="11181A9B"/>
    <w:rsid w:val="11335637"/>
    <w:rsid w:val="1137258C"/>
    <w:rsid w:val="1140421E"/>
    <w:rsid w:val="114D3E33"/>
    <w:rsid w:val="11600A62"/>
    <w:rsid w:val="117A2BBA"/>
    <w:rsid w:val="11D735BE"/>
    <w:rsid w:val="11EC21E1"/>
    <w:rsid w:val="120E1554"/>
    <w:rsid w:val="12420B4B"/>
    <w:rsid w:val="125135CF"/>
    <w:rsid w:val="125900A7"/>
    <w:rsid w:val="125E3AD7"/>
    <w:rsid w:val="127742F4"/>
    <w:rsid w:val="128949DA"/>
    <w:rsid w:val="12AB5BCA"/>
    <w:rsid w:val="12BE267C"/>
    <w:rsid w:val="12F928B1"/>
    <w:rsid w:val="132105CD"/>
    <w:rsid w:val="13560B2B"/>
    <w:rsid w:val="135D3700"/>
    <w:rsid w:val="14123C2A"/>
    <w:rsid w:val="14145CEF"/>
    <w:rsid w:val="142B7F47"/>
    <w:rsid w:val="142F7729"/>
    <w:rsid w:val="144F027C"/>
    <w:rsid w:val="1456342A"/>
    <w:rsid w:val="149869E7"/>
    <w:rsid w:val="14A363CB"/>
    <w:rsid w:val="14D2229F"/>
    <w:rsid w:val="15053E01"/>
    <w:rsid w:val="150B5F1B"/>
    <w:rsid w:val="15661DB6"/>
    <w:rsid w:val="158C7671"/>
    <w:rsid w:val="15C522DE"/>
    <w:rsid w:val="161F262E"/>
    <w:rsid w:val="16880B9B"/>
    <w:rsid w:val="16927947"/>
    <w:rsid w:val="16A03FDA"/>
    <w:rsid w:val="16A262ED"/>
    <w:rsid w:val="16D03BD5"/>
    <w:rsid w:val="170B60CF"/>
    <w:rsid w:val="17294113"/>
    <w:rsid w:val="17730FD8"/>
    <w:rsid w:val="177F61A6"/>
    <w:rsid w:val="178564C1"/>
    <w:rsid w:val="17B1731D"/>
    <w:rsid w:val="18117992"/>
    <w:rsid w:val="186F22AC"/>
    <w:rsid w:val="18914011"/>
    <w:rsid w:val="18C866B2"/>
    <w:rsid w:val="1901426D"/>
    <w:rsid w:val="190A0221"/>
    <w:rsid w:val="19203FB6"/>
    <w:rsid w:val="194777A3"/>
    <w:rsid w:val="1959284A"/>
    <w:rsid w:val="19825C93"/>
    <w:rsid w:val="199606A9"/>
    <w:rsid w:val="19AF696E"/>
    <w:rsid w:val="19C63A37"/>
    <w:rsid w:val="19E52437"/>
    <w:rsid w:val="1A630EB4"/>
    <w:rsid w:val="1A6D7F78"/>
    <w:rsid w:val="1A754F03"/>
    <w:rsid w:val="1A942E14"/>
    <w:rsid w:val="1AA04654"/>
    <w:rsid w:val="1AA2382E"/>
    <w:rsid w:val="1ABF7D22"/>
    <w:rsid w:val="1ACA05A5"/>
    <w:rsid w:val="1AF9212B"/>
    <w:rsid w:val="1B1D23CE"/>
    <w:rsid w:val="1B715EBD"/>
    <w:rsid w:val="1B8F06FC"/>
    <w:rsid w:val="1BBC26CD"/>
    <w:rsid w:val="1BC90D74"/>
    <w:rsid w:val="1BDE49E3"/>
    <w:rsid w:val="1BE20386"/>
    <w:rsid w:val="1C0912AC"/>
    <w:rsid w:val="1C19450E"/>
    <w:rsid w:val="1C2A38B9"/>
    <w:rsid w:val="1C3010E1"/>
    <w:rsid w:val="1C3F7E76"/>
    <w:rsid w:val="1C454B92"/>
    <w:rsid w:val="1C8C02F2"/>
    <w:rsid w:val="1C964CCC"/>
    <w:rsid w:val="1CE856FD"/>
    <w:rsid w:val="1D024A29"/>
    <w:rsid w:val="1D4019CE"/>
    <w:rsid w:val="1D952A69"/>
    <w:rsid w:val="1DCE437F"/>
    <w:rsid w:val="1DD66CA7"/>
    <w:rsid w:val="1E046C94"/>
    <w:rsid w:val="1E11464E"/>
    <w:rsid w:val="1E2E297F"/>
    <w:rsid w:val="1E710367"/>
    <w:rsid w:val="1E82082E"/>
    <w:rsid w:val="1E851BE1"/>
    <w:rsid w:val="1EA63FAE"/>
    <w:rsid w:val="1ED73862"/>
    <w:rsid w:val="1F152820"/>
    <w:rsid w:val="1F1B07ED"/>
    <w:rsid w:val="1F6E3EE4"/>
    <w:rsid w:val="1F893CCD"/>
    <w:rsid w:val="1FC81CBF"/>
    <w:rsid w:val="1FD44AFB"/>
    <w:rsid w:val="20453700"/>
    <w:rsid w:val="20700077"/>
    <w:rsid w:val="20AA51EA"/>
    <w:rsid w:val="20B571ED"/>
    <w:rsid w:val="20D90C6E"/>
    <w:rsid w:val="216B510D"/>
    <w:rsid w:val="21DC41B0"/>
    <w:rsid w:val="22080CC2"/>
    <w:rsid w:val="225A0E19"/>
    <w:rsid w:val="227D6324"/>
    <w:rsid w:val="22AA07A8"/>
    <w:rsid w:val="22AA2971"/>
    <w:rsid w:val="22DE5C37"/>
    <w:rsid w:val="22FC4C22"/>
    <w:rsid w:val="232176CA"/>
    <w:rsid w:val="23642A26"/>
    <w:rsid w:val="237F6222"/>
    <w:rsid w:val="238725A9"/>
    <w:rsid w:val="24201DDF"/>
    <w:rsid w:val="245C47C2"/>
    <w:rsid w:val="247A0715"/>
    <w:rsid w:val="248B0A2A"/>
    <w:rsid w:val="24BE4116"/>
    <w:rsid w:val="24F6375C"/>
    <w:rsid w:val="24F75293"/>
    <w:rsid w:val="2503642C"/>
    <w:rsid w:val="2505381B"/>
    <w:rsid w:val="25776380"/>
    <w:rsid w:val="2582173F"/>
    <w:rsid w:val="25897D9F"/>
    <w:rsid w:val="25A574D2"/>
    <w:rsid w:val="25C91CE9"/>
    <w:rsid w:val="25E40F62"/>
    <w:rsid w:val="26137D89"/>
    <w:rsid w:val="262E3E92"/>
    <w:rsid w:val="2632062E"/>
    <w:rsid w:val="263F58CD"/>
    <w:rsid w:val="26495C61"/>
    <w:rsid w:val="266E003A"/>
    <w:rsid w:val="269D45F5"/>
    <w:rsid w:val="26AD6F75"/>
    <w:rsid w:val="26AF3737"/>
    <w:rsid w:val="26DC670E"/>
    <w:rsid w:val="26E72CF4"/>
    <w:rsid w:val="26F531F0"/>
    <w:rsid w:val="26F569EA"/>
    <w:rsid w:val="2719279A"/>
    <w:rsid w:val="27251743"/>
    <w:rsid w:val="272E1331"/>
    <w:rsid w:val="27611FA1"/>
    <w:rsid w:val="27824806"/>
    <w:rsid w:val="27A61A88"/>
    <w:rsid w:val="27DE62CF"/>
    <w:rsid w:val="27EC1A0F"/>
    <w:rsid w:val="27F751B9"/>
    <w:rsid w:val="284654FD"/>
    <w:rsid w:val="286260D8"/>
    <w:rsid w:val="288527C5"/>
    <w:rsid w:val="28885E11"/>
    <w:rsid w:val="288A1B89"/>
    <w:rsid w:val="289C18BC"/>
    <w:rsid w:val="28C50A82"/>
    <w:rsid w:val="28FB1C46"/>
    <w:rsid w:val="290B611E"/>
    <w:rsid w:val="2981381B"/>
    <w:rsid w:val="29856AD6"/>
    <w:rsid w:val="299A12D2"/>
    <w:rsid w:val="29BC0FD1"/>
    <w:rsid w:val="29DA08EE"/>
    <w:rsid w:val="29EE5004"/>
    <w:rsid w:val="29FD369E"/>
    <w:rsid w:val="2A0A1012"/>
    <w:rsid w:val="2A102495"/>
    <w:rsid w:val="2A1630C3"/>
    <w:rsid w:val="2A2745D9"/>
    <w:rsid w:val="2AB0446F"/>
    <w:rsid w:val="2AB160B3"/>
    <w:rsid w:val="2ABC7C1E"/>
    <w:rsid w:val="2AE758DC"/>
    <w:rsid w:val="2B374DF3"/>
    <w:rsid w:val="2B387480"/>
    <w:rsid w:val="2B3B5213"/>
    <w:rsid w:val="2B544EA4"/>
    <w:rsid w:val="2B554D51"/>
    <w:rsid w:val="2B754804"/>
    <w:rsid w:val="2B7D676C"/>
    <w:rsid w:val="2BC23BFD"/>
    <w:rsid w:val="2C0C6199"/>
    <w:rsid w:val="2C6F598D"/>
    <w:rsid w:val="2C78245B"/>
    <w:rsid w:val="2C9C3B04"/>
    <w:rsid w:val="2CA80978"/>
    <w:rsid w:val="2D1F24A9"/>
    <w:rsid w:val="2D4E7AD5"/>
    <w:rsid w:val="2D5E1836"/>
    <w:rsid w:val="2D6E78F0"/>
    <w:rsid w:val="2DB405E6"/>
    <w:rsid w:val="2E5E5E6D"/>
    <w:rsid w:val="2E61077D"/>
    <w:rsid w:val="2E824379"/>
    <w:rsid w:val="2E8A3450"/>
    <w:rsid w:val="2EBF512F"/>
    <w:rsid w:val="2ECA25AA"/>
    <w:rsid w:val="2ECC6D4A"/>
    <w:rsid w:val="2EEE3CE5"/>
    <w:rsid w:val="2F1806EC"/>
    <w:rsid w:val="2F28025D"/>
    <w:rsid w:val="2F6F1EBB"/>
    <w:rsid w:val="2F7B8047"/>
    <w:rsid w:val="2F8560EC"/>
    <w:rsid w:val="2F8813AA"/>
    <w:rsid w:val="2F8A06C1"/>
    <w:rsid w:val="2F9B46F2"/>
    <w:rsid w:val="2FAD6FEF"/>
    <w:rsid w:val="2FCA4E78"/>
    <w:rsid w:val="30192E0D"/>
    <w:rsid w:val="302B0247"/>
    <w:rsid w:val="304C0058"/>
    <w:rsid w:val="307A6987"/>
    <w:rsid w:val="308E752F"/>
    <w:rsid w:val="308F56EF"/>
    <w:rsid w:val="3098554A"/>
    <w:rsid w:val="309B5D2D"/>
    <w:rsid w:val="30F71845"/>
    <w:rsid w:val="31010E56"/>
    <w:rsid w:val="31253A1B"/>
    <w:rsid w:val="31405EFA"/>
    <w:rsid w:val="31502519"/>
    <w:rsid w:val="31557620"/>
    <w:rsid w:val="316F2170"/>
    <w:rsid w:val="31793A8B"/>
    <w:rsid w:val="31F025EA"/>
    <w:rsid w:val="31F6028F"/>
    <w:rsid w:val="320431BD"/>
    <w:rsid w:val="320B0B03"/>
    <w:rsid w:val="322C2657"/>
    <w:rsid w:val="322C70AB"/>
    <w:rsid w:val="332E24EC"/>
    <w:rsid w:val="33411837"/>
    <w:rsid w:val="338551BC"/>
    <w:rsid w:val="33A03A28"/>
    <w:rsid w:val="33CE14EA"/>
    <w:rsid w:val="33D85B3B"/>
    <w:rsid w:val="33E4505B"/>
    <w:rsid w:val="340F388A"/>
    <w:rsid w:val="342671D2"/>
    <w:rsid w:val="3433100F"/>
    <w:rsid w:val="343D5DEF"/>
    <w:rsid w:val="344F4656"/>
    <w:rsid w:val="346946FE"/>
    <w:rsid w:val="348002E4"/>
    <w:rsid w:val="348766A1"/>
    <w:rsid w:val="34B101AB"/>
    <w:rsid w:val="34E86EFF"/>
    <w:rsid w:val="34FB690C"/>
    <w:rsid w:val="355A5A0B"/>
    <w:rsid w:val="355E0625"/>
    <w:rsid w:val="35C17FA3"/>
    <w:rsid w:val="35C56BDF"/>
    <w:rsid w:val="35DB3A2A"/>
    <w:rsid w:val="363A79F3"/>
    <w:rsid w:val="365A512D"/>
    <w:rsid w:val="366024B5"/>
    <w:rsid w:val="36676A6E"/>
    <w:rsid w:val="36A335EA"/>
    <w:rsid w:val="36FA066B"/>
    <w:rsid w:val="374440CF"/>
    <w:rsid w:val="37BB61DD"/>
    <w:rsid w:val="37C74F5C"/>
    <w:rsid w:val="37CF559F"/>
    <w:rsid w:val="38027403"/>
    <w:rsid w:val="380C4C5D"/>
    <w:rsid w:val="381C20D2"/>
    <w:rsid w:val="38447A73"/>
    <w:rsid w:val="384C403C"/>
    <w:rsid w:val="38551706"/>
    <w:rsid w:val="38612793"/>
    <w:rsid w:val="38624438"/>
    <w:rsid w:val="38741825"/>
    <w:rsid w:val="3892205A"/>
    <w:rsid w:val="38EF725A"/>
    <w:rsid w:val="39276A06"/>
    <w:rsid w:val="396C4921"/>
    <w:rsid w:val="398604C0"/>
    <w:rsid w:val="39C2073D"/>
    <w:rsid w:val="39FC7053"/>
    <w:rsid w:val="3A706B3A"/>
    <w:rsid w:val="3A8008BC"/>
    <w:rsid w:val="3A9C7C59"/>
    <w:rsid w:val="3AEC7C2C"/>
    <w:rsid w:val="3B034079"/>
    <w:rsid w:val="3B77232F"/>
    <w:rsid w:val="3BB56A71"/>
    <w:rsid w:val="3BE65FD0"/>
    <w:rsid w:val="3BF90C0F"/>
    <w:rsid w:val="3C0B2B89"/>
    <w:rsid w:val="3C276BCE"/>
    <w:rsid w:val="3C4205D9"/>
    <w:rsid w:val="3C435F6F"/>
    <w:rsid w:val="3C512C7D"/>
    <w:rsid w:val="3C6C71F2"/>
    <w:rsid w:val="3CB457C3"/>
    <w:rsid w:val="3D057922"/>
    <w:rsid w:val="3D067C37"/>
    <w:rsid w:val="3D2363DE"/>
    <w:rsid w:val="3D430592"/>
    <w:rsid w:val="3D514DFC"/>
    <w:rsid w:val="3D6C0891"/>
    <w:rsid w:val="3D832CA5"/>
    <w:rsid w:val="3D997424"/>
    <w:rsid w:val="3DFA7DE4"/>
    <w:rsid w:val="3DFF0658"/>
    <w:rsid w:val="3E261463"/>
    <w:rsid w:val="3E793A51"/>
    <w:rsid w:val="3E990069"/>
    <w:rsid w:val="3EB540F0"/>
    <w:rsid w:val="3EED05C4"/>
    <w:rsid w:val="3EED5576"/>
    <w:rsid w:val="3F0C0BBF"/>
    <w:rsid w:val="3F13628A"/>
    <w:rsid w:val="3FC93B69"/>
    <w:rsid w:val="3FDF5EED"/>
    <w:rsid w:val="400813C9"/>
    <w:rsid w:val="401F30A7"/>
    <w:rsid w:val="407C3E35"/>
    <w:rsid w:val="40894D12"/>
    <w:rsid w:val="408B7C78"/>
    <w:rsid w:val="409724A6"/>
    <w:rsid w:val="40A221ED"/>
    <w:rsid w:val="40A75107"/>
    <w:rsid w:val="40A8084B"/>
    <w:rsid w:val="40CE313F"/>
    <w:rsid w:val="40D90A80"/>
    <w:rsid w:val="40D97FAD"/>
    <w:rsid w:val="410012A5"/>
    <w:rsid w:val="411375AC"/>
    <w:rsid w:val="413A73FD"/>
    <w:rsid w:val="419D0727"/>
    <w:rsid w:val="42144A78"/>
    <w:rsid w:val="42162288"/>
    <w:rsid w:val="42313690"/>
    <w:rsid w:val="423E1CC5"/>
    <w:rsid w:val="426F2712"/>
    <w:rsid w:val="42AA3BB6"/>
    <w:rsid w:val="42D2510D"/>
    <w:rsid w:val="431B264D"/>
    <w:rsid w:val="431E1E0F"/>
    <w:rsid w:val="437773C8"/>
    <w:rsid w:val="43973D8E"/>
    <w:rsid w:val="439B33A3"/>
    <w:rsid w:val="43B34232"/>
    <w:rsid w:val="44463D26"/>
    <w:rsid w:val="44AC0CA8"/>
    <w:rsid w:val="44C737DA"/>
    <w:rsid w:val="44F138A2"/>
    <w:rsid w:val="45102C71"/>
    <w:rsid w:val="455235D7"/>
    <w:rsid w:val="455F588D"/>
    <w:rsid w:val="455F69D4"/>
    <w:rsid w:val="457D6BEA"/>
    <w:rsid w:val="459736E0"/>
    <w:rsid w:val="459F02DD"/>
    <w:rsid w:val="45AF4585"/>
    <w:rsid w:val="45E00F20"/>
    <w:rsid w:val="461A2B31"/>
    <w:rsid w:val="464D6B29"/>
    <w:rsid w:val="46511AE0"/>
    <w:rsid w:val="467B090B"/>
    <w:rsid w:val="4697203A"/>
    <w:rsid w:val="46E16975"/>
    <w:rsid w:val="47230898"/>
    <w:rsid w:val="47401A76"/>
    <w:rsid w:val="476423CB"/>
    <w:rsid w:val="477C15BC"/>
    <w:rsid w:val="47BF06E7"/>
    <w:rsid w:val="480E1B22"/>
    <w:rsid w:val="4813594A"/>
    <w:rsid w:val="48C55ADE"/>
    <w:rsid w:val="48E20BD3"/>
    <w:rsid w:val="48F1512F"/>
    <w:rsid w:val="490B69E5"/>
    <w:rsid w:val="495602FC"/>
    <w:rsid w:val="496429C2"/>
    <w:rsid w:val="49AF4313"/>
    <w:rsid w:val="49C47BDC"/>
    <w:rsid w:val="4A3C2E3B"/>
    <w:rsid w:val="4A7A46D3"/>
    <w:rsid w:val="4AD54628"/>
    <w:rsid w:val="4B2961D9"/>
    <w:rsid w:val="4B320652"/>
    <w:rsid w:val="4B77562F"/>
    <w:rsid w:val="4B7B3E8C"/>
    <w:rsid w:val="4B833AF2"/>
    <w:rsid w:val="4B9C10C6"/>
    <w:rsid w:val="4BBB3AC1"/>
    <w:rsid w:val="4BEE0820"/>
    <w:rsid w:val="4C4C3422"/>
    <w:rsid w:val="4C511EBD"/>
    <w:rsid w:val="4C910E89"/>
    <w:rsid w:val="4CFA4C80"/>
    <w:rsid w:val="4D0967BF"/>
    <w:rsid w:val="4D2B4212"/>
    <w:rsid w:val="4D371A30"/>
    <w:rsid w:val="4D680181"/>
    <w:rsid w:val="4D716903"/>
    <w:rsid w:val="4DC738A9"/>
    <w:rsid w:val="4E443B72"/>
    <w:rsid w:val="4E462A5B"/>
    <w:rsid w:val="4E5C54C6"/>
    <w:rsid w:val="4E645627"/>
    <w:rsid w:val="4E902E4A"/>
    <w:rsid w:val="4EBB77E4"/>
    <w:rsid w:val="4EDB63EB"/>
    <w:rsid w:val="4EE36D1E"/>
    <w:rsid w:val="4F42646A"/>
    <w:rsid w:val="4F4B7E91"/>
    <w:rsid w:val="4F6723B7"/>
    <w:rsid w:val="503611AC"/>
    <w:rsid w:val="5041384F"/>
    <w:rsid w:val="50446212"/>
    <w:rsid w:val="50C529B4"/>
    <w:rsid w:val="50D60ED4"/>
    <w:rsid w:val="50EE6F18"/>
    <w:rsid w:val="510A00BE"/>
    <w:rsid w:val="51122831"/>
    <w:rsid w:val="514E0F3B"/>
    <w:rsid w:val="5160426E"/>
    <w:rsid w:val="51777529"/>
    <w:rsid w:val="51CD5A84"/>
    <w:rsid w:val="51DD6A33"/>
    <w:rsid w:val="51F55B83"/>
    <w:rsid w:val="51FB683B"/>
    <w:rsid w:val="523650EB"/>
    <w:rsid w:val="523A6F69"/>
    <w:rsid w:val="52484CBE"/>
    <w:rsid w:val="52A20911"/>
    <w:rsid w:val="52C77D1D"/>
    <w:rsid w:val="52E13E3B"/>
    <w:rsid w:val="52E40AEC"/>
    <w:rsid w:val="534154A7"/>
    <w:rsid w:val="535130F3"/>
    <w:rsid w:val="53814216"/>
    <w:rsid w:val="53894D5A"/>
    <w:rsid w:val="53BA2908"/>
    <w:rsid w:val="54242515"/>
    <w:rsid w:val="54714E5A"/>
    <w:rsid w:val="54892724"/>
    <w:rsid w:val="54A10471"/>
    <w:rsid w:val="54F2623D"/>
    <w:rsid w:val="551C4839"/>
    <w:rsid w:val="55771D72"/>
    <w:rsid w:val="55A3493C"/>
    <w:rsid w:val="55A9748E"/>
    <w:rsid w:val="55BF17BB"/>
    <w:rsid w:val="55D323D3"/>
    <w:rsid w:val="55E63F2D"/>
    <w:rsid w:val="55F81F79"/>
    <w:rsid w:val="560721BC"/>
    <w:rsid w:val="561310D4"/>
    <w:rsid w:val="561A1C68"/>
    <w:rsid w:val="562846ED"/>
    <w:rsid w:val="566B0236"/>
    <w:rsid w:val="56703A3E"/>
    <w:rsid w:val="56711559"/>
    <w:rsid w:val="569234F3"/>
    <w:rsid w:val="56B308CC"/>
    <w:rsid w:val="56DC3730"/>
    <w:rsid w:val="56F7186B"/>
    <w:rsid w:val="57022D6A"/>
    <w:rsid w:val="57030BD5"/>
    <w:rsid w:val="57212E09"/>
    <w:rsid w:val="57452F9B"/>
    <w:rsid w:val="574F04F1"/>
    <w:rsid w:val="574F535A"/>
    <w:rsid w:val="57524FAB"/>
    <w:rsid w:val="57847DB0"/>
    <w:rsid w:val="58490BBB"/>
    <w:rsid w:val="585B0C11"/>
    <w:rsid w:val="585D77DC"/>
    <w:rsid w:val="5866766D"/>
    <w:rsid w:val="587F35CE"/>
    <w:rsid w:val="5888612D"/>
    <w:rsid w:val="58EF54BD"/>
    <w:rsid w:val="58F41837"/>
    <w:rsid w:val="59011B8D"/>
    <w:rsid w:val="59250CFE"/>
    <w:rsid w:val="594B1C70"/>
    <w:rsid w:val="59651850"/>
    <w:rsid w:val="596E4952"/>
    <w:rsid w:val="598C5D1D"/>
    <w:rsid w:val="59A17FA8"/>
    <w:rsid w:val="59A4661D"/>
    <w:rsid w:val="59B37474"/>
    <w:rsid w:val="59C019FE"/>
    <w:rsid w:val="59E76E95"/>
    <w:rsid w:val="5A206346"/>
    <w:rsid w:val="5A484022"/>
    <w:rsid w:val="5A886A07"/>
    <w:rsid w:val="5AAB1367"/>
    <w:rsid w:val="5B0301DC"/>
    <w:rsid w:val="5B1C1C96"/>
    <w:rsid w:val="5B4C413A"/>
    <w:rsid w:val="5B7A7B5A"/>
    <w:rsid w:val="5B9444F1"/>
    <w:rsid w:val="5BAA4981"/>
    <w:rsid w:val="5BD25B8B"/>
    <w:rsid w:val="5C035FD5"/>
    <w:rsid w:val="5C0B49CF"/>
    <w:rsid w:val="5C1301BD"/>
    <w:rsid w:val="5C2436B2"/>
    <w:rsid w:val="5C295486"/>
    <w:rsid w:val="5C333EAD"/>
    <w:rsid w:val="5C4A519B"/>
    <w:rsid w:val="5C5A1297"/>
    <w:rsid w:val="5C5B500F"/>
    <w:rsid w:val="5C6F55C0"/>
    <w:rsid w:val="5C8A0C20"/>
    <w:rsid w:val="5C924385"/>
    <w:rsid w:val="5C9E2D84"/>
    <w:rsid w:val="5CB36269"/>
    <w:rsid w:val="5CC407B2"/>
    <w:rsid w:val="5CF039A9"/>
    <w:rsid w:val="5D691043"/>
    <w:rsid w:val="5D944A7E"/>
    <w:rsid w:val="5DDB65CB"/>
    <w:rsid w:val="5DE03A1E"/>
    <w:rsid w:val="5E1926C6"/>
    <w:rsid w:val="5E1C7E9B"/>
    <w:rsid w:val="5E5C066B"/>
    <w:rsid w:val="5EC04D1B"/>
    <w:rsid w:val="5EC528F8"/>
    <w:rsid w:val="5EC70A21"/>
    <w:rsid w:val="5EDD6D61"/>
    <w:rsid w:val="5EF90768"/>
    <w:rsid w:val="5EFD23AE"/>
    <w:rsid w:val="5F5B11F2"/>
    <w:rsid w:val="5F7F1773"/>
    <w:rsid w:val="5F990328"/>
    <w:rsid w:val="60016C3A"/>
    <w:rsid w:val="600A4D82"/>
    <w:rsid w:val="6055647B"/>
    <w:rsid w:val="6062088B"/>
    <w:rsid w:val="60884D3C"/>
    <w:rsid w:val="60922004"/>
    <w:rsid w:val="60A40233"/>
    <w:rsid w:val="60AB12A7"/>
    <w:rsid w:val="60AC5A6A"/>
    <w:rsid w:val="60B73425"/>
    <w:rsid w:val="60B73F05"/>
    <w:rsid w:val="60C7352F"/>
    <w:rsid w:val="60DA077C"/>
    <w:rsid w:val="61257340"/>
    <w:rsid w:val="61404E46"/>
    <w:rsid w:val="6141478A"/>
    <w:rsid w:val="615A5895"/>
    <w:rsid w:val="615D6BD5"/>
    <w:rsid w:val="61732A7D"/>
    <w:rsid w:val="61947587"/>
    <w:rsid w:val="61A17207"/>
    <w:rsid w:val="61AB069A"/>
    <w:rsid w:val="61BF16E8"/>
    <w:rsid w:val="61BF1B9C"/>
    <w:rsid w:val="62005064"/>
    <w:rsid w:val="623205C0"/>
    <w:rsid w:val="62762524"/>
    <w:rsid w:val="628051B6"/>
    <w:rsid w:val="62B77E6C"/>
    <w:rsid w:val="62C1310D"/>
    <w:rsid w:val="62C607C0"/>
    <w:rsid w:val="62D77B14"/>
    <w:rsid w:val="62FA3DB6"/>
    <w:rsid w:val="632539FC"/>
    <w:rsid w:val="634428A3"/>
    <w:rsid w:val="63FA5423"/>
    <w:rsid w:val="6413492A"/>
    <w:rsid w:val="645C0518"/>
    <w:rsid w:val="649F6311"/>
    <w:rsid w:val="64AE59D8"/>
    <w:rsid w:val="64C4465C"/>
    <w:rsid w:val="64C76EDC"/>
    <w:rsid w:val="64E50E6B"/>
    <w:rsid w:val="65143FAD"/>
    <w:rsid w:val="651923BF"/>
    <w:rsid w:val="652E1C87"/>
    <w:rsid w:val="652F354B"/>
    <w:rsid w:val="654C6FBF"/>
    <w:rsid w:val="658B11D7"/>
    <w:rsid w:val="658C4C91"/>
    <w:rsid w:val="65C0267C"/>
    <w:rsid w:val="660268F4"/>
    <w:rsid w:val="66304C1F"/>
    <w:rsid w:val="66540DE2"/>
    <w:rsid w:val="666C0673"/>
    <w:rsid w:val="668C6587"/>
    <w:rsid w:val="66AC6B93"/>
    <w:rsid w:val="674E1355"/>
    <w:rsid w:val="675E3856"/>
    <w:rsid w:val="67701582"/>
    <w:rsid w:val="6785004B"/>
    <w:rsid w:val="67A94E81"/>
    <w:rsid w:val="67B82FEA"/>
    <w:rsid w:val="67CC2AE9"/>
    <w:rsid w:val="6805564B"/>
    <w:rsid w:val="681F3100"/>
    <w:rsid w:val="682E547A"/>
    <w:rsid w:val="686C1628"/>
    <w:rsid w:val="68A26F20"/>
    <w:rsid w:val="68D60D6E"/>
    <w:rsid w:val="68DE4AAC"/>
    <w:rsid w:val="68F10BB4"/>
    <w:rsid w:val="697804A9"/>
    <w:rsid w:val="69837826"/>
    <w:rsid w:val="69960FFE"/>
    <w:rsid w:val="69BF196C"/>
    <w:rsid w:val="69C61944"/>
    <w:rsid w:val="69D328CD"/>
    <w:rsid w:val="6A086EAB"/>
    <w:rsid w:val="6A231553"/>
    <w:rsid w:val="6A4B3AD1"/>
    <w:rsid w:val="6A622ABB"/>
    <w:rsid w:val="6A643063"/>
    <w:rsid w:val="6A945710"/>
    <w:rsid w:val="6ABE0820"/>
    <w:rsid w:val="6ADA35A3"/>
    <w:rsid w:val="6BCF4B95"/>
    <w:rsid w:val="6BFD6942"/>
    <w:rsid w:val="6C150D37"/>
    <w:rsid w:val="6C2D3F87"/>
    <w:rsid w:val="6C383176"/>
    <w:rsid w:val="6C573135"/>
    <w:rsid w:val="6C9A5CED"/>
    <w:rsid w:val="6CC80361"/>
    <w:rsid w:val="6D0512E5"/>
    <w:rsid w:val="6D1B05CF"/>
    <w:rsid w:val="6D2F21D7"/>
    <w:rsid w:val="6D335352"/>
    <w:rsid w:val="6D4E6FA8"/>
    <w:rsid w:val="6DAF280B"/>
    <w:rsid w:val="6E5614FE"/>
    <w:rsid w:val="6E58C54A"/>
    <w:rsid w:val="6EEF62D9"/>
    <w:rsid w:val="6F232EC9"/>
    <w:rsid w:val="6F413C6C"/>
    <w:rsid w:val="6FB20476"/>
    <w:rsid w:val="6FB8118D"/>
    <w:rsid w:val="6FD93784"/>
    <w:rsid w:val="70082960"/>
    <w:rsid w:val="70343755"/>
    <w:rsid w:val="709639D3"/>
    <w:rsid w:val="70965657"/>
    <w:rsid w:val="70A66401"/>
    <w:rsid w:val="70AE73CC"/>
    <w:rsid w:val="7102754D"/>
    <w:rsid w:val="71094BE2"/>
    <w:rsid w:val="711A6260"/>
    <w:rsid w:val="713D4D9E"/>
    <w:rsid w:val="71690493"/>
    <w:rsid w:val="717343A0"/>
    <w:rsid w:val="71947DD4"/>
    <w:rsid w:val="71D82C35"/>
    <w:rsid w:val="71F113DE"/>
    <w:rsid w:val="72041802"/>
    <w:rsid w:val="721675B7"/>
    <w:rsid w:val="722243A6"/>
    <w:rsid w:val="72330B4A"/>
    <w:rsid w:val="72597B5C"/>
    <w:rsid w:val="72601A6E"/>
    <w:rsid w:val="72833549"/>
    <w:rsid w:val="72E0581A"/>
    <w:rsid w:val="72F04247"/>
    <w:rsid w:val="72FB5555"/>
    <w:rsid w:val="73314629"/>
    <w:rsid w:val="733F2619"/>
    <w:rsid w:val="73996C52"/>
    <w:rsid w:val="73A3652E"/>
    <w:rsid w:val="73CA72B0"/>
    <w:rsid w:val="741F2D1F"/>
    <w:rsid w:val="74373694"/>
    <w:rsid w:val="743F2EE9"/>
    <w:rsid w:val="749D6278"/>
    <w:rsid w:val="74C72596"/>
    <w:rsid w:val="74DB0643"/>
    <w:rsid w:val="74E44748"/>
    <w:rsid w:val="74EB6164"/>
    <w:rsid w:val="74FE57B1"/>
    <w:rsid w:val="750A5571"/>
    <w:rsid w:val="753B10E2"/>
    <w:rsid w:val="753E5504"/>
    <w:rsid w:val="75620FD1"/>
    <w:rsid w:val="75771FAF"/>
    <w:rsid w:val="759940F0"/>
    <w:rsid w:val="75C34EDF"/>
    <w:rsid w:val="75EA6AA3"/>
    <w:rsid w:val="764F423E"/>
    <w:rsid w:val="76655D2F"/>
    <w:rsid w:val="767E621C"/>
    <w:rsid w:val="76834B03"/>
    <w:rsid w:val="768B239E"/>
    <w:rsid w:val="76902194"/>
    <w:rsid w:val="7696050D"/>
    <w:rsid w:val="76B61368"/>
    <w:rsid w:val="76EF6B44"/>
    <w:rsid w:val="770F2CFE"/>
    <w:rsid w:val="77AC656B"/>
    <w:rsid w:val="77C32903"/>
    <w:rsid w:val="77F03BF9"/>
    <w:rsid w:val="78684AFD"/>
    <w:rsid w:val="786E6A01"/>
    <w:rsid w:val="7887130F"/>
    <w:rsid w:val="789F72F9"/>
    <w:rsid w:val="78B207D3"/>
    <w:rsid w:val="78C703DD"/>
    <w:rsid w:val="78D23B39"/>
    <w:rsid w:val="78F82AC0"/>
    <w:rsid w:val="790542F3"/>
    <w:rsid w:val="790F43EA"/>
    <w:rsid w:val="7915540F"/>
    <w:rsid w:val="79194056"/>
    <w:rsid w:val="79332ABA"/>
    <w:rsid w:val="79722BA9"/>
    <w:rsid w:val="79851A46"/>
    <w:rsid w:val="79A656C4"/>
    <w:rsid w:val="7A0B5527"/>
    <w:rsid w:val="7A236D15"/>
    <w:rsid w:val="7A473713"/>
    <w:rsid w:val="7AA71A28"/>
    <w:rsid w:val="7AD16771"/>
    <w:rsid w:val="7B193B5E"/>
    <w:rsid w:val="7B4E0A24"/>
    <w:rsid w:val="7B7804C1"/>
    <w:rsid w:val="7BC7079C"/>
    <w:rsid w:val="7C504627"/>
    <w:rsid w:val="7C5A3C8E"/>
    <w:rsid w:val="7CAE15F8"/>
    <w:rsid w:val="7CB14DDF"/>
    <w:rsid w:val="7CDE5C41"/>
    <w:rsid w:val="7CFC55FB"/>
    <w:rsid w:val="7D75346F"/>
    <w:rsid w:val="7DD559CF"/>
    <w:rsid w:val="7DE159CB"/>
    <w:rsid w:val="7E41477F"/>
    <w:rsid w:val="7E423D4F"/>
    <w:rsid w:val="7E6C20AE"/>
    <w:rsid w:val="7E6D248E"/>
    <w:rsid w:val="7E807F07"/>
    <w:rsid w:val="7E964FBF"/>
    <w:rsid w:val="7EC635F7"/>
    <w:rsid w:val="7EFABD23"/>
    <w:rsid w:val="7F263636"/>
    <w:rsid w:val="7F31551C"/>
    <w:rsid w:val="7F4F1328"/>
    <w:rsid w:val="7F67676C"/>
    <w:rsid w:val="7F6D205B"/>
    <w:rsid w:val="7F750C47"/>
    <w:rsid w:val="7F9D7EF7"/>
    <w:rsid w:val="7FF80CB5"/>
    <w:rsid w:val="9DFF1708"/>
    <w:rsid w:val="A77D2102"/>
    <w:rsid w:val="BA5A23B5"/>
    <w:rsid w:val="BD178421"/>
    <w:rsid w:val="BFED1828"/>
    <w:rsid w:val="CDFFEBCB"/>
    <w:rsid w:val="DDBF7E99"/>
    <w:rsid w:val="EB3DB779"/>
    <w:rsid w:val="EDBEEFD0"/>
    <w:rsid w:val="EE7E7479"/>
    <w:rsid w:val="F9CF8CB2"/>
    <w:rsid w:val="FDAFBB4D"/>
    <w:rsid w:val="FDFCC3FE"/>
    <w:rsid w:val="FFBF85CA"/>
    <w:rsid w:val="FFBFF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iPriority="99" w:semiHidden="0"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62"/>
    <w:qFormat/>
    <w:uiPriority w:val="0"/>
    <w:pPr>
      <w:spacing w:before="340" w:after="330" w:line="300" w:lineRule="auto"/>
      <w:jc w:val="center"/>
      <w:outlineLvl w:val="0"/>
    </w:pPr>
    <w:rPr>
      <w:rFonts w:ascii="黑体" w:hAnsi="黑体" w:eastAsia="黑体" w:cs="Times New Roman"/>
      <w:sz w:val="32"/>
      <w:szCs w:val="21"/>
    </w:rPr>
  </w:style>
  <w:style w:type="paragraph" w:styleId="5">
    <w:name w:val="heading 2"/>
    <w:basedOn w:val="1"/>
    <w:next w:val="1"/>
    <w:link w:val="63"/>
    <w:qFormat/>
    <w:uiPriority w:val="9"/>
    <w:pPr>
      <w:keepNext/>
      <w:keepLines/>
      <w:spacing w:before="260" w:after="260" w:line="413" w:lineRule="auto"/>
      <w:jc w:val="center"/>
      <w:outlineLvl w:val="1"/>
    </w:pPr>
    <w:rPr>
      <w:rFonts w:ascii="Cambria" w:hAnsi="Cambria" w:eastAsia="黑体" w:cs="Cambria"/>
      <w:bCs/>
      <w:sz w:val="28"/>
      <w:szCs w:val="32"/>
    </w:rPr>
  </w:style>
  <w:style w:type="paragraph" w:styleId="6">
    <w:name w:val="heading 3"/>
    <w:basedOn w:val="1"/>
    <w:next w:val="1"/>
    <w:link w:val="158"/>
    <w:unhideWhenUsed/>
    <w:qFormat/>
    <w:uiPriority w:val="9"/>
    <w:pPr>
      <w:keepNext/>
      <w:keepLines/>
      <w:spacing w:before="260" w:after="260" w:line="300" w:lineRule="auto"/>
      <w:jc w:val="center"/>
      <w:outlineLvl w:val="2"/>
    </w:pPr>
    <w:rPr>
      <w:rFonts w:eastAsia="黑体"/>
      <w:bCs/>
      <w:sz w:val="24"/>
      <w:szCs w:val="32"/>
    </w:rPr>
  </w:style>
  <w:style w:type="paragraph" w:styleId="7">
    <w:name w:val="heading 4"/>
    <w:basedOn w:val="1"/>
    <w:next w:val="1"/>
    <w:link w:val="162"/>
    <w:qFormat/>
    <w:uiPriority w:val="0"/>
    <w:pPr>
      <w:keepNext/>
      <w:keepLines/>
      <w:spacing w:before="100" w:after="100" w:line="377" w:lineRule="auto"/>
      <w:outlineLvl w:val="3"/>
    </w:pPr>
    <w:rPr>
      <w:rFonts w:ascii="Arial" w:hAnsi="Arial" w:eastAsia="黑体" w:cs="Times New Roman"/>
      <w:b/>
      <w:bCs/>
      <w:sz w:val="28"/>
      <w:szCs w:val="28"/>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100" w:firstLineChars="100"/>
    </w:pPr>
  </w:style>
  <w:style w:type="paragraph" w:styleId="3">
    <w:name w:val="Body Text"/>
    <w:basedOn w:val="1"/>
    <w:link w:val="160"/>
    <w:qFormat/>
    <w:uiPriority w:val="0"/>
    <w:pPr>
      <w:autoSpaceDE w:val="0"/>
      <w:autoSpaceDN w:val="0"/>
      <w:ind w:left="134"/>
      <w:jc w:val="left"/>
    </w:pPr>
    <w:rPr>
      <w:rFonts w:ascii="宋体" w:hAnsi="宋体" w:eastAsia="宋体" w:cs="宋体"/>
      <w:kern w:val="0"/>
      <w:szCs w:val="21"/>
      <w:lang w:eastAsia="en-US"/>
    </w:rPr>
  </w:style>
  <w:style w:type="paragraph" w:styleId="8">
    <w:name w:val="toc 7"/>
    <w:basedOn w:val="1"/>
    <w:next w:val="1"/>
    <w:qFormat/>
    <w:uiPriority w:val="39"/>
    <w:pPr>
      <w:ind w:left="2520" w:leftChars="1200"/>
    </w:pPr>
    <w:rPr>
      <w:rFonts w:ascii="Calibri" w:hAnsi="Calibri" w:eastAsia="宋体" w:cs="黑体"/>
    </w:rPr>
  </w:style>
  <w:style w:type="paragraph" w:styleId="9">
    <w:name w:val="index 8"/>
    <w:basedOn w:val="1"/>
    <w:next w:val="1"/>
    <w:qFormat/>
    <w:uiPriority w:val="0"/>
    <w:pPr>
      <w:ind w:left="1680" w:hanging="210"/>
      <w:jc w:val="left"/>
    </w:pPr>
    <w:rPr>
      <w:rFonts w:ascii="Calibri" w:hAnsi="Calibri" w:eastAsia="宋体" w:cs="Times New Roman"/>
      <w:sz w:val="20"/>
      <w:szCs w:val="20"/>
    </w:rPr>
  </w:style>
  <w:style w:type="paragraph" w:styleId="10">
    <w:name w:val="Normal Indent"/>
    <w:basedOn w:val="1"/>
    <w:link w:val="332"/>
    <w:qFormat/>
    <w:uiPriority w:val="0"/>
    <w:pPr>
      <w:ind w:firstLine="420" w:firstLineChars="200"/>
    </w:pPr>
    <w:rPr>
      <w:rFonts w:ascii="Times New Roman" w:hAnsi="Times New Roman" w:cs="Times New Roman"/>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index 5"/>
    <w:basedOn w:val="1"/>
    <w:next w:val="1"/>
    <w:qFormat/>
    <w:uiPriority w:val="0"/>
    <w:pPr>
      <w:ind w:left="1050" w:hanging="210"/>
      <w:jc w:val="left"/>
    </w:pPr>
    <w:rPr>
      <w:rFonts w:ascii="Calibri" w:hAnsi="Calibri" w:eastAsia="宋体" w:cs="Times New Roman"/>
      <w:sz w:val="20"/>
      <w:szCs w:val="20"/>
    </w:rPr>
  </w:style>
  <w:style w:type="paragraph" w:styleId="13">
    <w:name w:val="Document Map"/>
    <w:basedOn w:val="1"/>
    <w:qFormat/>
    <w:uiPriority w:val="99"/>
    <w:pPr>
      <w:shd w:val="clear" w:color="auto" w:fill="000080"/>
    </w:pPr>
    <w:rPr>
      <w:rFonts w:ascii="Times New Roman" w:hAnsi="Times New Roman" w:eastAsia="宋体" w:cs="Times New Roman"/>
      <w:szCs w:val="24"/>
    </w:rPr>
  </w:style>
  <w:style w:type="paragraph" w:styleId="14">
    <w:name w:val="annotation text"/>
    <w:basedOn w:val="1"/>
    <w:link w:val="71"/>
    <w:qFormat/>
    <w:uiPriority w:val="0"/>
    <w:pPr>
      <w:jc w:val="left"/>
    </w:pPr>
    <w:rPr>
      <w:szCs w:val="24"/>
    </w:rPr>
  </w:style>
  <w:style w:type="paragraph" w:styleId="15">
    <w:name w:val="index 6"/>
    <w:basedOn w:val="1"/>
    <w:next w:val="1"/>
    <w:qFormat/>
    <w:uiPriority w:val="0"/>
    <w:pPr>
      <w:ind w:left="1260" w:hanging="210"/>
      <w:jc w:val="left"/>
    </w:pPr>
    <w:rPr>
      <w:rFonts w:ascii="Calibri" w:hAnsi="Calibri" w:eastAsia="宋体" w:cs="Times New Roman"/>
      <w:sz w:val="20"/>
      <w:szCs w:val="20"/>
    </w:rPr>
  </w:style>
  <w:style w:type="paragraph" w:styleId="16">
    <w:name w:val="Salutation"/>
    <w:basedOn w:val="1"/>
    <w:next w:val="1"/>
    <w:link w:val="165"/>
    <w:qFormat/>
    <w:uiPriority w:val="0"/>
    <w:rPr>
      <w:rFonts w:eastAsia="宋体"/>
      <w:sz w:val="28"/>
      <w:szCs w:val="24"/>
    </w:rPr>
  </w:style>
  <w:style w:type="paragraph" w:styleId="17">
    <w:name w:val="Body Text Indent"/>
    <w:basedOn w:val="1"/>
    <w:link w:val="78"/>
    <w:qFormat/>
    <w:uiPriority w:val="0"/>
    <w:pPr>
      <w:spacing w:line="360" w:lineRule="auto"/>
      <w:ind w:firstLine="420" w:firstLineChars="200"/>
    </w:pPr>
    <w:rPr>
      <w:szCs w:val="24"/>
    </w:rPr>
  </w:style>
  <w:style w:type="paragraph" w:styleId="18">
    <w:name w:val="index 4"/>
    <w:basedOn w:val="1"/>
    <w:next w:val="1"/>
    <w:qFormat/>
    <w:uiPriority w:val="0"/>
    <w:pPr>
      <w:ind w:left="840" w:hanging="210"/>
      <w:jc w:val="left"/>
    </w:pPr>
    <w:rPr>
      <w:rFonts w:ascii="Calibri" w:hAnsi="Calibri" w:eastAsia="宋体" w:cs="Times New Roman"/>
      <w:sz w:val="20"/>
      <w:szCs w:val="20"/>
    </w:rPr>
  </w:style>
  <w:style w:type="paragraph" w:styleId="19">
    <w:name w:val="toc 5"/>
    <w:basedOn w:val="1"/>
    <w:next w:val="1"/>
    <w:qFormat/>
    <w:uiPriority w:val="39"/>
    <w:pPr>
      <w:ind w:left="1680" w:leftChars="800"/>
    </w:pPr>
    <w:rPr>
      <w:rFonts w:ascii="Calibri" w:hAnsi="Calibri" w:eastAsia="宋体" w:cs="黑体"/>
    </w:rPr>
  </w:style>
  <w:style w:type="paragraph" w:styleId="20">
    <w:name w:val="toc 3"/>
    <w:basedOn w:val="1"/>
    <w:next w:val="1"/>
    <w:qFormat/>
    <w:uiPriority w:val="39"/>
    <w:pPr>
      <w:adjustRightInd w:val="0"/>
      <w:snapToGrid w:val="0"/>
      <w:spacing w:line="400" w:lineRule="exact"/>
      <w:ind w:left="840" w:leftChars="400"/>
    </w:pPr>
    <w:rPr>
      <w:rFonts w:ascii="Times New Roman" w:hAnsi="Times New Roman" w:eastAsia="宋体" w:cs="黑体"/>
      <w:sz w:val="24"/>
    </w:rPr>
  </w:style>
  <w:style w:type="paragraph" w:styleId="21">
    <w:name w:val="Plain Text"/>
    <w:basedOn w:val="1"/>
    <w:link w:val="167"/>
    <w:qFormat/>
    <w:uiPriority w:val="99"/>
    <w:pPr>
      <w:adjustRightInd w:val="0"/>
      <w:spacing w:line="312" w:lineRule="atLeast"/>
      <w:textAlignment w:val="baseline"/>
    </w:pPr>
    <w:rPr>
      <w:rFonts w:ascii="宋体" w:hAnsi="Courier New" w:eastAsia="宋体"/>
    </w:rPr>
  </w:style>
  <w:style w:type="paragraph" w:styleId="22">
    <w:name w:val="toc 8"/>
    <w:basedOn w:val="1"/>
    <w:next w:val="1"/>
    <w:qFormat/>
    <w:uiPriority w:val="39"/>
    <w:pPr>
      <w:ind w:left="2940" w:leftChars="1400"/>
    </w:pPr>
    <w:rPr>
      <w:rFonts w:ascii="Times New Roman" w:hAnsi="Times New Roman" w:eastAsia="宋体" w:cs="Times New Roman"/>
      <w:szCs w:val="21"/>
    </w:rPr>
  </w:style>
  <w:style w:type="paragraph" w:styleId="23">
    <w:name w:val="index 3"/>
    <w:basedOn w:val="1"/>
    <w:next w:val="1"/>
    <w:qFormat/>
    <w:uiPriority w:val="0"/>
    <w:pPr>
      <w:ind w:left="630" w:hanging="210"/>
      <w:jc w:val="left"/>
    </w:pPr>
    <w:rPr>
      <w:rFonts w:ascii="Calibri" w:hAnsi="Calibri" w:eastAsia="宋体" w:cs="Times New Roman"/>
      <w:sz w:val="20"/>
      <w:szCs w:val="20"/>
    </w:rPr>
  </w:style>
  <w:style w:type="paragraph" w:styleId="24">
    <w:name w:val="Date"/>
    <w:basedOn w:val="1"/>
    <w:next w:val="1"/>
    <w:link w:val="155"/>
    <w:qFormat/>
    <w:uiPriority w:val="99"/>
    <w:pPr>
      <w:ind w:left="100" w:leftChars="2500"/>
    </w:pPr>
    <w:rPr>
      <w:rFonts w:ascii="Times New Roman" w:hAnsi="Times New Roman" w:eastAsia="宋体" w:cs="Times New Roman"/>
      <w:szCs w:val="24"/>
    </w:rPr>
  </w:style>
  <w:style w:type="paragraph" w:styleId="25">
    <w:name w:val="Body Text Indent 2"/>
    <w:basedOn w:val="1"/>
    <w:link w:val="168"/>
    <w:qFormat/>
    <w:uiPriority w:val="0"/>
    <w:pPr>
      <w:spacing w:after="120" w:line="480" w:lineRule="auto"/>
      <w:ind w:left="420" w:leftChars="200"/>
    </w:pPr>
    <w:rPr>
      <w:rFonts w:eastAsia="宋体"/>
      <w:szCs w:val="24"/>
    </w:rPr>
  </w:style>
  <w:style w:type="paragraph" w:styleId="26">
    <w:name w:val="endnote text"/>
    <w:basedOn w:val="1"/>
    <w:link w:val="169"/>
    <w:semiHidden/>
    <w:qFormat/>
    <w:uiPriority w:val="0"/>
    <w:pPr>
      <w:snapToGrid w:val="0"/>
      <w:jc w:val="left"/>
    </w:pPr>
    <w:rPr>
      <w:szCs w:val="24"/>
    </w:rPr>
  </w:style>
  <w:style w:type="paragraph" w:styleId="27">
    <w:name w:val="Balloon Text"/>
    <w:basedOn w:val="1"/>
    <w:link w:val="61"/>
    <w:unhideWhenUsed/>
    <w:qFormat/>
    <w:uiPriority w:val="99"/>
    <w:rPr>
      <w:sz w:val="18"/>
      <w:szCs w:val="18"/>
    </w:rPr>
  </w:style>
  <w:style w:type="paragraph" w:styleId="28">
    <w:name w:val="footer"/>
    <w:basedOn w:val="1"/>
    <w:link w:val="60"/>
    <w:unhideWhenUsed/>
    <w:qFormat/>
    <w:uiPriority w:val="99"/>
    <w:pPr>
      <w:tabs>
        <w:tab w:val="center" w:pos="4153"/>
        <w:tab w:val="right" w:pos="8306"/>
      </w:tabs>
      <w:snapToGrid w:val="0"/>
      <w:jc w:val="left"/>
    </w:pPr>
    <w:rPr>
      <w:sz w:val="18"/>
      <w:szCs w:val="18"/>
    </w:rPr>
  </w:style>
  <w:style w:type="paragraph" w:styleId="29">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widowControl/>
      <w:spacing w:line="400" w:lineRule="exact"/>
      <w:jc w:val="left"/>
    </w:pPr>
    <w:rPr>
      <w:rFonts w:ascii="Times New Roman" w:hAnsi="Times New Roman" w:eastAsia="宋体" w:cs="Times New Roman"/>
      <w:kern w:val="0"/>
      <w:sz w:val="24"/>
      <w:szCs w:val="24"/>
    </w:rPr>
  </w:style>
  <w:style w:type="paragraph" w:styleId="31">
    <w:name w:val="toc 4"/>
    <w:basedOn w:val="1"/>
    <w:next w:val="1"/>
    <w:qFormat/>
    <w:uiPriority w:val="39"/>
    <w:pPr>
      <w:ind w:left="1260" w:leftChars="600"/>
    </w:pPr>
    <w:rPr>
      <w:rFonts w:ascii="Calibri" w:hAnsi="Calibri" w:eastAsia="宋体" w:cs="黑体"/>
    </w:rPr>
  </w:style>
  <w:style w:type="paragraph" w:styleId="32">
    <w:name w:val="index heading"/>
    <w:basedOn w:val="1"/>
    <w:next w:val="33"/>
    <w:qFormat/>
    <w:uiPriority w:val="0"/>
    <w:pPr>
      <w:spacing w:before="120" w:after="120"/>
      <w:jc w:val="center"/>
    </w:pPr>
    <w:rPr>
      <w:rFonts w:ascii="Calibri" w:hAnsi="Calibri" w:eastAsia="宋体" w:cs="Times New Roman"/>
      <w:b/>
      <w:bCs/>
      <w:iCs/>
      <w:szCs w:val="20"/>
    </w:rPr>
  </w:style>
  <w:style w:type="paragraph" w:styleId="33">
    <w:name w:val="index 1"/>
    <w:basedOn w:val="1"/>
    <w:next w:val="1"/>
    <w:unhideWhenUsed/>
    <w:qFormat/>
    <w:uiPriority w:val="0"/>
  </w:style>
  <w:style w:type="paragraph" w:styleId="34">
    <w:name w:val="Subtitle"/>
    <w:basedOn w:val="1"/>
    <w:next w:val="1"/>
    <w:link w:val="67"/>
    <w:qFormat/>
    <w:uiPriority w:val="99"/>
    <w:pPr>
      <w:spacing w:before="240" w:after="60" w:line="312" w:lineRule="auto"/>
      <w:outlineLvl w:val="1"/>
    </w:pPr>
    <w:rPr>
      <w:rFonts w:ascii="黑体" w:hAnsi="黑体" w:eastAsia="黑体" w:cs="黑体"/>
      <w:b/>
      <w:bCs/>
      <w:szCs w:val="21"/>
    </w:rPr>
  </w:style>
  <w:style w:type="paragraph" w:styleId="35">
    <w:name w:val="footnote text"/>
    <w:basedOn w:val="1"/>
    <w:link w:val="170"/>
    <w:qFormat/>
    <w:uiPriority w:val="0"/>
    <w:pPr>
      <w:tabs>
        <w:tab w:val="left" w:pos="0"/>
      </w:tabs>
      <w:snapToGrid w:val="0"/>
      <w:ind w:left="720" w:hanging="357"/>
      <w:jc w:val="left"/>
    </w:pPr>
    <w:rPr>
      <w:rFonts w:ascii="宋体" w:eastAsia="宋体"/>
      <w:sz w:val="18"/>
      <w:szCs w:val="18"/>
    </w:rPr>
  </w:style>
  <w:style w:type="paragraph" w:styleId="36">
    <w:name w:val="toc 6"/>
    <w:basedOn w:val="1"/>
    <w:next w:val="1"/>
    <w:qFormat/>
    <w:uiPriority w:val="39"/>
    <w:pPr>
      <w:ind w:left="2100" w:leftChars="1000"/>
    </w:pPr>
    <w:rPr>
      <w:rFonts w:ascii="Calibri" w:hAnsi="Calibri" w:eastAsia="宋体" w:cs="黑体"/>
    </w:rPr>
  </w:style>
  <w:style w:type="paragraph" w:styleId="37">
    <w:name w:val="Body Text Indent 3"/>
    <w:basedOn w:val="1"/>
    <w:link w:val="171"/>
    <w:qFormat/>
    <w:uiPriority w:val="0"/>
    <w:pPr>
      <w:spacing w:after="120"/>
      <w:ind w:left="420" w:leftChars="200"/>
    </w:pPr>
    <w:rPr>
      <w:rFonts w:eastAsia="宋体"/>
      <w:sz w:val="16"/>
      <w:szCs w:val="16"/>
    </w:rPr>
  </w:style>
  <w:style w:type="paragraph" w:styleId="38">
    <w:name w:val="index 7"/>
    <w:basedOn w:val="1"/>
    <w:next w:val="1"/>
    <w:qFormat/>
    <w:uiPriority w:val="0"/>
    <w:pPr>
      <w:ind w:left="1470" w:hanging="210"/>
      <w:jc w:val="left"/>
    </w:pPr>
    <w:rPr>
      <w:rFonts w:ascii="Calibri" w:hAnsi="Calibri" w:eastAsia="宋体" w:cs="Times New Roman"/>
      <w:sz w:val="20"/>
      <w:szCs w:val="20"/>
    </w:rPr>
  </w:style>
  <w:style w:type="paragraph" w:styleId="39">
    <w:name w:val="index 9"/>
    <w:basedOn w:val="1"/>
    <w:next w:val="1"/>
    <w:qFormat/>
    <w:uiPriority w:val="0"/>
    <w:pPr>
      <w:ind w:left="1890" w:hanging="210"/>
      <w:jc w:val="left"/>
    </w:pPr>
    <w:rPr>
      <w:rFonts w:ascii="Calibri" w:hAnsi="Calibri" w:eastAsia="宋体" w:cs="Times New Roman"/>
      <w:sz w:val="20"/>
      <w:szCs w:val="20"/>
    </w:rPr>
  </w:style>
  <w:style w:type="paragraph" w:styleId="40">
    <w:name w:val="toc 2"/>
    <w:basedOn w:val="1"/>
    <w:next w:val="1"/>
    <w:qFormat/>
    <w:uiPriority w:val="39"/>
    <w:pPr>
      <w:adjustRightInd w:val="0"/>
      <w:snapToGrid w:val="0"/>
      <w:spacing w:line="400" w:lineRule="exact"/>
      <w:ind w:left="420" w:leftChars="200"/>
    </w:pPr>
    <w:rPr>
      <w:rFonts w:ascii="Times New Roman" w:hAnsi="Times New Roman" w:eastAsia="宋体" w:cs="Times New Roman"/>
      <w:sz w:val="24"/>
      <w:szCs w:val="24"/>
    </w:rPr>
  </w:style>
  <w:style w:type="paragraph" w:styleId="41">
    <w:name w:val="toc 9"/>
    <w:basedOn w:val="22"/>
    <w:next w:val="1"/>
    <w:qFormat/>
    <w:uiPriority w:val="39"/>
    <w:pPr>
      <w:widowControl/>
      <w:tabs>
        <w:tab w:val="right" w:leader="dot" w:pos="9345"/>
      </w:tabs>
      <w:spacing w:line="560" w:lineRule="exact"/>
      <w:ind w:left="0" w:leftChars="0"/>
    </w:pPr>
    <w:rPr>
      <w:rFonts w:ascii="宋体" w:cs="宋体"/>
      <w:kern w:val="0"/>
    </w:rPr>
  </w:style>
  <w:style w:type="paragraph" w:styleId="42">
    <w:name w:val="Body Text 2"/>
    <w:basedOn w:val="1"/>
    <w:link w:val="172"/>
    <w:qFormat/>
    <w:uiPriority w:val="0"/>
    <w:pPr>
      <w:spacing w:after="120" w:line="480" w:lineRule="auto"/>
    </w:pPr>
    <w:rPr>
      <w:rFonts w:eastAsia="宋体"/>
      <w:szCs w:val="24"/>
    </w:rPr>
  </w:style>
  <w:style w:type="paragraph" w:styleId="43">
    <w:name w:val="Normal (Web)"/>
    <w:basedOn w:val="1"/>
    <w:qFormat/>
    <w:uiPriority w:val="99"/>
    <w:pPr>
      <w:widowControl/>
      <w:spacing w:before="100" w:beforeAutospacing="1" w:after="100" w:afterAutospacing="1" w:line="280" w:lineRule="atLeast"/>
      <w:jc w:val="left"/>
    </w:pPr>
    <w:rPr>
      <w:rFonts w:ascii="宋体" w:hAnsi="宋体" w:eastAsia="宋体" w:cs="宋体"/>
      <w:kern w:val="0"/>
      <w:sz w:val="22"/>
    </w:rPr>
  </w:style>
  <w:style w:type="paragraph" w:styleId="44">
    <w:name w:val="index 2"/>
    <w:basedOn w:val="1"/>
    <w:next w:val="1"/>
    <w:qFormat/>
    <w:uiPriority w:val="0"/>
    <w:pPr>
      <w:ind w:left="420" w:hanging="210"/>
      <w:jc w:val="left"/>
    </w:pPr>
    <w:rPr>
      <w:rFonts w:ascii="Calibri" w:hAnsi="Calibri" w:eastAsia="宋体" w:cs="Times New Roman"/>
      <w:sz w:val="20"/>
      <w:szCs w:val="20"/>
    </w:rPr>
  </w:style>
  <w:style w:type="paragraph" w:styleId="45">
    <w:name w:val="Title"/>
    <w:basedOn w:val="1"/>
    <w:next w:val="1"/>
    <w:link w:val="65"/>
    <w:qFormat/>
    <w:uiPriority w:val="0"/>
    <w:pPr>
      <w:spacing w:before="240" w:after="60"/>
      <w:jc w:val="center"/>
      <w:outlineLvl w:val="0"/>
    </w:pPr>
    <w:rPr>
      <w:rFonts w:ascii="Cambria" w:hAnsi="Cambria" w:cs="黑体"/>
      <w:b/>
      <w:bCs/>
      <w:sz w:val="32"/>
      <w:szCs w:val="32"/>
    </w:rPr>
  </w:style>
  <w:style w:type="paragraph" w:styleId="46">
    <w:name w:val="annotation subject"/>
    <w:basedOn w:val="14"/>
    <w:next w:val="14"/>
    <w:qFormat/>
    <w:uiPriority w:val="99"/>
    <w:rPr>
      <w:rFonts w:eastAsia="宋体"/>
      <w:b/>
      <w:bC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50">
    <w:name w:val="Strong"/>
    <w:basedOn w:val="49"/>
    <w:qFormat/>
    <w:uiPriority w:val="22"/>
    <w:rPr>
      <w:b/>
      <w:bCs/>
    </w:rPr>
  </w:style>
  <w:style w:type="character" w:styleId="51">
    <w:name w:val="page number"/>
    <w:basedOn w:val="49"/>
    <w:qFormat/>
    <w:uiPriority w:val="0"/>
    <w:rPr>
      <w:rFonts w:ascii="Verdana" w:hAnsi="Verdana" w:eastAsia="仿宋_GB2312" w:cs="Verdana"/>
      <w:kern w:val="0"/>
      <w:sz w:val="24"/>
      <w:lang w:eastAsia="en-US"/>
    </w:rPr>
  </w:style>
  <w:style w:type="character" w:styleId="52">
    <w:name w:val="FollowedHyperlink"/>
    <w:basedOn w:val="49"/>
    <w:unhideWhenUsed/>
    <w:qFormat/>
    <w:uiPriority w:val="99"/>
    <w:rPr>
      <w:color w:val="800080" w:themeColor="followedHyperlink"/>
      <w:u w:val="single"/>
      <w14:textFill>
        <w14:solidFill>
          <w14:schemeClr w14:val="folHlink"/>
        </w14:solidFill>
      </w14:textFill>
    </w:rPr>
  </w:style>
  <w:style w:type="character" w:styleId="53">
    <w:name w:val="Emphasis"/>
    <w:qFormat/>
    <w:uiPriority w:val="20"/>
    <w:rPr>
      <w:i/>
      <w:iCs/>
    </w:rPr>
  </w:style>
  <w:style w:type="character" w:styleId="54">
    <w:name w:val="HTML Acronym"/>
    <w:basedOn w:val="49"/>
    <w:qFormat/>
    <w:uiPriority w:val="0"/>
    <w:rPr>
      <w:rFonts w:ascii="Verdana" w:hAnsi="Verdana" w:eastAsia="仿宋_GB2312" w:cs="Verdana"/>
      <w:kern w:val="0"/>
      <w:sz w:val="24"/>
      <w:lang w:eastAsia="en-US"/>
    </w:rPr>
  </w:style>
  <w:style w:type="character" w:styleId="55">
    <w:name w:val="Hyperlink"/>
    <w:basedOn w:val="49"/>
    <w:qFormat/>
    <w:uiPriority w:val="99"/>
    <w:rPr>
      <w:color w:val="000000"/>
      <w:sz w:val="13"/>
      <w:szCs w:val="13"/>
      <w:u w:val="none"/>
    </w:rPr>
  </w:style>
  <w:style w:type="character" w:styleId="56">
    <w:name w:val="HTML Code"/>
    <w:qFormat/>
    <w:uiPriority w:val="0"/>
    <w:rPr>
      <w:rFonts w:ascii="Courier New" w:hAnsi="Courier New"/>
      <w:sz w:val="20"/>
      <w:szCs w:val="20"/>
    </w:rPr>
  </w:style>
  <w:style w:type="character" w:styleId="57">
    <w:name w:val="annotation reference"/>
    <w:basedOn w:val="49"/>
    <w:qFormat/>
    <w:uiPriority w:val="0"/>
    <w:rPr>
      <w:rFonts w:cs="Times New Roman"/>
      <w:sz w:val="21"/>
      <w:szCs w:val="21"/>
    </w:rPr>
  </w:style>
  <w:style w:type="character" w:styleId="58">
    <w:name w:val="HTML Cite"/>
    <w:basedOn w:val="49"/>
    <w:unhideWhenUsed/>
    <w:qFormat/>
    <w:uiPriority w:val="99"/>
    <w:rPr>
      <w:color w:val="008000"/>
    </w:rPr>
  </w:style>
  <w:style w:type="character" w:customStyle="1" w:styleId="59">
    <w:name w:val="页眉 字符"/>
    <w:basedOn w:val="49"/>
    <w:link w:val="29"/>
    <w:qFormat/>
    <w:uiPriority w:val="99"/>
    <w:rPr>
      <w:sz w:val="18"/>
      <w:szCs w:val="18"/>
    </w:rPr>
  </w:style>
  <w:style w:type="character" w:customStyle="1" w:styleId="60">
    <w:name w:val="页脚 字符"/>
    <w:basedOn w:val="49"/>
    <w:link w:val="28"/>
    <w:qFormat/>
    <w:uiPriority w:val="99"/>
    <w:rPr>
      <w:sz w:val="18"/>
      <w:szCs w:val="18"/>
    </w:rPr>
  </w:style>
  <w:style w:type="character" w:customStyle="1" w:styleId="61">
    <w:name w:val="批注框文本 字符"/>
    <w:basedOn w:val="49"/>
    <w:link w:val="27"/>
    <w:qFormat/>
    <w:uiPriority w:val="99"/>
    <w:rPr>
      <w:sz w:val="18"/>
      <w:szCs w:val="18"/>
    </w:rPr>
  </w:style>
  <w:style w:type="character" w:customStyle="1" w:styleId="62">
    <w:name w:val="标题 1 字符"/>
    <w:basedOn w:val="49"/>
    <w:link w:val="4"/>
    <w:qFormat/>
    <w:uiPriority w:val="0"/>
    <w:rPr>
      <w:rFonts w:ascii="黑体" w:hAnsi="黑体" w:eastAsia="黑体" w:cs="Times New Roman"/>
      <w:sz w:val="32"/>
      <w:szCs w:val="21"/>
    </w:rPr>
  </w:style>
  <w:style w:type="character" w:customStyle="1" w:styleId="63">
    <w:name w:val="标题 2 字符"/>
    <w:basedOn w:val="49"/>
    <w:link w:val="5"/>
    <w:qFormat/>
    <w:uiPriority w:val="9"/>
    <w:rPr>
      <w:rFonts w:ascii="Cambria" w:hAnsi="Cambria" w:eastAsia="黑体" w:cs="Cambria"/>
      <w:bCs/>
      <w:sz w:val="28"/>
      <w:szCs w:val="32"/>
    </w:rPr>
  </w:style>
  <w:style w:type="character" w:customStyle="1" w:styleId="64">
    <w:name w:val="apple-converted-space"/>
    <w:basedOn w:val="49"/>
    <w:qFormat/>
    <w:uiPriority w:val="0"/>
  </w:style>
  <w:style w:type="character" w:customStyle="1" w:styleId="65">
    <w:name w:val="标题 字符"/>
    <w:link w:val="45"/>
    <w:qFormat/>
    <w:uiPriority w:val="0"/>
    <w:rPr>
      <w:rFonts w:ascii="Cambria" w:hAnsi="Cambria" w:cs="黑体"/>
      <w:b/>
      <w:bCs/>
      <w:sz w:val="32"/>
      <w:szCs w:val="32"/>
    </w:rPr>
  </w:style>
  <w:style w:type="character" w:customStyle="1" w:styleId="66">
    <w:name w:val="标题 Char1"/>
    <w:basedOn w:val="49"/>
    <w:qFormat/>
    <w:uiPriority w:val="10"/>
    <w:rPr>
      <w:rFonts w:eastAsia="宋体" w:asciiTheme="majorHAnsi" w:hAnsiTheme="majorHAnsi" w:cstheme="majorBidi"/>
      <w:b/>
      <w:bCs/>
      <w:sz w:val="32"/>
      <w:szCs w:val="32"/>
    </w:rPr>
  </w:style>
  <w:style w:type="character" w:customStyle="1" w:styleId="67">
    <w:name w:val="副标题 字符"/>
    <w:link w:val="34"/>
    <w:qFormat/>
    <w:uiPriority w:val="99"/>
    <w:rPr>
      <w:rFonts w:ascii="黑体" w:hAnsi="黑体" w:eastAsia="黑体" w:cs="黑体"/>
      <w:b/>
      <w:bCs/>
      <w:szCs w:val="21"/>
    </w:rPr>
  </w:style>
  <w:style w:type="character" w:customStyle="1" w:styleId="68">
    <w:name w:val="副标题 Char1"/>
    <w:basedOn w:val="49"/>
    <w:qFormat/>
    <w:uiPriority w:val="11"/>
    <w:rPr>
      <w:rFonts w:eastAsia="宋体" w:asciiTheme="majorHAnsi" w:hAnsiTheme="majorHAnsi" w:cstheme="majorBidi"/>
      <w:b/>
      <w:bCs/>
      <w:kern w:val="28"/>
      <w:sz w:val="32"/>
      <w:szCs w:val="32"/>
    </w:rPr>
  </w:style>
  <w:style w:type="character" w:customStyle="1" w:styleId="69">
    <w:name w:val="批注主题 Char"/>
    <w:link w:val="70"/>
    <w:qFormat/>
    <w:uiPriority w:val="99"/>
    <w:rPr>
      <w:b/>
      <w:bCs/>
      <w:szCs w:val="24"/>
    </w:rPr>
  </w:style>
  <w:style w:type="paragraph" w:customStyle="1" w:styleId="70">
    <w:name w:val="批注主题1"/>
    <w:basedOn w:val="14"/>
    <w:next w:val="14"/>
    <w:link w:val="69"/>
    <w:qFormat/>
    <w:uiPriority w:val="0"/>
    <w:rPr>
      <w:b/>
      <w:bCs/>
    </w:rPr>
  </w:style>
  <w:style w:type="character" w:customStyle="1" w:styleId="71">
    <w:name w:val="批注文字 字符"/>
    <w:link w:val="14"/>
    <w:qFormat/>
    <w:uiPriority w:val="0"/>
    <w:rPr>
      <w:szCs w:val="24"/>
    </w:rPr>
  </w:style>
  <w:style w:type="character" w:customStyle="1" w:styleId="72">
    <w:name w:val="批注文字 Char1"/>
    <w:basedOn w:val="49"/>
    <w:semiHidden/>
    <w:qFormat/>
    <w:uiPriority w:val="99"/>
  </w:style>
  <w:style w:type="character" w:customStyle="1" w:styleId="73">
    <w:name w:val="文档结构图 Char"/>
    <w:link w:val="74"/>
    <w:qFormat/>
    <w:uiPriority w:val="99"/>
    <w:rPr>
      <w:rFonts w:ascii="宋体" w:cs="宋体"/>
      <w:sz w:val="18"/>
      <w:szCs w:val="18"/>
    </w:rPr>
  </w:style>
  <w:style w:type="paragraph" w:customStyle="1" w:styleId="74">
    <w:name w:val="文档结构图1"/>
    <w:basedOn w:val="1"/>
    <w:link w:val="73"/>
    <w:qFormat/>
    <w:uiPriority w:val="0"/>
    <w:rPr>
      <w:rFonts w:ascii="宋体" w:cs="宋体"/>
      <w:sz w:val="18"/>
      <w:szCs w:val="18"/>
    </w:rPr>
  </w:style>
  <w:style w:type="character" w:customStyle="1" w:styleId="75">
    <w:name w:val="样式1"/>
    <w:basedOn w:val="49"/>
    <w:qFormat/>
    <w:uiPriority w:val="99"/>
  </w:style>
  <w:style w:type="character" w:customStyle="1" w:styleId="76">
    <w:name w:val="正文文本缩进 Char1"/>
    <w:link w:val="77"/>
    <w:qFormat/>
    <w:uiPriority w:val="99"/>
    <w:rPr>
      <w:rFonts w:ascii="宋体" w:hAnsi="宋体" w:cs="宋体"/>
      <w:sz w:val="24"/>
      <w:szCs w:val="24"/>
    </w:rPr>
  </w:style>
  <w:style w:type="paragraph" w:customStyle="1" w:styleId="77">
    <w:name w:val="正文文本缩进1"/>
    <w:basedOn w:val="1"/>
    <w:link w:val="76"/>
    <w:qFormat/>
    <w:uiPriority w:val="0"/>
    <w:pPr>
      <w:ind w:firstLine="480"/>
    </w:pPr>
    <w:rPr>
      <w:rFonts w:ascii="宋体" w:hAnsi="宋体" w:cs="宋体"/>
      <w:sz w:val="24"/>
      <w:szCs w:val="24"/>
    </w:rPr>
  </w:style>
  <w:style w:type="character" w:customStyle="1" w:styleId="78">
    <w:name w:val="正文文本缩进 字符"/>
    <w:link w:val="17"/>
    <w:qFormat/>
    <w:uiPriority w:val="0"/>
    <w:rPr>
      <w:kern w:val="2"/>
      <w:sz w:val="21"/>
      <w:szCs w:val="24"/>
    </w:rPr>
  </w:style>
  <w:style w:type="character" w:customStyle="1" w:styleId="79">
    <w:name w:val="页脚 Char1"/>
    <w:qFormat/>
    <w:uiPriority w:val="99"/>
    <w:rPr>
      <w:rFonts w:eastAsia="宋体"/>
      <w:kern w:val="2"/>
      <w:sz w:val="18"/>
      <w:szCs w:val="18"/>
      <w:lang w:val="en-US" w:eastAsia="zh-CN"/>
    </w:rPr>
  </w:style>
  <w:style w:type="character" w:customStyle="1" w:styleId="80">
    <w:name w:val="页眉 Char1"/>
    <w:qFormat/>
    <w:uiPriority w:val="99"/>
    <w:rPr>
      <w:rFonts w:eastAsia="宋体"/>
      <w:kern w:val="2"/>
      <w:sz w:val="18"/>
      <w:szCs w:val="18"/>
      <w:lang w:val="en-US" w:eastAsia="zh-CN"/>
    </w:rPr>
  </w:style>
  <w:style w:type="character" w:customStyle="1" w:styleId="81">
    <w:name w:val="页码1"/>
    <w:basedOn w:val="49"/>
    <w:qFormat/>
    <w:uiPriority w:val="0"/>
  </w:style>
  <w:style w:type="character" w:customStyle="1" w:styleId="82">
    <w:name w:val="段 Char"/>
    <w:link w:val="83"/>
    <w:qFormat/>
    <w:uiPriority w:val="99"/>
    <w:rPr>
      <w:rFonts w:ascii="宋体"/>
    </w:rPr>
  </w:style>
  <w:style w:type="paragraph" w:customStyle="1" w:styleId="83">
    <w:name w:val="段"/>
    <w:link w:val="8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84">
    <w:name w:val="批注引用1"/>
    <w:qFormat/>
    <w:uiPriority w:val="0"/>
    <w:rPr>
      <w:rFonts w:cs="Times New Roman"/>
      <w:sz w:val="21"/>
      <w:szCs w:val="21"/>
    </w:rPr>
  </w:style>
  <w:style w:type="character" w:customStyle="1" w:styleId="85">
    <w:name w:val="日期 Char"/>
    <w:link w:val="86"/>
    <w:qFormat/>
    <w:uiPriority w:val="99"/>
  </w:style>
  <w:style w:type="paragraph" w:customStyle="1" w:styleId="86">
    <w:name w:val="日期1"/>
    <w:basedOn w:val="1"/>
    <w:next w:val="1"/>
    <w:link w:val="85"/>
    <w:qFormat/>
    <w:uiPriority w:val="0"/>
    <w:pPr>
      <w:ind w:left="100" w:leftChars="2500"/>
    </w:pPr>
  </w:style>
  <w:style w:type="paragraph" w:customStyle="1" w:styleId="87">
    <w:name w:val="列出段落1"/>
    <w:basedOn w:val="1"/>
    <w:qFormat/>
    <w:uiPriority w:val="99"/>
    <w:pPr>
      <w:ind w:firstLine="420" w:firstLineChars="200"/>
    </w:pPr>
    <w:rPr>
      <w:rFonts w:ascii="Times New Roman" w:hAnsi="Times New Roman" w:eastAsia="宋体" w:cs="Times New Roman"/>
      <w:szCs w:val="21"/>
    </w:rPr>
  </w:style>
  <w:style w:type="paragraph" w:customStyle="1" w:styleId="88">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89">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91">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92">
    <w:name w:val="样式2"/>
    <w:basedOn w:val="29"/>
    <w:qFormat/>
    <w:uiPriority w:val="99"/>
    <w:pPr>
      <w:pBdr>
        <w:bottom w:val="none" w:color="auto" w:sz="0" w:space="0"/>
      </w:pBdr>
    </w:pPr>
    <w:rPr>
      <w:rFonts w:ascii="Times New Roman" w:hAnsi="Times New Roman" w:eastAsia="宋体" w:cs="Times New Roman"/>
    </w:rPr>
  </w:style>
  <w:style w:type="paragraph" w:customStyle="1" w:styleId="93">
    <w:name w:val="四级条标题"/>
    <w:basedOn w:val="94"/>
    <w:next w:val="1"/>
    <w:qFormat/>
    <w:uiPriority w:val="99"/>
    <w:pPr>
      <w:tabs>
        <w:tab w:val="left" w:pos="1080"/>
      </w:tabs>
    </w:pPr>
  </w:style>
  <w:style w:type="paragraph" w:customStyle="1" w:styleId="94">
    <w:name w:val="三级条标题"/>
    <w:basedOn w:val="1"/>
    <w:next w:val="1"/>
    <w:qFormat/>
    <w:uiPriority w:val="99"/>
    <w:pPr>
      <w:widowControl/>
      <w:tabs>
        <w:tab w:val="left" w:pos="1080"/>
      </w:tabs>
      <w:ind w:left="1080" w:hanging="1080"/>
      <w:outlineLvl w:val="4"/>
    </w:pPr>
    <w:rPr>
      <w:rFonts w:ascii="黑体" w:hAnsi="Times New Roman" w:eastAsia="黑体" w:cs="黑体"/>
      <w:kern w:val="0"/>
      <w:szCs w:val="21"/>
    </w:rPr>
  </w:style>
  <w:style w:type="paragraph" w:customStyle="1" w:styleId="95">
    <w:name w:val="列出段落2"/>
    <w:basedOn w:val="1"/>
    <w:qFormat/>
    <w:uiPriority w:val="99"/>
    <w:pPr>
      <w:ind w:firstLine="420" w:firstLineChars="200"/>
    </w:pPr>
    <w:rPr>
      <w:rFonts w:ascii="Times New Roman" w:hAnsi="Times New Roman" w:eastAsia="宋体" w:cs="Times New Roman"/>
      <w:szCs w:val="21"/>
    </w:rPr>
  </w:style>
  <w:style w:type="paragraph" w:customStyle="1" w:styleId="96">
    <w:name w:val="图表脚注"/>
    <w:next w:val="83"/>
    <w:qFormat/>
    <w:uiPriority w:val="99"/>
    <w:pPr>
      <w:ind w:left="300" w:leftChars="200" w:hanging="100" w:hangingChars="100"/>
      <w:jc w:val="both"/>
    </w:pPr>
    <w:rPr>
      <w:rFonts w:ascii="宋体" w:hAnsi="Times New Roman" w:eastAsia="宋体" w:cs="宋体"/>
      <w:sz w:val="18"/>
      <w:szCs w:val="18"/>
      <w:lang w:val="en-US" w:eastAsia="zh-CN" w:bidi="ar-SA"/>
    </w:rPr>
  </w:style>
  <w:style w:type="paragraph" w:customStyle="1" w:styleId="97">
    <w:name w:val="实施日期"/>
    <w:basedOn w:val="1"/>
    <w:qFormat/>
    <w:uiPriority w:val="99"/>
    <w:pPr>
      <w:widowControl/>
      <w:jc w:val="right"/>
    </w:pPr>
    <w:rPr>
      <w:rFonts w:ascii="Times New Roman" w:hAnsi="Times New Roman" w:eastAsia="黑体" w:cs="Times New Roman"/>
      <w:kern w:val="0"/>
      <w:sz w:val="28"/>
      <w:szCs w:val="28"/>
    </w:rPr>
  </w:style>
  <w:style w:type="paragraph" w:customStyle="1" w:styleId="98">
    <w:name w:val="前言、引言标题"/>
    <w:next w:val="1"/>
    <w:qFormat/>
    <w:uiPriority w:val="99"/>
    <w:p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99">
    <w:name w:val="Char Char Char Char Char Char Char Char Char Char Char Char Char Char Char Char Char Char Char"/>
    <w:basedOn w:val="1"/>
    <w:qFormat/>
    <w:uiPriority w:val="99"/>
    <w:pPr>
      <w:tabs>
        <w:tab w:val="left" w:pos="907"/>
      </w:tabs>
      <w:ind w:left="907" w:hanging="453"/>
    </w:pPr>
    <w:rPr>
      <w:rFonts w:ascii="Times New Roman" w:hAnsi="Times New Roman" w:eastAsia="宋体" w:cs="Times New Roman"/>
      <w:sz w:val="24"/>
      <w:szCs w:val="24"/>
    </w:rPr>
  </w:style>
  <w:style w:type="paragraph" w:customStyle="1" w:styleId="100">
    <w:name w:val="Char"/>
    <w:basedOn w:val="1"/>
    <w:qFormat/>
    <w:uiPriority w:val="99"/>
    <w:pPr>
      <w:tabs>
        <w:tab w:val="left" w:pos="4665"/>
        <w:tab w:val="left" w:pos="8970"/>
      </w:tabs>
      <w:ind w:firstLine="400"/>
    </w:pPr>
    <w:rPr>
      <w:rFonts w:ascii="Tahoma" w:hAnsi="Tahoma" w:eastAsia="宋体" w:cs="Tahoma"/>
      <w:sz w:val="24"/>
      <w:szCs w:val="24"/>
    </w:rPr>
  </w:style>
  <w:style w:type="paragraph" w:customStyle="1" w:styleId="101">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02">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03">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04">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0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0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0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0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09">
    <w:name w:val="xl96"/>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11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0"/>
      <w:szCs w:val="20"/>
    </w:rPr>
  </w:style>
  <w:style w:type="paragraph" w:customStyle="1" w:styleId="111">
    <w:name w:val="xl94"/>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11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1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1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115">
    <w:name w:val="xl90"/>
    <w:basedOn w:val="1"/>
    <w:qFormat/>
    <w:uiPriority w:val="0"/>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11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2"/>
    </w:rPr>
  </w:style>
  <w:style w:type="paragraph" w:customStyle="1" w:styleId="11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1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2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0"/>
      <w:szCs w:val="20"/>
    </w:rPr>
  </w:style>
  <w:style w:type="paragraph" w:customStyle="1" w:styleId="12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2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AAAAAA"/>
      <w:spacing w:before="100" w:beforeAutospacing="1" w:after="100" w:afterAutospacing="1"/>
      <w:jc w:val="center"/>
      <w:textAlignment w:val="center"/>
    </w:pPr>
    <w:rPr>
      <w:rFonts w:ascii="宋体" w:hAnsi="宋体" w:eastAsia="宋体" w:cs="宋体"/>
      <w:kern w:val="0"/>
      <w:sz w:val="20"/>
      <w:szCs w:val="20"/>
    </w:rPr>
  </w:style>
  <w:style w:type="paragraph" w:customStyle="1" w:styleId="12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12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2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12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3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3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13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33">
    <w:name w:val="xl70"/>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134">
    <w:name w:val="xl69"/>
    <w:basedOn w:val="1"/>
    <w:qFormat/>
    <w:uiPriority w:val="0"/>
    <w:pPr>
      <w:widowControl/>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35">
    <w:name w:val="xl72"/>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136">
    <w:name w:val="xl68"/>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137">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8">
    <w:name w:val="font5"/>
    <w:basedOn w:val="1"/>
    <w:qFormat/>
    <w:uiPriority w:val="0"/>
    <w:pPr>
      <w:widowControl/>
      <w:spacing w:before="100" w:beforeAutospacing="1" w:after="100" w:afterAutospacing="1"/>
      <w:jc w:val="left"/>
    </w:pPr>
    <w:rPr>
      <w:rFonts w:ascii="Helvetica" w:hAnsi="Helvetica" w:eastAsia="宋体" w:cs="宋体"/>
      <w:color w:val="F20884"/>
      <w:kern w:val="0"/>
      <w:sz w:val="22"/>
    </w:rPr>
  </w:style>
  <w:style w:type="paragraph" w:customStyle="1" w:styleId="139">
    <w:name w:val="font1"/>
    <w:basedOn w:val="1"/>
    <w:qFormat/>
    <w:uiPriority w:val="0"/>
    <w:pPr>
      <w:widowControl/>
      <w:spacing w:before="100" w:beforeAutospacing="1" w:after="100" w:afterAutospacing="1"/>
      <w:jc w:val="left"/>
    </w:pPr>
    <w:rPr>
      <w:rFonts w:ascii="宋体" w:hAnsi="宋体" w:eastAsia="宋体" w:cs="宋体"/>
      <w:outline/>
      <w:color w:val="000000"/>
      <w:kern w:val="0"/>
      <w:sz w:val="24"/>
      <w:szCs w:val="24"/>
      <w14:textOutline w14:w="9525" w14:cap="flat" w14:cmpd="sng" w14:algn="ctr">
        <w14:solidFill>
          <w14:srgbClr w14:val="000000"/>
        </w14:solidFill>
        <w14:prstDash w14:val="solid"/>
        <w14:round/>
      </w14:textOutline>
      <w14:textFill>
        <w14:noFill/>
      </w14:textFill>
    </w:rPr>
  </w:style>
  <w:style w:type="paragraph" w:customStyle="1" w:styleId="14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41">
    <w:name w:val="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4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4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45">
    <w:name w:val="一级条标题"/>
    <w:next w:val="83"/>
    <w:link w:val="173"/>
    <w:qFormat/>
    <w:uiPriority w:val="99"/>
    <w:pPr>
      <w:outlineLvl w:val="2"/>
    </w:pPr>
    <w:rPr>
      <w:rFonts w:ascii="Times New Roman" w:hAnsi="Times New Roman" w:eastAsia="黑体" w:cs="Times New Roman"/>
      <w:sz w:val="21"/>
      <w:szCs w:val="21"/>
      <w:lang w:val="en-US" w:eastAsia="zh-CN" w:bidi="ar-SA"/>
    </w:rPr>
  </w:style>
  <w:style w:type="paragraph" w:customStyle="1" w:styleId="14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8">
    <w:name w:val="font12"/>
    <w:basedOn w:val="1"/>
    <w:qFormat/>
    <w:uiPriority w:val="0"/>
    <w:pPr>
      <w:widowControl/>
      <w:spacing w:before="100" w:beforeAutospacing="1" w:after="100" w:afterAutospacing="1"/>
      <w:jc w:val="left"/>
    </w:pPr>
    <w:rPr>
      <w:rFonts w:ascii="Verdana" w:hAnsi="Verdana" w:eastAsia="宋体" w:cs="宋体"/>
      <w:kern w:val="0"/>
      <w:sz w:val="18"/>
      <w:szCs w:val="18"/>
    </w:rPr>
  </w:style>
  <w:style w:type="paragraph" w:customStyle="1" w:styleId="149">
    <w:name w:val="font10"/>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0">
    <w:name w:val="font8"/>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1">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2">
    <w:name w:val="font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3">
    <w:name w:val="font15"/>
    <w:basedOn w:val="1"/>
    <w:qFormat/>
    <w:uiPriority w:val="0"/>
    <w:pPr>
      <w:widowControl/>
      <w:spacing w:before="100" w:beforeAutospacing="1" w:after="100" w:afterAutospacing="1"/>
      <w:jc w:val="left"/>
    </w:pPr>
    <w:rPr>
      <w:rFonts w:ascii="黑体" w:hAnsi="黑体" w:eastAsia="黑体" w:cs="宋体"/>
      <w:kern w:val="0"/>
      <w:sz w:val="28"/>
      <w:szCs w:val="28"/>
    </w:rPr>
  </w:style>
  <w:style w:type="paragraph" w:customStyle="1" w:styleId="154">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155">
    <w:name w:val="日期 字符"/>
    <w:basedOn w:val="49"/>
    <w:link w:val="24"/>
    <w:qFormat/>
    <w:uiPriority w:val="99"/>
    <w:rPr>
      <w:rFonts w:ascii="Times New Roman" w:hAnsi="Times New Roman" w:eastAsia="宋体" w:cs="Times New Roman"/>
      <w:szCs w:val="24"/>
    </w:rPr>
  </w:style>
  <w:style w:type="paragraph" w:customStyle="1" w:styleId="156">
    <w:name w:val="无间隔1"/>
    <w:link w:val="157"/>
    <w:qFormat/>
    <w:uiPriority w:val="1"/>
    <w:rPr>
      <w:rFonts w:ascii="Calibri" w:hAnsi="Calibri" w:eastAsia="宋体" w:cs="Times New Roman"/>
      <w:sz w:val="28"/>
      <w:szCs w:val="22"/>
      <w:lang w:val="en-US" w:eastAsia="zh-CN" w:bidi="ar-SA"/>
    </w:rPr>
  </w:style>
  <w:style w:type="character" w:customStyle="1" w:styleId="157">
    <w:name w:val="无间隔 Char"/>
    <w:link w:val="156"/>
    <w:qFormat/>
    <w:uiPriority w:val="1"/>
    <w:rPr>
      <w:rFonts w:ascii="Calibri" w:hAnsi="Calibri" w:eastAsia="宋体" w:cs="Times New Roman"/>
      <w:kern w:val="0"/>
      <w:sz w:val="28"/>
    </w:rPr>
  </w:style>
  <w:style w:type="character" w:customStyle="1" w:styleId="158">
    <w:name w:val="标题 3 字符"/>
    <w:basedOn w:val="49"/>
    <w:link w:val="6"/>
    <w:qFormat/>
    <w:uiPriority w:val="9"/>
    <w:rPr>
      <w:rFonts w:eastAsia="黑体" w:asciiTheme="minorHAnsi" w:hAnsiTheme="minorHAnsi"/>
      <w:bCs/>
      <w:sz w:val="24"/>
      <w:szCs w:val="32"/>
    </w:rPr>
  </w:style>
  <w:style w:type="paragraph" w:customStyle="1" w:styleId="159">
    <w:name w:val="列出段落3"/>
    <w:basedOn w:val="1"/>
    <w:qFormat/>
    <w:uiPriority w:val="1"/>
    <w:pPr>
      <w:ind w:firstLine="420" w:firstLineChars="200"/>
    </w:pPr>
  </w:style>
  <w:style w:type="character" w:customStyle="1" w:styleId="160">
    <w:name w:val="正文文本 字符"/>
    <w:basedOn w:val="49"/>
    <w:link w:val="3"/>
    <w:qFormat/>
    <w:uiPriority w:val="0"/>
    <w:rPr>
      <w:rFonts w:ascii="宋体" w:hAnsi="宋体" w:eastAsia="宋体" w:cs="宋体"/>
      <w:kern w:val="0"/>
      <w:szCs w:val="21"/>
      <w:lang w:eastAsia="en-US"/>
    </w:rPr>
  </w:style>
  <w:style w:type="character" w:customStyle="1" w:styleId="161">
    <w:name w:val="批注框文本 Char1"/>
    <w:basedOn w:val="49"/>
    <w:semiHidden/>
    <w:qFormat/>
    <w:uiPriority w:val="99"/>
    <w:rPr>
      <w:rFonts w:ascii="Times New Roman" w:hAnsi="Times New Roman" w:eastAsia="宋体" w:cs="Times New Roman"/>
      <w:sz w:val="18"/>
      <w:szCs w:val="18"/>
    </w:rPr>
  </w:style>
  <w:style w:type="character" w:customStyle="1" w:styleId="162">
    <w:name w:val="标题 4 字符"/>
    <w:basedOn w:val="49"/>
    <w:link w:val="7"/>
    <w:qFormat/>
    <w:uiPriority w:val="0"/>
    <w:rPr>
      <w:rFonts w:ascii="Arial" w:hAnsi="Arial" w:eastAsia="黑体" w:cs="Times New Roman"/>
      <w:b/>
      <w:bCs/>
      <w:sz w:val="28"/>
      <w:szCs w:val="28"/>
    </w:rPr>
  </w:style>
  <w:style w:type="character" w:customStyle="1" w:styleId="163">
    <w:name w:val="批注主题 Char1"/>
    <w:basedOn w:val="71"/>
    <w:semiHidden/>
    <w:qFormat/>
    <w:uiPriority w:val="99"/>
    <w:rPr>
      <w:b/>
      <w:bCs/>
      <w:szCs w:val="24"/>
    </w:rPr>
  </w:style>
  <w:style w:type="character" w:customStyle="1" w:styleId="164">
    <w:name w:val="文档结构图 Char1"/>
    <w:basedOn w:val="49"/>
    <w:semiHidden/>
    <w:qFormat/>
    <w:uiPriority w:val="99"/>
    <w:rPr>
      <w:rFonts w:ascii="宋体" w:eastAsia="宋体"/>
      <w:sz w:val="18"/>
      <w:szCs w:val="18"/>
    </w:rPr>
  </w:style>
  <w:style w:type="character" w:customStyle="1" w:styleId="165">
    <w:name w:val="称呼 字符"/>
    <w:basedOn w:val="49"/>
    <w:link w:val="16"/>
    <w:qFormat/>
    <w:uiPriority w:val="0"/>
    <w:rPr>
      <w:rFonts w:eastAsia="宋体"/>
      <w:sz w:val="28"/>
      <w:szCs w:val="24"/>
    </w:rPr>
  </w:style>
  <w:style w:type="character" w:customStyle="1" w:styleId="166">
    <w:name w:val="正文文本缩进 Char2"/>
    <w:basedOn w:val="49"/>
    <w:semiHidden/>
    <w:qFormat/>
    <w:uiPriority w:val="99"/>
  </w:style>
  <w:style w:type="character" w:customStyle="1" w:styleId="167">
    <w:name w:val="纯文本 字符"/>
    <w:basedOn w:val="49"/>
    <w:link w:val="21"/>
    <w:qFormat/>
    <w:uiPriority w:val="99"/>
    <w:rPr>
      <w:rFonts w:ascii="宋体" w:hAnsi="Courier New" w:eastAsia="宋体"/>
    </w:rPr>
  </w:style>
  <w:style w:type="character" w:customStyle="1" w:styleId="168">
    <w:name w:val="正文文本缩进 2 字符"/>
    <w:basedOn w:val="49"/>
    <w:link w:val="25"/>
    <w:qFormat/>
    <w:uiPriority w:val="0"/>
    <w:rPr>
      <w:rFonts w:eastAsia="宋体"/>
      <w:szCs w:val="24"/>
    </w:rPr>
  </w:style>
  <w:style w:type="character" w:customStyle="1" w:styleId="169">
    <w:name w:val="尾注文本 字符"/>
    <w:basedOn w:val="49"/>
    <w:link w:val="26"/>
    <w:semiHidden/>
    <w:qFormat/>
    <w:uiPriority w:val="0"/>
    <w:rPr>
      <w:szCs w:val="24"/>
    </w:rPr>
  </w:style>
  <w:style w:type="character" w:customStyle="1" w:styleId="170">
    <w:name w:val="脚注文本 字符"/>
    <w:basedOn w:val="49"/>
    <w:link w:val="35"/>
    <w:qFormat/>
    <w:uiPriority w:val="0"/>
    <w:rPr>
      <w:rFonts w:ascii="宋体" w:eastAsia="宋体"/>
      <w:sz w:val="18"/>
      <w:szCs w:val="18"/>
    </w:rPr>
  </w:style>
  <w:style w:type="character" w:customStyle="1" w:styleId="171">
    <w:name w:val="正文文本缩进 3 字符"/>
    <w:basedOn w:val="49"/>
    <w:link w:val="37"/>
    <w:qFormat/>
    <w:uiPriority w:val="0"/>
    <w:rPr>
      <w:rFonts w:eastAsia="宋体"/>
      <w:sz w:val="16"/>
      <w:szCs w:val="16"/>
    </w:rPr>
  </w:style>
  <w:style w:type="character" w:customStyle="1" w:styleId="172">
    <w:name w:val="正文文本 2 字符"/>
    <w:basedOn w:val="49"/>
    <w:link w:val="42"/>
    <w:qFormat/>
    <w:uiPriority w:val="0"/>
    <w:rPr>
      <w:rFonts w:eastAsia="宋体"/>
      <w:szCs w:val="24"/>
    </w:rPr>
  </w:style>
  <w:style w:type="character" w:customStyle="1" w:styleId="173">
    <w:name w:val="一级条标题 Char Char"/>
    <w:link w:val="145"/>
    <w:qFormat/>
    <w:locked/>
    <w:uiPriority w:val="99"/>
    <w:rPr>
      <w:rFonts w:ascii="Times New Roman" w:hAnsi="Times New Roman" w:eastAsia="黑体" w:cs="Times New Roman"/>
      <w:kern w:val="0"/>
      <w:szCs w:val="21"/>
    </w:rPr>
  </w:style>
  <w:style w:type="paragraph" w:customStyle="1" w:styleId="174">
    <w:name w:val="章标题"/>
    <w:next w:val="83"/>
    <w:link w:val="324"/>
    <w:qFormat/>
    <w:uiPriority w:val="0"/>
    <w:pPr>
      <w:adjustRightInd w:val="0"/>
      <w:snapToGrid w:val="0"/>
      <w:spacing w:before="50" w:beforeLines="50" w:after="50" w:afterLines="50" w:line="360" w:lineRule="auto"/>
      <w:jc w:val="both"/>
      <w:outlineLvl w:val="1"/>
    </w:pPr>
    <w:rPr>
      <w:rFonts w:ascii="黑体" w:hAnsi="黑体" w:eastAsia="黑体" w:cs="Times New Roman"/>
      <w:sz w:val="21"/>
      <w:lang w:val="en-US" w:eastAsia="zh-CN" w:bidi="ar-SA"/>
    </w:rPr>
  </w:style>
  <w:style w:type="paragraph" w:customStyle="1" w:styleId="175">
    <w:name w:val="Char1 Char Char Char"/>
    <w:basedOn w:val="1"/>
    <w:qFormat/>
    <w:uiPriority w:val="0"/>
    <w:pPr>
      <w:tabs>
        <w:tab w:val="left" w:pos="360"/>
      </w:tabs>
    </w:pPr>
    <w:rPr>
      <w:rFonts w:ascii="Times New Roman" w:hAnsi="Times New Roman" w:eastAsia="宋体" w:cs="Times New Roman"/>
      <w:sz w:val="24"/>
      <w:szCs w:val="24"/>
    </w:rPr>
  </w:style>
  <w:style w:type="character" w:customStyle="1" w:styleId="176">
    <w:name w:val="apple-style-span"/>
    <w:basedOn w:val="49"/>
    <w:qFormat/>
    <w:uiPriority w:val="0"/>
  </w:style>
  <w:style w:type="character" w:customStyle="1" w:styleId="177">
    <w:name w:val="trans"/>
    <w:basedOn w:val="49"/>
    <w:qFormat/>
    <w:uiPriority w:val="0"/>
    <w:rPr>
      <w:rFonts w:ascii="Verdana" w:hAnsi="Verdana" w:eastAsia="仿宋_GB2312" w:cs="Verdana"/>
      <w:kern w:val="0"/>
      <w:sz w:val="24"/>
      <w:lang w:eastAsia="en-US"/>
    </w:rPr>
  </w:style>
  <w:style w:type="character" w:customStyle="1" w:styleId="178">
    <w:name w:val="webdict"/>
    <w:basedOn w:val="49"/>
    <w:qFormat/>
    <w:uiPriority w:val="0"/>
    <w:rPr>
      <w:rFonts w:ascii="Verdana" w:hAnsi="Verdana" w:eastAsia="仿宋_GB2312" w:cs="Verdana"/>
      <w:kern w:val="0"/>
      <w:sz w:val="24"/>
      <w:lang w:eastAsia="en-US"/>
    </w:rPr>
  </w:style>
  <w:style w:type="character" w:customStyle="1" w:styleId="179">
    <w:name w:val="text_blue1"/>
    <w:qFormat/>
    <w:uiPriority w:val="0"/>
    <w:rPr>
      <w:color w:val="0348C1"/>
    </w:rPr>
  </w:style>
  <w:style w:type="character" w:customStyle="1" w:styleId="180">
    <w:name w:val="附录公式 Char Char"/>
    <w:basedOn w:val="181"/>
    <w:link w:val="182"/>
    <w:qFormat/>
    <w:uiPriority w:val="0"/>
    <w:rPr>
      <w:rFonts w:ascii="宋体"/>
    </w:rPr>
  </w:style>
  <w:style w:type="character" w:customStyle="1" w:styleId="181">
    <w:name w:val="段 Char Char"/>
    <w:qFormat/>
    <w:uiPriority w:val="0"/>
    <w:rPr>
      <w:rFonts w:ascii="宋体"/>
    </w:rPr>
  </w:style>
  <w:style w:type="paragraph" w:customStyle="1" w:styleId="182">
    <w:name w:val="附录公式"/>
    <w:basedOn w:val="83"/>
    <w:next w:val="83"/>
    <w:link w:val="180"/>
    <w:qFormat/>
    <w:uiPriority w:val="0"/>
  </w:style>
  <w:style w:type="character" w:customStyle="1" w:styleId="183">
    <w:name w:val="附录公式 Char"/>
    <w:basedOn w:val="82"/>
    <w:qFormat/>
    <w:uiPriority w:val="0"/>
    <w:rPr>
      <w:rFonts w:ascii="宋体"/>
      <w:sz w:val="21"/>
      <w:lang w:val="en-US" w:eastAsia="zh-CN" w:bidi="ar-SA"/>
    </w:rPr>
  </w:style>
  <w:style w:type="character" w:customStyle="1" w:styleId="184">
    <w:name w:val="页眉 Char Char"/>
    <w:qFormat/>
    <w:uiPriority w:val="0"/>
    <w:rPr>
      <w:kern w:val="2"/>
      <w:sz w:val="18"/>
    </w:rPr>
  </w:style>
  <w:style w:type="character" w:customStyle="1" w:styleId="185">
    <w:name w:val="首示例 Char"/>
    <w:qFormat/>
    <w:uiPriority w:val="0"/>
    <w:rPr>
      <w:rFonts w:ascii="宋体" w:hAnsi="宋体"/>
      <w:kern w:val="2"/>
      <w:sz w:val="18"/>
      <w:szCs w:val="18"/>
      <w:lang w:val="en-US" w:eastAsia="zh-CN" w:bidi="ar-SA"/>
    </w:rPr>
  </w:style>
  <w:style w:type="character" w:customStyle="1" w:styleId="186">
    <w:name w:val="标题 3 Char Char"/>
    <w:qFormat/>
    <w:uiPriority w:val="0"/>
    <w:rPr>
      <w:b/>
      <w:bCs/>
      <w:kern w:val="2"/>
      <w:sz w:val="32"/>
      <w:szCs w:val="32"/>
    </w:rPr>
  </w:style>
  <w:style w:type="character" w:customStyle="1" w:styleId="187">
    <w:name w:val="标题 2 Char Char"/>
    <w:qFormat/>
    <w:uiPriority w:val="0"/>
    <w:rPr>
      <w:rFonts w:ascii="Cambria" w:hAnsi="Cambria"/>
      <w:b/>
      <w:bCs/>
      <w:kern w:val="2"/>
      <w:sz w:val="32"/>
      <w:szCs w:val="32"/>
    </w:rPr>
  </w:style>
  <w:style w:type="character" w:customStyle="1" w:styleId="188">
    <w:name w:val="发布"/>
    <w:qFormat/>
    <w:uiPriority w:val="0"/>
    <w:rPr>
      <w:rFonts w:ascii="黑体" w:eastAsia="黑体"/>
      <w:spacing w:val="85"/>
      <w:w w:val="100"/>
      <w:position w:val="3"/>
      <w:sz w:val="28"/>
      <w:szCs w:val="28"/>
    </w:rPr>
  </w:style>
  <w:style w:type="character" w:customStyle="1" w:styleId="189">
    <w:name w:val="首示例 Char Char"/>
    <w:link w:val="190"/>
    <w:qFormat/>
    <w:uiPriority w:val="0"/>
    <w:rPr>
      <w:rFonts w:ascii="宋体" w:hAnsi="宋体"/>
      <w:sz w:val="18"/>
      <w:szCs w:val="18"/>
    </w:rPr>
  </w:style>
  <w:style w:type="paragraph" w:customStyle="1" w:styleId="190">
    <w:name w:val="首示例"/>
    <w:next w:val="83"/>
    <w:link w:val="189"/>
    <w:qFormat/>
    <w:uiPriority w:val="0"/>
    <w:pPr>
      <w:tabs>
        <w:tab w:val="left" w:pos="360"/>
      </w:tabs>
      <w:ind w:left="839"/>
    </w:pPr>
    <w:rPr>
      <w:rFonts w:ascii="宋体" w:hAnsi="宋体" w:eastAsiaTheme="minorEastAsia" w:cstheme="minorBidi"/>
      <w:kern w:val="2"/>
      <w:sz w:val="18"/>
      <w:szCs w:val="18"/>
      <w:lang w:val="en-US" w:eastAsia="zh-CN" w:bidi="ar-SA"/>
    </w:rPr>
  </w:style>
  <w:style w:type="character" w:customStyle="1" w:styleId="191">
    <w:name w:val="List Paragraph Char Char Char"/>
    <w:qFormat/>
    <w:uiPriority w:val="0"/>
    <w:rPr>
      <w:rFonts w:cs="Times New Roman"/>
    </w:rPr>
  </w:style>
  <w:style w:type="character" w:customStyle="1" w:styleId="192">
    <w:name w:val="段 Char Char Char Char"/>
    <w:qFormat/>
    <w:uiPriority w:val="0"/>
    <w:rPr>
      <w:rFonts w:ascii="宋体"/>
      <w:sz w:val="21"/>
      <w:lang w:val="en-US" w:eastAsia="zh-CN" w:bidi="ar-SA"/>
    </w:rPr>
  </w:style>
  <w:style w:type="character" w:customStyle="1" w:styleId="193">
    <w:name w:val="标准正文 Char Char"/>
    <w:link w:val="194"/>
    <w:qFormat/>
    <w:uiPriority w:val="0"/>
    <w:rPr>
      <w:rFonts w:ascii="宋体" w:hAnsi="宋体" w:eastAsia="宋体"/>
      <w:color w:val="000000"/>
      <w:szCs w:val="21"/>
    </w:rPr>
  </w:style>
  <w:style w:type="paragraph" w:customStyle="1" w:styleId="194">
    <w:name w:val="标准正文"/>
    <w:basedOn w:val="1"/>
    <w:link w:val="193"/>
    <w:qFormat/>
    <w:uiPriority w:val="0"/>
    <w:pPr>
      <w:tabs>
        <w:tab w:val="left" w:pos="540"/>
        <w:tab w:val="left" w:pos="720"/>
        <w:tab w:val="left" w:pos="900"/>
        <w:tab w:val="left" w:pos="1080"/>
      </w:tabs>
      <w:snapToGrid w:val="0"/>
      <w:spacing w:line="288" w:lineRule="auto"/>
    </w:pPr>
    <w:rPr>
      <w:rFonts w:ascii="宋体" w:hAnsi="宋体" w:eastAsia="宋体"/>
      <w:color w:val="000000"/>
      <w:szCs w:val="21"/>
    </w:rPr>
  </w:style>
  <w:style w:type="character" w:customStyle="1" w:styleId="195">
    <w:name w:val="16"/>
    <w:qFormat/>
    <w:uiPriority w:val="0"/>
    <w:rPr>
      <w:rFonts w:hint="default" w:ascii="Times New Roman" w:hAnsi="Times New Roman" w:cs="Times New Roman"/>
      <w:color w:val="0000FF"/>
      <w:spacing w:val="0"/>
      <w:u w:val="single"/>
    </w:rPr>
  </w:style>
  <w:style w:type="character" w:customStyle="1" w:styleId="196">
    <w:name w:val="List Paragraph Char Char"/>
    <w:link w:val="197"/>
    <w:qFormat/>
    <w:uiPriority w:val="0"/>
    <w:rPr>
      <w:rFonts w:ascii="Calibri" w:hAnsi="Calibri" w:eastAsia="宋体"/>
    </w:rPr>
  </w:style>
  <w:style w:type="paragraph" w:customStyle="1" w:styleId="197">
    <w:name w:val="列出段落11"/>
    <w:basedOn w:val="1"/>
    <w:link w:val="196"/>
    <w:qFormat/>
    <w:uiPriority w:val="0"/>
    <w:pPr>
      <w:ind w:firstLine="420" w:firstLineChars="200"/>
    </w:pPr>
    <w:rPr>
      <w:rFonts w:ascii="Calibri" w:hAnsi="Calibri" w:eastAsia="宋体"/>
    </w:rPr>
  </w:style>
  <w:style w:type="character" w:customStyle="1" w:styleId="198">
    <w:name w:val="正文文本 Char1"/>
    <w:basedOn w:val="49"/>
    <w:semiHidden/>
    <w:qFormat/>
    <w:uiPriority w:val="99"/>
    <w:rPr>
      <w:rFonts w:ascii="Times New Roman" w:hAnsi="Times New Roman" w:eastAsia="宋体" w:cs="Times New Roman"/>
      <w:szCs w:val="24"/>
    </w:rPr>
  </w:style>
  <w:style w:type="paragraph" w:customStyle="1" w:styleId="199">
    <w:name w:val="参考文献"/>
    <w:basedOn w:val="1"/>
    <w:next w:val="83"/>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200">
    <w:name w:val="附录标识"/>
    <w:basedOn w:val="1"/>
    <w:next w:val="8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201">
    <w:name w:val="附录二级条标题"/>
    <w:basedOn w:val="1"/>
    <w:next w:val="83"/>
    <w:qFormat/>
    <w:uiPriority w:val="0"/>
    <w:pPr>
      <w:widowControl/>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202">
    <w:name w:val="五级条标题"/>
    <w:basedOn w:val="93"/>
    <w:next w:val="83"/>
    <w:qFormat/>
    <w:uiPriority w:val="0"/>
    <w:pPr>
      <w:tabs>
        <w:tab w:val="clear" w:pos="1080"/>
      </w:tabs>
      <w:ind w:left="0" w:firstLine="0"/>
      <w:jc w:val="left"/>
      <w:outlineLvl w:val="6"/>
    </w:pPr>
    <w:rPr>
      <w:rFonts w:hAnsiTheme="minorHAnsi" w:cstheme="minorBidi"/>
      <w:kern w:val="2"/>
    </w:rPr>
  </w:style>
  <w:style w:type="paragraph" w:customStyle="1" w:styleId="203">
    <w:name w:val="二级条标题"/>
    <w:basedOn w:val="145"/>
    <w:next w:val="83"/>
    <w:qFormat/>
    <w:uiPriority w:val="0"/>
    <w:pPr>
      <w:ind w:left="1440"/>
      <w:outlineLvl w:val="3"/>
    </w:pPr>
    <w:rPr>
      <w:rFonts w:ascii="黑体" w:hAnsiTheme="minorHAnsi" w:cstheme="minorBidi"/>
      <w:kern w:val="2"/>
    </w:rPr>
  </w:style>
  <w:style w:type="paragraph" w:customStyle="1" w:styleId="204">
    <w:name w:val="附录一级条标题"/>
    <w:basedOn w:val="205"/>
    <w:next w:val="83"/>
    <w:qFormat/>
    <w:uiPriority w:val="0"/>
    <w:pPr>
      <w:tabs>
        <w:tab w:val="left" w:pos="360"/>
      </w:tabs>
      <w:autoSpaceDN w:val="0"/>
      <w:spacing w:beforeLines="50" w:afterLines="50"/>
      <w:ind w:left="4320"/>
      <w:outlineLvl w:val="2"/>
    </w:pPr>
  </w:style>
  <w:style w:type="paragraph" w:customStyle="1" w:styleId="205">
    <w:name w:val="附录章标题"/>
    <w:next w:val="83"/>
    <w:qFormat/>
    <w:uiPriority w:val="0"/>
    <w:pPr>
      <w:tabs>
        <w:tab w:val="left" w:pos="360"/>
      </w:tabs>
      <w:wordWrap w:val="0"/>
      <w:overflowPunct w:val="0"/>
      <w:autoSpaceDE w:val="0"/>
      <w:spacing w:beforeLines="100" w:afterLines="100"/>
      <w:ind w:left="210"/>
      <w:jc w:val="both"/>
      <w:textAlignment w:val="baseline"/>
      <w:outlineLvl w:val="1"/>
    </w:pPr>
    <w:rPr>
      <w:rFonts w:ascii="黑体" w:hAnsi="Times New Roman" w:eastAsia="黑体" w:cs="Times New Roman"/>
      <w:kern w:val="21"/>
      <w:sz w:val="21"/>
      <w:lang w:val="en-US" w:eastAsia="zh-CN" w:bidi="ar-SA"/>
    </w:rPr>
  </w:style>
  <w:style w:type="character" w:customStyle="1" w:styleId="206">
    <w:name w:val="脚注文本 Char1"/>
    <w:basedOn w:val="49"/>
    <w:semiHidden/>
    <w:qFormat/>
    <w:uiPriority w:val="99"/>
    <w:rPr>
      <w:rFonts w:ascii="Times New Roman" w:hAnsi="Times New Roman" w:eastAsia="宋体" w:cs="Times New Roman"/>
      <w:sz w:val="18"/>
      <w:szCs w:val="18"/>
    </w:rPr>
  </w:style>
  <w:style w:type="paragraph" w:customStyle="1" w:styleId="207">
    <w:name w:val="附录标题"/>
    <w:basedOn w:val="83"/>
    <w:next w:val="83"/>
    <w:qFormat/>
    <w:uiPriority w:val="0"/>
    <w:pPr>
      <w:ind w:firstLine="0" w:firstLineChars="0"/>
      <w:jc w:val="center"/>
    </w:pPr>
    <w:rPr>
      <w:rFonts w:ascii="黑体" w:eastAsia="黑体"/>
    </w:rPr>
  </w:style>
  <w:style w:type="character" w:customStyle="1" w:styleId="208">
    <w:name w:val="正文文本缩进 2 Char1"/>
    <w:basedOn w:val="49"/>
    <w:semiHidden/>
    <w:qFormat/>
    <w:uiPriority w:val="99"/>
    <w:rPr>
      <w:rFonts w:ascii="Times New Roman" w:hAnsi="Times New Roman" w:eastAsia="宋体" w:cs="Times New Roman"/>
      <w:szCs w:val="24"/>
    </w:rPr>
  </w:style>
  <w:style w:type="character" w:customStyle="1" w:styleId="209">
    <w:name w:val="纯文本 Char1"/>
    <w:basedOn w:val="49"/>
    <w:semiHidden/>
    <w:qFormat/>
    <w:uiPriority w:val="99"/>
    <w:rPr>
      <w:rFonts w:ascii="宋体" w:hAnsi="Courier New" w:eastAsia="宋体" w:cs="Courier New"/>
      <w:szCs w:val="21"/>
    </w:rPr>
  </w:style>
  <w:style w:type="paragraph" w:customStyle="1" w:styleId="210">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211">
    <w:name w:val="附录图标号"/>
    <w:basedOn w:val="1"/>
    <w:qFormat/>
    <w:uiPriority w:val="0"/>
    <w:pPr>
      <w:keepNext/>
      <w:pageBreakBefore/>
      <w:widowControl/>
      <w:spacing w:line="14" w:lineRule="exact"/>
      <w:ind w:firstLine="363"/>
      <w:jc w:val="center"/>
      <w:outlineLvl w:val="0"/>
    </w:pPr>
    <w:rPr>
      <w:rFonts w:ascii="Times New Roman" w:hAnsi="Times New Roman" w:eastAsia="宋体" w:cs="Times New Roman"/>
      <w:color w:val="FFFFFF"/>
      <w:szCs w:val="24"/>
    </w:rPr>
  </w:style>
  <w:style w:type="paragraph" w:customStyle="1" w:styleId="212">
    <w:name w:val="Char Char Char Char1"/>
    <w:basedOn w:val="1"/>
    <w:qFormat/>
    <w:uiPriority w:val="0"/>
    <w:pPr>
      <w:spacing w:line="360" w:lineRule="auto"/>
    </w:pPr>
    <w:rPr>
      <w:rFonts w:ascii="Tahoma" w:hAnsi="Tahoma" w:eastAsia="宋体" w:cs="Times New Roman"/>
      <w:sz w:val="24"/>
      <w:szCs w:val="20"/>
    </w:rPr>
  </w:style>
  <w:style w:type="character" w:customStyle="1" w:styleId="213">
    <w:name w:val="尾注文本 Char1"/>
    <w:basedOn w:val="49"/>
    <w:semiHidden/>
    <w:qFormat/>
    <w:uiPriority w:val="99"/>
    <w:rPr>
      <w:rFonts w:ascii="Times New Roman" w:hAnsi="Times New Roman" w:eastAsia="宋体" w:cs="Times New Roman"/>
      <w:szCs w:val="24"/>
    </w:rPr>
  </w:style>
  <w:style w:type="character" w:customStyle="1" w:styleId="214">
    <w:name w:val="正文文本 2 Char1"/>
    <w:basedOn w:val="49"/>
    <w:semiHidden/>
    <w:qFormat/>
    <w:uiPriority w:val="99"/>
    <w:rPr>
      <w:rFonts w:ascii="Times New Roman" w:hAnsi="Times New Roman" w:eastAsia="宋体" w:cs="Times New Roman"/>
      <w:szCs w:val="24"/>
    </w:rPr>
  </w:style>
  <w:style w:type="paragraph" w:customStyle="1" w:styleId="215">
    <w:name w:val="注×：（正文）"/>
    <w:qFormat/>
    <w:uiPriority w:val="0"/>
    <w:pPr>
      <w:ind w:left="811" w:hanging="448"/>
      <w:jc w:val="both"/>
    </w:pPr>
    <w:rPr>
      <w:rFonts w:ascii="宋体" w:hAnsi="Times New Roman" w:eastAsia="宋体" w:cs="Times New Roman"/>
      <w:sz w:val="18"/>
      <w:szCs w:val="18"/>
      <w:lang w:val="en-US" w:eastAsia="zh-CN" w:bidi="ar-SA"/>
    </w:rPr>
  </w:style>
  <w:style w:type="character" w:customStyle="1" w:styleId="216">
    <w:name w:val="称呼 Char1"/>
    <w:basedOn w:val="49"/>
    <w:semiHidden/>
    <w:qFormat/>
    <w:uiPriority w:val="99"/>
    <w:rPr>
      <w:rFonts w:ascii="Times New Roman" w:hAnsi="Times New Roman" w:eastAsia="宋体" w:cs="Times New Roman"/>
      <w:szCs w:val="24"/>
    </w:rPr>
  </w:style>
  <w:style w:type="paragraph" w:customStyle="1" w:styleId="217">
    <w:name w:val="附录表标题"/>
    <w:basedOn w:val="1"/>
    <w:next w:val="83"/>
    <w:qFormat/>
    <w:uiPriority w:val="0"/>
    <w:pPr>
      <w:tabs>
        <w:tab w:val="left" w:pos="180"/>
      </w:tabs>
      <w:spacing w:beforeLines="50" w:afterLines="50"/>
      <w:jc w:val="center"/>
    </w:pPr>
    <w:rPr>
      <w:rFonts w:ascii="黑体" w:hAnsi="Times New Roman" w:eastAsia="黑体" w:cs="Times New Roman"/>
      <w:szCs w:val="21"/>
    </w:rPr>
  </w:style>
  <w:style w:type="character" w:customStyle="1" w:styleId="218">
    <w:name w:val="正文文本缩进 3 Char1"/>
    <w:basedOn w:val="49"/>
    <w:semiHidden/>
    <w:qFormat/>
    <w:uiPriority w:val="99"/>
    <w:rPr>
      <w:rFonts w:ascii="Times New Roman" w:hAnsi="Times New Roman" w:eastAsia="宋体" w:cs="Times New Roman"/>
      <w:sz w:val="16"/>
      <w:szCs w:val="16"/>
    </w:rPr>
  </w:style>
  <w:style w:type="paragraph" w:customStyle="1" w:styleId="219">
    <w:name w:val="样式 小四"/>
    <w:basedOn w:val="1"/>
    <w:qFormat/>
    <w:uiPriority w:val="0"/>
    <w:pPr>
      <w:spacing w:line="360" w:lineRule="auto"/>
      <w:ind w:firstLine="200" w:firstLineChars="200"/>
    </w:pPr>
    <w:rPr>
      <w:rFonts w:ascii="Times New Roman" w:hAnsi="Times New Roman" w:eastAsia="宋体" w:cs="宋体"/>
      <w:sz w:val="24"/>
      <w:szCs w:val="20"/>
    </w:rPr>
  </w:style>
  <w:style w:type="paragraph" w:customStyle="1" w:styleId="220">
    <w:name w:val="四级无"/>
    <w:basedOn w:val="93"/>
    <w:qFormat/>
    <w:uiPriority w:val="0"/>
    <w:pPr>
      <w:tabs>
        <w:tab w:val="clear" w:pos="1080"/>
      </w:tabs>
      <w:ind w:left="0" w:firstLine="0"/>
      <w:jc w:val="left"/>
      <w:outlineLvl w:val="5"/>
    </w:pPr>
    <w:rPr>
      <w:rFonts w:ascii="宋体" w:eastAsia="宋体" w:hAnsiTheme="minorHAnsi" w:cstheme="minorBidi"/>
      <w:kern w:val="2"/>
    </w:rPr>
  </w:style>
  <w:style w:type="paragraph" w:customStyle="1" w:styleId="22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22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23">
    <w:name w:val="p0"/>
    <w:basedOn w:val="1"/>
    <w:qFormat/>
    <w:uiPriority w:val="0"/>
    <w:pPr>
      <w:widowControl/>
    </w:pPr>
    <w:rPr>
      <w:rFonts w:ascii="Times New Roman" w:hAnsi="Times New Roman" w:eastAsia="宋体" w:cs="Times New Roman"/>
      <w:kern w:val="0"/>
      <w:szCs w:val="21"/>
    </w:rPr>
  </w:style>
  <w:style w:type="paragraph" w:customStyle="1" w:styleId="224">
    <w:name w:val="封面标准名称2"/>
    <w:basedOn w:val="225"/>
    <w:qFormat/>
    <w:uiPriority w:val="0"/>
    <w:pPr>
      <w:spacing w:beforeLines="630"/>
    </w:pPr>
  </w:style>
  <w:style w:type="paragraph" w:customStyle="1" w:styleId="22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26">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227">
    <w:name w:val="一级无"/>
    <w:basedOn w:val="145"/>
    <w:qFormat/>
    <w:uiPriority w:val="0"/>
    <w:pPr>
      <w:tabs>
        <w:tab w:val="left" w:pos="1617"/>
      </w:tabs>
      <w:ind w:left="1203" w:hanging="363"/>
    </w:pPr>
    <w:rPr>
      <w:rFonts w:ascii="宋体" w:eastAsia="宋体" w:hAnsiTheme="minorHAnsi" w:cstheme="minorBidi"/>
      <w:kern w:val="2"/>
    </w:rPr>
  </w:style>
  <w:style w:type="paragraph" w:customStyle="1" w:styleId="228">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229">
    <w:name w:val="目次、标准名称标题"/>
    <w:basedOn w:val="1"/>
    <w:next w:val="83"/>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30">
    <w:name w:val="发布部门"/>
    <w:next w:val="83"/>
    <w:qFormat/>
    <w:uiPriority w:val="0"/>
    <w:pPr>
      <w:jc w:val="center"/>
    </w:pPr>
    <w:rPr>
      <w:rFonts w:ascii="宋体" w:hAnsi="Times New Roman" w:eastAsia="宋体" w:cs="Times New Roman"/>
      <w:b/>
      <w:spacing w:val="20"/>
      <w:w w:val="135"/>
      <w:sz w:val="28"/>
      <w:lang w:val="en-US" w:eastAsia="zh-CN" w:bidi="ar-SA"/>
    </w:rPr>
  </w:style>
  <w:style w:type="paragraph" w:customStyle="1" w:styleId="231">
    <w:name w:val="图标脚注说明"/>
    <w:basedOn w:val="83"/>
    <w:qFormat/>
    <w:uiPriority w:val="0"/>
    <w:pPr>
      <w:ind w:left="840" w:hanging="420" w:firstLineChars="0"/>
    </w:pPr>
    <w:rPr>
      <w:sz w:val="18"/>
      <w:szCs w:val="18"/>
    </w:rPr>
  </w:style>
  <w:style w:type="paragraph" w:customStyle="1" w:styleId="232">
    <w:name w:val="条文脚注"/>
    <w:basedOn w:val="35"/>
    <w:qFormat/>
    <w:uiPriority w:val="0"/>
    <w:pPr>
      <w:ind w:left="0" w:firstLine="0"/>
      <w:jc w:val="both"/>
    </w:pPr>
  </w:style>
  <w:style w:type="paragraph" w:customStyle="1" w:styleId="233">
    <w:name w:val="图表脚注说明"/>
    <w:basedOn w:val="1"/>
    <w:qFormat/>
    <w:uiPriority w:val="0"/>
    <w:pPr>
      <w:tabs>
        <w:tab w:val="left" w:pos="1624"/>
      </w:tabs>
      <w:ind w:left="1624" w:hanging="360"/>
    </w:pPr>
    <w:rPr>
      <w:rFonts w:ascii="宋体" w:hAnsi="Times New Roman" w:eastAsia="宋体" w:cs="Times New Roman"/>
      <w:sz w:val="18"/>
      <w:szCs w:val="18"/>
    </w:rPr>
  </w:style>
  <w:style w:type="paragraph" w:customStyle="1" w:styleId="234">
    <w:name w:val="列项●（二级）"/>
    <w:qFormat/>
    <w:uiPriority w:val="0"/>
    <w:pPr>
      <w:tabs>
        <w:tab w:val="left" w:pos="840"/>
      </w:tabs>
      <w:ind w:left="2279" w:hanging="413"/>
      <w:jc w:val="both"/>
    </w:pPr>
    <w:rPr>
      <w:rFonts w:ascii="宋体" w:hAnsi="Times New Roman" w:eastAsia="宋体" w:cs="Times New Roman"/>
      <w:sz w:val="21"/>
      <w:lang w:val="en-US" w:eastAsia="zh-CN" w:bidi="ar-SA"/>
    </w:rPr>
  </w:style>
  <w:style w:type="paragraph" w:customStyle="1" w:styleId="235">
    <w:name w:val="Char Char1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36">
    <w:name w:val="其他发布部门"/>
    <w:basedOn w:val="230"/>
    <w:qFormat/>
    <w:uiPriority w:val="0"/>
    <w:pPr>
      <w:spacing w:line="0" w:lineRule="atLeast"/>
    </w:pPr>
    <w:rPr>
      <w:rFonts w:ascii="黑体" w:eastAsia="黑体"/>
      <w:b w:val="0"/>
    </w:rPr>
  </w:style>
  <w:style w:type="paragraph" w:customStyle="1" w:styleId="237">
    <w:name w:val="列项◆（三级）"/>
    <w:basedOn w:val="1"/>
    <w:qFormat/>
    <w:uiPriority w:val="0"/>
    <w:pPr>
      <w:tabs>
        <w:tab w:val="left" w:pos="2693"/>
      </w:tabs>
      <w:ind w:left="2693" w:hanging="414"/>
    </w:pPr>
    <w:rPr>
      <w:rFonts w:ascii="宋体" w:hAnsi="Times New Roman" w:eastAsia="宋体" w:cs="Times New Roman"/>
      <w:szCs w:val="21"/>
    </w:rPr>
  </w:style>
  <w:style w:type="paragraph" w:customStyle="1" w:styleId="238">
    <w:name w:val="发布日期"/>
    <w:qFormat/>
    <w:uiPriority w:val="0"/>
    <w:rPr>
      <w:rFonts w:ascii="Times New Roman" w:hAnsi="Times New Roman" w:eastAsia="黑体" w:cs="Times New Roman"/>
      <w:sz w:val="28"/>
      <w:lang w:val="en-US" w:eastAsia="zh-CN" w:bidi="ar-SA"/>
    </w:rPr>
  </w:style>
  <w:style w:type="paragraph" w:customStyle="1" w:styleId="239">
    <w:name w:val="正文公式编号制表符"/>
    <w:basedOn w:val="83"/>
    <w:next w:val="83"/>
    <w:qFormat/>
    <w:uiPriority w:val="0"/>
    <w:pPr>
      <w:ind w:firstLine="0" w:firstLineChars="0"/>
    </w:pPr>
  </w:style>
  <w:style w:type="paragraph" w:customStyle="1" w:styleId="24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4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42">
    <w:name w:val="附录三级条标题"/>
    <w:basedOn w:val="201"/>
    <w:next w:val="83"/>
    <w:qFormat/>
    <w:uiPriority w:val="0"/>
    <w:pPr>
      <w:outlineLvl w:val="4"/>
    </w:pPr>
  </w:style>
  <w:style w:type="paragraph" w:customStyle="1" w:styleId="243">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44">
    <w:name w:val="封面一致性程度标识"/>
    <w:basedOn w:val="245"/>
    <w:qFormat/>
    <w:uiPriority w:val="0"/>
    <w:pPr>
      <w:spacing w:before="440"/>
    </w:pPr>
    <w:rPr>
      <w:rFonts w:ascii="宋体" w:eastAsia="宋体"/>
    </w:rPr>
  </w:style>
  <w:style w:type="paragraph" w:customStyle="1" w:styleId="245">
    <w:name w:val="封面标准英文名称"/>
    <w:basedOn w:val="225"/>
    <w:qFormat/>
    <w:uiPriority w:val="0"/>
    <w:pPr>
      <w:spacing w:before="370" w:line="400" w:lineRule="exact"/>
    </w:pPr>
    <w:rPr>
      <w:rFonts w:ascii="Times New Roman"/>
      <w:sz w:val="28"/>
      <w:szCs w:val="28"/>
    </w:rPr>
  </w:style>
  <w:style w:type="paragraph" w:customStyle="1" w:styleId="246">
    <w:name w:val="封面标准文稿编辑信息2"/>
    <w:basedOn w:val="247"/>
    <w:qFormat/>
    <w:uiPriority w:val="0"/>
  </w:style>
  <w:style w:type="paragraph" w:customStyle="1" w:styleId="247">
    <w:name w:val="封面标准文稿编辑信息"/>
    <w:basedOn w:val="248"/>
    <w:qFormat/>
    <w:uiPriority w:val="0"/>
    <w:pPr>
      <w:spacing w:before="180" w:line="180" w:lineRule="exact"/>
    </w:pPr>
    <w:rPr>
      <w:sz w:val="21"/>
    </w:rPr>
  </w:style>
  <w:style w:type="paragraph" w:customStyle="1" w:styleId="248">
    <w:name w:val="封面标准文稿类别"/>
    <w:basedOn w:val="244"/>
    <w:qFormat/>
    <w:uiPriority w:val="0"/>
    <w:pPr>
      <w:spacing w:after="160" w:line="240" w:lineRule="auto"/>
    </w:pPr>
    <w:rPr>
      <w:sz w:val="24"/>
    </w:rPr>
  </w:style>
  <w:style w:type="paragraph" w:customStyle="1" w:styleId="249">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250">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51">
    <w:name w:val="附录四级条标题"/>
    <w:basedOn w:val="242"/>
    <w:next w:val="83"/>
    <w:qFormat/>
    <w:uiPriority w:val="0"/>
    <w:pPr>
      <w:tabs>
        <w:tab w:val="clear" w:pos="360"/>
      </w:tabs>
      <w:outlineLvl w:val="5"/>
    </w:pPr>
  </w:style>
  <w:style w:type="paragraph" w:customStyle="1" w:styleId="252">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253">
    <w:name w:val="参考文献、索引标题"/>
    <w:basedOn w:val="1"/>
    <w:next w:val="83"/>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254">
    <w:name w:val="附录五级条标题"/>
    <w:basedOn w:val="251"/>
    <w:next w:val="83"/>
    <w:qFormat/>
    <w:uiPriority w:val="0"/>
    <w:pPr>
      <w:outlineLvl w:val="6"/>
    </w:pPr>
  </w:style>
  <w:style w:type="paragraph" w:customStyle="1" w:styleId="255">
    <w:name w:val="TOC 标题11"/>
    <w:basedOn w:val="4"/>
    <w:next w:val="1"/>
    <w:qFormat/>
    <w:uiPriority w:val="39"/>
    <w:pPr>
      <w:keepNext/>
      <w:keepLines/>
      <w:widowControl/>
      <w:spacing w:line="276" w:lineRule="auto"/>
      <w:jc w:val="left"/>
      <w:outlineLvl w:val="9"/>
    </w:pPr>
    <w:rPr>
      <w:rFonts w:ascii="Cambria" w:hAnsi="Cambria" w:eastAsia="宋体"/>
      <w:bCs/>
      <w:color w:val="365F91"/>
      <w:kern w:val="0"/>
      <w:sz w:val="28"/>
      <w:szCs w:val="28"/>
    </w:rPr>
  </w:style>
  <w:style w:type="paragraph" w:customStyle="1" w:styleId="256">
    <w:name w:val="附录图标题"/>
    <w:basedOn w:val="1"/>
    <w:next w:val="83"/>
    <w:qFormat/>
    <w:uiPriority w:val="0"/>
    <w:pPr>
      <w:tabs>
        <w:tab w:val="left" w:pos="363"/>
      </w:tabs>
      <w:spacing w:beforeLines="50" w:afterLines="50"/>
      <w:jc w:val="center"/>
    </w:pPr>
    <w:rPr>
      <w:rFonts w:ascii="黑体" w:hAnsi="Times New Roman" w:eastAsia="黑体" w:cs="Times New Roman"/>
      <w:szCs w:val="21"/>
    </w:rPr>
  </w:style>
  <w:style w:type="paragraph" w:customStyle="1" w:styleId="257">
    <w:name w:val="示例后文字"/>
    <w:basedOn w:val="83"/>
    <w:next w:val="83"/>
    <w:qFormat/>
    <w:uiPriority w:val="0"/>
    <w:pPr>
      <w:ind w:firstLine="360"/>
    </w:pPr>
    <w:rPr>
      <w:sz w:val="18"/>
    </w:rPr>
  </w:style>
  <w:style w:type="paragraph" w:customStyle="1" w:styleId="258">
    <w:name w:val="Char2"/>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59">
    <w:name w:val="注："/>
    <w:next w:val="83"/>
    <w:qFormat/>
    <w:uiPriority w:val="0"/>
    <w:pPr>
      <w:widowControl w:val="0"/>
      <w:autoSpaceDE w:val="0"/>
      <w:autoSpaceDN w:val="0"/>
      <w:ind w:left="363" w:hanging="363"/>
      <w:jc w:val="both"/>
    </w:pPr>
    <w:rPr>
      <w:rFonts w:ascii="宋体" w:hAnsi="Times New Roman" w:eastAsia="宋体" w:cs="Times New Roman"/>
      <w:sz w:val="18"/>
      <w:szCs w:val="18"/>
      <w:lang w:val="en-US" w:eastAsia="zh-CN" w:bidi="ar-SA"/>
    </w:rPr>
  </w:style>
  <w:style w:type="paragraph" w:customStyle="1" w:styleId="260">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261">
    <w:name w:val="三级无"/>
    <w:basedOn w:val="94"/>
    <w:qFormat/>
    <w:uiPriority w:val="0"/>
    <w:pPr>
      <w:tabs>
        <w:tab w:val="left" w:pos="1617"/>
        <w:tab w:val="clear" w:pos="1080"/>
      </w:tabs>
      <w:ind w:left="1203" w:hanging="363"/>
      <w:jc w:val="left"/>
    </w:pPr>
    <w:rPr>
      <w:rFonts w:ascii="宋体" w:eastAsia="宋体" w:hAnsiTheme="minorHAnsi" w:cstheme="minorBidi"/>
      <w:kern w:val="2"/>
    </w:rPr>
  </w:style>
  <w:style w:type="paragraph" w:customStyle="1" w:styleId="262">
    <w:name w:val="封面正文"/>
    <w:qFormat/>
    <w:uiPriority w:val="0"/>
    <w:pPr>
      <w:jc w:val="both"/>
    </w:pPr>
    <w:rPr>
      <w:rFonts w:ascii="Times New Roman" w:hAnsi="Times New Roman" w:eastAsia="宋体" w:cs="Times New Roman"/>
      <w:lang w:val="en-US" w:eastAsia="zh-CN" w:bidi="ar-SA"/>
    </w:rPr>
  </w:style>
  <w:style w:type="paragraph" w:customStyle="1" w:styleId="26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64">
    <w:name w:val="五级无"/>
    <w:basedOn w:val="202"/>
    <w:qFormat/>
    <w:uiPriority w:val="0"/>
    <w:pPr>
      <w:tabs>
        <w:tab w:val="left" w:pos="1617"/>
      </w:tabs>
      <w:ind w:left="1203" w:hanging="363"/>
    </w:pPr>
    <w:rPr>
      <w:rFonts w:ascii="宋体" w:eastAsia="宋体"/>
    </w:rPr>
  </w:style>
  <w:style w:type="paragraph" w:customStyle="1" w:styleId="265">
    <w:name w:val="正文5"/>
    <w:basedOn w:val="1"/>
    <w:link w:val="304"/>
    <w:qFormat/>
    <w:uiPriority w:val="0"/>
    <w:pPr>
      <w:snapToGrid w:val="0"/>
      <w:spacing w:beforeLines="50" w:afterLines="50" w:line="390" w:lineRule="exact"/>
      <w:ind w:firstLine="540" w:firstLineChars="225"/>
    </w:pPr>
    <w:rPr>
      <w:rFonts w:ascii="Times New Roman" w:hAnsi="Times New Roman" w:eastAsia="宋体" w:cs="Times New Roman"/>
      <w:sz w:val="24"/>
      <w:szCs w:val="24"/>
    </w:rPr>
  </w:style>
  <w:style w:type="paragraph" w:customStyle="1" w:styleId="266">
    <w:name w:val="图的脚注"/>
    <w:next w:val="8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267">
    <w:name w:val="Char Char Char Char2"/>
    <w:basedOn w:val="1"/>
    <w:qFormat/>
    <w:uiPriority w:val="0"/>
    <w:pPr>
      <w:spacing w:line="360" w:lineRule="auto"/>
    </w:pPr>
    <w:rPr>
      <w:rFonts w:ascii="Times New Roman" w:hAnsi="Times New Roman" w:eastAsia="宋体" w:cs="Times New Roman"/>
      <w:szCs w:val="24"/>
    </w:rPr>
  </w:style>
  <w:style w:type="paragraph" w:customStyle="1" w:styleId="268">
    <w:name w:val="示例×："/>
    <w:basedOn w:val="174"/>
    <w:qFormat/>
    <w:uiPriority w:val="0"/>
    <w:pPr>
      <w:spacing w:beforeLines="0" w:afterLines="0"/>
      <w:ind w:firstLine="363"/>
      <w:outlineLvl w:val="9"/>
    </w:pPr>
    <w:rPr>
      <w:rFonts w:ascii="宋体" w:eastAsia="宋体"/>
      <w:sz w:val="18"/>
      <w:szCs w:val="18"/>
    </w:rPr>
  </w:style>
  <w:style w:type="paragraph" w:customStyle="1" w:styleId="269">
    <w:name w:val="附录五级无"/>
    <w:basedOn w:val="254"/>
    <w:qFormat/>
    <w:uiPriority w:val="0"/>
    <w:pPr>
      <w:spacing w:beforeLines="0" w:afterLines="0"/>
    </w:pPr>
    <w:rPr>
      <w:rFonts w:ascii="宋体" w:eastAsia="宋体"/>
      <w:szCs w:val="21"/>
    </w:rPr>
  </w:style>
  <w:style w:type="paragraph" w:customStyle="1" w:styleId="270">
    <w:name w:val="附录二级无"/>
    <w:basedOn w:val="201"/>
    <w:qFormat/>
    <w:uiPriority w:val="0"/>
    <w:pPr>
      <w:tabs>
        <w:tab w:val="clear" w:pos="360"/>
      </w:tabs>
      <w:spacing w:beforeLines="0" w:afterLines="0"/>
    </w:pPr>
    <w:rPr>
      <w:rFonts w:ascii="宋体" w:eastAsia="宋体"/>
      <w:szCs w:val="21"/>
    </w:rPr>
  </w:style>
  <w:style w:type="paragraph" w:customStyle="1" w:styleId="271">
    <w:name w:val="封面一致性程度标识2"/>
    <w:basedOn w:val="244"/>
    <w:qFormat/>
    <w:uiPriority w:val="0"/>
  </w:style>
  <w:style w:type="paragraph" w:customStyle="1" w:styleId="27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73">
    <w:name w:val="其他发布日期"/>
    <w:basedOn w:val="238"/>
    <w:qFormat/>
    <w:uiPriority w:val="0"/>
  </w:style>
  <w:style w:type="paragraph" w:customStyle="1" w:styleId="274">
    <w:name w:val="p15"/>
    <w:basedOn w:val="1"/>
    <w:qFormat/>
    <w:uiPriority w:val="0"/>
    <w:pPr>
      <w:widowControl/>
      <w:ind w:firstLine="420"/>
    </w:pPr>
    <w:rPr>
      <w:rFonts w:ascii="宋体" w:hAnsi="宋体" w:eastAsia="宋体" w:cs="宋体"/>
      <w:kern w:val="0"/>
      <w:szCs w:val="21"/>
    </w:rPr>
  </w:style>
  <w:style w:type="paragraph" w:customStyle="1" w:styleId="275">
    <w:name w:val="附录四级无"/>
    <w:basedOn w:val="251"/>
    <w:qFormat/>
    <w:uiPriority w:val="0"/>
    <w:pPr>
      <w:spacing w:beforeLines="0" w:afterLines="0"/>
    </w:pPr>
    <w:rPr>
      <w:rFonts w:ascii="宋体" w:eastAsia="宋体"/>
      <w:szCs w:val="21"/>
    </w:rPr>
  </w:style>
  <w:style w:type="paragraph" w:customStyle="1" w:styleId="276">
    <w:name w:val="三级标题"/>
    <w:basedOn w:val="1"/>
    <w:qFormat/>
    <w:uiPriority w:val="0"/>
    <w:pPr>
      <w:spacing w:beforeLines="100" w:afterLines="50"/>
    </w:pPr>
    <w:rPr>
      <w:rFonts w:ascii="宋体" w:hAnsi="宋体" w:eastAsia="宋体" w:cs="Times New Roman"/>
      <w:b/>
      <w:bCs/>
      <w:sz w:val="24"/>
      <w:szCs w:val="24"/>
    </w:rPr>
  </w:style>
  <w:style w:type="paragraph" w:customStyle="1" w:styleId="277">
    <w:name w:val="列项——（一级）"/>
    <w:qFormat/>
    <w:uiPriority w:val="0"/>
    <w:pPr>
      <w:widowControl w:val="0"/>
      <w:ind w:left="2388" w:hanging="408"/>
      <w:jc w:val="both"/>
    </w:pPr>
    <w:rPr>
      <w:rFonts w:ascii="宋体" w:hAnsi="Times New Roman" w:eastAsia="宋体" w:cs="Times New Roman"/>
      <w:sz w:val="21"/>
      <w:lang w:val="en-US" w:eastAsia="zh-CN" w:bidi="ar-SA"/>
    </w:rPr>
  </w:style>
  <w:style w:type="paragraph" w:customStyle="1" w:styleId="278">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279">
    <w:name w:val="二级无"/>
    <w:basedOn w:val="203"/>
    <w:qFormat/>
    <w:uiPriority w:val="0"/>
    <w:pPr>
      <w:tabs>
        <w:tab w:val="left" w:pos="1617"/>
      </w:tabs>
      <w:ind w:left="1203" w:hanging="363"/>
    </w:pPr>
    <w:rPr>
      <w:rFonts w:ascii="宋体" w:eastAsia="宋体"/>
    </w:rPr>
  </w:style>
  <w:style w:type="paragraph" w:customStyle="1" w:styleId="280">
    <w:name w:val="附录表标号"/>
    <w:basedOn w:val="1"/>
    <w:next w:val="8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281">
    <w:name w:val="封面标准英文名称2"/>
    <w:basedOn w:val="245"/>
    <w:qFormat/>
    <w:uiPriority w:val="0"/>
  </w:style>
  <w:style w:type="paragraph" w:customStyle="1" w:styleId="282">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283">
    <w:name w:val="附录公式编号制表符"/>
    <w:basedOn w:val="1"/>
    <w:next w:val="83"/>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284">
    <w:name w:val="p16"/>
    <w:basedOn w:val="1"/>
    <w:qFormat/>
    <w:uiPriority w:val="0"/>
    <w:pPr>
      <w:widowControl/>
      <w:jc w:val="center"/>
    </w:pPr>
    <w:rPr>
      <w:rFonts w:ascii="黑体" w:hAnsi="宋体" w:eastAsia="黑体" w:cs="宋体"/>
      <w:kern w:val="0"/>
      <w:szCs w:val="21"/>
    </w:rPr>
  </w:style>
  <w:style w:type="paragraph" w:customStyle="1" w:styleId="285">
    <w:name w:val="正文图标题"/>
    <w:next w:val="83"/>
    <w:qFormat/>
    <w:uiPriority w:val="0"/>
    <w:pPr>
      <w:tabs>
        <w:tab w:val="left" w:pos="360"/>
      </w:tabs>
      <w:spacing w:beforeLines="50" w:afterLines="50"/>
      <w:ind w:left="2205"/>
      <w:jc w:val="center"/>
    </w:pPr>
    <w:rPr>
      <w:rFonts w:ascii="黑体" w:hAnsi="Times New Roman" w:eastAsia="黑体" w:cs="Times New Roman"/>
      <w:sz w:val="21"/>
      <w:lang w:val="en-US" w:eastAsia="zh-CN" w:bidi="ar-SA"/>
    </w:rPr>
  </w:style>
  <w:style w:type="paragraph" w:customStyle="1" w:styleId="286">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287">
    <w:name w:val="示例"/>
    <w:next w:val="288"/>
    <w:qFormat/>
    <w:uiPriority w:val="0"/>
    <w:pPr>
      <w:widowControl w:val="0"/>
      <w:tabs>
        <w:tab w:val="left" w:pos="990"/>
      </w:tabs>
      <w:ind w:left="990" w:hanging="420"/>
      <w:jc w:val="both"/>
    </w:pPr>
    <w:rPr>
      <w:rFonts w:ascii="宋体" w:hAnsi="Times New Roman" w:eastAsia="宋体" w:cs="Times New Roman"/>
      <w:sz w:val="18"/>
      <w:szCs w:val="18"/>
      <w:lang w:val="en-US" w:eastAsia="zh-CN" w:bidi="ar-SA"/>
    </w:rPr>
  </w:style>
  <w:style w:type="paragraph" w:customStyle="1" w:styleId="28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89">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290">
    <w:name w:val="注：（正文）"/>
    <w:basedOn w:val="259"/>
    <w:next w:val="83"/>
    <w:qFormat/>
    <w:uiPriority w:val="0"/>
  </w:style>
  <w:style w:type="paragraph" w:customStyle="1" w:styleId="291">
    <w:name w:val="封面标准文稿类别2"/>
    <w:basedOn w:val="248"/>
    <w:qFormat/>
    <w:uiPriority w:val="0"/>
  </w:style>
  <w:style w:type="paragraph" w:customStyle="1" w:styleId="292">
    <w:name w:val="其他实施日期"/>
    <w:basedOn w:val="97"/>
    <w:qFormat/>
    <w:uiPriority w:val="0"/>
    <w:rPr>
      <w:szCs w:val="20"/>
    </w:rPr>
  </w:style>
  <w:style w:type="paragraph" w:customStyle="1" w:styleId="293">
    <w:name w:val="终结线"/>
    <w:basedOn w:val="1"/>
    <w:qFormat/>
    <w:uiPriority w:val="0"/>
    <w:rPr>
      <w:rFonts w:ascii="Times New Roman" w:hAnsi="Times New Roman" w:eastAsia="宋体" w:cs="Times New Roman"/>
      <w:szCs w:val="24"/>
    </w:rPr>
  </w:style>
  <w:style w:type="paragraph" w:customStyle="1" w:styleId="294">
    <w:name w:val="标准书眉_偶数页"/>
    <w:basedOn w:val="272"/>
    <w:next w:val="1"/>
    <w:qFormat/>
    <w:uiPriority w:val="0"/>
    <w:pPr>
      <w:jc w:val="left"/>
    </w:pPr>
  </w:style>
  <w:style w:type="paragraph" w:customStyle="1" w:styleId="295">
    <w:name w:val="附录一级无"/>
    <w:basedOn w:val="204"/>
    <w:qFormat/>
    <w:uiPriority w:val="0"/>
    <w:pPr>
      <w:tabs>
        <w:tab w:val="clear" w:pos="360"/>
      </w:tabs>
      <w:spacing w:beforeLines="0" w:afterLines="0"/>
    </w:pPr>
    <w:rPr>
      <w:rFonts w:ascii="宋体" w:eastAsia="宋体"/>
      <w:szCs w:val="21"/>
    </w:rPr>
  </w:style>
  <w:style w:type="paragraph" w:customStyle="1" w:styleId="296">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297">
    <w:name w:val="其他标准标志"/>
    <w:basedOn w:val="250"/>
    <w:qFormat/>
    <w:uiPriority w:val="0"/>
    <w:rPr>
      <w:w w:val="130"/>
    </w:rPr>
  </w:style>
  <w:style w:type="paragraph" w:customStyle="1" w:styleId="298">
    <w:name w:val="正文表标题"/>
    <w:next w:val="83"/>
    <w:qFormat/>
    <w:uiPriority w:val="0"/>
    <w:pPr>
      <w:spacing w:beforeLines="50" w:afterLines="50"/>
      <w:ind w:left="2205"/>
      <w:jc w:val="center"/>
    </w:pPr>
    <w:rPr>
      <w:rFonts w:ascii="黑体" w:hAnsi="Times New Roman" w:eastAsia="黑体" w:cs="Times New Roman"/>
      <w:sz w:val="21"/>
      <w:lang w:val="en-US" w:eastAsia="zh-CN" w:bidi="ar-SA"/>
    </w:rPr>
  </w:style>
  <w:style w:type="paragraph" w:customStyle="1" w:styleId="299">
    <w:name w:val="附录三级无"/>
    <w:basedOn w:val="242"/>
    <w:qFormat/>
    <w:uiPriority w:val="0"/>
    <w:pPr>
      <w:tabs>
        <w:tab w:val="clear" w:pos="360"/>
      </w:tabs>
      <w:spacing w:beforeLines="0" w:afterLines="0"/>
    </w:pPr>
    <w:rPr>
      <w:rFonts w:ascii="宋体" w:eastAsia="宋体"/>
      <w:szCs w:val="21"/>
    </w:rPr>
  </w:style>
  <w:style w:type="paragraph" w:customStyle="1" w:styleId="300">
    <w:name w:val="标准书眉一"/>
    <w:qFormat/>
    <w:uiPriority w:val="0"/>
    <w:pPr>
      <w:jc w:val="both"/>
    </w:pPr>
    <w:rPr>
      <w:rFonts w:ascii="Times New Roman" w:hAnsi="Times New Roman" w:eastAsia="宋体" w:cs="Times New Roman"/>
      <w:lang w:val="en-US" w:eastAsia="zh-CN" w:bidi="ar-SA"/>
    </w:rPr>
  </w:style>
  <w:style w:type="paragraph" w:customStyle="1" w:styleId="30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302">
    <w:name w:val="网格型1"/>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3">
    <w:name w:val="占位符文本1"/>
    <w:basedOn w:val="49"/>
    <w:unhideWhenUsed/>
    <w:qFormat/>
    <w:uiPriority w:val="99"/>
    <w:rPr>
      <w:color w:val="808080"/>
    </w:rPr>
  </w:style>
  <w:style w:type="character" w:customStyle="1" w:styleId="304">
    <w:name w:val="正文5 Char"/>
    <w:basedOn w:val="49"/>
    <w:link w:val="265"/>
    <w:qFormat/>
    <w:uiPriority w:val="0"/>
    <w:rPr>
      <w:rFonts w:ascii="Times New Roman" w:hAnsi="Times New Roman" w:eastAsia="宋体" w:cs="Times New Roman"/>
      <w:sz w:val="24"/>
      <w:szCs w:val="24"/>
    </w:rPr>
  </w:style>
  <w:style w:type="paragraph" w:customStyle="1" w:styleId="305">
    <w:name w:val="Char3"/>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306">
    <w:name w:val="msolistparagraph"/>
    <w:basedOn w:val="1"/>
    <w:qFormat/>
    <w:uiPriority w:val="0"/>
    <w:pPr>
      <w:ind w:firstLine="420" w:firstLineChars="200"/>
    </w:pPr>
    <w:rPr>
      <w:rFonts w:ascii="Calibri" w:hAnsi="Calibri" w:eastAsia="宋体" w:cs="Times New Roman"/>
    </w:rPr>
  </w:style>
  <w:style w:type="table" w:customStyle="1" w:styleId="307">
    <w:name w:val="网格型2"/>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8">
    <w:name w:val="_Style 1"/>
    <w:basedOn w:val="1"/>
    <w:qFormat/>
    <w:uiPriority w:val="99"/>
    <w:pPr>
      <w:ind w:firstLine="420" w:firstLineChars="200"/>
    </w:pPr>
  </w:style>
  <w:style w:type="paragraph" w:styleId="309">
    <w:name w:val="List Paragraph"/>
    <w:basedOn w:val="1"/>
    <w:unhideWhenUsed/>
    <w:qFormat/>
    <w:uiPriority w:val="99"/>
    <w:pPr>
      <w:ind w:firstLine="420" w:firstLineChars="200"/>
    </w:pPr>
  </w:style>
  <w:style w:type="paragraph" w:customStyle="1" w:styleId="310">
    <w:name w:val="Body text|4"/>
    <w:basedOn w:val="1"/>
    <w:qFormat/>
    <w:uiPriority w:val="0"/>
    <w:pPr>
      <w:spacing w:line="317" w:lineRule="exact"/>
    </w:pPr>
    <w:rPr>
      <w:rFonts w:ascii="宋体" w:hAnsi="宋体" w:eastAsia="宋体" w:cs="宋体"/>
      <w:sz w:val="20"/>
      <w:szCs w:val="20"/>
    </w:rPr>
  </w:style>
  <w:style w:type="paragraph" w:customStyle="1" w:styleId="311">
    <w:name w:val="Body text|1"/>
    <w:basedOn w:val="1"/>
    <w:link w:val="321"/>
    <w:qFormat/>
    <w:uiPriority w:val="0"/>
    <w:pPr>
      <w:spacing w:line="334" w:lineRule="auto"/>
      <w:ind w:firstLine="400"/>
    </w:pPr>
    <w:rPr>
      <w:rFonts w:ascii="MingLiU" w:hAnsi="MingLiU" w:eastAsia="MingLiU" w:cs="MingLiU"/>
      <w:sz w:val="19"/>
      <w:szCs w:val="19"/>
      <w:lang w:val="zh-TW" w:eastAsia="zh-TW" w:bidi="zh-TW"/>
    </w:rPr>
  </w:style>
  <w:style w:type="paragraph" w:customStyle="1" w:styleId="312">
    <w:name w:val="Heading #3|1"/>
    <w:basedOn w:val="1"/>
    <w:qFormat/>
    <w:uiPriority w:val="0"/>
    <w:pPr>
      <w:spacing w:after="370"/>
      <w:jc w:val="center"/>
      <w:outlineLvl w:val="2"/>
    </w:pPr>
    <w:rPr>
      <w:rFonts w:ascii="MingLiU" w:hAnsi="MingLiU" w:eastAsia="MingLiU" w:cs="MingLiU"/>
      <w:sz w:val="26"/>
      <w:szCs w:val="26"/>
      <w:lang w:val="zh-TW" w:eastAsia="zh-TW" w:bidi="zh-TW"/>
    </w:rPr>
  </w:style>
  <w:style w:type="paragraph" w:customStyle="1" w:styleId="313">
    <w:name w:val="Picture caption|1"/>
    <w:basedOn w:val="1"/>
    <w:qFormat/>
    <w:uiPriority w:val="0"/>
    <w:pPr>
      <w:spacing w:line="312" w:lineRule="exact"/>
    </w:pPr>
    <w:rPr>
      <w:rFonts w:ascii="MingLiU" w:hAnsi="MingLiU" w:eastAsia="MingLiU" w:cs="MingLiU"/>
      <w:sz w:val="19"/>
      <w:szCs w:val="19"/>
      <w:lang w:val="zh-TW" w:eastAsia="zh-TW" w:bidi="zh-TW"/>
    </w:rPr>
  </w:style>
  <w:style w:type="paragraph" w:customStyle="1" w:styleId="314">
    <w:name w:val="Header or footer|2"/>
    <w:basedOn w:val="1"/>
    <w:qFormat/>
    <w:uiPriority w:val="0"/>
    <w:rPr>
      <w:sz w:val="20"/>
      <w:szCs w:val="20"/>
      <w:lang w:val="zh-TW" w:eastAsia="zh-TW" w:bidi="zh-TW"/>
    </w:rPr>
  </w:style>
  <w:style w:type="paragraph" w:customStyle="1" w:styleId="315">
    <w:name w:val="Heading #4|1"/>
    <w:basedOn w:val="1"/>
    <w:qFormat/>
    <w:uiPriority w:val="0"/>
    <w:pPr>
      <w:spacing w:after="640"/>
      <w:jc w:val="center"/>
      <w:outlineLvl w:val="3"/>
    </w:pPr>
    <w:rPr>
      <w:rFonts w:ascii="MingLiU" w:hAnsi="MingLiU" w:eastAsia="MingLiU" w:cs="MingLiU"/>
      <w:lang w:val="zh-TW" w:eastAsia="zh-TW" w:bidi="zh-TW"/>
    </w:rPr>
  </w:style>
  <w:style w:type="paragraph" w:customStyle="1" w:styleId="316">
    <w:name w:val="Heading #5|1"/>
    <w:basedOn w:val="1"/>
    <w:qFormat/>
    <w:uiPriority w:val="0"/>
    <w:pPr>
      <w:spacing w:after="430"/>
      <w:outlineLvl w:val="4"/>
    </w:pPr>
    <w:rPr>
      <w:rFonts w:ascii="MingLiU" w:hAnsi="MingLiU" w:eastAsia="MingLiU" w:cs="MingLiU"/>
      <w:sz w:val="26"/>
      <w:szCs w:val="26"/>
      <w:lang w:val="zh-TW" w:eastAsia="zh-TW" w:bidi="zh-TW"/>
    </w:rPr>
  </w:style>
  <w:style w:type="paragraph" w:customStyle="1" w:styleId="317">
    <w:name w:val="Heading #1|1"/>
    <w:basedOn w:val="1"/>
    <w:qFormat/>
    <w:uiPriority w:val="0"/>
    <w:pPr>
      <w:spacing w:after="1000"/>
      <w:jc w:val="center"/>
      <w:outlineLvl w:val="0"/>
    </w:pPr>
    <w:rPr>
      <w:sz w:val="34"/>
      <w:szCs w:val="34"/>
      <w:lang w:val="zh-TW" w:eastAsia="zh-TW" w:bidi="zh-TW"/>
    </w:rPr>
  </w:style>
  <w:style w:type="paragraph" w:customStyle="1" w:styleId="318">
    <w:name w:val="Body text|3"/>
    <w:basedOn w:val="1"/>
    <w:qFormat/>
    <w:uiPriority w:val="0"/>
    <w:pPr>
      <w:spacing w:line="357" w:lineRule="exact"/>
    </w:pPr>
    <w:rPr>
      <w:rFonts w:ascii="MingLiU" w:hAnsi="MingLiU" w:eastAsia="MingLiU" w:cs="MingLiU"/>
      <w:sz w:val="22"/>
      <w:lang w:val="zh-TW" w:eastAsia="zh-TW" w:bidi="zh-TW"/>
    </w:rPr>
  </w:style>
  <w:style w:type="paragraph" w:customStyle="1" w:styleId="319">
    <w:name w:val="Header or footer|1"/>
    <w:basedOn w:val="1"/>
    <w:qFormat/>
    <w:uiPriority w:val="0"/>
    <w:rPr>
      <w:rFonts w:ascii="宋体" w:hAnsi="宋体" w:eastAsia="宋体" w:cs="宋体"/>
      <w:sz w:val="20"/>
      <w:szCs w:val="20"/>
      <w:lang w:val="zh-TW" w:eastAsia="zh-TW" w:bidi="zh-TW"/>
    </w:rPr>
  </w:style>
  <w:style w:type="paragraph" w:customStyle="1" w:styleId="320">
    <w:name w:val="Table caption|1"/>
    <w:basedOn w:val="1"/>
    <w:qFormat/>
    <w:uiPriority w:val="0"/>
    <w:rPr>
      <w:rFonts w:ascii="MingLiU" w:hAnsi="MingLiU" w:eastAsia="MingLiU" w:cs="MingLiU"/>
      <w:sz w:val="19"/>
      <w:szCs w:val="19"/>
      <w:lang w:val="zh-TW" w:eastAsia="zh-TW" w:bidi="zh-TW"/>
    </w:rPr>
  </w:style>
  <w:style w:type="character" w:customStyle="1" w:styleId="321">
    <w:name w:val="Body text|1_"/>
    <w:basedOn w:val="49"/>
    <w:link w:val="311"/>
    <w:qFormat/>
    <w:uiPriority w:val="0"/>
    <w:rPr>
      <w:rFonts w:ascii="MingLiU" w:hAnsi="MingLiU" w:eastAsia="MingLiU" w:cs="MingLiU"/>
      <w:kern w:val="2"/>
      <w:sz w:val="19"/>
      <w:szCs w:val="19"/>
      <w:lang w:val="zh-TW" w:eastAsia="zh-TW" w:bidi="zh-TW"/>
    </w:rPr>
  </w:style>
  <w:style w:type="character" w:customStyle="1" w:styleId="322">
    <w:name w:val="richtext"/>
    <w:qFormat/>
    <w:uiPriority w:val="0"/>
  </w:style>
  <w:style w:type="character" w:customStyle="1" w:styleId="323">
    <w:name w:val="text2"/>
    <w:basedOn w:val="49"/>
    <w:qFormat/>
    <w:uiPriority w:val="0"/>
  </w:style>
  <w:style w:type="character" w:customStyle="1" w:styleId="324">
    <w:name w:val="章标题 Char"/>
    <w:link w:val="174"/>
    <w:qFormat/>
    <w:uiPriority w:val="0"/>
    <w:rPr>
      <w:rFonts w:ascii="黑体" w:hAnsi="黑体" w:eastAsia="黑体" w:cs="Times New Roman"/>
      <w:sz w:val="21"/>
      <w:lang w:val="en-US" w:eastAsia="zh-CN" w:bidi="ar-SA"/>
    </w:rPr>
  </w:style>
  <w:style w:type="paragraph" w:customStyle="1" w:styleId="325">
    <w:name w:val="样式3"/>
    <w:basedOn w:val="30"/>
    <w:qFormat/>
    <w:uiPriority w:val="0"/>
  </w:style>
  <w:style w:type="paragraph" w:customStyle="1" w:styleId="326">
    <w:name w:val="WPSOffice手动目录 1"/>
    <w:qFormat/>
    <w:uiPriority w:val="0"/>
    <w:rPr>
      <w:rFonts w:ascii="Times New Roman" w:hAnsi="Times New Roman" w:eastAsia="宋体" w:cs="Times New Roman"/>
      <w:lang w:val="en-US" w:eastAsia="zh-CN" w:bidi="ar-SA"/>
    </w:rPr>
  </w:style>
  <w:style w:type="paragraph" w:customStyle="1" w:styleId="327">
    <w:name w:val="a正文"/>
    <w:basedOn w:val="1"/>
    <w:link w:val="330"/>
    <w:qFormat/>
    <w:uiPriority w:val="0"/>
    <w:pPr>
      <w:widowControl/>
      <w:spacing w:line="300" w:lineRule="auto"/>
      <w:ind w:firstLine="200" w:firstLineChars="200"/>
      <w:textAlignment w:val="baseline"/>
    </w:pPr>
    <w:rPr>
      <w:rFonts w:ascii="Times New Roman" w:hAnsi="Times New Roman" w:eastAsia="宋体" w:cs="Times New Roman"/>
      <w:sz w:val="24"/>
      <w:szCs w:val="20"/>
      <w:lang w:val="zh-CN"/>
    </w:rPr>
  </w:style>
  <w:style w:type="paragraph" w:customStyle="1" w:styleId="328">
    <w:name w:val="a表"/>
    <w:basedOn w:val="1"/>
    <w:link w:val="331"/>
    <w:qFormat/>
    <w:uiPriority w:val="0"/>
    <w:pPr>
      <w:keepNext/>
      <w:widowControl/>
      <w:numPr>
        <w:ilvl w:val="0"/>
        <w:numId w:val="1"/>
      </w:numPr>
      <w:spacing w:before="50" w:beforeLines="50" w:line="300" w:lineRule="auto"/>
      <w:jc w:val="center"/>
      <w:textAlignment w:val="center"/>
    </w:pPr>
    <w:rPr>
      <w:rFonts w:ascii="Times New Roman" w:hAnsi="Times New Roman" w:eastAsia="宋体" w:cs="Times New Roman"/>
      <w:szCs w:val="20"/>
      <w:lang w:val="zh-CN"/>
    </w:rPr>
  </w:style>
  <w:style w:type="character" w:customStyle="1" w:styleId="329">
    <w:name w:val="NormalCharacter"/>
    <w:semiHidden/>
    <w:qFormat/>
    <w:uiPriority w:val="0"/>
  </w:style>
  <w:style w:type="character" w:customStyle="1" w:styleId="330">
    <w:name w:val="a正文 Char"/>
    <w:link w:val="327"/>
    <w:qFormat/>
    <w:uiPriority w:val="0"/>
    <w:rPr>
      <w:rFonts w:ascii="Times New Roman" w:hAnsi="Times New Roman" w:eastAsia="宋体" w:cs="Times New Roman"/>
      <w:kern w:val="2"/>
      <w:sz w:val="24"/>
      <w:lang w:val="zh-CN"/>
    </w:rPr>
  </w:style>
  <w:style w:type="character" w:customStyle="1" w:styleId="331">
    <w:name w:val="a表 Char"/>
    <w:link w:val="328"/>
    <w:qFormat/>
    <w:uiPriority w:val="0"/>
    <w:rPr>
      <w:rFonts w:ascii="Times New Roman" w:hAnsi="Times New Roman" w:eastAsia="宋体" w:cs="Times New Roman"/>
      <w:kern w:val="2"/>
      <w:sz w:val="21"/>
      <w:lang w:val="zh-CN"/>
    </w:rPr>
  </w:style>
  <w:style w:type="character" w:customStyle="1" w:styleId="332">
    <w:name w:val="正文缩进 字符"/>
    <w:link w:val="10"/>
    <w:qFormat/>
    <w:uiPriority w:val="0"/>
    <w:rPr>
      <w:rFonts w:ascii="Times New Roman" w:hAnsi="Times New Roman" w:cs="Times New Roman"/>
      <w:kern w:val="2"/>
      <w:sz w:val="21"/>
      <w:szCs w:val="22"/>
    </w:rPr>
  </w:style>
  <w:style w:type="character" w:customStyle="1" w:styleId="333">
    <w:name w:val="fw21"/>
    <w:basedOn w:val="49"/>
    <w:qFormat/>
    <w:uiPriority w:val="0"/>
    <w:rPr>
      <w:b/>
      <w:bCs/>
    </w:rPr>
  </w:style>
  <w:style w:type="paragraph" w:customStyle="1" w:styleId="334">
    <w:name w:val="标准文件_表格"/>
    <w:basedOn w:val="335"/>
    <w:qFormat/>
    <w:uiPriority w:val="0"/>
    <w:pPr>
      <w:ind w:firstLine="0" w:firstLineChars="0"/>
      <w:jc w:val="center"/>
    </w:pPr>
    <w:rPr>
      <w:sz w:val="18"/>
    </w:rPr>
  </w:style>
  <w:style w:type="paragraph" w:customStyle="1" w:styleId="33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6">
    <w:name w:val="标准文件_一级条标题"/>
    <w:basedOn w:val="337"/>
    <w:next w:val="335"/>
    <w:qFormat/>
    <w:uiPriority w:val="0"/>
    <w:pPr>
      <w:numPr>
        <w:ilvl w:val="2"/>
      </w:numPr>
      <w:spacing w:before="50" w:beforeLines="50" w:after="50" w:afterLines="50"/>
      <w:outlineLvl w:val="1"/>
    </w:pPr>
  </w:style>
  <w:style w:type="paragraph" w:customStyle="1" w:styleId="337">
    <w:name w:val="标准文件_章标题"/>
    <w:next w:val="335"/>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38">
    <w:name w:val="标准文件_注："/>
    <w:next w:val="335"/>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character" w:customStyle="1" w:styleId="339">
    <w:name w:val="layui-layer-tabnow"/>
    <w:basedOn w:val="49"/>
    <w:qFormat/>
    <w:uiPriority w:val="0"/>
    <w:rPr>
      <w:bdr w:val="single" w:color="CCCCCC" w:sz="6" w:space="0"/>
      <w:shd w:val="clear" w:color="auto" w:fill="FFFFFF"/>
    </w:rPr>
  </w:style>
  <w:style w:type="character" w:customStyle="1" w:styleId="340">
    <w:name w:val="bgr"/>
    <w:basedOn w:val="49"/>
    <w:qFormat/>
    <w:uiPriority w:val="0"/>
    <w:rPr>
      <w:shd w:val="clear" w:color="auto" w:fill="FF5151"/>
    </w:rPr>
  </w:style>
  <w:style w:type="character" w:customStyle="1" w:styleId="341">
    <w:name w:val="bsharetext"/>
    <w:basedOn w:val="49"/>
    <w:qFormat/>
    <w:uiPriority w:val="0"/>
  </w:style>
  <w:style w:type="character" w:customStyle="1" w:styleId="342">
    <w:name w:val="first-child"/>
    <w:basedOn w:val="49"/>
    <w:qFormat/>
    <w:uiPriority w:val="0"/>
  </w:style>
  <w:style w:type="paragraph" w:customStyle="1" w:styleId="343">
    <w:name w:val="Normal Indent1"/>
    <w:qFormat/>
    <w:uiPriority w:val="0"/>
    <w:pPr>
      <w:widowControl w:val="0"/>
      <w:spacing w:line="600" w:lineRule="exact"/>
      <w:ind w:firstLine="624"/>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6307</Words>
  <Characters>6980</Characters>
  <Lines>71</Lines>
  <Paragraphs>20</Paragraphs>
  <TotalTime>1</TotalTime>
  <ScaleCrop>false</ScaleCrop>
  <LinksUpToDate>false</LinksUpToDate>
  <CharactersWithSpaces>7288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2020-11-09T13:59:00Z</dcterms:created>
  <dc:creator>微软用户</dc:creator>
  <cp:lastModifiedBy>szj</cp:lastModifiedBy>
  <cp:lastPrinted>2023-12-21T02:18:00Z</cp:lastPrinted>
  <dcterms:modified xsi:type="dcterms:W3CDTF">2024-04-02T15:00:39Z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ribbonExt">
    <vt:lpwstr>{"WPSExtOfficeTab":{"OnGetEnabled":false,"OnGetVisible":false}}</vt:lpwstr>
  </property>
  <property fmtid="{D5CDD505-2E9C-101B-9397-08002B2CF9AE}" pid="4" name="ICV">
    <vt:lpwstr>F31007A9F18C4BA69E7464D48B562452_13</vt:lpwstr>
  </property>
  <property fmtid="{D5CDD505-2E9C-101B-9397-08002B2CF9AE}" pid="5" name="KSOSaveFontToCloudKey">
    <vt:lpwstr>258629683_btnclosed</vt:lpwstr>
  </property>
</Properties>
</file>