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color w:val="333333"/>
          <w:sz w:val="36"/>
          <w:szCs w:val="24"/>
        </w:rPr>
      </w:pPr>
    </w:p>
    <w:p>
      <w:pPr>
        <w:jc w:val="center"/>
        <w:rPr>
          <w:rFonts w:asciiTheme="minorEastAsia" w:hAnsiTheme="minorEastAsia"/>
          <w:b/>
          <w:color w:val="333333"/>
          <w:sz w:val="36"/>
          <w:szCs w:val="24"/>
        </w:rPr>
      </w:pPr>
      <w:r>
        <w:rPr>
          <w:rFonts w:hint="eastAsia" w:asciiTheme="minorEastAsia" w:hAnsiTheme="minorEastAsia"/>
          <w:b/>
          <w:color w:val="333333"/>
          <w:sz w:val="36"/>
          <w:szCs w:val="24"/>
          <w:lang w:val="en-US" w:eastAsia="zh-CN"/>
        </w:rPr>
        <w:t>XXX</w:t>
      </w:r>
      <w:r>
        <w:rPr>
          <w:rFonts w:hint="eastAsia" w:asciiTheme="minorEastAsia" w:hAnsiTheme="minorEastAsia"/>
          <w:b/>
          <w:color w:val="333333"/>
          <w:sz w:val="36"/>
          <w:szCs w:val="24"/>
        </w:rPr>
        <w:t>项目</w:t>
      </w:r>
    </w:p>
    <w:p>
      <w:pPr>
        <w:jc w:val="center"/>
        <w:rPr>
          <w:rFonts w:asciiTheme="minorEastAsia" w:hAnsiTheme="minorEastAsia"/>
          <w:b/>
          <w:color w:val="333333"/>
          <w:sz w:val="32"/>
          <w:szCs w:val="24"/>
        </w:rPr>
      </w:pPr>
    </w:p>
    <w:p>
      <w:pPr>
        <w:jc w:val="center"/>
        <w:rPr>
          <w:rFonts w:asciiTheme="minorEastAsia" w:hAnsiTheme="minorEastAsia"/>
          <w:b/>
          <w:color w:val="333333"/>
          <w:sz w:val="24"/>
          <w:szCs w:val="24"/>
        </w:rPr>
      </w:pPr>
    </w:p>
    <w:p>
      <w:pPr>
        <w:jc w:val="center"/>
        <w:rPr>
          <w:rFonts w:asciiTheme="minorEastAsia" w:hAnsiTheme="minorEastAsia"/>
          <w:b/>
          <w:color w:val="333333"/>
          <w:sz w:val="24"/>
          <w:szCs w:val="24"/>
        </w:rPr>
      </w:pPr>
    </w:p>
    <w:p>
      <w:pPr>
        <w:jc w:val="center"/>
        <w:rPr>
          <w:rFonts w:asciiTheme="minorEastAsia" w:hAnsiTheme="minorEastAsia"/>
          <w:b/>
          <w:color w:val="333333"/>
          <w:sz w:val="24"/>
          <w:szCs w:val="24"/>
        </w:rPr>
      </w:pPr>
    </w:p>
    <w:p>
      <w:pPr>
        <w:spacing w:line="480" w:lineRule="auto"/>
        <w:jc w:val="center"/>
        <w:rPr>
          <w:rFonts w:asciiTheme="minorEastAsia" w:hAnsiTheme="minorEastAsia"/>
          <w:color w:val="333333"/>
          <w:sz w:val="48"/>
          <w:szCs w:val="24"/>
        </w:rPr>
      </w:pPr>
      <w:r>
        <w:rPr>
          <w:rFonts w:hint="eastAsia" w:asciiTheme="minorEastAsia" w:hAnsiTheme="minorEastAsia"/>
          <w:color w:val="333333"/>
          <w:sz w:val="48"/>
          <w:szCs w:val="24"/>
        </w:rPr>
        <w:t>消</w:t>
      </w:r>
    </w:p>
    <w:p>
      <w:pPr>
        <w:spacing w:line="480" w:lineRule="auto"/>
        <w:jc w:val="center"/>
        <w:rPr>
          <w:rFonts w:asciiTheme="minorEastAsia" w:hAnsiTheme="minorEastAsia"/>
          <w:color w:val="333333"/>
          <w:sz w:val="48"/>
          <w:szCs w:val="24"/>
        </w:rPr>
      </w:pPr>
      <w:r>
        <w:rPr>
          <w:rFonts w:hint="eastAsia" w:asciiTheme="minorEastAsia" w:hAnsiTheme="minorEastAsia"/>
          <w:color w:val="333333"/>
          <w:sz w:val="48"/>
          <w:szCs w:val="24"/>
        </w:rPr>
        <w:t>防</w:t>
      </w:r>
    </w:p>
    <w:p>
      <w:pPr>
        <w:spacing w:line="480" w:lineRule="auto"/>
        <w:jc w:val="center"/>
        <w:rPr>
          <w:rFonts w:asciiTheme="minorEastAsia" w:hAnsiTheme="minorEastAsia"/>
          <w:color w:val="333333"/>
          <w:sz w:val="48"/>
          <w:szCs w:val="24"/>
        </w:rPr>
      </w:pPr>
      <w:r>
        <w:rPr>
          <w:rFonts w:hint="eastAsia" w:asciiTheme="minorEastAsia" w:hAnsiTheme="minorEastAsia"/>
          <w:color w:val="333333"/>
          <w:sz w:val="48"/>
          <w:szCs w:val="24"/>
        </w:rPr>
        <w:t>验</w:t>
      </w:r>
    </w:p>
    <w:p>
      <w:pPr>
        <w:spacing w:line="480" w:lineRule="auto"/>
        <w:jc w:val="center"/>
        <w:rPr>
          <w:rFonts w:asciiTheme="minorEastAsia" w:hAnsiTheme="minorEastAsia"/>
          <w:color w:val="333333"/>
          <w:sz w:val="48"/>
          <w:szCs w:val="24"/>
        </w:rPr>
      </w:pPr>
      <w:r>
        <w:rPr>
          <w:rFonts w:hint="eastAsia" w:asciiTheme="minorEastAsia" w:hAnsiTheme="minorEastAsia"/>
          <w:color w:val="333333"/>
          <w:sz w:val="48"/>
          <w:szCs w:val="24"/>
        </w:rPr>
        <w:t>收</w:t>
      </w:r>
    </w:p>
    <w:p>
      <w:pPr>
        <w:spacing w:line="480" w:lineRule="auto"/>
        <w:jc w:val="center"/>
        <w:rPr>
          <w:rFonts w:asciiTheme="minorEastAsia" w:hAnsiTheme="minorEastAsia"/>
          <w:color w:val="333333"/>
          <w:sz w:val="48"/>
          <w:szCs w:val="24"/>
        </w:rPr>
      </w:pPr>
      <w:r>
        <w:rPr>
          <w:rFonts w:hint="eastAsia" w:asciiTheme="minorEastAsia" w:hAnsiTheme="minorEastAsia"/>
          <w:color w:val="333333"/>
          <w:sz w:val="48"/>
          <w:szCs w:val="24"/>
        </w:rPr>
        <w:t>自</w:t>
      </w:r>
    </w:p>
    <w:p>
      <w:pPr>
        <w:spacing w:line="480" w:lineRule="auto"/>
        <w:jc w:val="center"/>
        <w:rPr>
          <w:rFonts w:asciiTheme="minorEastAsia" w:hAnsiTheme="minorEastAsia"/>
          <w:color w:val="333333"/>
          <w:sz w:val="48"/>
          <w:szCs w:val="24"/>
        </w:rPr>
      </w:pPr>
      <w:r>
        <w:rPr>
          <w:rFonts w:hint="eastAsia" w:asciiTheme="minorEastAsia" w:hAnsiTheme="minorEastAsia"/>
          <w:color w:val="333333"/>
          <w:sz w:val="48"/>
          <w:szCs w:val="24"/>
        </w:rPr>
        <w:t>评</w:t>
      </w:r>
    </w:p>
    <w:p>
      <w:pPr>
        <w:spacing w:line="480" w:lineRule="auto"/>
        <w:jc w:val="center"/>
        <w:rPr>
          <w:rFonts w:asciiTheme="minorEastAsia" w:hAnsiTheme="minorEastAsia"/>
          <w:color w:val="333333"/>
          <w:sz w:val="48"/>
          <w:szCs w:val="24"/>
        </w:rPr>
      </w:pPr>
      <w:r>
        <w:rPr>
          <w:rFonts w:hint="eastAsia" w:asciiTheme="minorEastAsia" w:hAnsiTheme="minorEastAsia"/>
          <w:color w:val="333333"/>
          <w:sz w:val="48"/>
          <w:szCs w:val="24"/>
        </w:rPr>
        <w:t>报</w:t>
      </w:r>
    </w:p>
    <w:p>
      <w:pPr>
        <w:spacing w:line="480" w:lineRule="auto"/>
        <w:jc w:val="center"/>
        <w:rPr>
          <w:rFonts w:asciiTheme="minorEastAsia" w:hAnsiTheme="minorEastAsia"/>
          <w:color w:val="333333"/>
          <w:sz w:val="48"/>
          <w:szCs w:val="24"/>
        </w:rPr>
      </w:pPr>
      <w:r>
        <w:rPr>
          <w:rFonts w:hint="eastAsia" w:asciiTheme="minorEastAsia" w:hAnsiTheme="minorEastAsia"/>
          <w:color w:val="333333"/>
          <w:sz w:val="48"/>
          <w:szCs w:val="24"/>
        </w:rPr>
        <w:t>告</w:t>
      </w:r>
    </w:p>
    <w:p>
      <w:pPr>
        <w:jc w:val="center"/>
        <w:rPr>
          <w:rFonts w:asciiTheme="minorEastAsia" w:hAnsiTheme="minorEastAsia"/>
          <w:color w:val="333333"/>
          <w:sz w:val="48"/>
          <w:szCs w:val="24"/>
        </w:rPr>
      </w:pPr>
    </w:p>
    <w:p>
      <w:pPr>
        <w:jc w:val="center"/>
        <w:rPr>
          <w:rFonts w:asciiTheme="minorEastAsia" w:hAnsiTheme="minorEastAsia"/>
          <w:color w:val="333333"/>
          <w:sz w:val="28"/>
          <w:szCs w:val="24"/>
        </w:rPr>
      </w:pPr>
    </w:p>
    <w:p>
      <w:pPr>
        <w:jc w:val="left"/>
        <w:rPr>
          <w:rFonts w:asciiTheme="minorEastAsia" w:hAnsiTheme="minorEastAsia"/>
          <w:color w:val="333333"/>
          <w:sz w:val="28"/>
          <w:szCs w:val="24"/>
        </w:rPr>
      </w:pPr>
    </w:p>
    <w:p>
      <w:pPr>
        <w:jc w:val="left"/>
        <w:rPr>
          <w:rFonts w:asciiTheme="minorEastAsia" w:hAnsiTheme="minorEastAsia"/>
          <w:color w:val="333333"/>
          <w:sz w:val="28"/>
          <w:szCs w:val="24"/>
        </w:rPr>
      </w:pPr>
    </w:p>
    <w:p>
      <w:pPr>
        <w:jc w:val="left"/>
        <w:rPr>
          <w:rFonts w:asciiTheme="minorEastAsia" w:hAnsiTheme="minorEastAsia"/>
          <w:color w:val="333333"/>
          <w:sz w:val="28"/>
          <w:szCs w:val="24"/>
        </w:rPr>
      </w:pPr>
    </w:p>
    <w:p>
      <w:pPr>
        <w:jc w:val="center"/>
        <w:rPr>
          <w:rFonts w:asciiTheme="minorEastAsia" w:hAnsiTheme="minorEastAsia"/>
          <w:color w:val="333333"/>
          <w:sz w:val="28"/>
          <w:szCs w:val="24"/>
        </w:rPr>
      </w:pPr>
      <w:r>
        <w:rPr>
          <w:rFonts w:hint="eastAsia" w:asciiTheme="minorEastAsia" w:hAnsiTheme="minorEastAsia"/>
          <w:color w:val="333333"/>
          <w:sz w:val="28"/>
          <w:szCs w:val="24"/>
          <w:lang w:val="en-US" w:eastAsia="zh-CN"/>
        </w:rPr>
        <w:t>XXXXX</w:t>
      </w:r>
      <w:r>
        <w:rPr>
          <w:rFonts w:asciiTheme="minorEastAsia" w:hAnsiTheme="minorEastAsia"/>
          <w:color w:val="333333"/>
          <w:sz w:val="28"/>
          <w:szCs w:val="24"/>
        </w:rPr>
        <w:t>有限公司</w:t>
      </w:r>
    </w:p>
    <w:p>
      <w:pPr>
        <w:jc w:val="center"/>
        <w:rPr>
          <w:rFonts w:asciiTheme="minorEastAsia" w:hAnsiTheme="minorEastAsia"/>
          <w:color w:val="333333"/>
          <w:sz w:val="24"/>
          <w:szCs w:val="24"/>
        </w:rPr>
      </w:pPr>
    </w:p>
    <w:p>
      <w:pPr>
        <w:pStyle w:val="2"/>
        <w:rPr>
          <w:rFonts w:asciiTheme="minorEastAsia" w:hAnsiTheme="minorEastAsia"/>
          <w:color w:val="333333"/>
          <w:sz w:val="24"/>
          <w:szCs w:val="24"/>
        </w:rPr>
      </w:pPr>
    </w:p>
    <w:p>
      <w:pPr>
        <w:pStyle w:val="2"/>
        <w:rPr>
          <w:rFonts w:asciiTheme="minorEastAsia" w:hAnsiTheme="minorEastAsia"/>
          <w:color w:val="333333"/>
          <w:sz w:val="24"/>
          <w:szCs w:val="24"/>
        </w:rPr>
      </w:pPr>
    </w:p>
    <w:p>
      <w:pPr>
        <w:pStyle w:val="2"/>
        <w:rPr>
          <w:rFonts w:asciiTheme="minorEastAsia" w:hAnsiTheme="minorEastAsia"/>
          <w:color w:val="333333"/>
          <w:sz w:val="24"/>
          <w:szCs w:val="24"/>
        </w:rPr>
      </w:pPr>
    </w:p>
    <w:p>
      <w:pPr>
        <w:pStyle w:val="2"/>
        <w:rPr>
          <w:rFonts w:asciiTheme="minorEastAsia" w:hAnsiTheme="minorEastAsia"/>
          <w:color w:val="333333"/>
          <w:sz w:val="24"/>
          <w:szCs w:val="24"/>
        </w:rPr>
      </w:pPr>
    </w:p>
    <w:p>
      <w:pPr>
        <w:pStyle w:val="2"/>
        <w:rPr>
          <w:rFonts w:asciiTheme="minorEastAsia" w:hAnsiTheme="minorEastAsia"/>
          <w:color w:val="333333"/>
          <w:sz w:val="24"/>
          <w:szCs w:val="24"/>
        </w:rPr>
      </w:pPr>
    </w:p>
    <w:p>
      <w:pPr>
        <w:pStyle w:val="2"/>
        <w:rPr>
          <w:rFonts w:asciiTheme="minorEastAsia" w:hAnsiTheme="minorEastAsia"/>
          <w:color w:val="333333"/>
          <w:sz w:val="24"/>
          <w:szCs w:val="24"/>
        </w:rPr>
      </w:pPr>
    </w:p>
    <w:p>
      <w:pPr>
        <w:jc w:val="center"/>
        <w:rPr>
          <w:rFonts w:asciiTheme="minorEastAsia" w:hAnsiTheme="minorEastAsia"/>
          <w:color w:val="333333"/>
          <w:sz w:val="24"/>
          <w:szCs w:val="24"/>
        </w:rPr>
      </w:pPr>
    </w:p>
    <w:p>
      <w:pPr>
        <w:spacing w:line="480" w:lineRule="auto"/>
        <w:jc w:val="left"/>
        <w:rPr>
          <w:rFonts w:hint="default"/>
          <w:b/>
          <w:sz w:val="24"/>
          <w:lang w:val="en-US" w:eastAsia="zh-CN"/>
        </w:rPr>
      </w:pPr>
      <w:r>
        <w:rPr>
          <w:rFonts w:hint="eastAsia"/>
          <w:b/>
          <w:sz w:val="24"/>
          <w:lang w:val="en-US" w:eastAsia="zh-CN"/>
        </w:rPr>
        <w:t>一、该项目消防设计按以下规范执行：</w:t>
      </w:r>
    </w:p>
    <w:p>
      <w:pPr>
        <w:spacing w:line="480" w:lineRule="auto"/>
        <w:ind w:firstLine="240" w:firstLineChars="100"/>
        <w:jc w:val="left"/>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eastAsiaTheme="minorEastAsia" w:cstheme="minorBidi"/>
          <w:color w:val="333333"/>
          <w:kern w:val="2"/>
          <w:sz w:val="24"/>
          <w:szCs w:val="24"/>
          <w:lang w:val="en-US" w:eastAsia="zh-CN" w:bidi="ar-SA"/>
        </w:rPr>
        <w:t>（1）《民用建筑设计统一标准》GB50352-2019</w:t>
      </w:r>
    </w:p>
    <w:p>
      <w:pPr>
        <w:spacing w:line="480" w:lineRule="auto"/>
        <w:ind w:firstLine="240" w:firstLineChars="100"/>
        <w:jc w:val="left"/>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eastAsiaTheme="minorEastAsia" w:cstheme="minorBidi"/>
          <w:color w:val="333333"/>
          <w:kern w:val="2"/>
          <w:sz w:val="24"/>
          <w:szCs w:val="24"/>
          <w:lang w:val="en-US" w:eastAsia="zh-CN" w:bidi="ar-SA"/>
        </w:rPr>
        <w:t xml:space="preserve">（2）《建筑设计防火规范》GB50016-2014（2018年版） </w:t>
      </w:r>
    </w:p>
    <w:p>
      <w:pPr>
        <w:spacing w:line="480" w:lineRule="auto"/>
        <w:ind w:firstLine="240" w:firstLineChars="100"/>
        <w:jc w:val="left"/>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eastAsiaTheme="minorEastAsia" w:cstheme="minorBidi"/>
          <w:color w:val="333333"/>
          <w:kern w:val="2"/>
          <w:sz w:val="24"/>
          <w:szCs w:val="24"/>
          <w:lang w:val="en-US" w:eastAsia="zh-CN" w:bidi="ar-SA"/>
        </w:rPr>
        <w:t xml:space="preserve">（3）《屋面工程技术规范》 GB50345-2012 </w:t>
      </w:r>
    </w:p>
    <w:p>
      <w:pPr>
        <w:spacing w:line="480" w:lineRule="auto"/>
        <w:ind w:firstLine="240" w:firstLineChars="100"/>
        <w:jc w:val="left"/>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eastAsiaTheme="minorEastAsia" w:cstheme="minorBidi"/>
          <w:color w:val="333333"/>
          <w:kern w:val="2"/>
          <w:sz w:val="24"/>
          <w:szCs w:val="24"/>
          <w:lang w:val="en-US" w:eastAsia="zh-CN" w:bidi="ar-SA"/>
        </w:rPr>
        <w:t xml:space="preserve">（4）《消防给水及消火栓系统技术规范》GB50974-2014 </w:t>
      </w:r>
    </w:p>
    <w:p>
      <w:pPr>
        <w:spacing w:line="480" w:lineRule="auto"/>
        <w:ind w:firstLine="240" w:firstLineChars="100"/>
        <w:jc w:val="left"/>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eastAsiaTheme="minorEastAsia" w:cstheme="minorBidi"/>
          <w:color w:val="333333"/>
          <w:kern w:val="2"/>
          <w:sz w:val="24"/>
          <w:szCs w:val="24"/>
          <w:lang w:val="en-US" w:eastAsia="zh-CN" w:bidi="ar-SA"/>
        </w:rPr>
        <w:t>（5）《自动喷水灭火系统设计规范》GB50084-2017</w:t>
      </w:r>
    </w:p>
    <w:p>
      <w:pPr>
        <w:spacing w:line="480" w:lineRule="auto"/>
        <w:ind w:firstLine="240" w:firstLineChars="100"/>
        <w:jc w:val="left"/>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eastAsiaTheme="minorEastAsia" w:cstheme="minorBidi"/>
          <w:color w:val="333333"/>
          <w:kern w:val="2"/>
          <w:sz w:val="24"/>
          <w:szCs w:val="24"/>
          <w:lang w:val="en-US" w:eastAsia="zh-CN" w:bidi="ar-SA"/>
        </w:rPr>
        <w:t xml:space="preserve">（6）《建筑灭火器配置设计规范》GB50140-2005 </w:t>
      </w:r>
    </w:p>
    <w:p>
      <w:pPr>
        <w:spacing w:line="480" w:lineRule="auto"/>
        <w:ind w:firstLine="240" w:firstLineChars="100"/>
        <w:jc w:val="left"/>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eastAsiaTheme="minorEastAsia" w:cstheme="minorBidi"/>
          <w:color w:val="333333"/>
          <w:kern w:val="2"/>
          <w:sz w:val="24"/>
          <w:szCs w:val="24"/>
          <w:lang w:val="en-US" w:eastAsia="zh-CN" w:bidi="ar-SA"/>
        </w:rPr>
        <w:t xml:space="preserve">（7）《民用建筑电气设计规范》JGJ16-2008 </w:t>
      </w:r>
    </w:p>
    <w:p>
      <w:pPr>
        <w:spacing w:line="480" w:lineRule="auto"/>
        <w:ind w:firstLine="240" w:firstLineChars="100"/>
        <w:jc w:val="left"/>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eastAsiaTheme="minorEastAsia" w:cstheme="minorBidi"/>
          <w:color w:val="333333"/>
          <w:kern w:val="2"/>
          <w:sz w:val="24"/>
          <w:szCs w:val="24"/>
          <w:lang w:val="en-US" w:eastAsia="zh-CN" w:bidi="ar-SA"/>
        </w:rPr>
        <w:t xml:space="preserve">（8）《供配电系统设计规范》GB50052-2009 </w:t>
      </w:r>
    </w:p>
    <w:p>
      <w:pPr>
        <w:spacing w:line="480" w:lineRule="auto"/>
        <w:ind w:firstLine="240" w:firstLineChars="100"/>
        <w:jc w:val="left"/>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eastAsiaTheme="minorEastAsia" w:cstheme="minorBidi"/>
          <w:color w:val="333333"/>
          <w:kern w:val="2"/>
          <w:sz w:val="24"/>
          <w:szCs w:val="24"/>
          <w:lang w:val="en-US" w:eastAsia="zh-CN" w:bidi="ar-SA"/>
        </w:rPr>
        <w:t xml:space="preserve">（9）《低压配电设计规范》GB50054-2011 </w:t>
      </w:r>
    </w:p>
    <w:p>
      <w:pPr>
        <w:spacing w:line="480" w:lineRule="auto"/>
        <w:ind w:firstLine="240" w:firstLineChars="100"/>
        <w:jc w:val="left"/>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eastAsiaTheme="minorEastAsia" w:cstheme="minorBidi"/>
          <w:color w:val="333333"/>
          <w:kern w:val="2"/>
          <w:sz w:val="24"/>
          <w:szCs w:val="24"/>
          <w:lang w:val="en-US" w:eastAsia="zh-CN" w:bidi="ar-SA"/>
        </w:rPr>
        <w:t xml:space="preserve">（10）《火灾自动报警系统设计规范》GB50116-2013 </w:t>
      </w:r>
    </w:p>
    <w:p>
      <w:pPr>
        <w:spacing w:line="480" w:lineRule="auto"/>
        <w:ind w:firstLine="240" w:firstLineChars="100"/>
        <w:jc w:val="left"/>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eastAsiaTheme="minorEastAsia" w:cstheme="minorBidi"/>
          <w:color w:val="333333"/>
          <w:kern w:val="2"/>
          <w:sz w:val="24"/>
          <w:szCs w:val="24"/>
          <w:lang w:val="en-US" w:eastAsia="zh-CN" w:bidi="ar-SA"/>
        </w:rPr>
        <w:t>（11）《住宅电气设计规范》JGJ242-2011</w:t>
      </w:r>
    </w:p>
    <w:p>
      <w:pPr>
        <w:spacing w:line="480" w:lineRule="auto"/>
        <w:ind w:firstLine="240" w:firstLineChars="100"/>
        <w:jc w:val="left"/>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eastAsiaTheme="minorEastAsia" w:cstheme="minorBidi"/>
          <w:color w:val="333333"/>
          <w:kern w:val="2"/>
          <w:sz w:val="24"/>
          <w:szCs w:val="24"/>
          <w:lang w:val="en-US" w:eastAsia="zh-CN" w:bidi="ar-SA"/>
        </w:rPr>
        <w:t xml:space="preserve">（12）《通用用电设备配电设计规范》GB50055-2011 </w:t>
      </w:r>
    </w:p>
    <w:p>
      <w:pPr>
        <w:spacing w:line="480" w:lineRule="auto"/>
        <w:ind w:firstLine="240" w:firstLineChars="100"/>
        <w:jc w:val="left"/>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eastAsiaTheme="minorEastAsia" w:cstheme="minorBidi"/>
          <w:color w:val="333333"/>
          <w:kern w:val="2"/>
          <w:sz w:val="24"/>
          <w:szCs w:val="24"/>
          <w:lang w:val="en-US" w:eastAsia="zh-CN" w:bidi="ar-SA"/>
        </w:rPr>
        <w:t>（13）《建筑机电工程抗震设计规范》GB50981-2014</w:t>
      </w:r>
    </w:p>
    <w:p>
      <w:pPr>
        <w:spacing w:line="480" w:lineRule="auto"/>
        <w:ind w:firstLine="240" w:firstLineChars="100"/>
        <w:jc w:val="left"/>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eastAsiaTheme="minorEastAsia" w:cstheme="minorBidi"/>
          <w:color w:val="333333"/>
          <w:kern w:val="2"/>
          <w:sz w:val="24"/>
          <w:szCs w:val="24"/>
          <w:lang w:val="en-US" w:eastAsia="zh-CN" w:bidi="ar-SA"/>
        </w:rPr>
        <w:t xml:space="preserve">（14）《建筑给水排水设计规范》GB50015-2003（2009年版） </w:t>
      </w:r>
    </w:p>
    <w:p>
      <w:pPr>
        <w:spacing w:line="480" w:lineRule="auto"/>
        <w:jc w:val="left"/>
        <w:rPr>
          <w:rFonts w:hint="default"/>
          <w:b/>
          <w:sz w:val="24"/>
          <w:lang w:val="en-US" w:eastAsia="zh-CN"/>
        </w:rPr>
      </w:pPr>
      <w:r>
        <w:rPr>
          <w:rFonts w:hint="eastAsia"/>
          <w:b/>
          <w:sz w:val="24"/>
          <w:lang w:val="en-US" w:eastAsia="zh-CN"/>
        </w:rPr>
        <w:t>二、总平面设计：</w:t>
      </w:r>
    </w:p>
    <w:p>
      <w:pPr>
        <w:spacing w:line="480" w:lineRule="auto"/>
        <w:ind w:firstLine="480" w:firstLineChars="200"/>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eastAsiaTheme="minorEastAsia" w:cstheme="minorBidi"/>
          <w:color w:val="333333"/>
          <w:kern w:val="2"/>
          <w:sz w:val="24"/>
          <w:szCs w:val="24"/>
          <w:lang w:val="en-US" w:eastAsia="zh-CN" w:bidi="ar-SA"/>
        </w:rPr>
        <w:t>1.小区沿南环南路设两个出入口，主入口紧邻1#楼西侧，位于场地基本居中的位置，次要出入口，位于场地最西侧，可作为消防出入口。人流平时通过两个出入口进出，车流通过次要出入口进出。小区内高层建筑与多层建筑及高层建筑与高层建筑之间的防火间距均满足《建筑设计防火规范》规范的要求。</w:t>
      </w:r>
    </w:p>
    <w:p>
      <w:pPr>
        <w:spacing w:line="480" w:lineRule="auto"/>
        <w:ind w:firstLine="480" w:firstLineChars="200"/>
        <w:rPr>
          <w:rFonts w:hint="eastAsia" w:asciiTheme="minorEastAsia" w:hAnsiTheme="minorEastAsia" w:cstheme="minorBidi"/>
          <w:color w:val="333333"/>
          <w:kern w:val="2"/>
          <w:sz w:val="24"/>
          <w:szCs w:val="24"/>
          <w:lang w:val="en-US" w:eastAsia="zh-CN" w:bidi="ar-SA"/>
        </w:rPr>
      </w:pPr>
      <w:r>
        <w:rPr>
          <w:rFonts w:hint="eastAsia" w:asciiTheme="minorEastAsia" w:hAnsiTheme="minorEastAsia" w:cstheme="minorBidi"/>
          <w:color w:val="333333"/>
          <w:kern w:val="2"/>
          <w:sz w:val="24"/>
          <w:szCs w:val="24"/>
          <w:lang w:val="en-US" w:eastAsia="zh-CN" w:bidi="ar-SA"/>
        </w:rPr>
        <w:t>2.</w:t>
      </w:r>
      <w:r>
        <w:rPr>
          <w:rFonts w:hint="eastAsia" w:asciiTheme="minorEastAsia" w:hAnsiTheme="minorEastAsia" w:eastAsiaTheme="minorEastAsia" w:cstheme="minorBidi"/>
          <w:color w:val="333333"/>
          <w:kern w:val="2"/>
          <w:sz w:val="24"/>
          <w:szCs w:val="24"/>
          <w:lang w:val="en-US" w:eastAsia="zh-CN" w:bidi="ar-SA"/>
        </w:rPr>
        <w:t>小区内沿2#及3#楼设消防环道，沿北侧长边设置消防登高救援场地，场地宽度10m，坡度小于3%，以满足消防救援要求。消防车道净宽、净高均不小于4.0m,转弯半径满足消防车转弯半径要求，消防车道坡度均小于8%，消防车道与建筑之间未设置妨碍消防车操作的树木、架空管线等障碍物，均满足《建筑设计防火规范》GB50016-2014（2014版）7.1.8，7.2.2条要求。消防救援场地沿2#楼及3#楼北侧通长布置，与此对应的范围内，建筑设直通室外的楼梯间出入口。</w:t>
      </w:r>
      <w:r>
        <w:rPr>
          <w:rFonts w:hint="eastAsia" w:asciiTheme="minorEastAsia" w:hAnsiTheme="minorEastAsia" w:cstheme="minorBidi"/>
          <w:color w:val="333333"/>
          <w:kern w:val="2"/>
          <w:sz w:val="24"/>
          <w:szCs w:val="24"/>
          <w:lang w:val="en-US" w:eastAsia="zh-CN" w:bidi="ar-SA"/>
        </w:rPr>
        <w:t xml:space="preserve">救援场地与消防车道连通，消防车道宽度5m。 </w:t>
      </w:r>
    </w:p>
    <w:p>
      <w:pPr>
        <w:spacing w:line="480" w:lineRule="auto"/>
        <w:ind w:firstLine="480" w:firstLineChars="200"/>
        <w:rPr>
          <w:rFonts w:hint="eastAsia" w:asciiTheme="minorEastAsia" w:hAnsiTheme="minorEastAsia" w:cstheme="minorBidi"/>
          <w:color w:val="333333"/>
          <w:kern w:val="2"/>
          <w:sz w:val="24"/>
          <w:szCs w:val="24"/>
          <w:lang w:val="en-US" w:eastAsia="zh-CN" w:bidi="ar-SA"/>
        </w:rPr>
      </w:pPr>
      <w:r>
        <w:rPr>
          <w:rFonts w:hint="eastAsia" w:asciiTheme="minorEastAsia" w:hAnsiTheme="minorEastAsia" w:cstheme="minorBidi"/>
          <w:color w:val="333333"/>
          <w:kern w:val="2"/>
          <w:sz w:val="24"/>
          <w:szCs w:val="24"/>
          <w:lang w:val="en-US" w:eastAsia="zh-CN" w:bidi="ar-SA"/>
        </w:rPr>
        <w:t>3.本小区消防控制室位于门房，直通室外。消防水泵房及消防水池位于2#楼地下室，容积为480m³。屋顶水箱间位于2#楼屋面，容积为36m³。发电机房位于2#楼地下室设备用房，发电机大小为：285kW。</w:t>
      </w:r>
    </w:p>
    <w:p>
      <w:pPr>
        <w:spacing w:line="480" w:lineRule="auto"/>
        <w:jc w:val="left"/>
        <w:rPr>
          <w:rFonts w:hint="default"/>
          <w:b/>
          <w:sz w:val="24"/>
          <w:lang w:val="en-US" w:eastAsia="zh-CN"/>
        </w:rPr>
      </w:pPr>
      <w:r>
        <w:rPr>
          <w:rFonts w:hint="eastAsia"/>
          <w:b/>
          <w:sz w:val="24"/>
          <w:lang w:val="en-US" w:eastAsia="zh-CN"/>
        </w:rPr>
        <w:t>三、单体设计：</w:t>
      </w:r>
    </w:p>
    <w:p>
      <w:pPr>
        <w:pStyle w:val="10"/>
        <w:numPr>
          <w:ilvl w:val="0"/>
          <w:numId w:val="0"/>
        </w:numPr>
        <w:spacing w:line="480" w:lineRule="auto"/>
        <w:ind w:leftChars="0"/>
        <w:jc w:val="left"/>
        <w:rPr>
          <w:rFonts w:hint="eastAsia" w:asciiTheme="minorEastAsia" w:hAnsiTheme="minorEastAsia"/>
          <w:color w:val="333333"/>
          <w:sz w:val="24"/>
          <w:szCs w:val="24"/>
          <w:lang w:eastAsia="zh-CN"/>
        </w:rPr>
      </w:pPr>
      <w:r>
        <w:rPr>
          <w:rFonts w:hint="eastAsia" w:asciiTheme="minorEastAsia" w:hAnsiTheme="minorEastAsia"/>
          <w:color w:val="333333"/>
          <w:sz w:val="24"/>
          <w:szCs w:val="24"/>
          <w:lang w:val="en-US" w:eastAsia="zh-CN"/>
        </w:rPr>
        <w:t>1）</w:t>
      </w:r>
      <w:r>
        <w:rPr>
          <w:rFonts w:hint="eastAsia" w:asciiTheme="minorEastAsia" w:hAnsiTheme="minorEastAsia"/>
          <w:color w:val="333333"/>
          <w:sz w:val="24"/>
          <w:szCs w:val="24"/>
        </w:rPr>
        <w:t>1#楼:</w:t>
      </w:r>
      <w:r>
        <w:rPr>
          <w:rFonts w:hint="eastAsia" w:asciiTheme="minorEastAsia" w:hAnsiTheme="minorEastAsia"/>
          <w:color w:val="333333"/>
          <w:sz w:val="24"/>
          <w:szCs w:val="24"/>
          <w:lang w:eastAsia="zh-CN"/>
        </w:rPr>
        <w:t>框架</w:t>
      </w:r>
      <w:r>
        <w:rPr>
          <w:rFonts w:hint="eastAsia" w:asciiTheme="minorEastAsia" w:hAnsiTheme="minorEastAsia"/>
          <w:color w:val="333333"/>
          <w:sz w:val="24"/>
          <w:szCs w:val="24"/>
        </w:rPr>
        <w:t>结构；建筑防火分类为多层公共建筑；耐火等级:二级；建筑规模:该建</w:t>
      </w:r>
      <w:r>
        <w:rPr>
          <w:rFonts w:hint="eastAsia" w:asciiTheme="minorEastAsia" w:hAnsiTheme="minorEastAsia"/>
          <w:color w:val="333333"/>
          <w:sz w:val="24"/>
          <w:szCs w:val="24"/>
          <w:lang w:eastAsia="zh-CN"/>
        </w:rPr>
        <w:t>筑地上三层；总建筑面积2449㎡；建筑高度12.6m；</w:t>
      </w:r>
    </w:p>
    <w:p>
      <w:pPr>
        <w:pStyle w:val="10"/>
        <w:numPr>
          <w:ilvl w:val="0"/>
          <w:numId w:val="0"/>
        </w:numPr>
        <w:spacing w:line="480" w:lineRule="auto"/>
        <w:ind w:leftChars="0"/>
        <w:jc w:val="left"/>
        <w:rPr>
          <w:rFonts w:hint="eastAsia" w:asciiTheme="minorEastAsia" w:hAnsiTheme="minorEastAsia"/>
          <w:color w:val="333333"/>
          <w:sz w:val="24"/>
          <w:szCs w:val="24"/>
          <w:lang w:val="en-US" w:eastAsia="zh-CN"/>
        </w:rPr>
      </w:pPr>
      <w:r>
        <w:rPr>
          <w:rFonts w:hint="eastAsia" w:asciiTheme="minorEastAsia" w:hAnsiTheme="minorEastAsia"/>
          <w:color w:val="333333"/>
          <w:sz w:val="24"/>
          <w:szCs w:val="24"/>
          <w:lang w:val="en-US" w:eastAsia="zh-CN"/>
        </w:rPr>
        <w:t>2）</w:t>
      </w:r>
      <w:r>
        <w:rPr>
          <w:rFonts w:hint="eastAsia" w:asciiTheme="minorEastAsia" w:hAnsiTheme="minorEastAsia"/>
          <w:color w:val="333333"/>
          <w:sz w:val="24"/>
          <w:szCs w:val="24"/>
          <w:lang w:eastAsia="zh-CN"/>
        </w:rPr>
        <w:t>2#楼:剪力墙结构；建筑防火分类:一类；耐火等级:一级；建筑规模:该建筑地上十八层/二十四层，地下一层；总建筑面积:15625.45㎡，其中地上14571.25㎡，地下1054.2㎡；建筑高度:53.4m/71.1m；消防扑救场地位于建筑北侧，</w:t>
      </w:r>
      <w:r>
        <w:rPr>
          <w:rFonts w:hint="eastAsia" w:asciiTheme="minorEastAsia" w:hAnsiTheme="minorEastAsia"/>
          <w:color w:val="333333"/>
          <w:sz w:val="24"/>
          <w:szCs w:val="24"/>
          <w:lang w:val="en-US" w:eastAsia="zh-CN"/>
        </w:rPr>
        <w:t>宽度不小于10米，消防车道和消防救援场地下面的管道和暗沟等，可承受重型消防车的压力，满足规范要求。住宅每个单元</w:t>
      </w:r>
      <w:r>
        <w:rPr>
          <w:rFonts w:hint="eastAsia" w:asciiTheme="minorEastAsia" w:hAnsiTheme="minorEastAsia"/>
          <w:color w:val="333333"/>
          <w:sz w:val="24"/>
          <w:szCs w:val="24"/>
          <w:lang w:eastAsia="zh-CN"/>
        </w:rPr>
        <w:t>设有一部消防电梯，</w:t>
      </w:r>
      <w:r>
        <w:rPr>
          <w:rFonts w:hint="eastAsia" w:asciiTheme="minorEastAsia" w:hAnsiTheme="minorEastAsia"/>
          <w:color w:val="333333"/>
          <w:sz w:val="24"/>
          <w:szCs w:val="24"/>
          <w:lang w:val="en-US" w:eastAsia="zh-CN"/>
        </w:rPr>
        <w:t>且消防电梯层层停靠。2#楼西侧单元，每层面积均小于650平米，设置一个安全出入口，并在屋面与东侧单元连通，东侧单元每层的安全出口为两个，</w:t>
      </w:r>
      <w:r>
        <w:rPr>
          <w:rFonts w:hint="eastAsia" w:asciiTheme="minorEastAsia" w:hAnsiTheme="minorEastAsia"/>
          <w:color w:val="333333"/>
          <w:sz w:val="24"/>
          <w:szCs w:val="24"/>
          <w:lang w:eastAsia="zh-CN"/>
        </w:rPr>
        <w:t>楼梯间在首层采用扩大前室直通室外；</w:t>
      </w:r>
      <w:r>
        <w:rPr>
          <w:rFonts w:hint="eastAsia" w:asciiTheme="minorEastAsia" w:hAnsiTheme="minorEastAsia"/>
          <w:color w:val="333333"/>
          <w:sz w:val="24"/>
          <w:szCs w:val="24"/>
          <w:lang w:val="en-US" w:eastAsia="zh-CN"/>
        </w:rPr>
        <w:t>外墙外保温为岩棉保温板（A级）。地下一层为设备用房，设一个防火分区。设备用房防火分区面积小于1000㎡，满足规范要求。</w:t>
      </w:r>
    </w:p>
    <w:p>
      <w:pPr>
        <w:pStyle w:val="10"/>
        <w:numPr>
          <w:ilvl w:val="0"/>
          <w:numId w:val="0"/>
        </w:numPr>
        <w:spacing w:line="480" w:lineRule="auto"/>
        <w:ind w:leftChars="0"/>
        <w:jc w:val="left"/>
        <w:rPr>
          <w:rFonts w:hint="eastAsia" w:asciiTheme="minorEastAsia" w:hAnsiTheme="minorEastAsia"/>
          <w:color w:val="333333"/>
          <w:sz w:val="24"/>
          <w:szCs w:val="24"/>
          <w:lang w:val="en-US" w:eastAsia="zh-CN"/>
        </w:rPr>
      </w:pPr>
      <w:r>
        <w:rPr>
          <w:rFonts w:hint="eastAsia" w:asciiTheme="minorEastAsia" w:hAnsiTheme="minorEastAsia"/>
          <w:color w:val="333333"/>
          <w:sz w:val="24"/>
          <w:szCs w:val="24"/>
          <w:lang w:val="en-US" w:eastAsia="zh-CN"/>
        </w:rPr>
        <w:t>3）</w:t>
      </w:r>
      <w:r>
        <w:rPr>
          <w:rFonts w:hint="eastAsia" w:asciiTheme="minorEastAsia" w:hAnsiTheme="minorEastAsia"/>
          <w:color w:val="333333"/>
          <w:sz w:val="24"/>
          <w:szCs w:val="24"/>
        </w:rPr>
        <w:t>3#楼:剪力墙结构；建筑防火分类:一类;耐火等级:一级；建筑规模:该建筑地</w:t>
      </w:r>
      <w:r>
        <w:rPr>
          <w:rFonts w:hint="eastAsia" w:asciiTheme="minorEastAsia" w:hAnsiTheme="minorEastAsia"/>
          <w:color w:val="333333"/>
          <w:sz w:val="24"/>
          <w:szCs w:val="24"/>
          <w:lang w:eastAsia="zh-CN"/>
        </w:rPr>
        <w:t>上二十四层，</w:t>
      </w:r>
      <w:r>
        <w:rPr>
          <w:rFonts w:hint="eastAsia" w:asciiTheme="minorEastAsia" w:hAnsiTheme="minorEastAsia"/>
          <w:color w:val="333333"/>
          <w:sz w:val="24"/>
          <w:szCs w:val="24"/>
          <w:lang w:val="en-US" w:eastAsia="zh-CN"/>
        </w:rPr>
        <w:t>地下一层；总建筑面积:21673.27㎡，其中地上20364.56㎡，地下1308.71㎡；建筑高度:72.3m;消防扑救场地位于建筑北侧，宽度不小于10米，消防车道和消防救援场地下面的管道和暗沟等，可承受重型消防车的压力，满足规范要求。住宅每个单元设有一部消防电梯，且消防电梯层层停靠。住宅每个单元每层的安全出口为两个，并在屋面连通，楼梯间在首层采用扩大前室直通室外；外墙外保温为岩棉保温板（A级）。地下一层为非机动车库，设一个防火分区。</w:t>
      </w:r>
    </w:p>
    <w:p>
      <w:pPr>
        <w:pStyle w:val="10"/>
        <w:numPr>
          <w:ilvl w:val="0"/>
          <w:numId w:val="0"/>
        </w:numPr>
        <w:spacing w:line="480" w:lineRule="auto"/>
        <w:ind w:leftChars="0"/>
        <w:jc w:val="left"/>
        <w:rPr>
          <w:rFonts w:hint="eastAsia" w:asciiTheme="minorEastAsia" w:hAnsiTheme="minorEastAsia"/>
          <w:color w:val="333333"/>
          <w:sz w:val="24"/>
          <w:szCs w:val="24"/>
        </w:rPr>
      </w:pPr>
      <w:r>
        <w:rPr>
          <w:rFonts w:hint="eastAsia" w:asciiTheme="minorEastAsia" w:hAnsiTheme="minorEastAsia"/>
          <w:color w:val="333333"/>
          <w:sz w:val="24"/>
          <w:szCs w:val="24"/>
          <w:lang w:val="en-US" w:eastAsia="zh-CN"/>
        </w:rPr>
        <w:t>4）</w:t>
      </w:r>
      <w:r>
        <w:rPr>
          <w:rFonts w:hint="eastAsia" w:asciiTheme="minorEastAsia" w:hAnsiTheme="minorEastAsia"/>
          <w:color w:val="333333"/>
          <w:sz w:val="24"/>
          <w:szCs w:val="24"/>
        </w:rPr>
        <w:t>地下车库:框架抗震墙结构；建筑防火分类:Ⅲ类；耐火等级:地下建筑一级；建筑规模:地下一层；总建筑面积:5144.86㎡，其中地上27.18㎡，地下5117.68㎡。建筑高度:地下埋深6m</w:t>
      </w:r>
      <w:r>
        <w:rPr>
          <w:rFonts w:hint="eastAsia" w:asciiTheme="minorEastAsia" w:hAnsiTheme="minorEastAsia"/>
          <w:color w:val="333333"/>
          <w:sz w:val="24"/>
          <w:szCs w:val="24"/>
          <w:lang w:eastAsia="zh-CN"/>
        </w:rPr>
        <w:t>。地下车库分为两个防火分区，防火分区面积及安全疏散出入口均满足</w:t>
      </w:r>
      <w:r>
        <w:rPr>
          <w:rFonts w:hint="eastAsia" w:asciiTheme="minorEastAsia" w:hAnsiTheme="minorEastAsia"/>
          <w:color w:val="333333"/>
          <w:sz w:val="24"/>
          <w:szCs w:val="24"/>
        </w:rPr>
        <w:t>火规范要求</w:t>
      </w:r>
      <w:r>
        <w:rPr>
          <w:rFonts w:hint="eastAsia" w:asciiTheme="minorEastAsia" w:hAnsiTheme="minorEastAsia"/>
          <w:color w:val="333333"/>
          <w:sz w:val="24"/>
          <w:szCs w:val="24"/>
          <w:lang w:val="en-US" w:eastAsia="zh-CN"/>
        </w:rPr>
        <w:t>，满足规范要求。</w:t>
      </w:r>
    </w:p>
    <w:p>
      <w:pPr>
        <w:numPr>
          <w:ilvl w:val="0"/>
          <w:numId w:val="0"/>
        </w:numPr>
        <w:spacing w:line="480" w:lineRule="auto"/>
        <w:ind w:leftChars="33"/>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cstheme="minorBidi"/>
          <w:color w:val="333333"/>
          <w:kern w:val="2"/>
          <w:sz w:val="24"/>
          <w:szCs w:val="24"/>
          <w:lang w:val="en-US" w:eastAsia="zh-CN" w:bidi="ar-SA"/>
        </w:rPr>
        <w:t>5）</w:t>
      </w:r>
      <w:r>
        <w:rPr>
          <w:rFonts w:hint="eastAsia" w:asciiTheme="minorEastAsia" w:hAnsiTheme="minorEastAsia" w:eastAsiaTheme="minorEastAsia" w:cstheme="minorBidi"/>
          <w:color w:val="333333"/>
          <w:kern w:val="2"/>
          <w:sz w:val="24"/>
          <w:szCs w:val="24"/>
          <w:lang w:val="en-US" w:eastAsia="zh-CN" w:bidi="ar-SA"/>
        </w:rPr>
        <w:t>本项目按规范设计火灾自动报警系统、消火栓系统、自动喷淋灭火系统、以及防排烟系统等。各专业施工图设计均满足规范要求，并取得了施工图审查合格书。</w:t>
      </w:r>
    </w:p>
    <w:p>
      <w:pPr>
        <w:numPr>
          <w:ilvl w:val="0"/>
          <w:numId w:val="0"/>
        </w:numPr>
        <w:spacing w:line="480" w:lineRule="auto"/>
        <w:ind w:leftChars="33"/>
        <w:rPr>
          <w:rFonts w:hint="eastAsia" w:asciiTheme="minorEastAsia" w:hAnsiTheme="minorEastAsia" w:eastAsiaTheme="minorEastAsia" w:cstheme="minorBidi"/>
          <w:color w:val="333333"/>
          <w:kern w:val="2"/>
          <w:sz w:val="24"/>
          <w:szCs w:val="24"/>
          <w:lang w:val="en-US" w:eastAsia="zh-CN" w:bidi="ar-SA"/>
        </w:rPr>
      </w:pPr>
      <w:r>
        <w:rPr>
          <w:rFonts w:hint="eastAsia" w:asciiTheme="minorEastAsia" w:hAnsiTheme="minorEastAsia" w:cstheme="minorBidi"/>
          <w:color w:val="333333"/>
          <w:kern w:val="2"/>
          <w:sz w:val="24"/>
          <w:szCs w:val="24"/>
          <w:lang w:val="en-US" w:eastAsia="zh-CN" w:bidi="ar-SA"/>
        </w:rPr>
        <w:t>四</w:t>
      </w:r>
      <w:r>
        <w:rPr>
          <w:rFonts w:hint="eastAsia" w:asciiTheme="minorEastAsia" w:hAnsiTheme="minorEastAsia" w:eastAsiaTheme="minorEastAsia" w:cstheme="minorBidi"/>
          <w:color w:val="333333"/>
          <w:kern w:val="2"/>
          <w:sz w:val="24"/>
          <w:szCs w:val="24"/>
          <w:lang w:val="en-US" w:eastAsia="zh-CN" w:bidi="ar-SA"/>
        </w:rPr>
        <w:t>、自验收结论：该项目各项消防工程均按图施工，自验收结论为：合格。</w:t>
      </w:r>
    </w:p>
    <w:p>
      <w:pPr>
        <w:spacing w:line="480" w:lineRule="auto"/>
        <w:jc w:val="right"/>
        <w:rPr>
          <w:rFonts w:hint="eastAsia" w:asciiTheme="minorEastAsia" w:hAnsiTheme="minorEastAsia" w:cstheme="minorBidi"/>
          <w:color w:val="333333"/>
          <w:kern w:val="2"/>
          <w:sz w:val="24"/>
          <w:szCs w:val="24"/>
          <w:lang w:val="en-US" w:eastAsia="zh-CN" w:bidi="ar-SA"/>
        </w:rPr>
      </w:pPr>
      <w:r>
        <w:rPr>
          <w:rFonts w:hint="eastAsia" w:asciiTheme="minorEastAsia" w:hAnsiTheme="minorEastAsia" w:cstheme="minorBidi"/>
          <w:color w:val="333333"/>
          <w:kern w:val="2"/>
          <w:sz w:val="24"/>
          <w:szCs w:val="24"/>
          <w:lang w:val="en-US" w:eastAsia="zh-CN" w:bidi="ar-SA"/>
        </w:rPr>
        <w:t>XXX</w:t>
      </w:r>
      <w:r>
        <w:rPr>
          <w:rFonts w:hint="eastAsia" w:asciiTheme="minorEastAsia" w:hAnsiTheme="minorEastAsia" w:eastAsiaTheme="minorEastAsia" w:cstheme="minorBidi"/>
          <w:color w:val="333333"/>
          <w:kern w:val="2"/>
          <w:sz w:val="24"/>
          <w:szCs w:val="24"/>
          <w:lang w:val="en-US" w:eastAsia="zh-CN" w:bidi="ar-SA"/>
        </w:rPr>
        <w:t>有限公</w:t>
      </w:r>
      <w:r>
        <w:rPr>
          <w:rFonts w:hint="eastAsia" w:asciiTheme="minorEastAsia" w:hAnsiTheme="minorEastAsia" w:cstheme="minorBidi"/>
          <w:color w:val="333333"/>
          <w:kern w:val="2"/>
          <w:sz w:val="24"/>
          <w:szCs w:val="24"/>
          <w:lang w:val="en-US" w:eastAsia="zh-CN" w:bidi="ar-SA"/>
        </w:rPr>
        <w:t>司</w:t>
      </w:r>
    </w:p>
    <w:p>
      <w:pPr>
        <w:pStyle w:val="2"/>
        <w:rPr>
          <w:rFonts w:hint="default"/>
          <w:lang w:val="en-US" w:eastAsia="zh-CN"/>
        </w:rPr>
      </w:pPr>
      <w:r>
        <w:rPr>
          <w:rFonts w:hint="eastAsia" w:asciiTheme="minorEastAsia" w:hAnsiTheme="minorEastAsia" w:cstheme="minorBidi"/>
          <w:color w:val="333333"/>
          <w:kern w:val="2"/>
          <w:sz w:val="24"/>
          <w:szCs w:val="24"/>
          <w:lang w:val="en-US" w:eastAsia="zh-CN" w:bidi="ar-SA"/>
        </w:rPr>
        <w:t xml:space="preserve">                                                             </w:t>
      </w:r>
      <w:bookmarkStart w:id="0" w:name="_GoBack"/>
      <w:bookmarkEnd w:id="0"/>
      <w:r>
        <w:rPr>
          <w:rFonts w:hint="eastAsia" w:asciiTheme="minorEastAsia" w:hAnsiTheme="minorEastAsia" w:cstheme="minorBidi"/>
          <w:color w:val="333333"/>
          <w:kern w:val="2"/>
          <w:sz w:val="24"/>
          <w:szCs w:val="24"/>
          <w:lang w:val="en-US" w:eastAsia="zh-CN" w:bidi="ar-SA"/>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ZmQ0Zjc4NTQ0NjRkMTU5Y2ExZTY4ODdjMDNlZmYifQ=="/>
  </w:docVars>
  <w:rsids>
    <w:rsidRoot w:val="0050341C"/>
    <w:rsid w:val="000C3A44"/>
    <w:rsid w:val="000F610F"/>
    <w:rsid w:val="00143E0A"/>
    <w:rsid w:val="001E331A"/>
    <w:rsid w:val="00383219"/>
    <w:rsid w:val="00433F0D"/>
    <w:rsid w:val="004C3DC5"/>
    <w:rsid w:val="004F2424"/>
    <w:rsid w:val="0050341C"/>
    <w:rsid w:val="005138E5"/>
    <w:rsid w:val="00562235"/>
    <w:rsid w:val="00581FE9"/>
    <w:rsid w:val="005A0749"/>
    <w:rsid w:val="006A2BB0"/>
    <w:rsid w:val="006A7487"/>
    <w:rsid w:val="007B6DCE"/>
    <w:rsid w:val="00823800"/>
    <w:rsid w:val="0086082F"/>
    <w:rsid w:val="008962DC"/>
    <w:rsid w:val="008B042B"/>
    <w:rsid w:val="00906F8C"/>
    <w:rsid w:val="00927A53"/>
    <w:rsid w:val="009A512F"/>
    <w:rsid w:val="00A6714E"/>
    <w:rsid w:val="00B1049D"/>
    <w:rsid w:val="00B40E2C"/>
    <w:rsid w:val="00CC5AE5"/>
    <w:rsid w:val="00D05CE4"/>
    <w:rsid w:val="00D85033"/>
    <w:rsid w:val="00E20656"/>
    <w:rsid w:val="00E359AC"/>
    <w:rsid w:val="00FB4190"/>
    <w:rsid w:val="0ADB0F46"/>
    <w:rsid w:val="0BE36304"/>
    <w:rsid w:val="0BF56037"/>
    <w:rsid w:val="10480E2B"/>
    <w:rsid w:val="1CBD66FD"/>
    <w:rsid w:val="1DC07956"/>
    <w:rsid w:val="2801062D"/>
    <w:rsid w:val="29BC43D2"/>
    <w:rsid w:val="32FA3454"/>
    <w:rsid w:val="3A685AA2"/>
    <w:rsid w:val="41517290"/>
    <w:rsid w:val="47FC61ED"/>
    <w:rsid w:val="4DF65151"/>
    <w:rsid w:val="508F52DC"/>
    <w:rsid w:val="5C182A2D"/>
    <w:rsid w:val="766F5ACF"/>
    <w:rsid w:val="7A9A5EA2"/>
    <w:rsid w:val="7E33361C"/>
    <w:rsid w:val="7F2C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9"/>
    <w:pPr>
      <w:keepNext/>
      <w:keepLines/>
      <w:spacing w:before="140" w:after="140"/>
      <w:ind w:leftChars="200"/>
      <w:outlineLvl w:val="1"/>
    </w:pPr>
    <w:rPr>
      <w:rFonts w:hint="eastAsia" w:ascii="Arial" w:hAnsi="Arial" w:eastAsia="宋体"/>
      <w:b/>
      <w:sz w:val="28"/>
      <w:szCs w:val="24"/>
    </w:rPr>
  </w:style>
  <w:style w:type="paragraph" w:styleId="5">
    <w:name w:val="heading 3"/>
    <w:basedOn w:val="1"/>
    <w:next w:val="1"/>
    <w:unhideWhenUsed/>
    <w:qFormat/>
    <w:uiPriority w:val="99"/>
    <w:pPr>
      <w:keepNext/>
      <w:keepLines/>
      <w:spacing w:before="120" w:after="120"/>
      <w:ind w:leftChars="200"/>
      <w:outlineLvl w:val="2"/>
    </w:pPr>
    <w:rPr>
      <w:rFonts w:hint="eastAsia" w:eastAsia="宋体"/>
      <w:b/>
      <w:sz w:val="28"/>
      <w:szCs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标题 1 Char"/>
    <w:basedOn w:val="8"/>
    <w:link w:val="3"/>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微软组织</Company>
  <Pages>4</Pages>
  <Words>1565</Words>
  <Characters>1884</Characters>
  <Lines>29</Lines>
  <Paragraphs>8</Paragraphs>
  <TotalTime>4</TotalTime>
  <ScaleCrop>false</ScaleCrop>
  <LinksUpToDate>false</LinksUpToDate>
  <CharactersWithSpaces>1945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2022-07-11T06:08:00Z</dcterms:created>
  <dc:creator>Administrator</dc:creator>
  <cp:lastModifiedBy>user</cp:lastModifiedBy>
  <dcterms:modified xsi:type="dcterms:W3CDTF">2023-04-20T01:27:42Z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11B47866A2A742E39BDAA57DADB18D70_13</vt:lpwstr>
  </property>
</Properties>
</file>