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2"/>
        <w:gridCol w:w="992"/>
        <w:gridCol w:w="1985"/>
        <w:gridCol w:w="4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Arial" w:hAnsi="Arial"/>
                <w:b/>
                <w:bCs/>
                <w:szCs w:val="21"/>
              </w:rPr>
            </w:pPr>
            <w:r>
              <w:rPr>
                <w:rFonts w:hint="eastAsia" w:ascii="Arial" w:hAnsi="Arial"/>
                <w:b/>
                <w:bCs/>
                <w:szCs w:val="21"/>
              </w:rPr>
              <w:t>序号</w:t>
            </w:r>
          </w:p>
        </w:tc>
        <w:tc>
          <w:tcPr>
            <w:tcW w:w="992"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Arial" w:hAnsi="Arial"/>
                <w:b/>
                <w:bCs/>
                <w:szCs w:val="21"/>
              </w:rPr>
            </w:pPr>
            <w:r>
              <w:rPr>
                <w:rFonts w:hint="eastAsia" w:ascii="Arial" w:hAnsi="Arial"/>
                <w:b/>
                <w:bCs/>
                <w:szCs w:val="21"/>
              </w:rPr>
              <w:t>抽查顺序</w:t>
            </w:r>
          </w:p>
        </w:tc>
        <w:tc>
          <w:tcPr>
            <w:tcW w:w="198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tLeast"/>
              <w:jc w:val="left"/>
              <w:rPr>
                <w:rFonts w:ascii="Arial" w:hAnsi="Arial"/>
                <w:b/>
                <w:bCs/>
                <w:szCs w:val="21"/>
              </w:rPr>
            </w:pPr>
            <w:r>
              <w:rPr>
                <w:rFonts w:hint="eastAsia" w:ascii="Arial" w:hAnsi="Arial"/>
                <w:b/>
                <w:bCs/>
                <w:szCs w:val="21"/>
              </w:rPr>
              <w:t>抽查项目</w:t>
            </w:r>
          </w:p>
        </w:tc>
        <w:tc>
          <w:tcPr>
            <w:tcW w:w="4961"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left"/>
              <w:rPr>
                <w:rFonts w:ascii="Arial" w:hAnsi="Arial"/>
                <w:b/>
                <w:bCs/>
                <w:szCs w:val="21"/>
              </w:rPr>
            </w:pPr>
            <w:r>
              <w:rPr>
                <w:rFonts w:hint="eastAsia" w:ascii="Arial" w:hAnsi="Arial"/>
                <w:b/>
                <w:bCs/>
                <w:szCs w:val="21"/>
              </w:rPr>
              <w:t>具体抽查内容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rFonts w:ascii="Arial" w:hAnsi="Arial"/>
                <w:bCs/>
                <w:szCs w:val="21"/>
              </w:rPr>
            </w:pPr>
            <w:r>
              <w:rPr>
                <w:rFonts w:hint="eastAsia" w:ascii="Arial" w:hAnsi="Arial"/>
                <w:bCs/>
                <w:szCs w:val="21"/>
              </w:rPr>
              <w:t>1</w:t>
            </w:r>
          </w:p>
        </w:tc>
        <w:tc>
          <w:tcPr>
            <w:tcW w:w="992" w:type="dxa"/>
            <w:vMerge w:val="restart"/>
            <w:vAlign w:val="center"/>
          </w:tcPr>
          <w:p>
            <w:pPr>
              <w:spacing w:line="240" w:lineRule="atLeast"/>
              <w:jc w:val="center"/>
              <w:rPr>
                <w:rFonts w:ascii="Arial" w:hAnsi="Arial"/>
                <w:bCs/>
                <w:szCs w:val="21"/>
              </w:rPr>
            </w:pPr>
            <w:r>
              <w:rPr>
                <w:rFonts w:hint="eastAsia" w:ascii="Arial" w:hAnsi="Arial"/>
                <w:bCs/>
                <w:szCs w:val="21"/>
              </w:rPr>
              <w:t>地下室</w:t>
            </w:r>
          </w:p>
        </w:tc>
        <w:tc>
          <w:tcPr>
            <w:tcW w:w="1985" w:type="dxa"/>
            <w:vMerge w:val="restart"/>
            <w:vAlign w:val="center"/>
          </w:tcPr>
          <w:p>
            <w:pPr>
              <w:spacing w:line="240" w:lineRule="atLeast"/>
              <w:jc w:val="left"/>
              <w:rPr>
                <w:rFonts w:ascii="Arial" w:hAnsi="Arial"/>
                <w:bCs/>
                <w:szCs w:val="21"/>
              </w:rPr>
            </w:pPr>
            <w:r>
              <w:rPr>
                <w:rFonts w:hint="eastAsia" w:ascii="Arial" w:hAnsi="Arial"/>
                <w:bCs/>
                <w:szCs w:val="21"/>
              </w:rPr>
              <w:t>平面布置</w:t>
            </w:r>
          </w:p>
        </w:tc>
        <w:tc>
          <w:tcPr>
            <w:tcW w:w="4961" w:type="dxa"/>
            <w:vAlign w:val="center"/>
          </w:tcPr>
          <w:p>
            <w:pPr>
              <w:spacing w:line="240" w:lineRule="atLeast"/>
              <w:jc w:val="left"/>
              <w:rPr>
                <w:rFonts w:ascii="Arial" w:hAnsi="Arial"/>
                <w:bCs/>
                <w:szCs w:val="21"/>
              </w:rPr>
            </w:pPr>
            <w:r>
              <w:rPr>
                <w:rFonts w:hint="eastAsia" w:ascii="Arial" w:hAnsi="Arial"/>
                <w:bCs/>
                <w:szCs w:val="21"/>
              </w:rPr>
              <w:t>消防水泵房【全检】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特殊</w:t>
            </w:r>
            <w:r>
              <w:rPr>
                <w:rFonts w:ascii="Arial" w:hAnsi="Arial"/>
                <w:bCs/>
                <w:szCs w:val="21"/>
              </w:rPr>
              <w:t>场所</w:t>
            </w:r>
            <w:r>
              <w:rPr>
                <w:rFonts w:hint="eastAsia" w:ascii="Arial" w:hAnsi="Arial"/>
                <w:bCs/>
                <w:szCs w:val="21"/>
              </w:rPr>
              <w:t>布置【全检】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防火分隔</w:t>
            </w:r>
          </w:p>
        </w:tc>
        <w:tc>
          <w:tcPr>
            <w:tcW w:w="4961" w:type="dxa"/>
            <w:vAlign w:val="center"/>
          </w:tcPr>
          <w:p>
            <w:pPr>
              <w:spacing w:line="240" w:lineRule="atLeast"/>
              <w:jc w:val="left"/>
              <w:rPr>
                <w:rFonts w:ascii="Arial" w:hAnsi="Arial"/>
                <w:bCs/>
                <w:szCs w:val="21"/>
              </w:rPr>
            </w:pPr>
            <w:r>
              <w:rPr>
                <w:rFonts w:hint="eastAsia" w:ascii="Arial" w:hAnsi="Arial"/>
                <w:bCs/>
                <w:szCs w:val="21"/>
              </w:rPr>
              <w:t>防火分区、防火墙、防火门、防火卷帘、管道井等【抽检】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防烟分隔</w:t>
            </w:r>
          </w:p>
        </w:tc>
        <w:tc>
          <w:tcPr>
            <w:tcW w:w="4961" w:type="dxa"/>
            <w:vAlign w:val="center"/>
          </w:tcPr>
          <w:p>
            <w:pPr>
              <w:spacing w:line="240" w:lineRule="atLeast"/>
              <w:jc w:val="left"/>
              <w:rPr>
                <w:rFonts w:ascii="Arial" w:hAnsi="Arial"/>
                <w:bCs/>
                <w:szCs w:val="21"/>
              </w:rPr>
            </w:pPr>
            <w:r>
              <w:rPr>
                <w:rFonts w:hint="eastAsia" w:ascii="Arial" w:hAnsi="Arial"/>
                <w:bCs/>
                <w:szCs w:val="21"/>
              </w:rPr>
              <w:t>防烟分区及分隔设施【抽检】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restart"/>
            <w:vAlign w:val="center"/>
          </w:tcPr>
          <w:p>
            <w:pPr>
              <w:spacing w:line="240" w:lineRule="atLeast"/>
              <w:jc w:val="left"/>
              <w:rPr>
                <w:rFonts w:ascii="Arial" w:hAnsi="Arial"/>
                <w:bCs/>
                <w:szCs w:val="21"/>
              </w:rPr>
            </w:pPr>
            <w:r>
              <w:rPr>
                <w:rFonts w:hint="eastAsia" w:ascii="Arial" w:hAnsi="Arial"/>
                <w:bCs/>
                <w:szCs w:val="21"/>
              </w:rPr>
              <w:t>防爆</w:t>
            </w:r>
          </w:p>
        </w:tc>
        <w:tc>
          <w:tcPr>
            <w:tcW w:w="4961" w:type="dxa"/>
            <w:vAlign w:val="center"/>
          </w:tcPr>
          <w:p>
            <w:pPr>
              <w:spacing w:line="240" w:lineRule="atLeast"/>
              <w:jc w:val="left"/>
              <w:rPr>
                <w:rFonts w:ascii="Arial" w:hAnsi="Arial"/>
                <w:bCs/>
                <w:szCs w:val="21"/>
              </w:rPr>
            </w:pPr>
            <w:r>
              <w:rPr>
                <w:rFonts w:hint="eastAsia" w:ascii="Arial" w:hAnsi="Arial"/>
                <w:bCs/>
                <w:szCs w:val="21"/>
              </w:rPr>
              <w:t>爆炸危险场所、泄压设施【全检】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电气</w:t>
            </w:r>
            <w:r>
              <w:rPr>
                <w:rFonts w:ascii="Arial" w:hAnsi="Arial"/>
                <w:bCs/>
                <w:szCs w:val="21"/>
              </w:rPr>
              <w:t>防爆、其他措施</w:t>
            </w:r>
            <w:r>
              <w:rPr>
                <w:rFonts w:hint="eastAsia" w:ascii="Arial" w:hAnsi="Arial"/>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安全疏散</w:t>
            </w:r>
          </w:p>
        </w:tc>
        <w:tc>
          <w:tcPr>
            <w:tcW w:w="4961" w:type="dxa"/>
            <w:vAlign w:val="center"/>
          </w:tcPr>
          <w:p>
            <w:pPr>
              <w:spacing w:line="240" w:lineRule="atLeast"/>
              <w:jc w:val="left"/>
              <w:rPr>
                <w:rFonts w:ascii="Arial" w:hAnsi="Arial"/>
                <w:bCs/>
                <w:szCs w:val="21"/>
              </w:rPr>
            </w:pPr>
            <w:r>
              <w:rPr>
                <w:rFonts w:hint="eastAsia" w:ascii="Arial" w:hAnsi="Arial"/>
                <w:bCs/>
                <w:szCs w:val="21"/>
              </w:rPr>
              <w:t>安全出口、疏散门、疏散走道、应急照明、疏散标志【抽检】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消火栓系统</w:t>
            </w:r>
          </w:p>
        </w:tc>
        <w:tc>
          <w:tcPr>
            <w:tcW w:w="4961" w:type="dxa"/>
            <w:vAlign w:val="center"/>
          </w:tcPr>
          <w:p>
            <w:pPr>
              <w:spacing w:line="240" w:lineRule="atLeast"/>
              <w:jc w:val="left"/>
              <w:rPr>
                <w:rFonts w:ascii="Arial" w:hAnsi="Arial"/>
                <w:bCs/>
                <w:szCs w:val="21"/>
              </w:rPr>
            </w:pPr>
            <w:r>
              <w:rPr>
                <w:rFonts w:hint="eastAsia" w:ascii="Arial" w:hAnsi="Arial"/>
                <w:bCs/>
                <w:szCs w:val="21"/>
              </w:rPr>
              <w:t>消防水池、消防水泵、管网、系统功能（测试</w:t>
            </w:r>
            <w:r>
              <w:rPr>
                <w:rFonts w:ascii="Arial" w:hAnsi="Arial"/>
                <w:bCs/>
                <w:szCs w:val="21"/>
              </w:rPr>
              <w:t>启泵</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自动喷水灭火系统</w:t>
            </w:r>
          </w:p>
        </w:tc>
        <w:tc>
          <w:tcPr>
            <w:tcW w:w="4961" w:type="dxa"/>
            <w:vAlign w:val="center"/>
          </w:tcPr>
          <w:p>
            <w:pPr>
              <w:spacing w:line="240" w:lineRule="atLeast"/>
              <w:jc w:val="left"/>
              <w:rPr>
                <w:rFonts w:ascii="Arial" w:hAnsi="Arial"/>
                <w:bCs/>
                <w:szCs w:val="21"/>
              </w:rPr>
            </w:pPr>
            <w:r>
              <w:rPr>
                <w:rFonts w:hint="eastAsia" w:ascii="Arial" w:hAnsi="Arial"/>
                <w:bCs/>
                <w:szCs w:val="21"/>
              </w:rPr>
              <w:t>消防水池、消防水泵、报警阀组、管网、喷头、系统功能（测试</w:t>
            </w:r>
            <w:r>
              <w:rPr>
                <w:rFonts w:ascii="Arial" w:hAnsi="Arial"/>
                <w:bCs/>
                <w:szCs w:val="21"/>
              </w:rPr>
              <w:t>报警、启泵</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火灾自动报警系统</w:t>
            </w:r>
          </w:p>
        </w:tc>
        <w:tc>
          <w:tcPr>
            <w:tcW w:w="4961" w:type="dxa"/>
            <w:vAlign w:val="center"/>
          </w:tcPr>
          <w:p>
            <w:pPr>
              <w:spacing w:line="240" w:lineRule="atLeast"/>
              <w:jc w:val="left"/>
              <w:rPr>
                <w:rFonts w:ascii="Arial" w:hAnsi="Arial"/>
                <w:bCs/>
                <w:szCs w:val="21"/>
              </w:rPr>
            </w:pPr>
            <w:r>
              <w:rPr>
                <w:rFonts w:hint="eastAsia" w:ascii="Arial" w:hAnsi="Arial"/>
                <w:bCs/>
                <w:szCs w:val="21"/>
              </w:rPr>
              <w:t>火灾探测器、消防通讯、布线、系统功能等【抽检】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防排烟系统</w:t>
            </w:r>
          </w:p>
        </w:tc>
        <w:tc>
          <w:tcPr>
            <w:tcW w:w="4961" w:type="dxa"/>
            <w:vAlign w:val="center"/>
          </w:tcPr>
          <w:p>
            <w:pPr>
              <w:spacing w:line="240" w:lineRule="atLeast"/>
              <w:jc w:val="left"/>
              <w:rPr>
                <w:rFonts w:ascii="Arial" w:hAnsi="Arial"/>
                <w:bCs/>
                <w:szCs w:val="21"/>
              </w:rPr>
            </w:pPr>
            <w:r>
              <w:rPr>
                <w:rFonts w:hint="eastAsia" w:ascii="Arial" w:hAnsi="Arial"/>
                <w:bCs/>
                <w:szCs w:val="21"/>
              </w:rPr>
              <w:t>机械排烟、排烟风机、排烟防火阀、系统功能（联动</w:t>
            </w:r>
            <w:r>
              <w:rPr>
                <w:rFonts w:ascii="Arial" w:hAnsi="Arial"/>
                <w:bCs/>
                <w:szCs w:val="21"/>
              </w:rPr>
              <w:t>测试</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消防电气</w:t>
            </w:r>
          </w:p>
        </w:tc>
        <w:tc>
          <w:tcPr>
            <w:tcW w:w="4961" w:type="dxa"/>
            <w:vAlign w:val="center"/>
          </w:tcPr>
          <w:p>
            <w:pPr>
              <w:spacing w:line="240" w:lineRule="atLeast"/>
              <w:jc w:val="left"/>
              <w:rPr>
                <w:rFonts w:ascii="Arial" w:hAnsi="Arial"/>
                <w:bCs/>
                <w:szCs w:val="21"/>
              </w:rPr>
            </w:pPr>
            <w:r>
              <w:rPr>
                <w:rFonts w:hint="eastAsia" w:ascii="Arial" w:hAnsi="Arial"/>
                <w:bCs/>
                <w:szCs w:val="21"/>
              </w:rPr>
              <w:t>消防电源、发电机、变配电房、消防配电等【全检】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建筑灭火器</w:t>
            </w:r>
          </w:p>
        </w:tc>
        <w:tc>
          <w:tcPr>
            <w:tcW w:w="4961" w:type="dxa"/>
            <w:vAlign w:val="center"/>
          </w:tcPr>
          <w:p>
            <w:pPr>
              <w:spacing w:line="240" w:lineRule="atLeast"/>
              <w:jc w:val="left"/>
              <w:rPr>
                <w:rFonts w:ascii="Arial" w:hAnsi="Arial"/>
                <w:bCs/>
                <w:szCs w:val="21"/>
              </w:rPr>
            </w:pPr>
            <w:r>
              <w:rPr>
                <w:rFonts w:hint="eastAsia" w:ascii="Arial" w:hAnsi="Arial"/>
                <w:bCs/>
                <w:szCs w:val="21"/>
              </w:rPr>
              <w:t>建筑灭火器【抽检】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气体灭火系统</w:t>
            </w:r>
          </w:p>
        </w:tc>
        <w:tc>
          <w:tcPr>
            <w:tcW w:w="4961" w:type="dxa"/>
            <w:vAlign w:val="center"/>
          </w:tcPr>
          <w:p>
            <w:pPr>
              <w:spacing w:line="240" w:lineRule="atLeast"/>
              <w:jc w:val="left"/>
              <w:rPr>
                <w:rFonts w:ascii="Arial" w:hAnsi="Arial"/>
                <w:bCs/>
                <w:szCs w:val="21"/>
              </w:rPr>
            </w:pPr>
            <w:r>
              <w:rPr>
                <w:rFonts w:hint="eastAsia" w:ascii="Arial" w:hAnsi="Arial"/>
                <w:bCs/>
                <w:szCs w:val="21"/>
              </w:rPr>
              <w:t>防护区、储瓶间、灭火装置、系统功能（模拟</w:t>
            </w:r>
            <w:r>
              <w:rPr>
                <w:rFonts w:ascii="Arial" w:hAnsi="Arial"/>
                <w:bCs/>
                <w:szCs w:val="21"/>
              </w:rPr>
              <w:t>启动</w:t>
            </w:r>
            <w:r>
              <w:rPr>
                <w:rFonts w:hint="eastAsia" w:ascii="Arial" w:hAnsi="Arial"/>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bCs/>
                <w:szCs w:val="21"/>
              </w:rPr>
            </w:pPr>
            <w:r>
              <w:rPr>
                <w:rFonts w:hint="eastAsia"/>
                <w:bCs/>
                <w:szCs w:val="21"/>
              </w:rPr>
              <w:t>2</w:t>
            </w:r>
          </w:p>
        </w:tc>
        <w:tc>
          <w:tcPr>
            <w:tcW w:w="992" w:type="dxa"/>
            <w:vMerge w:val="restart"/>
            <w:vAlign w:val="center"/>
          </w:tcPr>
          <w:p>
            <w:pPr>
              <w:spacing w:line="240" w:lineRule="atLeast"/>
              <w:jc w:val="center"/>
              <w:rPr>
                <w:bCs/>
                <w:szCs w:val="21"/>
              </w:rPr>
            </w:pPr>
            <w:r>
              <w:rPr>
                <w:rFonts w:hint="eastAsia"/>
                <w:bCs/>
                <w:szCs w:val="21"/>
              </w:rPr>
              <w:t>建筑外围</w:t>
            </w:r>
          </w:p>
          <w:p>
            <w:pPr>
              <w:spacing w:line="240" w:lineRule="atLeast"/>
              <w:jc w:val="center"/>
              <w:rPr>
                <w:bCs/>
                <w:szCs w:val="21"/>
              </w:rPr>
            </w:pPr>
          </w:p>
        </w:tc>
        <w:tc>
          <w:tcPr>
            <w:tcW w:w="1985" w:type="dxa"/>
            <w:vAlign w:val="center"/>
          </w:tcPr>
          <w:p>
            <w:pPr>
              <w:spacing w:line="240" w:lineRule="atLeast"/>
              <w:jc w:val="left"/>
              <w:rPr>
                <w:bCs/>
                <w:szCs w:val="21"/>
              </w:rPr>
            </w:pPr>
            <w:r>
              <w:rPr>
                <w:rFonts w:hint="eastAsia"/>
                <w:bCs/>
                <w:szCs w:val="21"/>
              </w:rPr>
              <w:t>建筑类别与耐火等级</w:t>
            </w:r>
          </w:p>
        </w:tc>
        <w:tc>
          <w:tcPr>
            <w:tcW w:w="4961" w:type="dxa"/>
            <w:vAlign w:val="center"/>
          </w:tcPr>
          <w:p>
            <w:pPr>
              <w:spacing w:line="240" w:lineRule="atLeast"/>
              <w:jc w:val="left"/>
              <w:rPr>
                <w:bCs/>
                <w:szCs w:val="21"/>
              </w:rPr>
            </w:pPr>
            <w:r>
              <w:rPr>
                <w:rFonts w:hint="eastAsia"/>
                <w:bCs/>
                <w:szCs w:val="21"/>
              </w:rPr>
              <w:t>建筑类别、耐火等级【全检】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bCs/>
                <w:szCs w:val="21"/>
              </w:rPr>
            </w:pPr>
          </w:p>
        </w:tc>
        <w:tc>
          <w:tcPr>
            <w:tcW w:w="992" w:type="dxa"/>
            <w:vMerge w:val="continue"/>
            <w:vAlign w:val="center"/>
          </w:tcPr>
          <w:p>
            <w:pPr>
              <w:spacing w:line="240" w:lineRule="atLeast"/>
              <w:jc w:val="center"/>
              <w:rPr>
                <w:bCs/>
                <w:szCs w:val="21"/>
              </w:rPr>
            </w:pPr>
          </w:p>
        </w:tc>
        <w:tc>
          <w:tcPr>
            <w:tcW w:w="1985" w:type="dxa"/>
            <w:vMerge w:val="restart"/>
            <w:vAlign w:val="center"/>
          </w:tcPr>
          <w:p>
            <w:pPr>
              <w:spacing w:line="240" w:lineRule="atLeast"/>
              <w:jc w:val="left"/>
              <w:rPr>
                <w:bCs/>
                <w:szCs w:val="21"/>
              </w:rPr>
            </w:pPr>
            <w:r>
              <w:rPr>
                <w:rFonts w:hint="eastAsia"/>
                <w:bCs/>
                <w:szCs w:val="21"/>
              </w:rPr>
              <w:t>总平面布局</w:t>
            </w:r>
          </w:p>
        </w:tc>
        <w:tc>
          <w:tcPr>
            <w:tcW w:w="4961" w:type="dxa"/>
            <w:vAlign w:val="center"/>
          </w:tcPr>
          <w:p>
            <w:pPr>
              <w:spacing w:line="240" w:lineRule="atLeast"/>
              <w:jc w:val="left"/>
              <w:rPr>
                <w:bCs/>
                <w:szCs w:val="21"/>
              </w:rPr>
            </w:pPr>
            <w:r>
              <w:rPr>
                <w:rFonts w:hint="eastAsia"/>
                <w:bCs/>
                <w:szCs w:val="21"/>
              </w:rPr>
              <w:t>防火间距、消防车道【全检】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bCs/>
                <w:szCs w:val="21"/>
              </w:rPr>
            </w:pPr>
          </w:p>
        </w:tc>
        <w:tc>
          <w:tcPr>
            <w:tcW w:w="992" w:type="dxa"/>
            <w:vMerge w:val="continue"/>
            <w:vAlign w:val="center"/>
          </w:tcPr>
          <w:p>
            <w:pPr>
              <w:spacing w:line="240" w:lineRule="atLeast"/>
              <w:jc w:val="center"/>
              <w:rPr>
                <w:bCs/>
                <w:szCs w:val="21"/>
              </w:rPr>
            </w:pPr>
          </w:p>
        </w:tc>
        <w:tc>
          <w:tcPr>
            <w:tcW w:w="1985" w:type="dxa"/>
            <w:vMerge w:val="continue"/>
            <w:vAlign w:val="center"/>
          </w:tcPr>
          <w:p>
            <w:pPr>
              <w:spacing w:line="240" w:lineRule="atLeast"/>
              <w:jc w:val="left"/>
              <w:rPr>
                <w:bCs/>
                <w:szCs w:val="21"/>
              </w:rPr>
            </w:pPr>
          </w:p>
        </w:tc>
        <w:tc>
          <w:tcPr>
            <w:tcW w:w="4961" w:type="dxa"/>
            <w:vAlign w:val="center"/>
          </w:tcPr>
          <w:p>
            <w:pPr>
              <w:spacing w:line="240" w:lineRule="atLeast"/>
              <w:jc w:val="left"/>
              <w:rPr>
                <w:bCs/>
                <w:szCs w:val="21"/>
              </w:rPr>
            </w:pPr>
            <w:r>
              <w:rPr>
                <w:rFonts w:hint="eastAsia"/>
                <w:bCs/>
                <w:szCs w:val="21"/>
              </w:rPr>
              <w:t>消防车登高操作场地、</w:t>
            </w:r>
            <w:r>
              <w:rPr>
                <w:bCs/>
                <w:szCs w:val="21"/>
              </w:rPr>
              <w:t>登高面</w:t>
            </w:r>
            <w:r>
              <w:rPr>
                <w:rFonts w:hint="eastAsia"/>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消火栓系统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室外消火栓、水泵接合器【全检】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自动喷水灭火系统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室外消火栓、水泵接合器【全检】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3</w:t>
            </w:r>
          </w:p>
        </w:tc>
        <w:tc>
          <w:tcPr>
            <w:tcW w:w="9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建筑首层</w:t>
            </w:r>
          </w:p>
        </w:tc>
        <w:tc>
          <w:tcPr>
            <w:tcW w:w="1985" w:type="dxa"/>
            <w:vMerge w:val="restart"/>
            <w:vAlign w:val="center"/>
          </w:tcPr>
          <w:p>
            <w:pPr>
              <w:spacing w:line="240" w:lineRule="atLeast"/>
              <w:jc w:val="left"/>
              <w:rPr>
                <w:rFonts w:ascii="楷体_GB2312" w:hAnsi="楷体_GB2312"/>
                <w:bCs/>
                <w:szCs w:val="21"/>
              </w:rPr>
            </w:pPr>
            <w:r>
              <w:rPr>
                <w:rFonts w:hint="eastAsia" w:ascii="楷体_GB2312" w:hAnsi="楷体_GB2312"/>
                <w:bCs/>
                <w:szCs w:val="21"/>
              </w:rPr>
              <w:t>平面布置</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消防控制室【全检】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Merge w:val="continue"/>
            <w:vAlign w:val="center"/>
          </w:tcPr>
          <w:p>
            <w:pPr>
              <w:spacing w:line="240" w:lineRule="atLeast"/>
              <w:jc w:val="left"/>
              <w:rPr>
                <w:rFonts w:ascii="楷体_GB2312" w:hAnsi="楷体_GB2312"/>
                <w:bCs/>
                <w:szCs w:val="21"/>
              </w:rPr>
            </w:pP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商业服务网点【全检】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安全疏散</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安全出口、疏散门、</w:t>
            </w:r>
            <w:r>
              <w:rPr>
                <w:rFonts w:ascii="楷体_GB2312" w:hAnsi="楷体_GB2312"/>
                <w:bCs/>
                <w:szCs w:val="21"/>
              </w:rPr>
              <w:t>疏散走道、应急照明和疏散指示标志</w:t>
            </w:r>
            <w:r>
              <w:rPr>
                <w:rFonts w:hint="eastAsia" w:ascii="楷体_GB2312" w:hAnsi="楷体_GB2312"/>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消防电气</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电气火灾监控系统【全检】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火灾</w:t>
            </w:r>
            <w:r>
              <w:rPr>
                <w:rFonts w:ascii="楷体_GB2312" w:hAnsi="楷体_GB2312"/>
                <w:bCs/>
                <w:szCs w:val="21"/>
              </w:rPr>
              <w:t>自动报警系统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系统</w:t>
            </w:r>
            <w:r>
              <w:rPr>
                <w:rFonts w:ascii="楷体_GB2312" w:hAnsi="楷体_GB2312"/>
                <w:bCs/>
                <w:szCs w:val="21"/>
              </w:rPr>
              <w:t>形式、消防</w:t>
            </w:r>
            <w:r>
              <w:rPr>
                <w:rFonts w:hint="eastAsia" w:ascii="楷体_GB2312" w:hAnsi="楷体_GB2312"/>
                <w:bCs/>
                <w:szCs w:val="21"/>
              </w:rPr>
              <w:t>通讯</w:t>
            </w:r>
            <w:r>
              <w:rPr>
                <w:rFonts w:ascii="楷体_GB2312" w:hAnsi="楷体_GB2312"/>
                <w:bCs/>
                <w:szCs w:val="21"/>
              </w:rPr>
              <w:t>、火灾报警控制器</w:t>
            </w:r>
            <w:r>
              <w:rPr>
                <w:rFonts w:hint="eastAsia" w:ascii="楷体_GB2312" w:hAnsi="楷体_GB2312"/>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4</w:t>
            </w:r>
          </w:p>
        </w:tc>
        <w:tc>
          <w:tcPr>
            <w:tcW w:w="9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建筑标准层（避难层）</w:t>
            </w: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平面布置</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特殊场所设置【抽检】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Merge w:val="restart"/>
            <w:vAlign w:val="center"/>
          </w:tcPr>
          <w:p>
            <w:pPr>
              <w:spacing w:line="240" w:lineRule="atLeast"/>
              <w:jc w:val="left"/>
              <w:rPr>
                <w:rFonts w:ascii="楷体_GB2312" w:hAnsi="楷体_GB2312"/>
                <w:bCs/>
                <w:szCs w:val="21"/>
              </w:rPr>
            </w:pPr>
            <w:r>
              <w:rPr>
                <w:rFonts w:hint="eastAsia" w:ascii="楷体_GB2312" w:hAnsi="楷体_GB2312"/>
                <w:bCs/>
                <w:szCs w:val="21"/>
              </w:rPr>
              <w:t>防火分隔</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防火分区、防火门窗、管道井【抽检】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Merge w:val="continue"/>
            <w:vAlign w:val="center"/>
          </w:tcPr>
          <w:p>
            <w:pPr>
              <w:spacing w:line="240" w:lineRule="atLeast"/>
              <w:jc w:val="left"/>
              <w:rPr>
                <w:rFonts w:ascii="楷体_GB2312" w:hAnsi="楷体_GB2312"/>
                <w:bCs/>
                <w:szCs w:val="21"/>
              </w:rPr>
            </w:pP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其他</w:t>
            </w:r>
            <w:r>
              <w:rPr>
                <w:rFonts w:ascii="楷体_GB2312" w:hAnsi="楷体_GB2312"/>
                <w:bCs/>
                <w:szCs w:val="21"/>
              </w:rPr>
              <w:t>部位防火分隔及防火封堵</w:t>
            </w:r>
            <w:r>
              <w:rPr>
                <w:rFonts w:hint="eastAsia" w:ascii="楷体_GB2312" w:hAnsi="楷体_GB2312"/>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防烟分隔</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防烟分区及分隔设施【抽检】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Merge w:val="restart"/>
            <w:vAlign w:val="center"/>
          </w:tcPr>
          <w:p>
            <w:pPr>
              <w:spacing w:line="240" w:lineRule="atLeast"/>
              <w:jc w:val="left"/>
              <w:rPr>
                <w:rFonts w:ascii="楷体_GB2312" w:hAnsi="楷体_GB2312"/>
                <w:bCs/>
                <w:szCs w:val="21"/>
              </w:rPr>
            </w:pPr>
            <w:r>
              <w:rPr>
                <w:rFonts w:hint="eastAsia" w:ascii="楷体_GB2312" w:hAnsi="楷体_GB2312"/>
                <w:bCs/>
                <w:szCs w:val="21"/>
              </w:rPr>
              <w:t>安全疏散</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安全出口、疏散门、疏散走道、应急照明和疏散指示标志【抽检】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避难层【全检】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消防</w:t>
            </w:r>
            <w:r>
              <w:rPr>
                <w:rFonts w:ascii="Arial" w:hAnsi="Arial"/>
                <w:bCs/>
                <w:szCs w:val="21"/>
              </w:rPr>
              <w:t>电梯</w:t>
            </w:r>
          </w:p>
        </w:tc>
        <w:tc>
          <w:tcPr>
            <w:tcW w:w="4961" w:type="dxa"/>
            <w:vAlign w:val="center"/>
          </w:tcPr>
          <w:p>
            <w:pPr>
              <w:spacing w:line="240" w:lineRule="atLeast"/>
              <w:jc w:val="left"/>
              <w:rPr>
                <w:rFonts w:ascii="Arial" w:hAnsi="Arial"/>
                <w:bCs/>
                <w:szCs w:val="21"/>
              </w:rPr>
            </w:pPr>
            <w:r>
              <w:rPr>
                <w:rFonts w:hint="eastAsia" w:ascii="Arial" w:hAnsi="Arial"/>
                <w:bCs/>
                <w:szCs w:val="21"/>
              </w:rPr>
              <w:t>消防</w:t>
            </w:r>
            <w:r>
              <w:rPr>
                <w:rFonts w:ascii="Arial" w:hAnsi="Arial"/>
                <w:bCs/>
                <w:szCs w:val="21"/>
              </w:rPr>
              <w:t>电梯迫降</w:t>
            </w:r>
            <w:r>
              <w:rPr>
                <w:rFonts w:hint="eastAsia" w:ascii="Arial" w:hAnsi="Arial"/>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消火栓系统</w:t>
            </w:r>
          </w:p>
        </w:tc>
        <w:tc>
          <w:tcPr>
            <w:tcW w:w="4961" w:type="dxa"/>
            <w:vAlign w:val="center"/>
          </w:tcPr>
          <w:p>
            <w:pPr>
              <w:spacing w:line="240" w:lineRule="atLeast"/>
              <w:jc w:val="left"/>
              <w:rPr>
                <w:rFonts w:ascii="Arial" w:hAnsi="Arial"/>
                <w:bCs/>
                <w:szCs w:val="21"/>
              </w:rPr>
            </w:pPr>
            <w:r>
              <w:rPr>
                <w:rFonts w:hint="eastAsia" w:ascii="Arial" w:hAnsi="Arial"/>
                <w:bCs/>
                <w:szCs w:val="21"/>
              </w:rPr>
              <w:t>室内消火栓、</w:t>
            </w:r>
            <w:r>
              <w:rPr>
                <w:rFonts w:ascii="Arial" w:hAnsi="Arial"/>
                <w:bCs/>
                <w:szCs w:val="21"/>
              </w:rPr>
              <w:t>系统功能</w:t>
            </w:r>
            <w:r>
              <w:rPr>
                <w:rFonts w:hint="eastAsia" w:ascii="Arial" w:hAnsi="Arial"/>
                <w:bCs/>
                <w:szCs w:val="21"/>
              </w:rPr>
              <w:t>（启泵</w:t>
            </w:r>
            <w:r>
              <w:rPr>
                <w:rFonts w:ascii="Arial" w:hAnsi="Arial"/>
                <w:bCs/>
                <w:szCs w:val="21"/>
              </w:rPr>
              <w:t>按钮信号</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自动喷水灭火系统</w:t>
            </w:r>
          </w:p>
        </w:tc>
        <w:tc>
          <w:tcPr>
            <w:tcW w:w="4961" w:type="dxa"/>
            <w:vAlign w:val="center"/>
          </w:tcPr>
          <w:p>
            <w:pPr>
              <w:spacing w:line="240" w:lineRule="atLeast"/>
              <w:jc w:val="left"/>
              <w:rPr>
                <w:rFonts w:ascii="Arial" w:hAnsi="Arial"/>
                <w:bCs/>
                <w:szCs w:val="21"/>
              </w:rPr>
            </w:pPr>
            <w:r>
              <w:rPr>
                <w:rFonts w:hint="eastAsia" w:ascii="Arial" w:hAnsi="Arial"/>
                <w:bCs/>
                <w:szCs w:val="21"/>
              </w:rPr>
              <w:t>管网、喷头、</w:t>
            </w:r>
            <w:r>
              <w:rPr>
                <w:rFonts w:ascii="Arial" w:hAnsi="Arial"/>
                <w:bCs/>
                <w:szCs w:val="21"/>
              </w:rPr>
              <w:t>系统功能</w:t>
            </w:r>
            <w:r>
              <w:rPr>
                <w:rFonts w:hint="eastAsia" w:ascii="Arial" w:hAnsi="Arial"/>
                <w:bCs/>
                <w:szCs w:val="21"/>
              </w:rPr>
              <w:t>（末端</w:t>
            </w:r>
            <w:r>
              <w:rPr>
                <w:rFonts w:ascii="Arial" w:hAnsi="Arial"/>
                <w:bCs/>
                <w:szCs w:val="21"/>
              </w:rPr>
              <w:t>试水</w:t>
            </w:r>
            <w:r>
              <w:rPr>
                <w:rFonts w:hint="eastAsia" w:ascii="Arial" w:hAnsi="Arial"/>
                <w:bCs/>
                <w:szCs w:val="21"/>
              </w:rPr>
              <w:t>阀放水）【抽检】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火灾自动报警系统</w:t>
            </w:r>
          </w:p>
        </w:tc>
        <w:tc>
          <w:tcPr>
            <w:tcW w:w="4961" w:type="dxa"/>
            <w:vAlign w:val="center"/>
          </w:tcPr>
          <w:p>
            <w:pPr>
              <w:spacing w:line="240" w:lineRule="atLeast"/>
              <w:jc w:val="left"/>
              <w:rPr>
                <w:rFonts w:ascii="Arial" w:hAnsi="Arial"/>
                <w:bCs/>
                <w:szCs w:val="21"/>
              </w:rPr>
            </w:pPr>
            <w:r>
              <w:rPr>
                <w:rFonts w:hint="eastAsia" w:ascii="Arial" w:hAnsi="Arial"/>
                <w:bCs/>
                <w:szCs w:val="21"/>
              </w:rPr>
              <w:t>火灾探测器、消防通讯、布线、应急广播、警报装置、系统功能（联动</w:t>
            </w:r>
            <w:r>
              <w:rPr>
                <w:rFonts w:ascii="Arial" w:hAnsi="Arial"/>
                <w:bCs/>
                <w:szCs w:val="21"/>
              </w:rPr>
              <w:t>测试、点动测试</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restart"/>
            <w:vAlign w:val="center"/>
          </w:tcPr>
          <w:p>
            <w:pPr>
              <w:spacing w:line="240" w:lineRule="atLeast"/>
              <w:jc w:val="left"/>
              <w:rPr>
                <w:rFonts w:ascii="Arial" w:hAnsi="Arial"/>
                <w:bCs/>
                <w:szCs w:val="21"/>
              </w:rPr>
            </w:pPr>
            <w:r>
              <w:rPr>
                <w:rFonts w:hint="eastAsia" w:ascii="Arial" w:hAnsi="Arial"/>
                <w:bCs/>
                <w:szCs w:val="21"/>
              </w:rPr>
              <w:t>防排烟系统</w:t>
            </w:r>
          </w:p>
        </w:tc>
        <w:tc>
          <w:tcPr>
            <w:tcW w:w="4961" w:type="dxa"/>
            <w:vAlign w:val="center"/>
          </w:tcPr>
          <w:p>
            <w:pPr>
              <w:spacing w:line="240" w:lineRule="atLeast"/>
              <w:jc w:val="left"/>
              <w:rPr>
                <w:rFonts w:ascii="Arial" w:hAnsi="Arial"/>
                <w:bCs/>
                <w:szCs w:val="21"/>
              </w:rPr>
            </w:pPr>
            <w:r>
              <w:rPr>
                <w:rFonts w:hint="eastAsia" w:ascii="Arial" w:hAnsi="Arial"/>
                <w:bCs/>
                <w:szCs w:val="21"/>
              </w:rPr>
              <w:t>自然排烟【抽检】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机械排烟、正压送风、管道、防火阀</w:t>
            </w:r>
            <w:r>
              <w:rPr>
                <w:rFonts w:ascii="Arial" w:hAnsi="Arial"/>
                <w:bCs/>
                <w:szCs w:val="21"/>
              </w:rPr>
              <w:t>、</w:t>
            </w:r>
            <w:r>
              <w:rPr>
                <w:rFonts w:hint="eastAsia" w:ascii="Arial" w:hAnsi="Arial"/>
                <w:bCs/>
                <w:szCs w:val="21"/>
              </w:rPr>
              <w:t>系统功能（联动</w:t>
            </w:r>
            <w:r>
              <w:rPr>
                <w:rFonts w:ascii="Arial" w:hAnsi="Arial"/>
                <w:bCs/>
                <w:szCs w:val="21"/>
              </w:rPr>
              <w:t>测试</w:t>
            </w:r>
            <w:r>
              <w:rPr>
                <w:rFonts w:hint="eastAsia" w:ascii="Arial" w:hAnsi="Arial"/>
                <w:bCs/>
                <w:szCs w:val="21"/>
              </w:rPr>
              <w:t>）</w:t>
            </w:r>
          </w:p>
          <w:p>
            <w:pPr>
              <w:spacing w:line="240" w:lineRule="atLeast"/>
              <w:jc w:val="left"/>
              <w:rPr>
                <w:rFonts w:ascii="Arial" w:hAnsi="Arial"/>
                <w:bCs/>
                <w:szCs w:val="21"/>
              </w:rPr>
            </w:pP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建筑灭火器</w:t>
            </w:r>
          </w:p>
        </w:tc>
        <w:tc>
          <w:tcPr>
            <w:tcW w:w="4961" w:type="dxa"/>
            <w:vAlign w:val="center"/>
          </w:tcPr>
          <w:p>
            <w:pPr>
              <w:spacing w:line="240" w:lineRule="atLeast"/>
              <w:jc w:val="left"/>
              <w:rPr>
                <w:rFonts w:ascii="Arial" w:hAnsi="Arial"/>
                <w:bCs/>
                <w:szCs w:val="21"/>
              </w:rPr>
            </w:pPr>
            <w:r>
              <w:rPr>
                <w:rFonts w:hint="eastAsia" w:ascii="Arial" w:hAnsi="Arial"/>
                <w:bCs/>
                <w:szCs w:val="21"/>
              </w:rPr>
              <w:t>建筑灭火器【抽检】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消防电气</w:t>
            </w:r>
          </w:p>
        </w:tc>
        <w:tc>
          <w:tcPr>
            <w:tcW w:w="4961" w:type="dxa"/>
            <w:vAlign w:val="center"/>
          </w:tcPr>
          <w:p>
            <w:pPr>
              <w:spacing w:line="240" w:lineRule="atLeast"/>
              <w:jc w:val="left"/>
              <w:rPr>
                <w:rFonts w:ascii="Arial" w:hAnsi="Arial"/>
                <w:bCs/>
                <w:szCs w:val="21"/>
              </w:rPr>
            </w:pPr>
            <w:r>
              <w:rPr>
                <w:rFonts w:hint="eastAsia" w:ascii="Arial" w:hAnsi="Arial"/>
                <w:bCs/>
                <w:szCs w:val="21"/>
              </w:rPr>
              <w:t>消防配电、用电</w:t>
            </w:r>
            <w:r>
              <w:rPr>
                <w:rFonts w:ascii="Arial" w:hAnsi="Arial"/>
                <w:bCs/>
                <w:szCs w:val="21"/>
              </w:rPr>
              <w:t>设施</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Align w:val="center"/>
          </w:tcPr>
          <w:p>
            <w:pPr>
              <w:spacing w:line="240" w:lineRule="atLeast"/>
              <w:jc w:val="left"/>
              <w:rPr>
                <w:rFonts w:ascii="Arial" w:hAnsi="Arial"/>
                <w:bCs/>
                <w:szCs w:val="21"/>
              </w:rPr>
            </w:pPr>
            <w:r>
              <w:rPr>
                <w:rFonts w:hint="eastAsia" w:ascii="Arial" w:hAnsi="Arial"/>
                <w:bCs/>
                <w:szCs w:val="21"/>
              </w:rPr>
              <w:t>建筑内部装修防火</w:t>
            </w:r>
          </w:p>
        </w:tc>
        <w:tc>
          <w:tcPr>
            <w:tcW w:w="4961" w:type="dxa"/>
            <w:vAlign w:val="center"/>
          </w:tcPr>
          <w:p>
            <w:pPr>
              <w:spacing w:line="240" w:lineRule="atLeast"/>
              <w:jc w:val="left"/>
              <w:rPr>
                <w:rFonts w:ascii="Arial" w:hAnsi="Arial"/>
                <w:bCs/>
                <w:szCs w:val="21"/>
              </w:rPr>
            </w:pPr>
            <w:r>
              <w:rPr>
                <w:rFonts w:hint="eastAsia" w:ascii="Arial" w:hAnsi="Arial"/>
                <w:bCs/>
                <w:szCs w:val="21"/>
              </w:rPr>
              <w:t>装修情况、</w:t>
            </w:r>
            <w:r>
              <w:rPr>
                <w:rFonts w:ascii="Arial" w:hAnsi="Arial"/>
                <w:bCs/>
                <w:szCs w:val="21"/>
              </w:rPr>
              <w:t>装修材料</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5</w:t>
            </w:r>
          </w:p>
        </w:tc>
        <w:tc>
          <w:tcPr>
            <w:tcW w:w="992" w:type="dxa"/>
            <w:vMerge w:val="restart"/>
            <w:vAlign w:val="center"/>
          </w:tcPr>
          <w:p>
            <w:pPr>
              <w:spacing w:line="240" w:lineRule="atLeast"/>
              <w:jc w:val="center"/>
              <w:rPr>
                <w:rFonts w:ascii="楷体_GB2312" w:hAnsi="楷体_GB2312"/>
                <w:bCs/>
                <w:szCs w:val="21"/>
              </w:rPr>
            </w:pPr>
            <w:r>
              <w:rPr>
                <w:rFonts w:hint="eastAsia" w:ascii="楷体_GB2312" w:hAnsi="楷体_GB2312"/>
                <w:bCs/>
                <w:szCs w:val="21"/>
              </w:rPr>
              <w:t>建筑天面</w:t>
            </w: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消火栓系统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气压给水设备、消防水箱、天面消火栓试水【全检】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自动喷水灭火系统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气压给水设备、消防水箱【全检】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消防电梯</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消防电梯机房【全检】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楷体_GB2312" w:hAnsi="楷体_GB2312"/>
                <w:bCs/>
                <w:szCs w:val="21"/>
              </w:rPr>
            </w:pPr>
          </w:p>
        </w:tc>
        <w:tc>
          <w:tcPr>
            <w:tcW w:w="992" w:type="dxa"/>
            <w:vMerge w:val="continue"/>
            <w:vAlign w:val="center"/>
          </w:tcPr>
          <w:p>
            <w:pPr>
              <w:spacing w:line="240" w:lineRule="atLeast"/>
              <w:jc w:val="center"/>
              <w:rPr>
                <w:rFonts w:ascii="楷体_GB2312" w:hAnsi="楷体_GB2312"/>
                <w:bCs/>
                <w:szCs w:val="21"/>
              </w:rPr>
            </w:pPr>
          </w:p>
        </w:tc>
        <w:tc>
          <w:tcPr>
            <w:tcW w:w="1985" w:type="dxa"/>
            <w:vAlign w:val="center"/>
          </w:tcPr>
          <w:p>
            <w:pPr>
              <w:spacing w:line="240" w:lineRule="atLeast"/>
              <w:jc w:val="left"/>
              <w:rPr>
                <w:rFonts w:ascii="楷体_GB2312" w:hAnsi="楷体_GB2312"/>
                <w:bCs/>
                <w:szCs w:val="21"/>
              </w:rPr>
            </w:pPr>
            <w:r>
              <w:rPr>
                <w:rFonts w:hint="eastAsia" w:ascii="楷体_GB2312" w:hAnsi="楷体_GB2312"/>
                <w:bCs/>
                <w:szCs w:val="21"/>
              </w:rPr>
              <w:t>防排烟</w:t>
            </w:r>
            <w:r>
              <w:rPr>
                <w:rFonts w:ascii="楷体_GB2312" w:hAnsi="楷体_GB2312"/>
                <w:bCs/>
                <w:szCs w:val="21"/>
              </w:rPr>
              <w:t>系统</w:t>
            </w:r>
          </w:p>
        </w:tc>
        <w:tc>
          <w:tcPr>
            <w:tcW w:w="4961" w:type="dxa"/>
            <w:vAlign w:val="center"/>
          </w:tcPr>
          <w:p>
            <w:pPr>
              <w:spacing w:line="240" w:lineRule="atLeast"/>
              <w:jc w:val="left"/>
              <w:rPr>
                <w:rFonts w:ascii="楷体_GB2312" w:hAnsi="楷体_GB2312"/>
                <w:bCs/>
                <w:szCs w:val="21"/>
              </w:rPr>
            </w:pPr>
            <w:r>
              <w:rPr>
                <w:rFonts w:hint="eastAsia" w:ascii="楷体_GB2312" w:hAnsi="楷体_GB2312"/>
                <w:bCs/>
                <w:szCs w:val="21"/>
              </w:rPr>
              <w:t>排烟</w:t>
            </w:r>
            <w:r>
              <w:rPr>
                <w:rFonts w:ascii="楷体_GB2312" w:hAnsi="楷体_GB2312"/>
                <w:bCs/>
                <w:szCs w:val="21"/>
              </w:rPr>
              <w:t>风机</w:t>
            </w:r>
            <w:r>
              <w:rPr>
                <w:rFonts w:hint="eastAsia" w:ascii="楷体_GB2312" w:hAnsi="楷体_GB2312"/>
                <w:bCs/>
                <w:szCs w:val="21"/>
              </w:rPr>
              <w:t>【全检】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restart"/>
            <w:vAlign w:val="center"/>
          </w:tcPr>
          <w:p>
            <w:pPr>
              <w:spacing w:line="240" w:lineRule="atLeast"/>
              <w:jc w:val="center"/>
              <w:rPr>
                <w:rFonts w:ascii="Arial" w:hAnsi="Arial"/>
                <w:bCs/>
                <w:szCs w:val="21"/>
              </w:rPr>
            </w:pPr>
            <w:r>
              <w:rPr>
                <w:rFonts w:hint="eastAsia" w:ascii="Arial" w:hAnsi="Arial"/>
                <w:bCs/>
                <w:szCs w:val="21"/>
              </w:rPr>
              <w:t>6</w:t>
            </w:r>
          </w:p>
        </w:tc>
        <w:tc>
          <w:tcPr>
            <w:tcW w:w="992" w:type="dxa"/>
            <w:vMerge w:val="restart"/>
            <w:vAlign w:val="center"/>
          </w:tcPr>
          <w:p>
            <w:pPr>
              <w:spacing w:line="240" w:lineRule="atLeast"/>
              <w:jc w:val="center"/>
              <w:rPr>
                <w:rFonts w:ascii="Arial" w:hAnsi="Arial"/>
                <w:bCs/>
                <w:szCs w:val="21"/>
              </w:rPr>
            </w:pPr>
            <w:r>
              <w:rPr>
                <w:rFonts w:hint="eastAsia" w:ascii="Arial" w:hAnsi="Arial"/>
                <w:bCs/>
                <w:szCs w:val="21"/>
              </w:rPr>
              <w:t>资料核查</w:t>
            </w:r>
          </w:p>
        </w:tc>
        <w:tc>
          <w:tcPr>
            <w:tcW w:w="1985" w:type="dxa"/>
            <w:vMerge w:val="restart"/>
            <w:vAlign w:val="center"/>
          </w:tcPr>
          <w:p>
            <w:pPr>
              <w:spacing w:line="240" w:lineRule="atLeast"/>
              <w:jc w:val="left"/>
              <w:rPr>
                <w:rFonts w:ascii="Arial" w:hAnsi="Arial"/>
                <w:bCs/>
                <w:szCs w:val="21"/>
              </w:rPr>
            </w:pPr>
            <w:r>
              <w:rPr>
                <w:rFonts w:hint="eastAsia" w:ascii="Arial" w:hAnsi="Arial"/>
                <w:bCs/>
                <w:szCs w:val="21"/>
              </w:rPr>
              <w:t>消防产品质量证明文件</w:t>
            </w:r>
          </w:p>
        </w:tc>
        <w:tc>
          <w:tcPr>
            <w:tcW w:w="4961" w:type="dxa"/>
            <w:vAlign w:val="center"/>
          </w:tcPr>
          <w:p>
            <w:pPr>
              <w:spacing w:line="240" w:lineRule="atLeast"/>
              <w:jc w:val="left"/>
              <w:rPr>
                <w:rFonts w:ascii="Arial" w:hAnsi="Arial"/>
                <w:bCs/>
                <w:szCs w:val="21"/>
              </w:rPr>
            </w:pPr>
            <w:r>
              <w:rPr>
                <w:rFonts w:hint="eastAsia" w:ascii="Arial" w:hAnsi="Arial"/>
                <w:b/>
                <w:bCs/>
                <w:szCs w:val="21"/>
              </w:rPr>
              <w:t>消火栓</w:t>
            </w:r>
            <w:r>
              <w:rPr>
                <w:rFonts w:ascii="Arial" w:hAnsi="Arial"/>
                <w:b/>
                <w:bCs/>
                <w:szCs w:val="21"/>
              </w:rPr>
              <w:t>系统：</w:t>
            </w:r>
            <w:r>
              <w:rPr>
                <w:rFonts w:hint="eastAsia" w:ascii="Arial" w:hAnsi="Arial"/>
                <w:bCs/>
                <w:szCs w:val="21"/>
              </w:rPr>
              <w:t>消防</w:t>
            </w:r>
            <w:r>
              <w:rPr>
                <w:rFonts w:ascii="Arial" w:hAnsi="Arial"/>
                <w:bCs/>
                <w:szCs w:val="21"/>
              </w:rPr>
              <w:t>给水设备（</w:t>
            </w:r>
            <w:r>
              <w:rPr>
                <w:rFonts w:hint="eastAsia" w:ascii="Arial" w:hAnsi="Arial"/>
                <w:bCs/>
                <w:szCs w:val="21"/>
              </w:rPr>
              <w:t>消防</w:t>
            </w:r>
            <w:r>
              <w:rPr>
                <w:rFonts w:ascii="Arial" w:hAnsi="Arial"/>
                <w:bCs/>
                <w:szCs w:val="21"/>
              </w:rPr>
              <w:t>水泵</w:t>
            </w:r>
            <w:r>
              <w:rPr>
                <w:rFonts w:hint="eastAsia" w:ascii="Arial" w:hAnsi="Arial"/>
                <w:bCs/>
                <w:szCs w:val="21"/>
              </w:rPr>
              <w:t>、稳压泵</w:t>
            </w:r>
            <w:r>
              <w:rPr>
                <w:rFonts w:ascii="Arial" w:hAnsi="Arial"/>
                <w:bCs/>
                <w:szCs w:val="21"/>
              </w:rPr>
              <w:t>等）</w:t>
            </w:r>
            <w:r>
              <w:rPr>
                <w:rFonts w:hint="eastAsia" w:ascii="Arial" w:hAnsi="Arial"/>
                <w:bCs/>
                <w:szCs w:val="21"/>
              </w:rPr>
              <w:t>、</w:t>
            </w:r>
            <w:r>
              <w:rPr>
                <w:rFonts w:ascii="Arial" w:hAnsi="Arial"/>
                <w:bCs/>
                <w:szCs w:val="21"/>
              </w:rPr>
              <w:t>消火栓及组件、水泵接合器、管材等</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
                <w:bCs/>
                <w:szCs w:val="21"/>
              </w:rPr>
              <w:t>自动</w:t>
            </w:r>
            <w:r>
              <w:rPr>
                <w:rFonts w:ascii="Arial" w:hAnsi="Arial"/>
                <w:b/>
                <w:bCs/>
                <w:szCs w:val="21"/>
              </w:rPr>
              <w:t>喷水灭火系统：</w:t>
            </w:r>
            <w:r>
              <w:rPr>
                <w:rFonts w:hint="eastAsia" w:ascii="Arial" w:hAnsi="Arial"/>
                <w:bCs/>
                <w:szCs w:val="21"/>
              </w:rPr>
              <w:t>消防</w:t>
            </w:r>
            <w:r>
              <w:rPr>
                <w:rFonts w:ascii="Arial" w:hAnsi="Arial"/>
                <w:bCs/>
                <w:szCs w:val="21"/>
              </w:rPr>
              <w:t>给水设备（</w:t>
            </w:r>
            <w:r>
              <w:rPr>
                <w:rFonts w:hint="eastAsia" w:ascii="Arial" w:hAnsi="Arial"/>
                <w:bCs/>
                <w:szCs w:val="21"/>
              </w:rPr>
              <w:t>消防</w:t>
            </w:r>
            <w:r>
              <w:rPr>
                <w:rFonts w:ascii="Arial" w:hAnsi="Arial"/>
                <w:bCs/>
                <w:szCs w:val="21"/>
              </w:rPr>
              <w:t>水泵</w:t>
            </w:r>
            <w:r>
              <w:rPr>
                <w:rFonts w:hint="eastAsia" w:ascii="Arial" w:hAnsi="Arial"/>
                <w:bCs/>
                <w:szCs w:val="21"/>
              </w:rPr>
              <w:t>、稳压泵</w:t>
            </w:r>
            <w:r>
              <w:rPr>
                <w:rFonts w:ascii="Arial" w:hAnsi="Arial"/>
                <w:bCs/>
                <w:szCs w:val="21"/>
              </w:rPr>
              <w:t>等）</w:t>
            </w:r>
            <w:r>
              <w:rPr>
                <w:rFonts w:hint="eastAsia" w:ascii="Arial" w:hAnsi="Arial"/>
                <w:bCs/>
                <w:szCs w:val="21"/>
              </w:rPr>
              <w:t>、报警阀组</w:t>
            </w:r>
            <w:r>
              <w:rPr>
                <w:rFonts w:ascii="Arial" w:hAnsi="Arial"/>
                <w:bCs/>
                <w:szCs w:val="21"/>
              </w:rPr>
              <w:t>、</w:t>
            </w:r>
            <w:r>
              <w:rPr>
                <w:rFonts w:hint="eastAsia" w:ascii="Arial" w:hAnsi="Arial"/>
                <w:bCs/>
                <w:szCs w:val="21"/>
              </w:rPr>
              <w:t>洒水</w:t>
            </w:r>
            <w:r>
              <w:rPr>
                <w:rFonts w:ascii="Arial" w:hAnsi="Arial"/>
                <w:bCs/>
                <w:szCs w:val="21"/>
              </w:rPr>
              <w:t>喷头、水泵接合器、管材等</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
                <w:bCs/>
                <w:szCs w:val="21"/>
              </w:rPr>
              <w:t>防火</w:t>
            </w:r>
            <w:r>
              <w:rPr>
                <w:rFonts w:ascii="Arial" w:hAnsi="Arial"/>
                <w:b/>
                <w:bCs/>
                <w:szCs w:val="21"/>
              </w:rPr>
              <w:t>分隔：</w:t>
            </w:r>
            <w:r>
              <w:rPr>
                <w:rFonts w:ascii="Arial" w:hAnsi="Arial"/>
                <w:bCs/>
                <w:szCs w:val="21"/>
              </w:rPr>
              <w:t>防火门窗</w:t>
            </w:r>
            <w:r>
              <w:rPr>
                <w:rFonts w:hint="eastAsia" w:ascii="Arial" w:hAnsi="Arial"/>
                <w:bCs/>
                <w:szCs w:val="21"/>
              </w:rPr>
              <w:t>、</w:t>
            </w:r>
            <w:r>
              <w:rPr>
                <w:rFonts w:ascii="Arial" w:hAnsi="Arial"/>
                <w:bCs/>
                <w:szCs w:val="21"/>
              </w:rPr>
              <w:t>防火卷帘</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
                <w:bCs/>
                <w:szCs w:val="21"/>
              </w:rPr>
              <w:t>安全</w:t>
            </w:r>
            <w:r>
              <w:rPr>
                <w:rFonts w:ascii="Arial" w:hAnsi="Arial"/>
                <w:b/>
                <w:bCs/>
                <w:szCs w:val="21"/>
              </w:rPr>
              <w:t>疏散：</w:t>
            </w:r>
            <w:r>
              <w:rPr>
                <w:rFonts w:ascii="Arial" w:hAnsi="Arial"/>
                <w:bCs/>
                <w:szCs w:val="21"/>
              </w:rPr>
              <w:t>应急照明、疏散指示标志</w:t>
            </w:r>
            <w:r>
              <w:rPr>
                <w:rFonts w:hint="eastAsia" w:ascii="Arial" w:hAnsi="Arial"/>
                <w:bCs/>
                <w:szCs w:val="21"/>
              </w:rPr>
              <w:t>等【抽检】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
                <w:bCs/>
                <w:szCs w:val="21"/>
              </w:rPr>
            </w:pPr>
            <w:r>
              <w:rPr>
                <w:rFonts w:hint="eastAsia" w:ascii="Arial" w:hAnsi="Arial"/>
                <w:b/>
                <w:bCs/>
                <w:szCs w:val="21"/>
              </w:rPr>
              <w:t>火灾</w:t>
            </w:r>
            <w:r>
              <w:rPr>
                <w:rFonts w:ascii="Arial" w:hAnsi="Arial"/>
                <w:b/>
                <w:bCs/>
                <w:szCs w:val="21"/>
              </w:rPr>
              <w:t>自动报警系统</w:t>
            </w:r>
            <w:r>
              <w:rPr>
                <w:rFonts w:hint="eastAsia" w:ascii="Arial" w:hAnsi="Arial"/>
                <w:b/>
                <w:bCs/>
                <w:szCs w:val="21"/>
              </w:rPr>
              <w:t>：</w:t>
            </w:r>
            <w:r>
              <w:rPr>
                <w:rFonts w:hint="eastAsia" w:ascii="Arial" w:hAnsi="Arial"/>
                <w:bCs/>
                <w:szCs w:val="21"/>
              </w:rPr>
              <w:t>火灾探测器、消防电话、手动报警按钮、应急广播及警报、火灾报警控制器等【抽检】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
                <w:bCs/>
                <w:szCs w:val="21"/>
              </w:rPr>
            </w:pPr>
            <w:r>
              <w:rPr>
                <w:rFonts w:hint="eastAsia" w:ascii="Arial" w:hAnsi="Arial"/>
                <w:b/>
                <w:bCs/>
                <w:szCs w:val="21"/>
              </w:rPr>
              <w:t>防排烟</w:t>
            </w:r>
            <w:r>
              <w:rPr>
                <w:rFonts w:ascii="Arial" w:hAnsi="Arial"/>
                <w:b/>
                <w:bCs/>
                <w:szCs w:val="21"/>
              </w:rPr>
              <w:t>系统：</w:t>
            </w:r>
            <w:r>
              <w:rPr>
                <w:rFonts w:hint="eastAsia" w:ascii="Arial" w:hAnsi="Arial"/>
                <w:bCs/>
                <w:szCs w:val="21"/>
              </w:rPr>
              <w:t>消防风机、防火阀、</w:t>
            </w:r>
            <w:r>
              <w:rPr>
                <w:rFonts w:ascii="Arial" w:hAnsi="Arial"/>
                <w:bCs/>
                <w:szCs w:val="21"/>
              </w:rPr>
              <w:t>风管等</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气体</w:t>
            </w:r>
            <w:r>
              <w:rPr>
                <w:rFonts w:ascii="Arial" w:hAnsi="Arial"/>
                <w:bCs/>
                <w:szCs w:val="21"/>
              </w:rPr>
              <w:t>灭火系统、灭火器</w:t>
            </w:r>
            <w:r>
              <w:rPr>
                <w:rFonts w:hint="eastAsia" w:ascii="Arial" w:hAnsi="Arial"/>
                <w:bCs/>
                <w:szCs w:val="21"/>
              </w:rPr>
              <w:t>等【抽检】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消防</w:t>
            </w:r>
            <w:r>
              <w:rPr>
                <w:rFonts w:ascii="Arial" w:hAnsi="Arial"/>
                <w:bCs/>
                <w:szCs w:val="21"/>
              </w:rPr>
              <w:t>用</w:t>
            </w:r>
            <w:r>
              <w:rPr>
                <w:rFonts w:hint="eastAsia" w:ascii="Arial" w:hAnsi="Arial"/>
                <w:bCs/>
                <w:szCs w:val="21"/>
              </w:rPr>
              <w:t>电线</w:t>
            </w:r>
            <w:r>
              <w:rPr>
                <w:rFonts w:ascii="Arial" w:hAnsi="Arial"/>
                <w:bCs/>
                <w:szCs w:val="21"/>
              </w:rPr>
              <w:t>电缆</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其他</w:t>
            </w:r>
            <w:r>
              <w:rPr>
                <w:rFonts w:ascii="Arial" w:hAnsi="Arial"/>
                <w:bCs/>
                <w:szCs w:val="21"/>
              </w:rPr>
              <w:t>产品</w:t>
            </w:r>
            <w:r>
              <w:rPr>
                <w:rFonts w:hint="eastAsia" w:ascii="Arial" w:hAnsi="Arial"/>
                <w:bCs/>
                <w:szCs w:val="21"/>
              </w:rPr>
              <w:t>【抽检】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restart"/>
            <w:vAlign w:val="center"/>
          </w:tcPr>
          <w:p>
            <w:pPr>
              <w:spacing w:line="240" w:lineRule="atLeast"/>
              <w:jc w:val="left"/>
              <w:rPr>
                <w:rFonts w:ascii="Arial" w:hAnsi="Arial"/>
                <w:bCs/>
                <w:szCs w:val="21"/>
              </w:rPr>
            </w:pPr>
            <w:r>
              <w:rPr>
                <w:rFonts w:hint="eastAsia" w:ascii="Arial" w:hAnsi="Arial"/>
                <w:bCs/>
                <w:szCs w:val="21"/>
              </w:rPr>
              <w:t>建筑材料燃烧性能报告</w:t>
            </w:r>
          </w:p>
        </w:tc>
        <w:tc>
          <w:tcPr>
            <w:tcW w:w="4961" w:type="dxa"/>
            <w:vAlign w:val="center"/>
          </w:tcPr>
          <w:p>
            <w:pPr>
              <w:spacing w:line="240" w:lineRule="atLeast"/>
              <w:jc w:val="left"/>
              <w:rPr>
                <w:rFonts w:ascii="Arial" w:hAnsi="Arial"/>
                <w:bCs/>
                <w:szCs w:val="21"/>
              </w:rPr>
            </w:pPr>
            <w:r>
              <w:rPr>
                <w:rFonts w:hint="eastAsia" w:ascii="Arial" w:hAnsi="Arial"/>
                <w:bCs/>
                <w:szCs w:val="21"/>
              </w:rPr>
              <w:t>保温材料【抽检】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装修材料【抽检】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2" w:type="dxa"/>
            <w:vMerge w:val="continue"/>
            <w:vAlign w:val="center"/>
          </w:tcPr>
          <w:p>
            <w:pPr>
              <w:spacing w:line="240" w:lineRule="atLeast"/>
              <w:jc w:val="center"/>
              <w:rPr>
                <w:rFonts w:ascii="Arial" w:hAnsi="Arial"/>
                <w:bCs/>
                <w:szCs w:val="21"/>
              </w:rPr>
            </w:pPr>
          </w:p>
        </w:tc>
        <w:tc>
          <w:tcPr>
            <w:tcW w:w="992" w:type="dxa"/>
            <w:vMerge w:val="continue"/>
            <w:vAlign w:val="center"/>
          </w:tcPr>
          <w:p>
            <w:pPr>
              <w:spacing w:line="240" w:lineRule="atLeast"/>
              <w:jc w:val="center"/>
              <w:rPr>
                <w:rFonts w:ascii="Arial" w:hAnsi="Arial"/>
                <w:bCs/>
                <w:szCs w:val="21"/>
              </w:rPr>
            </w:pPr>
          </w:p>
        </w:tc>
        <w:tc>
          <w:tcPr>
            <w:tcW w:w="1985" w:type="dxa"/>
            <w:vMerge w:val="continue"/>
            <w:vAlign w:val="center"/>
          </w:tcPr>
          <w:p>
            <w:pPr>
              <w:spacing w:line="240" w:lineRule="atLeast"/>
              <w:jc w:val="left"/>
              <w:rPr>
                <w:rFonts w:ascii="Arial" w:hAnsi="Arial"/>
                <w:bCs/>
                <w:szCs w:val="21"/>
              </w:rPr>
            </w:pPr>
          </w:p>
        </w:tc>
        <w:tc>
          <w:tcPr>
            <w:tcW w:w="4961" w:type="dxa"/>
            <w:vAlign w:val="center"/>
          </w:tcPr>
          <w:p>
            <w:pPr>
              <w:spacing w:line="240" w:lineRule="atLeast"/>
              <w:jc w:val="left"/>
              <w:rPr>
                <w:rFonts w:ascii="Arial" w:hAnsi="Arial"/>
                <w:bCs/>
                <w:szCs w:val="21"/>
              </w:rPr>
            </w:pPr>
            <w:r>
              <w:rPr>
                <w:rFonts w:hint="eastAsia" w:ascii="Arial" w:hAnsi="Arial"/>
                <w:bCs/>
                <w:szCs w:val="21"/>
              </w:rPr>
              <w:t>其他</w:t>
            </w:r>
            <w:r>
              <w:rPr>
                <w:rFonts w:ascii="Arial" w:hAnsi="Arial"/>
                <w:bCs/>
                <w:szCs w:val="21"/>
              </w:rPr>
              <w:t>材料</w:t>
            </w:r>
            <w:r>
              <w:rPr>
                <w:rFonts w:hint="eastAsia" w:ascii="Arial" w:hAnsi="Arial"/>
                <w:bCs/>
                <w:szCs w:val="21"/>
              </w:rPr>
              <w:t>【抽检】</w:t>
            </w:r>
          </w:p>
        </w:tc>
      </w:tr>
    </w:tbl>
    <w:p>
      <w:pPr>
        <w:widowControl/>
        <w:jc w:val="left"/>
        <w:rPr>
          <w:rFonts w:ascii="宋体" w:hAnsi="宋体"/>
          <w:color w:val="000000" w:themeColor="text1"/>
          <w:sz w:val="28"/>
          <w:szCs w:val="28"/>
        </w:rPr>
      </w:pPr>
    </w:p>
    <w:p>
      <w:pPr>
        <w:widowControl/>
        <w:jc w:val="left"/>
        <w:rPr>
          <w:rFonts w:ascii="宋体" w:hAnsi="宋体"/>
          <w:color w:val="000000" w:themeColor="text1"/>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94"/>
        <w:numPr>
          <w:ilvl w:val="0"/>
          <w:numId w:val="0"/>
        </w:numPr>
        <w:spacing w:before="40" w:after="40"/>
        <w:jc w:val="left"/>
        <w:rPr>
          <w:sz w:val="28"/>
          <w:szCs w:val="28"/>
        </w:rPr>
      </w:pPr>
      <w:bookmarkStart w:id="0" w:name="_Toc443381042"/>
      <w:r>
        <w:rPr>
          <w:rFonts w:hint="eastAsia" w:hAnsi="黑体"/>
          <w:color w:val="000000" w:themeColor="text1"/>
          <w:sz w:val="28"/>
          <w:szCs w:val="28"/>
        </w:rPr>
        <w:t>附件2</w:t>
      </w:r>
    </w:p>
    <w:bookmarkEnd w:id="0"/>
    <w:p>
      <w:pPr>
        <w:pStyle w:val="94"/>
        <w:numPr>
          <w:ilvl w:val="0"/>
          <w:numId w:val="0"/>
        </w:numPr>
        <w:spacing w:before="100" w:after="100"/>
        <w:rPr>
          <w:sz w:val="28"/>
          <w:szCs w:val="28"/>
        </w:rPr>
      </w:pPr>
      <w:r>
        <w:rPr>
          <w:rFonts w:hint="eastAsia"/>
          <w:sz w:val="28"/>
          <w:szCs w:val="28"/>
        </w:rPr>
        <w:t>特殊建设工程消防监督检查记录表</w:t>
      </w:r>
    </w:p>
    <w:p>
      <w:pPr>
        <w:spacing w:line="240" w:lineRule="atLeast"/>
        <w:jc w:val="center"/>
        <w:rPr>
          <w:rFonts w:eastAsia="黑体"/>
          <w:bCs/>
        </w:rPr>
      </w:pPr>
      <w:r>
        <w:rPr>
          <w:rFonts w:eastAsia="黑体"/>
          <w:bCs/>
        </w:rPr>
        <w:t>表A.1建设工程消防</w:t>
      </w:r>
      <w:r>
        <w:rPr>
          <w:rFonts w:hint="eastAsia" w:eastAsia="黑体"/>
          <w:bCs/>
        </w:rPr>
        <w:t>监督检查</w:t>
      </w:r>
      <w:r>
        <w:rPr>
          <w:rFonts w:eastAsia="黑体"/>
          <w:bCs/>
        </w:rPr>
        <w:t>基本情况记录表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762"/>
        <w:gridCol w:w="1038"/>
        <w:gridCol w:w="1706"/>
        <w:gridCol w:w="441"/>
        <w:gridCol w:w="992"/>
        <w:gridCol w:w="2835"/>
        <w:gridCol w:w="850"/>
        <w:gridCol w:w="993"/>
        <w:gridCol w:w="1417"/>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582" w:type="dxa"/>
            <w:tcBorders>
              <w:top w:val="single" w:color="auto" w:sz="8" w:space="0"/>
              <w:left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工程名称</w:t>
            </w:r>
          </w:p>
        </w:tc>
        <w:tc>
          <w:tcPr>
            <w:tcW w:w="3506" w:type="dxa"/>
            <w:gridSpan w:val="3"/>
            <w:tcBorders>
              <w:top w:val="single" w:color="auto" w:sz="8" w:space="0"/>
            </w:tcBorders>
            <w:vAlign w:val="center"/>
          </w:tcPr>
          <w:p>
            <w:pPr>
              <w:snapToGrid w:val="0"/>
              <w:spacing w:line="240" w:lineRule="atLeast"/>
              <w:jc w:val="center"/>
              <w:rPr>
                <w:rFonts w:ascii="宋体" w:hAnsi="宋体"/>
                <w:bCs/>
                <w:color w:val="FF0000"/>
                <w:position w:val="-28"/>
                <w:sz w:val="18"/>
                <w:szCs w:val="18"/>
              </w:rPr>
            </w:pPr>
          </w:p>
        </w:tc>
        <w:tc>
          <w:tcPr>
            <w:tcW w:w="1433" w:type="dxa"/>
            <w:gridSpan w:val="2"/>
            <w:tcBorders>
              <w:top w:val="single" w:color="auto" w:sz="8" w:space="0"/>
            </w:tcBorders>
            <w:vAlign w:val="center"/>
          </w:tcPr>
          <w:p>
            <w:pPr>
              <w:snapToGrid w:val="0"/>
              <w:spacing w:line="240" w:lineRule="atLeast"/>
              <w:jc w:val="center"/>
              <w:rPr>
                <w:rFonts w:ascii="宋体" w:hAnsi="宋体"/>
                <w:bCs/>
                <w:position w:val="-28"/>
                <w:sz w:val="18"/>
                <w:szCs w:val="18"/>
              </w:rPr>
            </w:pPr>
            <w:r>
              <w:rPr>
                <w:rFonts w:hint="eastAsia" w:ascii="宋体" w:hAnsi="宋体"/>
                <w:position w:val="-28"/>
                <w:sz w:val="18"/>
                <w:szCs w:val="18"/>
              </w:rPr>
              <w:t>工程地址</w:t>
            </w:r>
          </w:p>
        </w:tc>
        <w:tc>
          <w:tcPr>
            <w:tcW w:w="4678" w:type="dxa"/>
            <w:gridSpan w:val="3"/>
            <w:tcBorders>
              <w:top w:val="single" w:color="auto" w:sz="8" w:space="0"/>
            </w:tcBorders>
            <w:vAlign w:val="center"/>
          </w:tcPr>
          <w:p>
            <w:pPr>
              <w:snapToGrid w:val="0"/>
              <w:spacing w:line="240" w:lineRule="atLeast"/>
              <w:jc w:val="center"/>
              <w:rPr>
                <w:rFonts w:ascii="宋体" w:hAnsi="宋体"/>
                <w:bCs/>
                <w:position w:val="-28"/>
                <w:sz w:val="18"/>
                <w:szCs w:val="18"/>
              </w:rPr>
            </w:pPr>
          </w:p>
        </w:tc>
        <w:tc>
          <w:tcPr>
            <w:tcW w:w="1417" w:type="dxa"/>
            <w:tcBorders>
              <w:top w:val="single" w:color="auto" w:sz="8" w:space="0"/>
            </w:tcBorders>
            <w:vAlign w:val="center"/>
          </w:tcPr>
          <w:p>
            <w:pPr>
              <w:snapToGrid w:val="0"/>
              <w:spacing w:line="240" w:lineRule="atLeast"/>
              <w:ind w:left="-22" w:leftChars="-71" w:right="-105" w:rightChars="-50" w:hanging="127" w:hangingChars="71"/>
              <w:jc w:val="center"/>
              <w:rPr>
                <w:rFonts w:ascii="宋体" w:hAnsi="宋体"/>
                <w:bCs/>
                <w:position w:val="-28"/>
                <w:sz w:val="18"/>
                <w:szCs w:val="18"/>
              </w:rPr>
            </w:pPr>
            <w:r>
              <w:rPr>
                <w:rFonts w:hint="eastAsia" w:ascii="宋体" w:hAnsi="宋体"/>
                <w:position w:val="-28"/>
                <w:sz w:val="18"/>
                <w:szCs w:val="18"/>
              </w:rPr>
              <w:t>现场检查日期</w:t>
            </w:r>
          </w:p>
        </w:tc>
        <w:tc>
          <w:tcPr>
            <w:tcW w:w="2176" w:type="dxa"/>
            <w:tcBorders>
              <w:top w:val="single" w:color="auto" w:sz="8" w:space="0"/>
              <w:right w:val="single" w:color="auto" w:sz="8" w:space="0"/>
            </w:tcBorders>
            <w:vAlign w:val="center"/>
          </w:tcPr>
          <w:p>
            <w:pPr>
              <w:snapToGrid w:val="0"/>
              <w:spacing w:line="240" w:lineRule="atLeast"/>
              <w:rPr>
                <w:rFonts w:ascii="宋体" w:hAnsi="宋体"/>
                <w:bCs/>
                <w:color w:val="FF0000"/>
                <w:position w:val="-2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82" w:type="dxa"/>
            <w:tcBorders>
              <w:left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建设单位</w:t>
            </w:r>
          </w:p>
        </w:tc>
        <w:tc>
          <w:tcPr>
            <w:tcW w:w="3506" w:type="dxa"/>
            <w:gridSpan w:val="3"/>
            <w:vAlign w:val="center"/>
          </w:tcPr>
          <w:p>
            <w:pPr>
              <w:snapToGrid w:val="0"/>
              <w:spacing w:line="240" w:lineRule="atLeast"/>
              <w:jc w:val="center"/>
              <w:rPr>
                <w:rFonts w:ascii="宋体" w:hAnsi="宋体"/>
                <w:color w:val="FF0000"/>
                <w:position w:val="-28"/>
                <w:sz w:val="18"/>
                <w:szCs w:val="18"/>
              </w:rPr>
            </w:pPr>
          </w:p>
        </w:tc>
        <w:tc>
          <w:tcPr>
            <w:tcW w:w="1433" w:type="dxa"/>
            <w:gridSpan w:val="2"/>
            <w:vAlign w:val="center"/>
          </w:tcPr>
          <w:p>
            <w:pPr>
              <w:snapToGrid w:val="0"/>
              <w:spacing w:line="240" w:lineRule="atLeast"/>
              <w:jc w:val="center"/>
              <w:rPr>
                <w:rFonts w:ascii="宋体" w:hAnsi="宋体"/>
                <w:position w:val="-24"/>
                <w:sz w:val="18"/>
                <w:szCs w:val="18"/>
                <w:u w:val="single"/>
              </w:rPr>
            </w:pPr>
            <w:r>
              <w:rPr>
                <w:rFonts w:hint="eastAsia" w:ascii="宋体" w:hAnsi="宋体"/>
                <w:position w:val="-24"/>
                <w:sz w:val="18"/>
                <w:szCs w:val="18"/>
                <w:u w:val="single"/>
              </w:rPr>
              <w:t>监督</w:t>
            </w:r>
            <w:r>
              <w:rPr>
                <w:rFonts w:hint="eastAsia" w:ascii="宋体" w:hAnsi="宋体"/>
                <w:position w:val="-24"/>
                <w:sz w:val="18"/>
                <w:szCs w:val="18"/>
              </w:rPr>
              <w:t>号</w:t>
            </w:r>
          </w:p>
        </w:tc>
        <w:tc>
          <w:tcPr>
            <w:tcW w:w="2835" w:type="dxa"/>
            <w:vAlign w:val="center"/>
          </w:tcPr>
          <w:p>
            <w:pPr>
              <w:jc w:val="left"/>
              <w:rPr>
                <w:rFonts w:ascii="宋体" w:hAnsi="宋体"/>
                <w:kern w:val="0"/>
                <w:sz w:val="18"/>
                <w:szCs w:val="18"/>
              </w:rPr>
            </w:pPr>
          </w:p>
        </w:tc>
        <w:tc>
          <w:tcPr>
            <w:tcW w:w="850" w:type="dxa"/>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联系人</w:t>
            </w:r>
          </w:p>
        </w:tc>
        <w:tc>
          <w:tcPr>
            <w:tcW w:w="993" w:type="dxa"/>
            <w:vAlign w:val="center"/>
          </w:tcPr>
          <w:p>
            <w:pPr>
              <w:snapToGrid w:val="0"/>
              <w:spacing w:line="240" w:lineRule="atLeast"/>
              <w:jc w:val="center"/>
              <w:rPr>
                <w:rFonts w:ascii="宋体" w:hAnsi="宋体"/>
                <w:position w:val="-28"/>
                <w:sz w:val="18"/>
                <w:szCs w:val="18"/>
              </w:rPr>
            </w:pPr>
          </w:p>
        </w:tc>
        <w:tc>
          <w:tcPr>
            <w:tcW w:w="1417" w:type="dxa"/>
            <w:vAlign w:val="center"/>
          </w:tcPr>
          <w:p>
            <w:pPr>
              <w:snapToGrid w:val="0"/>
              <w:spacing w:line="240" w:lineRule="atLeast"/>
              <w:ind w:left="102"/>
              <w:jc w:val="center"/>
              <w:rPr>
                <w:rFonts w:ascii="宋体" w:hAnsi="宋体"/>
                <w:position w:val="-28"/>
                <w:sz w:val="18"/>
                <w:szCs w:val="18"/>
              </w:rPr>
            </w:pPr>
            <w:r>
              <w:rPr>
                <w:rFonts w:hint="eastAsia" w:ascii="宋体" w:hAnsi="宋体"/>
                <w:position w:val="-28"/>
                <w:sz w:val="18"/>
                <w:szCs w:val="18"/>
              </w:rPr>
              <w:t>联系电话</w:t>
            </w:r>
          </w:p>
        </w:tc>
        <w:tc>
          <w:tcPr>
            <w:tcW w:w="2176" w:type="dxa"/>
            <w:tcBorders>
              <w:right w:val="single" w:color="auto" w:sz="8" w:space="0"/>
            </w:tcBorders>
            <w:vAlign w:val="center"/>
          </w:tcPr>
          <w:p>
            <w:pPr>
              <w:snapToGrid w:val="0"/>
              <w:spacing w:line="240" w:lineRule="atLeast"/>
              <w:rPr>
                <w:rFonts w:ascii="宋体" w:hAnsi="宋体"/>
                <w:color w:val="FF0000"/>
                <w:position w:val="-2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582" w:type="dxa"/>
            <w:tcBorders>
              <w:left w:val="single" w:color="auto" w:sz="8" w:space="0"/>
            </w:tcBorders>
            <w:vAlign w:val="center"/>
          </w:tcPr>
          <w:p>
            <w:pPr>
              <w:snapToGrid w:val="0"/>
              <w:jc w:val="center"/>
              <w:rPr>
                <w:rFonts w:ascii="宋体" w:hAnsi="宋体"/>
                <w:position w:val="-28"/>
                <w:sz w:val="18"/>
                <w:szCs w:val="18"/>
              </w:rPr>
            </w:pPr>
            <w:r>
              <w:rPr>
                <w:rFonts w:hint="eastAsia" w:ascii="宋体" w:hAnsi="宋体"/>
                <w:position w:val="-28"/>
                <w:sz w:val="18"/>
                <w:szCs w:val="18"/>
              </w:rPr>
              <w:t>工程类别</w:t>
            </w:r>
          </w:p>
        </w:tc>
        <w:tc>
          <w:tcPr>
            <w:tcW w:w="4939" w:type="dxa"/>
            <w:gridSpan w:val="5"/>
            <w:tcBorders>
              <w:right w:val="single" w:color="auto" w:sz="4" w:space="0"/>
            </w:tcBorders>
            <w:vAlign w:val="center"/>
          </w:tcPr>
          <w:p>
            <w:pPr>
              <w:snapToGrid w:val="0"/>
              <w:jc w:val="center"/>
              <w:rPr>
                <w:rFonts w:ascii="宋体" w:hAnsi="宋体"/>
                <w:w w:val="90"/>
                <w:position w:val="-28"/>
                <w:sz w:val="18"/>
                <w:szCs w:val="18"/>
              </w:rPr>
            </w:pPr>
            <w:r>
              <w:rPr>
                <w:rFonts w:hint="eastAsia" w:ascii="宋体" w:hAnsi="宋体"/>
                <w:snapToGrid w:val="0"/>
                <w:w w:val="90"/>
                <w:kern w:val="0"/>
                <w:position w:val="-6"/>
                <w:sz w:val="18"/>
                <w:szCs w:val="18"/>
              </w:rPr>
              <w:t>□新建  □扩建  □改建（□装修  □建筑保温  □用途变更）</w:t>
            </w:r>
          </w:p>
        </w:tc>
        <w:tc>
          <w:tcPr>
            <w:tcW w:w="2835" w:type="dxa"/>
            <w:tcBorders>
              <w:left w:val="single" w:color="auto" w:sz="4" w:space="0"/>
            </w:tcBorders>
            <w:vAlign w:val="center"/>
          </w:tcPr>
          <w:p>
            <w:pPr>
              <w:snapToGrid w:val="0"/>
              <w:jc w:val="center"/>
              <w:rPr>
                <w:rFonts w:ascii="宋体" w:hAnsi="宋体"/>
                <w:position w:val="-28"/>
                <w:sz w:val="18"/>
                <w:szCs w:val="18"/>
              </w:rPr>
            </w:pPr>
            <w:r>
              <w:rPr>
                <w:rFonts w:hint="eastAsia" w:ascii="宋体" w:hAnsi="宋体"/>
                <w:position w:val="-28"/>
                <w:sz w:val="18"/>
                <w:szCs w:val="18"/>
              </w:rPr>
              <w:t>使用性质</w:t>
            </w:r>
          </w:p>
        </w:tc>
        <w:tc>
          <w:tcPr>
            <w:tcW w:w="1843" w:type="dxa"/>
            <w:gridSpan w:val="2"/>
            <w:vAlign w:val="center"/>
          </w:tcPr>
          <w:p>
            <w:pPr>
              <w:snapToGrid w:val="0"/>
              <w:jc w:val="center"/>
              <w:rPr>
                <w:rFonts w:ascii="宋体" w:hAnsi="宋体"/>
                <w:position w:val="-28"/>
                <w:sz w:val="18"/>
                <w:szCs w:val="18"/>
              </w:rPr>
            </w:pPr>
          </w:p>
        </w:tc>
        <w:tc>
          <w:tcPr>
            <w:tcW w:w="1417" w:type="dxa"/>
            <w:vAlign w:val="center"/>
          </w:tcPr>
          <w:p>
            <w:pPr>
              <w:snapToGrid w:val="0"/>
              <w:jc w:val="center"/>
              <w:rPr>
                <w:rFonts w:ascii="宋体" w:hAnsi="宋体"/>
                <w:position w:val="-28"/>
                <w:sz w:val="18"/>
                <w:szCs w:val="18"/>
              </w:rPr>
            </w:pPr>
            <w:r>
              <w:rPr>
                <w:rFonts w:hint="eastAsia" w:ascii="宋体" w:hAnsi="宋体"/>
                <w:position w:val="-28"/>
                <w:sz w:val="18"/>
                <w:szCs w:val="18"/>
              </w:rPr>
              <w:t>火灾危险性</w:t>
            </w:r>
          </w:p>
        </w:tc>
        <w:tc>
          <w:tcPr>
            <w:tcW w:w="2176" w:type="dxa"/>
            <w:tcBorders>
              <w:right w:val="single" w:color="auto" w:sz="8" w:space="0"/>
            </w:tcBorders>
            <w:vAlign w:val="center"/>
          </w:tcPr>
          <w:p>
            <w:pPr>
              <w:snapToGrid w:val="0"/>
              <w:jc w:val="center"/>
              <w:rPr>
                <w:rFonts w:ascii="宋体" w:hAnsi="宋体"/>
                <w:color w:val="FF0000"/>
                <w:position w:val="-2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582" w:type="dxa"/>
            <w:tcBorders>
              <w:left w:val="single" w:color="auto" w:sz="8" w:space="0"/>
              <w:bottom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建筑面积（m</w:t>
            </w:r>
            <w:r>
              <w:rPr>
                <w:rFonts w:hint="eastAsia" w:ascii="宋体" w:hAnsi="宋体"/>
                <w:position w:val="-28"/>
                <w:sz w:val="18"/>
                <w:szCs w:val="18"/>
                <w:vertAlign w:val="superscript"/>
              </w:rPr>
              <w:t>2</w:t>
            </w:r>
            <w:r>
              <w:rPr>
                <w:rFonts w:hint="eastAsia" w:ascii="宋体" w:hAnsi="宋体"/>
                <w:position w:val="-28"/>
                <w:sz w:val="18"/>
                <w:szCs w:val="18"/>
              </w:rPr>
              <w:t>）</w:t>
            </w:r>
          </w:p>
        </w:tc>
        <w:tc>
          <w:tcPr>
            <w:tcW w:w="1800" w:type="dxa"/>
            <w:gridSpan w:val="2"/>
            <w:tcBorders>
              <w:bottom w:val="single" w:color="auto" w:sz="8" w:space="0"/>
            </w:tcBorders>
            <w:vAlign w:val="center"/>
          </w:tcPr>
          <w:p>
            <w:pPr>
              <w:snapToGrid w:val="0"/>
              <w:spacing w:line="240" w:lineRule="atLeast"/>
              <w:jc w:val="center"/>
              <w:rPr>
                <w:rFonts w:ascii="宋体" w:hAnsi="宋体"/>
                <w:position w:val="-28"/>
                <w:sz w:val="18"/>
                <w:szCs w:val="18"/>
              </w:rPr>
            </w:pPr>
          </w:p>
        </w:tc>
        <w:tc>
          <w:tcPr>
            <w:tcW w:w="1706" w:type="dxa"/>
            <w:tcBorders>
              <w:bottom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占地面积（m</w:t>
            </w:r>
            <w:r>
              <w:rPr>
                <w:rFonts w:hint="eastAsia" w:ascii="宋体" w:hAnsi="宋体"/>
                <w:position w:val="-28"/>
                <w:sz w:val="18"/>
                <w:szCs w:val="18"/>
                <w:vertAlign w:val="superscript"/>
              </w:rPr>
              <w:t>2</w:t>
            </w:r>
            <w:r>
              <w:rPr>
                <w:rFonts w:hint="eastAsia" w:ascii="宋体" w:hAnsi="宋体"/>
                <w:position w:val="-28"/>
                <w:sz w:val="18"/>
                <w:szCs w:val="18"/>
              </w:rPr>
              <w:t>）</w:t>
            </w:r>
          </w:p>
        </w:tc>
        <w:tc>
          <w:tcPr>
            <w:tcW w:w="1433" w:type="dxa"/>
            <w:gridSpan w:val="2"/>
            <w:tcBorders>
              <w:bottom w:val="single" w:color="auto" w:sz="8" w:space="0"/>
              <w:right w:val="single" w:color="auto" w:sz="4" w:space="0"/>
            </w:tcBorders>
            <w:vAlign w:val="center"/>
          </w:tcPr>
          <w:p>
            <w:pPr>
              <w:snapToGrid w:val="0"/>
              <w:spacing w:line="240" w:lineRule="atLeast"/>
              <w:jc w:val="center"/>
              <w:rPr>
                <w:rFonts w:ascii="宋体" w:hAnsi="宋体"/>
                <w:position w:val="-28"/>
                <w:sz w:val="18"/>
                <w:szCs w:val="18"/>
              </w:rPr>
            </w:pPr>
          </w:p>
        </w:tc>
        <w:tc>
          <w:tcPr>
            <w:tcW w:w="2835" w:type="dxa"/>
            <w:tcBorders>
              <w:left w:val="single" w:color="auto" w:sz="4" w:space="0"/>
              <w:bottom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建筑高度（m）</w:t>
            </w:r>
          </w:p>
        </w:tc>
        <w:tc>
          <w:tcPr>
            <w:tcW w:w="1843" w:type="dxa"/>
            <w:gridSpan w:val="2"/>
            <w:tcBorders>
              <w:bottom w:val="single" w:color="auto" w:sz="8" w:space="0"/>
            </w:tcBorders>
            <w:vAlign w:val="center"/>
          </w:tcPr>
          <w:p>
            <w:pPr>
              <w:snapToGrid w:val="0"/>
              <w:spacing w:line="240" w:lineRule="atLeast"/>
              <w:jc w:val="center"/>
              <w:rPr>
                <w:rFonts w:ascii="宋体" w:hAnsi="宋体"/>
                <w:position w:val="-28"/>
                <w:sz w:val="18"/>
                <w:szCs w:val="18"/>
              </w:rPr>
            </w:pPr>
          </w:p>
        </w:tc>
        <w:tc>
          <w:tcPr>
            <w:tcW w:w="1417" w:type="dxa"/>
            <w:tcBorders>
              <w:bottom w:val="single" w:color="auto" w:sz="8" w:space="0"/>
            </w:tcBorders>
            <w:vAlign w:val="center"/>
          </w:tcPr>
          <w:p>
            <w:pPr>
              <w:snapToGrid w:val="0"/>
              <w:spacing w:line="240" w:lineRule="atLeast"/>
              <w:jc w:val="center"/>
              <w:rPr>
                <w:rFonts w:ascii="宋体" w:hAnsi="宋体"/>
                <w:position w:val="-28"/>
                <w:sz w:val="18"/>
                <w:szCs w:val="18"/>
              </w:rPr>
            </w:pPr>
            <w:r>
              <w:rPr>
                <w:rFonts w:hint="eastAsia" w:ascii="宋体" w:hAnsi="宋体"/>
                <w:position w:val="-28"/>
                <w:sz w:val="18"/>
                <w:szCs w:val="18"/>
              </w:rPr>
              <w:t>层数</w:t>
            </w:r>
          </w:p>
        </w:tc>
        <w:tc>
          <w:tcPr>
            <w:tcW w:w="2176" w:type="dxa"/>
            <w:tcBorders>
              <w:bottom w:val="single" w:color="auto" w:sz="4" w:space="0"/>
              <w:right w:val="single" w:color="auto" w:sz="8" w:space="0"/>
            </w:tcBorders>
            <w:vAlign w:val="center"/>
          </w:tcPr>
          <w:p>
            <w:pPr>
              <w:snapToGrid w:val="0"/>
              <w:spacing w:line="240" w:lineRule="atLeast"/>
              <w:jc w:val="center"/>
              <w:rPr>
                <w:rFonts w:ascii="宋体" w:hAnsi="宋体"/>
                <w:position w:val="-28"/>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2344" w:type="dxa"/>
            <w:gridSpan w:val="2"/>
            <w:tcBorders>
              <w:top w:val="single" w:color="auto" w:sz="8" w:space="0"/>
              <w:left w:val="single" w:color="auto" w:sz="8" w:space="0"/>
            </w:tcBorders>
            <w:vAlign w:val="center"/>
          </w:tcPr>
          <w:p>
            <w:pPr>
              <w:snapToGrid w:val="0"/>
              <w:jc w:val="center"/>
              <w:rPr>
                <w:rFonts w:ascii="宋体" w:hAnsi="宋体"/>
                <w:position w:val="-26"/>
                <w:sz w:val="18"/>
                <w:szCs w:val="18"/>
              </w:rPr>
            </w:pPr>
            <w:r>
              <w:rPr>
                <w:rFonts w:hint="eastAsia" w:ascii="宋体" w:hAnsi="宋体"/>
                <w:position w:val="-26"/>
                <w:sz w:val="18"/>
                <w:szCs w:val="18"/>
              </w:rPr>
              <w:t>单项名称</w:t>
            </w:r>
          </w:p>
        </w:tc>
        <w:tc>
          <w:tcPr>
            <w:tcW w:w="1038" w:type="dxa"/>
            <w:tcBorders>
              <w:top w:val="single" w:color="auto" w:sz="8" w:space="0"/>
            </w:tcBorders>
            <w:vAlign w:val="center"/>
          </w:tcPr>
          <w:p>
            <w:pPr>
              <w:snapToGrid w:val="0"/>
              <w:jc w:val="center"/>
              <w:rPr>
                <w:rFonts w:ascii="宋体" w:hAnsi="宋体"/>
                <w:position w:val="-26"/>
                <w:sz w:val="18"/>
                <w:szCs w:val="18"/>
              </w:rPr>
            </w:pPr>
            <w:r>
              <w:rPr>
                <w:rFonts w:hint="eastAsia" w:ascii="宋体" w:hAnsi="宋体"/>
                <w:position w:val="-26"/>
                <w:sz w:val="18"/>
                <w:szCs w:val="18"/>
              </w:rPr>
              <w:t>检查情况</w:t>
            </w:r>
          </w:p>
        </w:tc>
        <w:tc>
          <w:tcPr>
            <w:tcW w:w="2147" w:type="dxa"/>
            <w:gridSpan w:val="2"/>
            <w:tcBorders>
              <w:top w:val="single" w:color="auto" w:sz="8" w:space="0"/>
            </w:tcBorders>
            <w:vAlign w:val="center"/>
          </w:tcPr>
          <w:p>
            <w:pPr>
              <w:snapToGrid w:val="0"/>
              <w:jc w:val="center"/>
              <w:rPr>
                <w:rFonts w:ascii="宋体" w:hAnsi="宋体"/>
                <w:position w:val="-26"/>
                <w:sz w:val="18"/>
                <w:szCs w:val="18"/>
              </w:rPr>
            </w:pPr>
            <w:r>
              <w:rPr>
                <w:rFonts w:hint="eastAsia" w:ascii="宋体" w:hAnsi="宋体"/>
                <w:position w:val="-26"/>
                <w:sz w:val="18"/>
                <w:szCs w:val="18"/>
              </w:rPr>
              <w:t>单项名称</w:t>
            </w:r>
          </w:p>
        </w:tc>
        <w:tc>
          <w:tcPr>
            <w:tcW w:w="992" w:type="dxa"/>
            <w:tcBorders>
              <w:top w:val="single" w:color="auto" w:sz="8" w:space="0"/>
              <w:right w:val="single" w:color="auto" w:sz="8" w:space="0"/>
            </w:tcBorders>
            <w:vAlign w:val="center"/>
          </w:tcPr>
          <w:p>
            <w:pPr>
              <w:snapToGrid w:val="0"/>
              <w:jc w:val="center"/>
              <w:rPr>
                <w:rFonts w:ascii="宋体" w:hAnsi="宋体"/>
                <w:position w:val="-26"/>
                <w:sz w:val="18"/>
                <w:szCs w:val="18"/>
              </w:rPr>
            </w:pPr>
            <w:r>
              <w:rPr>
                <w:rFonts w:hint="eastAsia" w:ascii="宋体" w:hAnsi="宋体"/>
                <w:position w:val="-26"/>
                <w:sz w:val="18"/>
                <w:szCs w:val="18"/>
              </w:rPr>
              <w:t>检查情况</w:t>
            </w:r>
          </w:p>
        </w:tc>
        <w:tc>
          <w:tcPr>
            <w:tcW w:w="8271" w:type="dxa"/>
            <w:gridSpan w:val="5"/>
            <w:vMerge w:val="restart"/>
            <w:tcBorders>
              <w:top w:val="single" w:color="auto" w:sz="8" w:space="0"/>
              <w:left w:val="single" w:color="auto" w:sz="8" w:space="0"/>
              <w:right w:val="single" w:color="auto" w:sz="8" w:space="0"/>
            </w:tcBorders>
          </w:tcPr>
          <w:p>
            <w:pPr>
              <w:widowControl/>
              <w:snapToGrid w:val="0"/>
              <w:jc w:val="left"/>
              <w:rPr>
                <w:rFonts w:ascii="宋体" w:hAnsi="宋体"/>
                <w:szCs w:val="21"/>
              </w:rPr>
            </w:pPr>
            <w:r>
              <w:rPr>
                <w:rFonts w:hint="eastAsia" w:ascii="宋体" w:hAnsi="宋体"/>
                <w:szCs w:val="21"/>
              </w:rPr>
              <w:t>本次检查范围：</w:t>
            </w:r>
          </w:p>
          <w:p>
            <w:pPr>
              <w:widowControl/>
              <w:snapToGrid w:val="0"/>
              <w:jc w:val="center"/>
              <w:rPr>
                <w:rFonts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□建筑类别与耐火等级</w:t>
            </w:r>
          </w:p>
        </w:tc>
        <w:tc>
          <w:tcPr>
            <w:tcW w:w="1038" w:type="dxa"/>
            <w:vAlign w:val="center"/>
          </w:tcPr>
          <w:p>
            <w:pPr>
              <w:snapToGrid w:val="0"/>
              <w:jc w:val="center"/>
              <w:rPr>
                <w:rFonts w:ascii="宋体" w:hAnsi="宋体"/>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□消火栓系统</w:t>
            </w:r>
          </w:p>
        </w:tc>
        <w:tc>
          <w:tcPr>
            <w:tcW w:w="992" w:type="dxa"/>
            <w:tcBorders>
              <w:right w:val="single" w:color="auto" w:sz="8"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8" w:space="0"/>
              <w:right w:val="single" w:color="auto" w:sz="8" w:space="0"/>
            </w:tcBorders>
          </w:tcPr>
          <w:p>
            <w:pPr>
              <w:snapToGrid w:val="0"/>
              <w:ind w:firstLine="3915"/>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□总平面布局</w:t>
            </w:r>
          </w:p>
        </w:tc>
        <w:tc>
          <w:tcPr>
            <w:tcW w:w="1038" w:type="dxa"/>
            <w:vAlign w:val="center"/>
          </w:tcPr>
          <w:p>
            <w:pPr>
              <w:snapToGrid w:val="0"/>
              <w:jc w:val="center"/>
              <w:rPr>
                <w:rFonts w:ascii="宋体" w:hAnsi="宋体"/>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□自动喷水灭火系统</w:t>
            </w:r>
          </w:p>
        </w:tc>
        <w:tc>
          <w:tcPr>
            <w:tcW w:w="992" w:type="dxa"/>
            <w:tcBorders>
              <w:right w:val="single" w:color="auto" w:sz="8" w:space="0"/>
            </w:tcBorders>
            <w:vAlign w:val="center"/>
          </w:tcPr>
          <w:p>
            <w:pPr>
              <w:snapToGrid w:val="0"/>
              <w:jc w:val="center"/>
              <w:rPr>
                <w:rFonts w:ascii="宋体" w:hAnsi="宋体"/>
                <w:position w:val="-26"/>
                <w:sz w:val="18"/>
                <w:szCs w:val="18"/>
              </w:rPr>
            </w:pPr>
          </w:p>
        </w:tc>
        <w:tc>
          <w:tcPr>
            <w:tcW w:w="8271" w:type="dxa"/>
            <w:gridSpan w:val="5"/>
            <w:vMerge w:val="restart"/>
            <w:tcBorders>
              <w:left w:val="single" w:color="auto" w:sz="8" w:space="0"/>
              <w:right w:val="single" w:color="auto" w:sz="8" w:space="0"/>
            </w:tcBorders>
          </w:tcPr>
          <w:p>
            <w:pPr>
              <w:widowControl/>
              <w:snapToGrid w:val="0"/>
              <w:spacing w:beforeLines="50"/>
              <w:rPr>
                <w:rFonts w:ascii="宋体" w:hAnsi="宋体"/>
                <w:szCs w:val="21"/>
              </w:rPr>
            </w:pPr>
            <w:r>
              <w:rPr>
                <w:rFonts w:hint="eastAsia" w:ascii="宋体" w:hAnsi="宋体"/>
                <w:szCs w:val="21"/>
              </w:rPr>
              <w:t>现场检查情况及整改问题：</w:t>
            </w:r>
          </w:p>
          <w:p>
            <w:pPr>
              <w:widowControl/>
              <w:snapToGrid w:val="0"/>
              <w:spacing w:beforeLines="50"/>
              <w:rPr>
                <w:rFonts w:ascii="宋体" w:hAnsi="宋体"/>
                <w:szCs w:val="21"/>
              </w:rPr>
            </w:pPr>
          </w:p>
          <w:p>
            <w:pPr>
              <w:widowControl/>
              <w:snapToGrid w:val="0"/>
              <w:spacing w:beforeLines="50"/>
              <w:rPr>
                <w:rFonts w:ascii="宋体" w:hAnsi="宋体"/>
                <w:szCs w:val="21"/>
              </w:rPr>
            </w:pPr>
          </w:p>
          <w:p>
            <w:pPr>
              <w:rPr>
                <w:rFonts w:ascii="宋体" w:hAnsi="宋体"/>
                <w:sz w:val="18"/>
                <w:szCs w:val="18"/>
              </w:rPr>
            </w:pPr>
          </w:p>
          <w:p>
            <w:pP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□平面布置</w:t>
            </w:r>
          </w:p>
        </w:tc>
        <w:tc>
          <w:tcPr>
            <w:tcW w:w="1038" w:type="dxa"/>
            <w:vAlign w:val="center"/>
          </w:tcPr>
          <w:p>
            <w:pPr>
              <w:snapToGrid w:val="0"/>
              <w:jc w:val="center"/>
              <w:rPr>
                <w:rFonts w:ascii="宋体" w:hAnsi="宋体"/>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□火灾自动报警系统</w:t>
            </w:r>
          </w:p>
        </w:tc>
        <w:tc>
          <w:tcPr>
            <w:tcW w:w="992" w:type="dxa"/>
            <w:tcBorders>
              <w:right w:val="single" w:color="auto" w:sz="8"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8" w:space="0"/>
              <w:right w:val="single" w:color="auto" w:sz="8" w:space="0"/>
            </w:tcBorders>
          </w:tcPr>
          <w:p>
            <w:pPr>
              <w:ind w:firstLine="394"/>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344" w:type="dxa"/>
            <w:gridSpan w:val="2"/>
            <w:tcBorders>
              <w:left w:val="single" w:color="auto" w:sz="8" w:space="0"/>
            </w:tcBorders>
            <w:vAlign w:val="center"/>
          </w:tcPr>
          <w:p>
            <w:pPr>
              <w:snapToGrid w:val="0"/>
              <w:spacing w:line="240" w:lineRule="atLeast"/>
              <w:rPr>
                <w:rFonts w:ascii="宋体" w:hAnsi="宋体"/>
                <w:position w:val="-26"/>
                <w:sz w:val="18"/>
                <w:szCs w:val="18"/>
              </w:rPr>
            </w:pPr>
            <w:r>
              <w:rPr>
                <w:rFonts w:hint="eastAsia" w:ascii="宋体" w:hAnsi="宋体"/>
                <w:position w:val="-26"/>
                <w:sz w:val="18"/>
                <w:szCs w:val="18"/>
              </w:rPr>
              <w:t>□建筑保温及外墙装饰</w:t>
            </w:r>
          </w:p>
          <w:p>
            <w:pPr>
              <w:snapToGrid w:val="0"/>
              <w:spacing w:line="240" w:lineRule="atLeast"/>
              <w:ind w:firstLine="180" w:firstLineChars="100"/>
              <w:rPr>
                <w:rFonts w:ascii="宋体" w:hAnsi="宋体"/>
                <w:color w:val="FF0000"/>
                <w:position w:val="-26"/>
                <w:sz w:val="18"/>
                <w:szCs w:val="18"/>
              </w:rPr>
            </w:pPr>
            <w:r>
              <w:rPr>
                <w:rFonts w:hint="eastAsia" w:ascii="宋体" w:hAnsi="宋体"/>
                <w:position w:val="-26"/>
                <w:sz w:val="18"/>
                <w:szCs w:val="18"/>
              </w:rPr>
              <w:t>防火</w:t>
            </w:r>
          </w:p>
        </w:tc>
        <w:tc>
          <w:tcPr>
            <w:tcW w:w="1038" w:type="dxa"/>
            <w:vAlign w:val="center"/>
          </w:tcPr>
          <w:p>
            <w:pPr>
              <w:snapToGrid w:val="0"/>
              <w:jc w:val="center"/>
              <w:rPr>
                <w:rFonts w:ascii="宋体" w:hAnsi="宋体"/>
                <w:color w:val="FF0000"/>
                <w:position w:val="-26"/>
                <w:sz w:val="18"/>
                <w:szCs w:val="18"/>
              </w:rPr>
            </w:pPr>
          </w:p>
        </w:tc>
        <w:tc>
          <w:tcPr>
            <w:tcW w:w="2147" w:type="dxa"/>
            <w:gridSpan w:val="2"/>
            <w:vAlign w:val="center"/>
          </w:tcPr>
          <w:p>
            <w:pPr>
              <w:snapToGrid w:val="0"/>
              <w:spacing w:line="240" w:lineRule="atLeast"/>
              <w:rPr>
                <w:rFonts w:ascii="宋体" w:hAnsi="宋体"/>
                <w:position w:val="-26"/>
                <w:sz w:val="18"/>
                <w:szCs w:val="18"/>
              </w:rPr>
            </w:pPr>
            <w:r>
              <w:rPr>
                <w:rFonts w:hint="eastAsia" w:ascii="宋体" w:hAnsi="宋体"/>
                <w:position w:val="-26"/>
                <w:sz w:val="18"/>
                <w:szCs w:val="18"/>
              </w:rPr>
              <w:t>□防烟排烟系统及通</w:t>
            </w:r>
          </w:p>
          <w:p>
            <w:pPr>
              <w:snapToGrid w:val="0"/>
              <w:spacing w:line="240" w:lineRule="atLeast"/>
              <w:ind w:firstLine="180" w:firstLineChars="100"/>
              <w:rPr>
                <w:rFonts w:ascii="宋体" w:hAnsi="宋体"/>
                <w:position w:val="-26"/>
                <w:sz w:val="18"/>
                <w:szCs w:val="18"/>
              </w:rPr>
            </w:pPr>
            <w:r>
              <w:rPr>
                <w:rFonts w:hint="eastAsia" w:ascii="宋体" w:hAnsi="宋体"/>
                <w:position w:val="-26"/>
                <w:sz w:val="18"/>
                <w:szCs w:val="18"/>
              </w:rPr>
              <w:t>风、空调系统防火</w:t>
            </w:r>
          </w:p>
        </w:tc>
        <w:tc>
          <w:tcPr>
            <w:tcW w:w="992" w:type="dxa"/>
            <w:tcBorders>
              <w:right w:val="single" w:color="auto" w:sz="8"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8" w:space="0"/>
              <w:right w:val="single" w:color="auto" w:sz="8" w:space="0"/>
            </w:tcBorders>
          </w:tcPr>
          <w:p>
            <w:pPr>
              <w:ind w:firstLine="394"/>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□建筑内部装修防火</w:t>
            </w:r>
          </w:p>
        </w:tc>
        <w:tc>
          <w:tcPr>
            <w:tcW w:w="1038" w:type="dxa"/>
            <w:vAlign w:val="center"/>
          </w:tcPr>
          <w:p>
            <w:pPr>
              <w:snapToGrid w:val="0"/>
              <w:jc w:val="center"/>
              <w:rPr>
                <w:rFonts w:ascii="宋体" w:hAnsi="宋体"/>
                <w:color w:val="FF0000"/>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□消防电气</w:t>
            </w:r>
          </w:p>
        </w:tc>
        <w:tc>
          <w:tcPr>
            <w:tcW w:w="992" w:type="dxa"/>
            <w:tcBorders>
              <w:right w:val="single" w:color="auto" w:sz="8"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8" w:space="0"/>
              <w:right w:val="single" w:color="auto" w:sz="8" w:space="0"/>
            </w:tcBorders>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□防火分隔</w:t>
            </w:r>
          </w:p>
        </w:tc>
        <w:tc>
          <w:tcPr>
            <w:tcW w:w="1038" w:type="dxa"/>
            <w:vAlign w:val="center"/>
          </w:tcPr>
          <w:p>
            <w:pPr>
              <w:snapToGrid w:val="0"/>
              <w:jc w:val="center"/>
              <w:rPr>
                <w:rFonts w:ascii="宋体" w:hAnsi="宋体"/>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□建筑灭火器</w:t>
            </w:r>
          </w:p>
        </w:tc>
        <w:tc>
          <w:tcPr>
            <w:tcW w:w="992" w:type="dxa"/>
            <w:tcBorders>
              <w:right w:val="single" w:color="auto" w:sz="4" w:space="0"/>
            </w:tcBorders>
            <w:vAlign w:val="center"/>
          </w:tcPr>
          <w:p>
            <w:pPr>
              <w:snapToGrid w:val="0"/>
              <w:jc w:val="center"/>
              <w:rPr>
                <w:rFonts w:ascii="宋体" w:hAnsi="宋体"/>
                <w:position w:val="-26"/>
                <w:sz w:val="18"/>
                <w:szCs w:val="18"/>
              </w:rPr>
            </w:pPr>
          </w:p>
        </w:tc>
        <w:tc>
          <w:tcPr>
            <w:tcW w:w="8271" w:type="dxa"/>
            <w:gridSpan w:val="5"/>
            <w:vMerge w:val="restart"/>
            <w:tcBorders>
              <w:left w:val="single" w:color="auto" w:sz="4" w:space="0"/>
              <w:right w:val="single" w:color="auto" w:sz="8" w:space="0"/>
            </w:tcBorders>
            <w:vAlign w:val="center"/>
          </w:tcPr>
          <w:p>
            <w:pPr>
              <w:snapToGrid w:val="0"/>
              <w:jc w:val="left"/>
              <w:rPr>
                <w:rFonts w:ascii="宋体" w:hAnsi="宋体"/>
                <w:szCs w:val="21"/>
              </w:rPr>
            </w:pPr>
            <w:r>
              <w:rPr>
                <w:rFonts w:hint="eastAsia" w:ascii="宋体" w:hAnsi="宋体"/>
                <w:szCs w:val="21"/>
              </w:rPr>
              <w:t>现场检查人员（签名）：</w:t>
            </w:r>
          </w:p>
          <w:p>
            <w:pPr>
              <w:snapToGrid w:val="0"/>
              <w:jc w:val="left"/>
              <w:rPr>
                <w:rFonts w:ascii="宋体" w:hAnsi="宋体"/>
                <w:szCs w:val="21"/>
              </w:rPr>
            </w:pPr>
          </w:p>
          <w:p>
            <w:pPr>
              <w:snapToGrid w:val="0"/>
              <w:jc w:val="left"/>
              <w:rPr>
                <w:rFonts w:ascii="宋体" w:hAnsi="宋体"/>
                <w:szCs w:val="21"/>
              </w:rPr>
            </w:pPr>
          </w:p>
          <w:p>
            <w:pPr>
              <w:snapToGrid w:val="0"/>
              <w:jc w:val="left"/>
              <w:rPr>
                <w:rFonts w:ascii="宋体" w:hAnsi="宋体"/>
                <w:szCs w:val="21"/>
              </w:rPr>
            </w:pPr>
          </w:p>
          <w:p>
            <w:pPr>
              <w:snapToGrid w:val="0"/>
              <w:jc w:val="left"/>
              <w:rPr>
                <w:rFonts w:ascii="宋体" w:hAnsi="宋体"/>
                <w:szCs w:val="21"/>
              </w:rPr>
            </w:pPr>
          </w:p>
          <w:p>
            <w:pPr>
              <w:snapToGrid w:val="0"/>
              <w:jc w:val="left"/>
              <w:rPr>
                <w:rFonts w:ascii="宋体" w:hAnsi="宋体"/>
                <w:sz w:val="18"/>
                <w:szCs w:val="18"/>
              </w:rPr>
            </w:pPr>
            <w:r>
              <w:rPr>
                <w:rFonts w:hint="eastAsia" w:ascii="宋体" w:hAnsi="宋体"/>
                <w:szCs w:val="21"/>
              </w:rPr>
              <w:t>主责监督员（签名）：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□防烟分隔</w:t>
            </w:r>
          </w:p>
        </w:tc>
        <w:tc>
          <w:tcPr>
            <w:tcW w:w="1038" w:type="dxa"/>
            <w:vAlign w:val="center"/>
          </w:tcPr>
          <w:p>
            <w:pPr>
              <w:snapToGrid w:val="0"/>
              <w:jc w:val="center"/>
              <w:rPr>
                <w:rFonts w:ascii="宋体" w:hAnsi="宋体"/>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□其他灭火设施</w:t>
            </w:r>
          </w:p>
        </w:tc>
        <w:tc>
          <w:tcPr>
            <w:tcW w:w="992" w:type="dxa"/>
            <w:tcBorders>
              <w:right w:val="single" w:color="auto" w:sz="4"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4" w:space="0"/>
              <w:right w:val="single" w:color="auto" w:sz="8" w:space="0"/>
            </w:tcBorders>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□防爆</w:t>
            </w:r>
          </w:p>
        </w:tc>
        <w:tc>
          <w:tcPr>
            <w:tcW w:w="1038" w:type="dxa"/>
            <w:vAlign w:val="center"/>
          </w:tcPr>
          <w:p>
            <w:pPr>
              <w:snapToGrid w:val="0"/>
              <w:jc w:val="center"/>
              <w:rPr>
                <w:rFonts w:ascii="宋体" w:hAnsi="宋体"/>
                <w:color w:val="FF0000"/>
                <w:position w:val="-26"/>
                <w:sz w:val="18"/>
                <w:szCs w:val="18"/>
              </w:rPr>
            </w:pPr>
          </w:p>
        </w:tc>
        <w:tc>
          <w:tcPr>
            <w:tcW w:w="2147" w:type="dxa"/>
            <w:gridSpan w:val="2"/>
            <w:vAlign w:val="center"/>
          </w:tcPr>
          <w:p>
            <w:pPr>
              <w:snapToGrid w:val="0"/>
              <w:rPr>
                <w:rFonts w:ascii="宋体" w:hAnsi="宋体"/>
                <w:position w:val="-26"/>
                <w:sz w:val="18"/>
                <w:szCs w:val="18"/>
              </w:rPr>
            </w:pPr>
            <w:r>
              <w:rPr>
                <w:rFonts w:hint="eastAsia" w:ascii="宋体" w:hAnsi="宋体"/>
                <w:position w:val="-26"/>
                <w:sz w:val="18"/>
                <w:szCs w:val="18"/>
              </w:rPr>
              <w:t>□资料审查</w:t>
            </w:r>
          </w:p>
        </w:tc>
        <w:tc>
          <w:tcPr>
            <w:tcW w:w="992" w:type="dxa"/>
            <w:tcBorders>
              <w:right w:val="single" w:color="auto" w:sz="4" w:space="0"/>
            </w:tcBorders>
            <w:vAlign w:val="center"/>
          </w:tcPr>
          <w:p>
            <w:pPr>
              <w:snapToGrid w:val="0"/>
              <w:jc w:val="center"/>
              <w:rPr>
                <w:rFonts w:ascii="宋体" w:hAnsi="宋体"/>
                <w:position w:val="-26"/>
                <w:sz w:val="18"/>
                <w:szCs w:val="18"/>
              </w:rPr>
            </w:pPr>
          </w:p>
        </w:tc>
        <w:tc>
          <w:tcPr>
            <w:tcW w:w="8271" w:type="dxa"/>
            <w:gridSpan w:val="5"/>
            <w:vMerge w:val="continue"/>
            <w:tcBorders>
              <w:left w:val="single" w:color="auto" w:sz="4" w:space="0"/>
              <w:right w:val="single" w:color="auto" w:sz="8" w:space="0"/>
            </w:tcBorders>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□安全疏散</w:t>
            </w:r>
          </w:p>
        </w:tc>
        <w:tc>
          <w:tcPr>
            <w:tcW w:w="1038" w:type="dxa"/>
            <w:vAlign w:val="center"/>
          </w:tcPr>
          <w:p>
            <w:pPr>
              <w:snapToGrid w:val="0"/>
              <w:jc w:val="center"/>
              <w:rPr>
                <w:rFonts w:ascii="宋体" w:hAnsi="宋体"/>
                <w:position w:val="-26"/>
                <w:sz w:val="18"/>
                <w:szCs w:val="18"/>
              </w:rPr>
            </w:pPr>
          </w:p>
        </w:tc>
        <w:tc>
          <w:tcPr>
            <w:tcW w:w="2147" w:type="dxa"/>
            <w:gridSpan w:val="2"/>
            <w:vMerge w:val="restart"/>
          </w:tcPr>
          <w:p>
            <w:pPr>
              <w:snapToGrid w:val="0"/>
              <w:rPr>
                <w:rFonts w:ascii="宋体" w:hAnsi="宋体"/>
                <w:position w:val="-26"/>
                <w:sz w:val="18"/>
                <w:szCs w:val="18"/>
              </w:rPr>
            </w:pPr>
            <w:r>
              <w:rPr>
                <w:rFonts w:hint="eastAsia" w:ascii="宋体" w:hAnsi="宋体"/>
                <w:position w:val="-26"/>
                <w:sz w:val="18"/>
                <w:szCs w:val="18"/>
              </w:rPr>
              <w:t>□其他：</w:t>
            </w:r>
          </w:p>
        </w:tc>
        <w:tc>
          <w:tcPr>
            <w:tcW w:w="992" w:type="dxa"/>
            <w:vMerge w:val="restart"/>
            <w:tcBorders>
              <w:right w:val="single" w:color="auto" w:sz="4" w:space="0"/>
            </w:tcBorders>
          </w:tcPr>
          <w:p>
            <w:pPr>
              <w:snapToGrid w:val="0"/>
              <w:rPr>
                <w:rFonts w:ascii="宋体" w:hAnsi="宋体"/>
                <w:position w:val="-26"/>
                <w:sz w:val="18"/>
                <w:szCs w:val="18"/>
              </w:rPr>
            </w:pPr>
          </w:p>
        </w:tc>
        <w:tc>
          <w:tcPr>
            <w:tcW w:w="8271" w:type="dxa"/>
            <w:gridSpan w:val="5"/>
            <w:vMerge w:val="continue"/>
            <w:tcBorders>
              <w:left w:val="single" w:color="auto" w:sz="4" w:space="0"/>
              <w:right w:val="single" w:color="auto" w:sz="8" w:space="0"/>
            </w:tcBorders>
            <w:vAlign w:val="center"/>
          </w:tcPr>
          <w:p>
            <w:pPr>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jc w:val="center"/>
        </w:trPr>
        <w:tc>
          <w:tcPr>
            <w:tcW w:w="2344" w:type="dxa"/>
            <w:gridSpan w:val="2"/>
            <w:tcBorders>
              <w:left w:val="single" w:color="auto" w:sz="8" w:space="0"/>
            </w:tcBorders>
            <w:vAlign w:val="center"/>
          </w:tcPr>
          <w:p>
            <w:pPr>
              <w:snapToGrid w:val="0"/>
              <w:rPr>
                <w:rFonts w:ascii="宋体" w:hAnsi="宋体"/>
                <w:position w:val="-26"/>
                <w:sz w:val="18"/>
                <w:szCs w:val="18"/>
              </w:rPr>
            </w:pPr>
            <w:r>
              <w:rPr>
                <w:rFonts w:hint="eastAsia" w:ascii="宋体" w:hAnsi="宋体"/>
                <w:position w:val="-26"/>
                <w:sz w:val="18"/>
                <w:szCs w:val="18"/>
              </w:rPr>
              <w:t>□消防电梯</w:t>
            </w:r>
          </w:p>
        </w:tc>
        <w:tc>
          <w:tcPr>
            <w:tcW w:w="1038" w:type="dxa"/>
            <w:vAlign w:val="center"/>
          </w:tcPr>
          <w:p>
            <w:pPr>
              <w:snapToGrid w:val="0"/>
              <w:jc w:val="center"/>
              <w:rPr>
                <w:rFonts w:ascii="宋体" w:hAnsi="宋体"/>
                <w:position w:val="-26"/>
                <w:sz w:val="18"/>
                <w:szCs w:val="18"/>
              </w:rPr>
            </w:pPr>
          </w:p>
        </w:tc>
        <w:tc>
          <w:tcPr>
            <w:tcW w:w="2147" w:type="dxa"/>
            <w:gridSpan w:val="2"/>
            <w:vMerge w:val="continue"/>
            <w:vAlign w:val="center"/>
          </w:tcPr>
          <w:p>
            <w:pPr>
              <w:snapToGrid w:val="0"/>
              <w:rPr>
                <w:rFonts w:ascii="宋体" w:hAnsi="宋体"/>
                <w:position w:val="-26"/>
                <w:sz w:val="18"/>
                <w:szCs w:val="18"/>
              </w:rPr>
            </w:pPr>
          </w:p>
        </w:tc>
        <w:tc>
          <w:tcPr>
            <w:tcW w:w="992" w:type="dxa"/>
            <w:vMerge w:val="continue"/>
            <w:tcBorders>
              <w:right w:val="single" w:color="auto" w:sz="4" w:space="0"/>
            </w:tcBorders>
            <w:vAlign w:val="center"/>
          </w:tcPr>
          <w:p>
            <w:pPr>
              <w:snapToGrid w:val="0"/>
              <w:rPr>
                <w:rFonts w:ascii="宋体" w:hAnsi="宋体"/>
                <w:position w:val="-26"/>
                <w:sz w:val="18"/>
                <w:szCs w:val="18"/>
              </w:rPr>
            </w:pPr>
          </w:p>
        </w:tc>
        <w:tc>
          <w:tcPr>
            <w:tcW w:w="8271" w:type="dxa"/>
            <w:gridSpan w:val="5"/>
            <w:vMerge w:val="continue"/>
            <w:tcBorders>
              <w:left w:val="single" w:color="auto" w:sz="4" w:space="0"/>
              <w:right w:val="single" w:color="auto" w:sz="8" w:space="0"/>
            </w:tcBorders>
            <w:vAlign w:val="center"/>
          </w:tcPr>
          <w:p>
            <w:pPr>
              <w:widowControl/>
              <w:snapToGrid w:val="0"/>
              <w:jc w:val="center"/>
              <w:rPr>
                <w:rFonts w:ascii="宋体" w:hAnsi="宋体"/>
                <w:sz w:val="18"/>
                <w:szCs w:val="18"/>
              </w:rPr>
            </w:pPr>
          </w:p>
        </w:tc>
      </w:tr>
    </w:tbl>
    <w:p>
      <w:pPr>
        <w:spacing w:line="240" w:lineRule="atLeast"/>
        <w:jc w:val="left"/>
        <w:rPr>
          <w:rFonts w:eastAsia="黑体"/>
          <w:bCs/>
          <w:szCs w:val="21"/>
        </w:rPr>
      </w:pPr>
      <w:r>
        <w:rPr>
          <w:rFonts w:hint="eastAsia" w:eastAsia="黑体"/>
          <w:bCs/>
          <w:szCs w:val="21"/>
        </w:rPr>
        <w:t>注：检查人员根据项目现场施工进度选填，消防专项竣工验收及消防查验过程阶段需全部填写。</w:t>
      </w:r>
    </w:p>
    <w:p>
      <w:pPr>
        <w:spacing w:line="240" w:lineRule="atLeast"/>
        <w:jc w:val="center"/>
        <w:rPr>
          <w:rFonts w:eastAsia="黑体"/>
          <w:bCs/>
          <w:szCs w:val="21"/>
        </w:rPr>
      </w:pPr>
      <w:r>
        <w:rPr>
          <w:rFonts w:eastAsia="黑体"/>
          <w:bCs/>
          <w:szCs w:val="21"/>
        </w:rPr>
        <w:br w:type="page"/>
      </w:r>
      <w:r>
        <w:rPr>
          <w:rFonts w:eastAsia="黑体"/>
          <w:bCs/>
          <w:szCs w:val="21"/>
        </w:rPr>
        <w:t>表A.2 建筑类别</w:t>
      </w:r>
      <w:r>
        <w:rPr>
          <w:rFonts w:hint="eastAsia" w:eastAsia="黑体"/>
          <w:bCs/>
          <w:szCs w:val="21"/>
        </w:rPr>
        <w:t>与</w:t>
      </w:r>
      <w:r>
        <w:rPr>
          <w:rFonts w:eastAsia="黑体"/>
          <w:bCs/>
          <w:szCs w:val="21"/>
        </w:rPr>
        <w:t>耐火等级、总平面布局</w:t>
      </w:r>
      <w:r>
        <w:rPr>
          <w:rFonts w:hint="eastAsia" w:eastAsia="黑体"/>
          <w:bCs/>
          <w:szCs w:val="21"/>
        </w:rPr>
        <w:t>、</w:t>
      </w:r>
      <w:r>
        <w:rPr>
          <w:rFonts w:eastAsia="黑体"/>
          <w:bCs/>
          <w:szCs w:val="21"/>
        </w:rPr>
        <w:t>平面布置检查记录</w:t>
      </w:r>
    </w:p>
    <w:tbl>
      <w:tblPr>
        <w:tblStyle w:val="41"/>
        <w:tblW w:w="14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417"/>
        <w:gridCol w:w="3802"/>
        <w:gridCol w:w="3420"/>
        <w:gridCol w:w="1546"/>
        <w:gridCol w:w="3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7" w:type="dxa"/>
            <w:vAlign w:val="center"/>
          </w:tcPr>
          <w:p>
            <w:pPr>
              <w:snapToGrid w:val="0"/>
              <w:jc w:val="center"/>
              <w:rPr>
                <w:sz w:val="18"/>
                <w:szCs w:val="18"/>
              </w:rPr>
            </w:pPr>
            <w:r>
              <w:rPr>
                <w:rFonts w:hAnsi="宋体"/>
                <w:sz w:val="18"/>
                <w:szCs w:val="18"/>
              </w:rPr>
              <w:t>单项</w:t>
            </w:r>
          </w:p>
          <w:p>
            <w:pPr>
              <w:snapToGrid w:val="0"/>
              <w:jc w:val="center"/>
              <w:rPr>
                <w:sz w:val="18"/>
                <w:szCs w:val="18"/>
              </w:rPr>
            </w:pPr>
            <w:r>
              <w:rPr>
                <w:rFonts w:hAnsi="宋体"/>
                <w:sz w:val="18"/>
                <w:szCs w:val="18"/>
              </w:rPr>
              <w:t>名称</w:t>
            </w:r>
          </w:p>
        </w:tc>
        <w:tc>
          <w:tcPr>
            <w:tcW w:w="1417" w:type="dxa"/>
            <w:vAlign w:val="center"/>
          </w:tcPr>
          <w:p>
            <w:pPr>
              <w:snapToGrid w:val="0"/>
              <w:jc w:val="center"/>
              <w:rPr>
                <w:sz w:val="18"/>
                <w:szCs w:val="18"/>
              </w:rPr>
            </w:pPr>
            <w:r>
              <w:rPr>
                <w:rFonts w:hAnsi="宋体"/>
                <w:sz w:val="18"/>
                <w:szCs w:val="18"/>
              </w:rPr>
              <w:t>子项名称</w:t>
            </w:r>
          </w:p>
        </w:tc>
        <w:tc>
          <w:tcPr>
            <w:tcW w:w="3802" w:type="dxa"/>
            <w:vAlign w:val="center"/>
          </w:tcPr>
          <w:p>
            <w:pPr>
              <w:snapToGrid w:val="0"/>
              <w:jc w:val="center"/>
              <w:rPr>
                <w:sz w:val="18"/>
                <w:szCs w:val="18"/>
              </w:rPr>
            </w:pPr>
            <w:r>
              <w:rPr>
                <w:rFonts w:hAnsi="宋体"/>
                <w:sz w:val="18"/>
                <w:szCs w:val="18"/>
              </w:rPr>
              <w:t>内容和方法</w:t>
            </w:r>
          </w:p>
        </w:tc>
        <w:tc>
          <w:tcPr>
            <w:tcW w:w="3420" w:type="dxa"/>
            <w:vAlign w:val="center"/>
          </w:tcPr>
          <w:p>
            <w:pPr>
              <w:snapToGrid w:val="0"/>
              <w:jc w:val="center"/>
              <w:rPr>
                <w:sz w:val="18"/>
                <w:szCs w:val="18"/>
              </w:rPr>
            </w:pPr>
            <w:r>
              <w:rPr>
                <w:rFonts w:hAnsi="宋体"/>
                <w:sz w:val="18"/>
                <w:szCs w:val="18"/>
              </w:rPr>
              <w:t>检查要求</w:t>
            </w:r>
          </w:p>
        </w:tc>
        <w:tc>
          <w:tcPr>
            <w:tcW w:w="1546" w:type="dxa"/>
            <w:vAlign w:val="center"/>
          </w:tcPr>
          <w:p>
            <w:pPr>
              <w:snapToGrid w:val="0"/>
              <w:jc w:val="center"/>
              <w:rPr>
                <w:rFonts w:hAnsi="宋体"/>
                <w:sz w:val="18"/>
                <w:szCs w:val="18"/>
              </w:rPr>
            </w:pPr>
            <w:r>
              <w:rPr>
                <w:rFonts w:hint="eastAsia" w:hAnsi="宋体"/>
                <w:sz w:val="18"/>
                <w:szCs w:val="18"/>
              </w:rPr>
              <w:t>检查项目</w:t>
            </w:r>
          </w:p>
          <w:p>
            <w:pPr>
              <w:snapToGrid w:val="0"/>
              <w:jc w:val="center"/>
              <w:rPr>
                <w:sz w:val="18"/>
                <w:szCs w:val="18"/>
              </w:rPr>
            </w:pPr>
            <w:r>
              <w:rPr>
                <w:rFonts w:hint="eastAsia" w:hAnsi="宋体"/>
                <w:sz w:val="18"/>
                <w:szCs w:val="18"/>
              </w:rPr>
              <w:t>重要程度</w:t>
            </w:r>
          </w:p>
        </w:tc>
        <w:tc>
          <w:tcPr>
            <w:tcW w:w="3502" w:type="dxa"/>
            <w:vAlign w:val="center"/>
          </w:tcPr>
          <w:p>
            <w:pPr>
              <w:jc w:val="center"/>
              <w:rPr>
                <w:sz w:val="18"/>
                <w:szCs w:val="18"/>
              </w:rPr>
            </w:pPr>
            <w:r>
              <w:rPr>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747" w:type="dxa"/>
            <w:vMerge w:val="restart"/>
            <w:vAlign w:val="center"/>
          </w:tcPr>
          <w:p>
            <w:pPr>
              <w:snapToGrid w:val="0"/>
              <w:jc w:val="center"/>
              <w:rPr>
                <w:bCs/>
                <w:sz w:val="18"/>
                <w:szCs w:val="18"/>
              </w:rPr>
            </w:pPr>
            <w:r>
              <w:rPr>
                <w:rFonts w:hAnsi="宋体"/>
                <w:bCs/>
                <w:sz w:val="18"/>
                <w:szCs w:val="18"/>
              </w:rPr>
              <w:t>建筑</w:t>
            </w:r>
          </w:p>
          <w:p>
            <w:pPr>
              <w:snapToGrid w:val="0"/>
              <w:jc w:val="center"/>
              <w:rPr>
                <w:rFonts w:hAnsi="宋体"/>
                <w:bCs/>
                <w:sz w:val="18"/>
                <w:szCs w:val="18"/>
              </w:rPr>
            </w:pPr>
            <w:r>
              <w:rPr>
                <w:rFonts w:hAnsi="宋体"/>
                <w:bCs/>
                <w:sz w:val="18"/>
                <w:szCs w:val="18"/>
              </w:rPr>
              <w:t>类别</w:t>
            </w:r>
            <w:r>
              <w:rPr>
                <w:rFonts w:hint="eastAsia" w:hAnsi="宋体"/>
                <w:bCs/>
                <w:sz w:val="18"/>
                <w:szCs w:val="18"/>
              </w:rPr>
              <w:t>与</w:t>
            </w:r>
          </w:p>
          <w:p>
            <w:pPr>
              <w:snapToGrid w:val="0"/>
              <w:jc w:val="center"/>
              <w:rPr>
                <w:rFonts w:hAnsi="宋体"/>
                <w:bCs/>
                <w:sz w:val="18"/>
                <w:szCs w:val="18"/>
              </w:rPr>
            </w:pPr>
            <w:r>
              <w:rPr>
                <w:rFonts w:hint="eastAsia" w:hAnsi="宋体"/>
                <w:bCs/>
                <w:sz w:val="18"/>
                <w:szCs w:val="18"/>
              </w:rPr>
              <w:t>耐火</w:t>
            </w:r>
          </w:p>
          <w:p>
            <w:pPr>
              <w:snapToGrid w:val="0"/>
              <w:jc w:val="center"/>
              <w:rPr>
                <w:sz w:val="18"/>
                <w:szCs w:val="18"/>
              </w:rPr>
            </w:pPr>
            <w:r>
              <w:rPr>
                <w:rFonts w:hint="eastAsia" w:hAnsi="宋体"/>
                <w:bCs/>
                <w:sz w:val="18"/>
                <w:szCs w:val="18"/>
              </w:rPr>
              <w:t>等级</w:t>
            </w:r>
          </w:p>
        </w:tc>
        <w:tc>
          <w:tcPr>
            <w:tcW w:w="1417" w:type="dxa"/>
            <w:vAlign w:val="center"/>
          </w:tcPr>
          <w:p>
            <w:pPr>
              <w:snapToGrid w:val="0"/>
              <w:jc w:val="center"/>
              <w:rPr>
                <w:sz w:val="18"/>
                <w:szCs w:val="18"/>
              </w:rPr>
            </w:pPr>
            <w:r>
              <w:rPr>
                <w:rFonts w:hAnsi="宋体"/>
                <w:sz w:val="18"/>
                <w:szCs w:val="18"/>
              </w:rPr>
              <w:t>建筑类别</w:t>
            </w:r>
          </w:p>
        </w:tc>
        <w:tc>
          <w:tcPr>
            <w:tcW w:w="3802" w:type="dxa"/>
            <w:vAlign w:val="center"/>
          </w:tcPr>
          <w:p>
            <w:pPr>
              <w:snapToGrid w:val="0"/>
              <w:ind w:left="72"/>
              <w:rPr>
                <w:sz w:val="18"/>
                <w:szCs w:val="18"/>
              </w:rPr>
            </w:pPr>
            <w:r>
              <w:rPr>
                <w:rFonts w:hAnsi="宋体"/>
                <w:sz w:val="18"/>
                <w:szCs w:val="18"/>
              </w:rPr>
              <w:t>核对建筑的规模（面积、高度、层数）和性质，查阅相应资料</w:t>
            </w:r>
          </w:p>
        </w:tc>
        <w:tc>
          <w:tcPr>
            <w:tcW w:w="3420" w:type="dxa"/>
            <w:vMerge w:val="restart"/>
            <w:vAlign w:val="center"/>
          </w:tcPr>
          <w:p>
            <w:pPr>
              <w:snapToGrid w:val="0"/>
              <w:ind w:left="72"/>
              <w:rPr>
                <w:rFonts w:hAnsi="宋体"/>
                <w:sz w:val="18"/>
                <w:szCs w:val="18"/>
              </w:rPr>
            </w:pPr>
            <w:r>
              <w:rPr>
                <w:rFonts w:hAnsi="宋体"/>
                <w:sz w:val="18"/>
                <w:szCs w:val="18"/>
              </w:rPr>
              <w:t>符合消防技术标准和消防设计文件要求</w:t>
            </w:r>
          </w:p>
        </w:tc>
        <w:tc>
          <w:tcPr>
            <w:tcW w:w="1546" w:type="dxa"/>
            <w:vAlign w:val="center"/>
          </w:tcPr>
          <w:p>
            <w:pPr>
              <w:snapToGrid w:val="0"/>
              <w:jc w:val="center"/>
              <w:rPr>
                <w:sz w:val="18"/>
                <w:szCs w:val="18"/>
              </w:rPr>
            </w:pPr>
            <w:r>
              <w:rPr>
                <w:sz w:val="18"/>
                <w:szCs w:val="18"/>
              </w:rPr>
              <w:t>A</w:t>
            </w:r>
          </w:p>
        </w:tc>
        <w:tc>
          <w:tcPr>
            <w:tcW w:w="3502" w:type="dxa"/>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747" w:type="dxa"/>
            <w:vMerge w:val="continue"/>
            <w:vAlign w:val="center"/>
          </w:tcPr>
          <w:p>
            <w:pPr>
              <w:snapToGrid w:val="0"/>
              <w:jc w:val="center"/>
              <w:rPr>
                <w:bCs/>
                <w:sz w:val="18"/>
                <w:szCs w:val="18"/>
              </w:rPr>
            </w:pPr>
          </w:p>
        </w:tc>
        <w:tc>
          <w:tcPr>
            <w:tcW w:w="1417" w:type="dxa"/>
            <w:vMerge w:val="restart"/>
            <w:vAlign w:val="center"/>
          </w:tcPr>
          <w:p>
            <w:pPr>
              <w:snapToGrid w:val="0"/>
              <w:jc w:val="center"/>
              <w:rPr>
                <w:sz w:val="18"/>
                <w:szCs w:val="18"/>
              </w:rPr>
            </w:pPr>
            <w:r>
              <w:rPr>
                <w:rFonts w:hAnsi="宋体"/>
                <w:sz w:val="18"/>
                <w:szCs w:val="18"/>
              </w:rPr>
              <w:t>耐火等级</w:t>
            </w:r>
          </w:p>
        </w:tc>
        <w:tc>
          <w:tcPr>
            <w:tcW w:w="3802" w:type="dxa"/>
            <w:vAlign w:val="center"/>
          </w:tcPr>
          <w:p>
            <w:pPr>
              <w:snapToGrid w:val="0"/>
              <w:ind w:left="72"/>
              <w:rPr>
                <w:sz w:val="18"/>
                <w:szCs w:val="18"/>
              </w:rPr>
            </w:pPr>
            <w:r>
              <w:rPr>
                <w:rFonts w:hAnsi="宋体"/>
                <w:sz w:val="18"/>
                <w:szCs w:val="18"/>
              </w:rPr>
              <w:t>核对建筑耐火等级，查阅相应资料，查看建筑主要构件燃烧性能和耐火极限</w:t>
            </w:r>
          </w:p>
        </w:tc>
        <w:tc>
          <w:tcPr>
            <w:tcW w:w="3420" w:type="dxa"/>
            <w:vMerge w:val="continue"/>
            <w:vAlign w:val="center"/>
          </w:tcPr>
          <w:p>
            <w:pPr>
              <w:snapToGrid w:val="0"/>
              <w:ind w:left="72"/>
              <w:rPr>
                <w:rFonts w:hAnsi="宋体"/>
                <w:sz w:val="18"/>
                <w:szCs w:val="18"/>
              </w:rPr>
            </w:pPr>
          </w:p>
        </w:tc>
        <w:tc>
          <w:tcPr>
            <w:tcW w:w="1546" w:type="dxa"/>
            <w:vAlign w:val="center"/>
          </w:tcPr>
          <w:p>
            <w:pPr>
              <w:snapToGrid w:val="0"/>
              <w:jc w:val="center"/>
              <w:rPr>
                <w:sz w:val="18"/>
                <w:szCs w:val="18"/>
              </w:rPr>
            </w:pPr>
            <w:r>
              <w:rPr>
                <w:sz w:val="18"/>
                <w:szCs w:val="18"/>
              </w:rPr>
              <w:t>A</w:t>
            </w:r>
          </w:p>
        </w:tc>
        <w:tc>
          <w:tcPr>
            <w:tcW w:w="3502" w:type="dxa"/>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747" w:type="dxa"/>
            <w:vMerge w:val="continue"/>
            <w:vAlign w:val="center"/>
          </w:tcPr>
          <w:p>
            <w:pPr>
              <w:snapToGrid w:val="0"/>
              <w:jc w:val="center"/>
              <w:rPr>
                <w:bCs/>
                <w:sz w:val="18"/>
                <w:szCs w:val="18"/>
              </w:rPr>
            </w:pPr>
          </w:p>
        </w:tc>
        <w:tc>
          <w:tcPr>
            <w:tcW w:w="1417" w:type="dxa"/>
            <w:vMerge w:val="continue"/>
            <w:vAlign w:val="center"/>
          </w:tcPr>
          <w:p>
            <w:pPr>
              <w:snapToGrid w:val="0"/>
              <w:jc w:val="center"/>
              <w:rPr>
                <w:sz w:val="18"/>
                <w:szCs w:val="18"/>
              </w:rPr>
            </w:pPr>
          </w:p>
        </w:tc>
        <w:tc>
          <w:tcPr>
            <w:tcW w:w="3802" w:type="dxa"/>
            <w:vAlign w:val="center"/>
          </w:tcPr>
          <w:p>
            <w:pPr>
              <w:snapToGrid w:val="0"/>
              <w:ind w:left="72"/>
              <w:rPr>
                <w:sz w:val="18"/>
                <w:szCs w:val="18"/>
              </w:rPr>
            </w:pPr>
            <w:r>
              <w:rPr>
                <w:rFonts w:hAnsi="宋体"/>
                <w:sz w:val="18"/>
                <w:szCs w:val="18"/>
              </w:rPr>
              <w:t>查阅相应资料，查看钢结构构件防火处理</w:t>
            </w:r>
          </w:p>
        </w:tc>
        <w:tc>
          <w:tcPr>
            <w:tcW w:w="3420" w:type="dxa"/>
            <w:vMerge w:val="continue"/>
            <w:vAlign w:val="center"/>
          </w:tcPr>
          <w:p>
            <w:pPr>
              <w:snapToGrid w:val="0"/>
              <w:ind w:left="72"/>
              <w:rPr>
                <w:rFonts w:hAnsi="宋体"/>
                <w:sz w:val="18"/>
                <w:szCs w:val="18"/>
              </w:rPr>
            </w:pPr>
          </w:p>
        </w:tc>
        <w:tc>
          <w:tcPr>
            <w:tcW w:w="1546" w:type="dxa"/>
            <w:vAlign w:val="center"/>
          </w:tcPr>
          <w:p>
            <w:pPr>
              <w:snapToGrid w:val="0"/>
              <w:jc w:val="center"/>
              <w:rPr>
                <w:sz w:val="18"/>
                <w:szCs w:val="18"/>
              </w:rPr>
            </w:pPr>
            <w:r>
              <w:rPr>
                <w:sz w:val="18"/>
                <w:szCs w:val="18"/>
              </w:rPr>
              <w:t>A</w:t>
            </w:r>
          </w:p>
        </w:tc>
        <w:tc>
          <w:tcPr>
            <w:tcW w:w="3502" w:type="dxa"/>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747" w:type="dxa"/>
            <w:vMerge w:val="restart"/>
            <w:vAlign w:val="center"/>
          </w:tcPr>
          <w:p>
            <w:pPr>
              <w:snapToGrid w:val="0"/>
              <w:jc w:val="center"/>
              <w:rPr>
                <w:bCs/>
                <w:sz w:val="18"/>
                <w:szCs w:val="18"/>
              </w:rPr>
            </w:pPr>
            <w:r>
              <w:rPr>
                <w:bCs/>
                <w:sz w:val="18"/>
                <w:szCs w:val="18"/>
              </w:rPr>
              <w:t>总平面布局</w:t>
            </w:r>
          </w:p>
        </w:tc>
        <w:tc>
          <w:tcPr>
            <w:tcW w:w="1417" w:type="dxa"/>
            <w:vAlign w:val="center"/>
          </w:tcPr>
          <w:p>
            <w:pPr>
              <w:snapToGrid w:val="0"/>
              <w:jc w:val="center"/>
              <w:rPr>
                <w:sz w:val="18"/>
                <w:szCs w:val="18"/>
              </w:rPr>
            </w:pPr>
            <w:r>
              <w:rPr>
                <w:rFonts w:hAnsi="宋体"/>
                <w:b/>
                <w:bCs/>
                <w:sz w:val="18"/>
                <w:szCs w:val="18"/>
              </w:rPr>
              <w:t>防火间距</w:t>
            </w:r>
          </w:p>
        </w:tc>
        <w:tc>
          <w:tcPr>
            <w:tcW w:w="3802" w:type="dxa"/>
            <w:vAlign w:val="center"/>
          </w:tcPr>
          <w:p>
            <w:pPr>
              <w:snapToGrid w:val="0"/>
              <w:ind w:left="72"/>
              <w:rPr>
                <w:sz w:val="18"/>
                <w:szCs w:val="18"/>
              </w:rPr>
            </w:pPr>
            <w:r>
              <w:rPr>
                <w:rFonts w:hAnsi="宋体"/>
                <w:sz w:val="18"/>
                <w:szCs w:val="18"/>
              </w:rPr>
              <w:t>测量消防设计文件中有要求的防火间距</w:t>
            </w:r>
          </w:p>
        </w:tc>
        <w:tc>
          <w:tcPr>
            <w:tcW w:w="3420" w:type="dxa"/>
            <w:vMerge w:val="continue"/>
            <w:vAlign w:val="center"/>
          </w:tcPr>
          <w:p>
            <w:pPr>
              <w:snapToGrid w:val="0"/>
              <w:ind w:left="72"/>
              <w:rPr>
                <w:rFonts w:hAnsi="宋体"/>
                <w:sz w:val="18"/>
                <w:szCs w:val="18"/>
              </w:rPr>
            </w:pPr>
          </w:p>
        </w:tc>
        <w:tc>
          <w:tcPr>
            <w:tcW w:w="1546" w:type="dxa"/>
            <w:vAlign w:val="center"/>
          </w:tcPr>
          <w:p>
            <w:pPr>
              <w:snapToGrid w:val="0"/>
              <w:jc w:val="center"/>
              <w:rPr>
                <w:sz w:val="18"/>
                <w:szCs w:val="18"/>
              </w:rPr>
            </w:pPr>
            <w:r>
              <w:rPr>
                <w:sz w:val="18"/>
                <w:szCs w:val="18"/>
              </w:rPr>
              <w:t>A</w:t>
            </w:r>
          </w:p>
        </w:tc>
        <w:tc>
          <w:tcPr>
            <w:tcW w:w="3502" w:type="dxa"/>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747" w:type="dxa"/>
            <w:vMerge w:val="continue"/>
            <w:vAlign w:val="center"/>
          </w:tcPr>
          <w:p>
            <w:pPr>
              <w:snapToGrid w:val="0"/>
              <w:jc w:val="center"/>
              <w:rPr>
                <w:sz w:val="18"/>
                <w:szCs w:val="18"/>
              </w:rPr>
            </w:pPr>
          </w:p>
        </w:tc>
        <w:tc>
          <w:tcPr>
            <w:tcW w:w="1417" w:type="dxa"/>
            <w:vMerge w:val="restart"/>
            <w:vAlign w:val="center"/>
          </w:tcPr>
          <w:p>
            <w:pPr>
              <w:snapToGrid w:val="0"/>
              <w:jc w:val="center"/>
              <w:rPr>
                <w:sz w:val="18"/>
                <w:szCs w:val="18"/>
              </w:rPr>
            </w:pPr>
            <w:r>
              <w:rPr>
                <w:rFonts w:hAnsi="宋体"/>
                <w:b/>
                <w:bCs/>
                <w:sz w:val="18"/>
                <w:szCs w:val="18"/>
              </w:rPr>
              <w:t>消防车道</w:t>
            </w:r>
          </w:p>
        </w:tc>
        <w:tc>
          <w:tcPr>
            <w:tcW w:w="3802" w:type="dxa"/>
            <w:vAlign w:val="center"/>
          </w:tcPr>
          <w:p>
            <w:pPr>
              <w:snapToGrid w:val="0"/>
              <w:ind w:left="72"/>
              <w:rPr>
                <w:sz w:val="18"/>
                <w:szCs w:val="18"/>
              </w:rPr>
            </w:pPr>
            <w:r>
              <w:rPr>
                <w:rFonts w:hAnsi="宋体"/>
                <w:sz w:val="18"/>
                <w:szCs w:val="18"/>
              </w:rPr>
              <w:t>查看设置位置，车道的净宽、净高、转弯半径、树木等障碍物</w:t>
            </w:r>
          </w:p>
        </w:tc>
        <w:tc>
          <w:tcPr>
            <w:tcW w:w="3420" w:type="dxa"/>
            <w:vMerge w:val="restart"/>
            <w:vAlign w:val="center"/>
          </w:tcPr>
          <w:p>
            <w:pPr>
              <w:snapToGrid w:val="0"/>
              <w:ind w:left="72"/>
              <w:rPr>
                <w:sz w:val="18"/>
                <w:szCs w:val="18"/>
              </w:rPr>
            </w:pPr>
            <w:r>
              <w:rPr>
                <w:rFonts w:hAnsi="宋体"/>
                <w:sz w:val="18"/>
                <w:szCs w:val="18"/>
              </w:rPr>
              <w:t>符合消防技术标准和消防设计文件要求，且严禁擅自改变用途或被占用，应便于使用</w:t>
            </w: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747" w:type="dxa"/>
            <w:vMerge w:val="continue"/>
            <w:vAlign w:val="center"/>
          </w:tcPr>
          <w:p>
            <w:pPr>
              <w:snapToGrid w:val="0"/>
              <w:jc w:val="center"/>
              <w:rPr>
                <w:sz w:val="18"/>
                <w:szCs w:val="18"/>
              </w:rPr>
            </w:pPr>
          </w:p>
        </w:tc>
        <w:tc>
          <w:tcPr>
            <w:tcW w:w="1417" w:type="dxa"/>
            <w:vMerge w:val="continue"/>
            <w:vAlign w:val="center"/>
          </w:tcPr>
          <w:p>
            <w:pPr>
              <w:snapToGrid w:val="0"/>
              <w:jc w:val="center"/>
              <w:rPr>
                <w:sz w:val="18"/>
                <w:szCs w:val="18"/>
              </w:rPr>
            </w:pPr>
          </w:p>
        </w:tc>
        <w:tc>
          <w:tcPr>
            <w:tcW w:w="3802" w:type="dxa"/>
            <w:vAlign w:val="center"/>
          </w:tcPr>
          <w:p>
            <w:pPr>
              <w:snapToGrid w:val="0"/>
              <w:ind w:left="72"/>
              <w:rPr>
                <w:sz w:val="18"/>
                <w:szCs w:val="18"/>
              </w:rPr>
            </w:pPr>
            <w:r>
              <w:rPr>
                <w:rFonts w:hAnsi="宋体"/>
                <w:sz w:val="18"/>
                <w:szCs w:val="18"/>
              </w:rPr>
              <w:t>查看设置形式，坡度、承载力、回车场等</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B</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jc w:val="center"/>
        </w:trPr>
        <w:tc>
          <w:tcPr>
            <w:tcW w:w="747" w:type="dxa"/>
            <w:vMerge w:val="continue"/>
            <w:vAlign w:val="center"/>
          </w:tcPr>
          <w:p>
            <w:pPr>
              <w:snapToGrid w:val="0"/>
              <w:jc w:val="center"/>
              <w:rPr>
                <w:sz w:val="18"/>
                <w:szCs w:val="18"/>
              </w:rPr>
            </w:pPr>
          </w:p>
        </w:tc>
        <w:tc>
          <w:tcPr>
            <w:tcW w:w="1417" w:type="dxa"/>
            <w:vAlign w:val="center"/>
          </w:tcPr>
          <w:p>
            <w:pPr>
              <w:snapToGrid w:val="0"/>
              <w:jc w:val="center"/>
              <w:rPr>
                <w:sz w:val="18"/>
                <w:szCs w:val="18"/>
              </w:rPr>
            </w:pPr>
            <w:r>
              <w:rPr>
                <w:rFonts w:hAnsi="宋体"/>
                <w:sz w:val="18"/>
                <w:szCs w:val="18"/>
              </w:rPr>
              <w:t>消防车</w:t>
            </w:r>
          </w:p>
          <w:p>
            <w:pPr>
              <w:snapToGrid w:val="0"/>
              <w:jc w:val="center"/>
              <w:rPr>
                <w:sz w:val="18"/>
                <w:szCs w:val="18"/>
              </w:rPr>
            </w:pPr>
            <w:r>
              <w:rPr>
                <w:rFonts w:hAnsi="宋体"/>
                <w:sz w:val="18"/>
                <w:szCs w:val="18"/>
              </w:rPr>
              <w:t>登高面</w:t>
            </w:r>
          </w:p>
        </w:tc>
        <w:tc>
          <w:tcPr>
            <w:tcW w:w="3802" w:type="dxa"/>
            <w:vAlign w:val="center"/>
          </w:tcPr>
          <w:p>
            <w:pPr>
              <w:snapToGrid w:val="0"/>
              <w:ind w:left="72"/>
              <w:rPr>
                <w:sz w:val="18"/>
                <w:szCs w:val="18"/>
              </w:rPr>
            </w:pPr>
            <w:r>
              <w:rPr>
                <w:rFonts w:hAnsi="宋体"/>
                <w:sz w:val="18"/>
                <w:szCs w:val="18"/>
              </w:rPr>
              <w:t>查看登高面的设置，是否有影响登高救援的裙房，首层是否设置楼梯出口，登高面上各楼层消防救援口的设置</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747" w:type="dxa"/>
            <w:vMerge w:val="continue"/>
            <w:vAlign w:val="center"/>
          </w:tcPr>
          <w:p>
            <w:pPr>
              <w:snapToGrid w:val="0"/>
              <w:jc w:val="center"/>
              <w:rPr>
                <w:sz w:val="18"/>
                <w:szCs w:val="18"/>
              </w:rPr>
            </w:pPr>
          </w:p>
        </w:tc>
        <w:tc>
          <w:tcPr>
            <w:tcW w:w="1417" w:type="dxa"/>
            <w:vAlign w:val="center"/>
          </w:tcPr>
          <w:p>
            <w:pPr>
              <w:snapToGrid w:val="0"/>
              <w:jc w:val="center"/>
              <w:rPr>
                <w:rFonts w:hAnsi="宋体"/>
                <w:sz w:val="18"/>
                <w:szCs w:val="18"/>
              </w:rPr>
            </w:pPr>
            <w:r>
              <w:rPr>
                <w:rFonts w:hAnsi="宋体"/>
                <w:sz w:val="18"/>
                <w:szCs w:val="18"/>
              </w:rPr>
              <w:t>消防车</w:t>
            </w:r>
          </w:p>
          <w:p>
            <w:pPr>
              <w:snapToGrid w:val="0"/>
              <w:jc w:val="center"/>
              <w:rPr>
                <w:sz w:val="18"/>
                <w:szCs w:val="18"/>
              </w:rPr>
            </w:pPr>
            <w:r>
              <w:rPr>
                <w:rFonts w:hAnsi="宋体"/>
                <w:sz w:val="18"/>
                <w:szCs w:val="18"/>
              </w:rPr>
              <w:t>登高操作场地</w:t>
            </w:r>
          </w:p>
        </w:tc>
        <w:tc>
          <w:tcPr>
            <w:tcW w:w="3802" w:type="dxa"/>
            <w:vAlign w:val="center"/>
          </w:tcPr>
          <w:p>
            <w:pPr>
              <w:snapToGrid w:val="0"/>
              <w:ind w:left="72"/>
              <w:rPr>
                <w:sz w:val="18"/>
                <w:szCs w:val="18"/>
              </w:rPr>
            </w:pPr>
            <w:r>
              <w:rPr>
                <w:rFonts w:hAnsi="宋体"/>
                <w:sz w:val="18"/>
                <w:szCs w:val="18"/>
              </w:rPr>
              <w:t>查看设置的长度、宽度、坡度、承载力，是否有影响登高救援的树木、架空管线等</w:t>
            </w:r>
          </w:p>
        </w:tc>
        <w:tc>
          <w:tcPr>
            <w:tcW w:w="3420" w:type="dxa"/>
            <w:vMerge w:val="restart"/>
            <w:vAlign w:val="center"/>
          </w:tcPr>
          <w:p>
            <w:pPr>
              <w:snapToGrid w:val="0"/>
              <w:ind w:left="72"/>
              <w:rPr>
                <w:sz w:val="18"/>
                <w:szCs w:val="18"/>
              </w:rPr>
            </w:pPr>
            <w:r>
              <w:rPr>
                <w:rFonts w:hAnsi="宋体"/>
                <w:sz w:val="18"/>
                <w:szCs w:val="18"/>
              </w:rPr>
              <w:t>符合消防技术标准和消防设计文件要求</w:t>
            </w: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747" w:type="dxa"/>
            <w:vMerge w:val="restart"/>
            <w:vAlign w:val="center"/>
          </w:tcPr>
          <w:p>
            <w:pPr>
              <w:snapToGrid w:val="0"/>
              <w:jc w:val="center"/>
              <w:rPr>
                <w:rFonts w:hAnsi="宋体"/>
                <w:bCs/>
                <w:sz w:val="18"/>
                <w:szCs w:val="18"/>
              </w:rPr>
            </w:pPr>
            <w:r>
              <w:rPr>
                <w:rFonts w:hAnsi="宋体"/>
                <w:bCs/>
                <w:sz w:val="18"/>
                <w:szCs w:val="18"/>
              </w:rPr>
              <w:t>平面</w:t>
            </w:r>
          </w:p>
          <w:p>
            <w:pPr>
              <w:snapToGrid w:val="0"/>
              <w:jc w:val="center"/>
              <w:rPr>
                <w:sz w:val="18"/>
                <w:szCs w:val="18"/>
              </w:rPr>
            </w:pPr>
            <w:r>
              <w:rPr>
                <w:rFonts w:hAnsi="宋体"/>
                <w:bCs/>
                <w:sz w:val="18"/>
                <w:szCs w:val="18"/>
              </w:rPr>
              <w:t>布置</w:t>
            </w:r>
          </w:p>
        </w:tc>
        <w:tc>
          <w:tcPr>
            <w:tcW w:w="1417" w:type="dxa"/>
            <w:vMerge w:val="restart"/>
            <w:vAlign w:val="center"/>
          </w:tcPr>
          <w:p>
            <w:pPr>
              <w:snapToGrid w:val="0"/>
              <w:jc w:val="center"/>
              <w:rPr>
                <w:sz w:val="18"/>
                <w:szCs w:val="18"/>
              </w:rPr>
            </w:pPr>
            <w:r>
              <w:rPr>
                <w:rFonts w:hAnsi="宋体"/>
                <w:sz w:val="18"/>
                <w:szCs w:val="18"/>
              </w:rPr>
              <w:t>消防</w:t>
            </w:r>
          </w:p>
          <w:p>
            <w:pPr>
              <w:snapToGrid w:val="0"/>
              <w:jc w:val="center"/>
              <w:rPr>
                <w:sz w:val="18"/>
                <w:szCs w:val="18"/>
              </w:rPr>
            </w:pPr>
            <w:r>
              <w:rPr>
                <w:rFonts w:hAnsi="宋体"/>
                <w:sz w:val="18"/>
                <w:szCs w:val="18"/>
              </w:rPr>
              <w:t>控制室</w:t>
            </w:r>
          </w:p>
        </w:tc>
        <w:tc>
          <w:tcPr>
            <w:tcW w:w="3802" w:type="dxa"/>
            <w:vAlign w:val="center"/>
          </w:tcPr>
          <w:p>
            <w:pPr>
              <w:snapToGrid w:val="0"/>
              <w:ind w:left="72"/>
              <w:rPr>
                <w:sz w:val="18"/>
                <w:szCs w:val="18"/>
              </w:rPr>
            </w:pPr>
            <w:r>
              <w:rPr>
                <w:rFonts w:hAnsi="宋体"/>
                <w:sz w:val="18"/>
                <w:szCs w:val="18"/>
              </w:rPr>
              <w:t>查看设置位置、防火分隔、安全出口</w:t>
            </w:r>
            <w:r>
              <w:rPr>
                <w:rFonts w:hint="eastAsia" w:hAnsi="宋体"/>
                <w:sz w:val="18"/>
                <w:szCs w:val="18"/>
              </w:rPr>
              <w:t>，</w:t>
            </w:r>
            <w:r>
              <w:rPr>
                <w:rFonts w:hAnsi="宋体"/>
                <w:sz w:val="18"/>
                <w:szCs w:val="18"/>
              </w:rPr>
              <w:t>测试应急照明</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47" w:type="dxa"/>
            <w:vMerge w:val="continue"/>
          </w:tcPr>
          <w:p>
            <w:pPr>
              <w:snapToGrid w:val="0"/>
              <w:jc w:val="center"/>
              <w:rPr>
                <w:sz w:val="18"/>
                <w:szCs w:val="18"/>
              </w:rPr>
            </w:pPr>
          </w:p>
        </w:tc>
        <w:tc>
          <w:tcPr>
            <w:tcW w:w="1417" w:type="dxa"/>
            <w:vMerge w:val="continue"/>
            <w:vAlign w:val="center"/>
          </w:tcPr>
          <w:p>
            <w:pPr>
              <w:snapToGrid w:val="0"/>
              <w:jc w:val="center"/>
              <w:rPr>
                <w:sz w:val="18"/>
                <w:szCs w:val="18"/>
              </w:rPr>
            </w:pPr>
          </w:p>
        </w:tc>
        <w:tc>
          <w:tcPr>
            <w:tcW w:w="3802" w:type="dxa"/>
            <w:vAlign w:val="center"/>
          </w:tcPr>
          <w:p>
            <w:pPr>
              <w:snapToGrid w:val="0"/>
              <w:ind w:left="72"/>
              <w:rPr>
                <w:sz w:val="18"/>
                <w:szCs w:val="18"/>
              </w:rPr>
            </w:pPr>
            <w:r>
              <w:rPr>
                <w:rFonts w:hAnsi="宋体"/>
                <w:sz w:val="18"/>
                <w:szCs w:val="18"/>
              </w:rPr>
              <w:t>查看管道布置、防淹措施</w:t>
            </w:r>
          </w:p>
        </w:tc>
        <w:tc>
          <w:tcPr>
            <w:tcW w:w="3420" w:type="dxa"/>
            <w:vAlign w:val="center"/>
          </w:tcPr>
          <w:p>
            <w:pPr>
              <w:snapToGrid w:val="0"/>
              <w:ind w:left="72"/>
              <w:rPr>
                <w:rFonts w:hAnsi="宋体"/>
                <w:sz w:val="18"/>
                <w:szCs w:val="18"/>
              </w:rPr>
            </w:pPr>
            <w:r>
              <w:rPr>
                <w:rFonts w:hint="eastAsia" w:hAnsi="宋体"/>
                <w:sz w:val="18"/>
                <w:szCs w:val="18"/>
              </w:rPr>
              <w:t>无与消防设施无关的电气线路及管路穿越</w:t>
            </w:r>
          </w:p>
        </w:tc>
        <w:tc>
          <w:tcPr>
            <w:tcW w:w="1546" w:type="dxa"/>
            <w:vAlign w:val="center"/>
          </w:tcPr>
          <w:p>
            <w:pPr>
              <w:snapToGrid w:val="0"/>
              <w:ind w:left="72"/>
              <w:jc w:val="center"/>
              <w:rPr>
                <w:sz w:val="18"/>
                <w:szCs w:val="18"/>
              </w:rPr>
            </w:pPr>
            <w:r>
              <w:rPr>
                <w:sz w:val="18"/>
                <w:szCs w:val="18"/>
              </w:rPr>
              <w:t xml:space="preserve">A </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47" w:type="dxa"/>
            <w:vMerge w:val="continue"/>
            <w:vAlign w:val="center"/>
          </w:tcPr>
          <w:p>
            <w:pPr>
              <w:snapToGrid w:val="0"/>
              <w:jc w:val="center"/>
              <w:rPr>
                <w:sz w:val="18"/>
                <w:szCs w:val="18"/>
              </w:rPr>
            </w:pPr>
          </w:p>
        </w:tc>
        <w:tc>
          <w:tcPr>
            <w:tcW w:w="1417" w:type="dxa"/>
            <w:vMerge w:val="restart"/>
            <w:vAlign w:val="center"/>
          </w:tcPr>
          <w:p>
            <w:pPr>
              <w:snapToGrid w:val="0"/>
              <w:jc w:val="center"/>
              <w:rPr>
                <w:sz w:val="18"/>
                <w:szCs w:val="18"/>
              </w:rPr>
            </w:pPr>
            <w:r>
              <w:rPr>
                <w:rFonts w:hAnsi="宋体"/>
                <w:sz w:val="18"/>
                <w:szCs w:val="18"/>
              </w:rPr>
              <w:t>消防</w:t>
            </w:r>
          </w:p>
          <w:p>
            <w:pPr>
              <w:snapToGrid w:val="0"/>
              <w:jc w:val="center"/>
              <w:rPr>
                <w:sz w:val="18"/>
                <w:szCs w:val="18"/>
              </w:rPr>
            </w:pPr>
            <w:r>
              <w:rPr>
                <w:rFonts w:hAnsi="宋体"/>
                <w:sz w:val="18"/>
                <w:szCs w:val="18"/>
              </w:rPr>
              <w:t>水泵房</w:t>
            </w:r>
          </w:p>
        </w:tc>
        <w:tc>
          <w:tcPr>
            <w:tcW w:w="3802" w:type="dxa"/>
            <w:vAlign w:val="center"/>
          </w:tcPr>
          <w:p>
            <w:pPr>
              <w:snapToGrid w:val="0"/>
              <w:ind w:left="72"/>
              <w:rPr>
                <w:sz w:val="18"/>
                <w:szCs w:val="18"/>
              </w:rPr>
            </w:pPr>
            <w:r>
              <w:rPr>
                <w:rFonts w:hAnsi="宋体"/>
                <w:sz w:val="18"/>
                <w:szCs w:val="18"/>
              </w:rPr>
              <w:t>查看设置位置、防火分隔、安全出口</w:t>
            </w:r>
            <w:r>
              <w:rPr>
                <w:rFonts w:hint="eastAsia" w:hAnsi="宋体"/>
                <w:sz w:val="18"/>
                <w:szCs w:val="18"/>
              </w:rPr>
              <w:t>，</w:t>
            </w:r>
            <w:r>
              <w:rPr>
                <w:rFonts w:hAnsi="宋体"/>
                <w:sz w:val="18"/>
                <w:szCs w:val="18"/>
              </w:rPr>
              <w:t>测试应急照明</w:t>
            </w:r>
          </w:p>
        </w:tc>
        <w:tc>
          <w:tcPr>
            <w:tcW w:w="3420" w:type="dxa"/>
            <w:vMerge w:val="restart"/>
            <w:vAlign w:val="center"/>
          </w:tcPr>
          <w:p>
            <w:pPr>
              <w:snapToGrid w:val="0"/>
              <w:ind w:left="72"/>
              <w:rPr>
                <w:sz w:val="18"/>
                <w:szCs w:val="18"/>
              </w:rPr>
            </w:pPr>
            <w:r>
              <w:rPr>
                <w:rFonts w:hAnsi="宋体"/>
                <w:sz w:val="18"/>
                <w:szCs w:val="18"/>
              </w:rPr>
              <w:t>符合消防技术标准和消防设计文件要求</w:t>
            </w: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747" w:type="dxa"/>
            <w:vMerge w:val="continue"/>
          </w:tcPr>
          <w:p>
            <w:pPr>
              <w:snapToGrid w:val="0"/>
              <w:jc w:val="center"/>
              <w:rPr>
                <w:sz w:val="18"/>
                <w:szCs w:val="18"/>
              </w:rPr>
            </w:pPr>
          </w:p>
        </w:tc>
        <w:tc>
          <w:tcPr>
            <w:tcW w:w="1417" w:type="dxa"/>
            <w:vMerge w:val="continue"/>
            <w:vAlign w:val="center"/>
          </w:tcPr>
          <w:p>
            <w:pPr>
              <w:snapToGrid w:val="0"/>
              <w:jc w:val="center"/>
              <w:rPr>
                <w:sz w:val="18"/>
                <w:szCs w:val="18"/>
              </w:rPr>
            </w:pPr>
          </w:p>
        </w:tc>
        <w:tc>
          <w:tcPr>
            <w:tcW w:w="3802" w:type="dxa"/>
            <w:vAlign w:val="center"/>
          </w:tcPr>
          <w:p>
            <w:pPr>
              <w:snapToGrid w:val="0"/>
              <w:ind w:left="72"/>
              <w:rPr>
                <w:sz w:val="18"/>
                <w:szCs w:val="18"/>
              </w:rPr>
            </w:pPr>
            <w:r>
              <w:rPr>
                <w:rFonts w:hAnsi="宋体"/>
                <w:sz w:val="18"/>
                <w:szCs w:val="18"/>
              </w:rPr>
              <w:t>查看防淹措施</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747" w:type="dxa"/>
            <w:vMerge w:val="continue"/>
          </w:tcPr>
          <w:p>
            <w:pPr>
              <w:snapToGrid w:val="0"/>
              <w:jc w:val="center"/>
              <w:rPr>
                <w:sz w:val="18"/>
                <w:szCs w:val="18"/>
              </w:rPr>
            </w:pPr>
          </w:p>
        </w:tc>
        <w:tc>
          <w:tcPr>
            <w:tcW w:w="1417" w:type="dxa"/>
            <w:vAlign w:val="center"/>
          </w:tcPr>
          <w:p>
            <w:pPr>
              <w:snapToGrid w:val="0"/>
              <w:jc w:val="center"/>
              <w:rPr>
                <w:rFonts w:hAnsi="宋体"/>
                <w:sz w:val="18"/>
                <w:szCs w:val="18"/>
              </w:rPr>
            </w:pPr>
            <w:r>
              <w:rPr>
                <w:rFonts w:hAnsi="宋体"/>
                <w:sz w:val="18"/>
                <w:szCs w:val="18"/>
              </w:rPr>
              <w:t>民用建筑中</w:t>
            </w:r>
          </w:p>
          <w:p>
            <w:pPr>
              <w:snapToGrid w:val="0"/>
              <w:jc w:val="center"/>
              <w:rPr>
                <w:sz w:val="18"/>
                <w:szCs w:val="18"/>
              </w:rPr>
            </w:pPr>
            <w:r>
              <w:rPr>
                <w:rFonts w:hAnsi="宋体"/>
                <w:sz w:val="18"/>
                <w:szCs w:val="18"/>
              </w:rPr>
              <w:t>其他特殊场所</w:t>
            </w:r>
          </w:p>
        </w:tc>
        <w:tc>
          <w:tcPr>
            <w:tcW w:w="3802" w:type="dxa"/>
            <w:vAlign w:val="center"/>
          </w:tcPr>
          <w:p>
            <w:pPr>
              <w:snapToGrid w:val="0"/>
              <w:ind w:left="72"/>
              <w:rPr>
                <w:sz w:val="18"/>
                <w:szCs w:val="18"/>
              </w:rPr>
            </w:pPr>
            <w:r>
              <w:rPr>
                <w:rFonts w:hAnsi="宋体"/>
                <w:sz w:val="18"/>
                <w:szCs w:val="18"/>
              </w:rPr>
              <w:t>查看歌舞娱乐放映游艺场所，儿童活动场所，锅炉房，</w:t>
            </w:r>
            <w:r>
              <w:rPr>
                <w:rFonts w:hint="eastAsia" w:hAnsi="宋体"/>
                <w:sz w:val="18"/>
                <w:szCs w:val="18"/>
              </w:rPr>
              <w:t>空调机房，厨房、手术室等</w:t>
            </w:r>
            <w:r>
              <w:rPr>
                <w:rFonts w:hAnsi="宋体"/>
                <w:sz w:val="18"/>
                <w:szCs w:val="18"/>
              </w:rPr>
              <w:t>设备用房设置位置、防火分隔</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747" w:type="dxa"/>
            <w:vMerge w:val="continue"/>
          </w:tcPr>
          <w:p>
            <w:pPr>
              <w:snapToGrid w:val="0"/>
              <w:rPr>
                <w:sz w:val="18"/>
                <w:szCs w:val="18"/>
              </w:rPr>
            </w:pPr>
          </w:p>
        </w:tc>
        <w:tc>
          <w:tcPr>
            <w:tcW w:w="1417" w:type="dxa"/>
            <w:vAlign w:val="center"/>
          </w:tcPr>
          <w:p>
            <w:pPr>
              <w:snapToGrid w:val="0"/>
              <w:jc w:val="center"/>
              <w:rPr>
                <w:rFonts w:hAnsi="宋体"/>
                <w:sz w:val="18"/>
                <w:szCs w:val="18"/>
              </w:rPr>
            </w:pPr>
            <w:r>
              <w:rPr>
                <w:rFonts w:hAnsi="宋体"/>
                <w:sz w:val="18"/>
                <w:szCs w:val="18"/>
              </w:rPr>
              <w:t>工业建筑中</w:t>
            </w:r>
          </w:p>
          <w:p>
            <w:pPr>
              <w:snapToGrid w:val="0"/>
              <w:jc w:val="center"/>
              <w:rPr>
                <w:sz w:val="18"/>
                <w:szCs w:val="18"/>
              </w:rPr>
            </w:pPr>
            <w:r>
              <w:rPr>
                <w:rFonts w:hAnsi="宋体"/>
                <w:sz w:val="18"/>
                <w:szCs w:val="18"/>
              </w:rPr>
              <w:t>其他特殊场所</w:t>
            </w:r>
          </w:p>
        </w:tc>
        <w:tc>
          <w:tcPr>
            <w:tcW w:w="3802" w:type="dxa"/>
            <w:vAlign w:val="center"/>
          </w:tcPr>
          <w:p>
            <w:pPr>
              <w:snapToGrid w:val="0"/>
              <w:ind w:left="72"/>
              <w:rPr>
                <w:sz w:val="18"/>
                <w:szCs w:val="18"/>
              </w:rPr>
            </w:pPr>
            <w:r>
              <w:rPr>
                <w:rFonts w:hAnsi="宋体"/>
                <w:sz w:val="18"/>
                <w:szCs w:val="18"/>
              </w:rPr>
              <w:t>查看高火灾危险性部位、中间仓库以及总控制室、员工宿舍、办公室、休息室等场所的设置位置、防火分隔</w:t>
            </w:r>
          </w:p>
        </w:tc>
        <w:tc>
          <w:tcPr>
            <w:tcW w:w="3420" w:type="dxa"/>
            <w:vMerge w:val="continue"/>
            <w:vAlign w:val="center"/>
          </w:tcPr>
          <w:p>
            <w:pPr>
              <w:snapToGrid w:val="0"/>
              <w:ind w:left="72"/>
              <w:rPr>
                <w:sz w:val="18"/>
                <w:szCs w:val="18"/>
              </w:rPr>
            </w:pPr>
          </w:p>
        </w:tc>
        <w:tc>
          <w:tcPr>
            <w:tcW w:w="1546" w:type="dxa"/>
            <w:vAlign w:val="center"/>
          </w:tcPr>
          <w:p>
            <w:pPr>
              <w:snapToGrid w:val="0"/>
              <w:ind w:left="72"/>
              <w:jc w:val="center"/>
              <w:rPr>
                <w:sz w:val="18"/>
                <w:szCs w:val="18"/>
              </w:rPr>
            </w:pPr>
            <w:r>
              <w:rPr>
                <w:sz w:val="18"/>
                <w:szCs w:val="18"/>
              </w:rPr>
              <w:t>A</w:t>
            </w:r>
          </w:p>
        </w:tc>
        <w:tc>
          <w:tcPr>
            <w:tcW w:w="3502" w:type="dxa"/>
            <w:vAlign w:val="center"/>
          </w:tcPr>
          <w:p>
            <w:pPr>
              <w:snapToGrid w:val="0"/>
              <w:ind w:left="72"/>
              <w:rPr>
                <w:sz w:val="18"/>
                <w:szCs w:val="18"/>
              </w:rPr>
            </w:pPr>
          </w:p>
        </w:tc>
      </w:tr>
    </w:tbl>
    <w:p>
      <w:pPr>
        <w:spacing w:line="300" w:lineRule="auto"/>
        <w:ind w:right="420"/>
      </w:pPr>
      <w:r>
        <w:rPr>
          <w:rFonts w:hAnsi="宋体"/>
        </w:rPr>
        <w:t>建设单位</w:t>
      </w:r>
      <w:r>
        <w:rPr>
          <w:rFonts w:hint="eastAsia" w:hAnsi="宋体"/>
        </w:rPr>
        <w:t>项目</w:t>
      </w:r>
      <w:r>
        <w:rPr>
          <w:rFonts w:hAnsi="宋体"/>
        </w:rPr>
        <w:t>负责人：年月日</w:t>
      </w:r>
    </w:p>
    <w:p>
      <w:pPr>
        <w:tabs>
          <w:tab w:val="center" w:pos="7568"/>
        </w:tabs>
        <w:spacing w:line="240" w:lineRule="atLeast"/>
        <w:jc w:val="center"/>
        <w:rPr>
          <w:rFonts w:eastAsia="黑体"/>
          <w:bCs/>
          <w:szCs w:val="21"/>
        </w:rPr>
      </w:pPr>
      <w:r>
        <w:rPr>
          <w:rFonts w:eastAsia="黑体"/>
          <w:bCs/>
          <w:szCs w:val="21"/>
        </w:rPr>
        <w:br w:type="page"/>
      </w:r>
      <w:r>
        <w:rPr>
          <w:rFonts w:eastAsia="黑体"/>
          <w:bCs/>
          <w:szCs w:val="21"/>
        </w:rPr>
        <w:t>表A.</w:t>
      </w:r>
      <w:r>
        <w:rPr>
          <w:rFonts w:hint="eastAsia" w:eastAsia="黑体"/>
          <w:bCs/>
          <w:szCs w:val="21"/>
        </w:rPr>
        <w:t>3</w:t>
      </w:r>
      <w:r>
        <w:rPr>
          <w:rFonts w:eastAsia="黑体"/>
          <w:bCs/>
          <w:szCs w:val="21"/>
        </w:rPr>
        <w:t>建筑保温和外墙装饰、建筑内部装修检查记录</w:t>
      </w:r>
    </w:p>
    <w:tbl>
      <w:tblPr>
        <w:tblStyle w:val="41"/>
        <w:tblpPr w:leftFromText="180" w:rightFromText="180" w:vertAnchor="text" w:horzAnchor="margin" w:tblpX="262" w:tblpY="1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18"/>
        <w:gridCol w:w="3753"/>
        <w:gridCol w:w="3476"/>
        <w:gridCol w:w="148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43" w:type="dxa"/>
            <w:vMerge w:val="restart"/>
            <w:vAlign w:val="center"/>
          </w:tcPr>
          <w:p>
            <w:pPr>
              <w:jc w:val="center"/>
              <w:rPr>
                <w:sz w:val="18"/>
                <w:szCs w:val="18"/>
              </w:rPr>
            </w:pPr>
            <w:r>
              <w:rPr>
                <w:rFonts w:hAnsi="宋体"/>
                <w:sz w:val="18"/>
                <w:szCs w:val="18"/>
              </w:rPr>
              <w:t>单项名称</w:t>
            </w:r>
          </w:p>
        </w:tc>
        <w:tc>
          <w:tcPr>
            <w:tcW w:w="1418" w:type="dxa"/>
            <w:vMerge w:val="restart"/>
            <w:vAlign w:val="center"/>
          </w:tcPr>
          <w:p>
            <w:pPr>
              <w:jc w:val="center"/>
              <w:rPr>
                <w:sz w:val="18"/>
                <w:szCs w:val="18"/>
              </w:rPr>
            </w:pPr>
            <w:r>
              <w:rPr>
                <w:rFonts w:hAnsi="宋体"/>
                <w:sz w:val="18"/>
                <w:szCs w:val="18"/>
              </w:rPr>
              <w:t>子项名称</w:t>
            </w:r>
          </w:p>
        </w:tc>
        <w:tc>
          <w:tcPr>
            <w:tcW w:w="3753" w:type="dxa"/>
            <w:vMerge w:val="restart"/>
            <w:vAlign w:val="center"/>
          </w:tcPr>
          <w:p>
            <w:pPr>
              <w:ind w:left="71" w:leftChars="34" w:firstLine="180" w:firstLineChars="100"/>
              <w:jc w:val="center"/>
              <w:rPr>
                <w:sz w:val="18"/>
                <w:szCs w:val="18"/>
              </w:rPr>
            </w:pPr>
            <w:r>
              <w:rPr>
                <w:rFonts w:hAnsi="宋体"/>
                <w:sz w:val="18"/>
                <w:szCs w:val="18"/>
              </w:rPr>
              <w:t>内容和方法</w:t>
            </w:r>
          </w:p>
        </w:tc>
        <w:tc>
          <w:tcPr>
            <w:tcW w:w="3476" w:type="dxa"/>
            <w:vMerge w:val="restart"/>
            <w:vAlign w:val="center"/>
          </w:tcPr>
          <w:p>
            <w:pPr>
              <w:jc w:val="center"/>
              <w:rPr>
                <w:sz w:val="18"/>
                <w:szCs w:val="18"/>
              </w:rPr>
            </w:pPr>
            <w:r>
              <w:rPr>
                <w:rFonts w:hAnsi="宋体"/>
                <w:sz w:val="18"/>
                <w:szCs w:val="18"/>
              </w:rPr>
              <w:t>检查要求</w:t>
            </w:r>
          </w:p>
        </w:tc>
        <w:tc>
          <w:tcPr>
            <w:tcW w:w="1485" w:type="dxa"/>
            <w:vMerge w:val="restart"/>
            <w:vAlign w:val="center"/>
          </w:tcPr>
          <w:p>
            <w:pPr>
              <w:snapToGrid w:val="0"/>
              <w:jc w:val="center"/>
              <w:rPr>
                <w:sz w:val="18"/>
                <w:szCs w:val="18"/>
              </w:rPr>
            </w:pPr>
            <w:r>
              <w:rPr>
                <w:rFonts w:hint="eastAsia" w:hAnsi="宋体"/>
                <w:sz w:val="18"/>
                <w:szCs w:val="18"/>
              </w:rPr>
              <w:t>重要程度</w:t>
            </w:r>
          </w:p>
        </w:tc>
        <w:tc>
          <w:tcPr>
            <w:tcW w:w="3544" w:type="dxa"/>
            <w:vMerge w:val="restart"/>
            <w:vAlign w:val="center"/>
          </w:tcPr>
          <w:p>
            <w:pPr>
              <w:snapToGrid w:val="0"/>
              <w:jc w:val="center"/>
              <w:rPr>
                <w:sz w:val="18"/>
                <w:szCs w:val="18"/>
              </w:rPr>
            </w:pPr>
            <w:r>
              <w:rPr>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3" w:type="dxa"/>
            <w:vMerge w:val="continue"/>
          </w:tcPr>
          <w:p>
            <w:pPr>
              <w:jc w:val="center"/>
              <w:rPr>
                <w:sz w:val="18"/>
                <w:szCs w:val="18"/>
              </w:rPr>
            </w:pPr>
          </w:p>
        </w:tc>
        <w:tc>
          <w:tcPr>
            <w:tcW w:w="1418" w:type="dxa"/>
            <w:vMerge w:val="continue"/>
          </w:tcPr>
          <w:p>
            <w:pPr>
              <w:jc w:val="center"/>
              <w:rPr>
                <w:sz w:val="18"/>
                <w:szCs w:val="18"/>
              </w:rPr>
            </w:pPr>
          </w:p>
        </w:tc>
        <w:tc>
          <w:tcPr>
            <w:tcW w:w="3753" w:type="dxa"/>
            <w:vMerge w:val="continue"/>
          </w:tcPr>
          <w:p>
            <w:pPr>
              <w:ind w:left="71" w:leftChars="34" w:firstLine="180" w:firstLineChars="100"/>
              <w:jc w:val="center"/>
              <w:rPr>
                <w:sz w:val="18"/>
                <w:szCs w:val="18"/>
              </w:rPr>
            </w:pPr>
          </w:p>
        </w:tc>
        <w:tc>
          <w:tcPr>
            <w:tcW w:w="3476" w:type="dxa"/>
            <w:vMerge w:val="continue"/>
          </w:tcPr>
          <w:p>
            <w:pPr>
              <w:ind w:left="1272"/>
              <w:rPr>
                <w:sz w:val="18"/>
                <w:szCs w:val="18"/>
              </w:rPr>
            </w:pPr>
          </w:p>
        </w:tc>
        <w:tc>
          <w:tcPr>
            <w:tcW w:w="1485" w:type="dxa"/>
            <w:vMerge w:val="continue"/>
          </w:tcPr>
          <w:p>
            <w:pPr>
              <w:jc w:val="center"/>
              <w:rPr>
                <w:sz w:val="18"/>
                <w:szCs w:val="18"/>
              </w:rPr>
            </w:pPr>
          </w:p>
        </w:tc>
        <w:tc>
          <w:tcPr>
            <w:tcW w:w="3544" w:type="dxa"/>
            <w:vMerge w:val="continue"/>
          </w:tcPr>
          <w:p>
            <w:pPr>
              <w:ind w:left="1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3" w:type="dxa"/>
            <w:vMerge w:val="restart"/>
            <w:vAlign w:val="center"/>
          </w:tcPr>
          <w:p>
            <w:pPr>
              <w:jc w:val="center"/>
              <w:rPr>
                <w:sz w:val="18"/>
                <w:szCs w:val="18"/>
              </w:rPr>
            </w:pPr>
            <w:r>
              <w:rPr>
                <w:rFonts w:hAnsi="宋体"/>
                <w:sz w:val="18"/>
                <w:szCs w:val="18"/>
              </w:rPr>
              <w:t>建筑保温及外墙装饰</w:t>
            </w:r>
            <w:r>
              <w:rPr>
                <w:rFonts w:hint="eastAsia" w:hAnsi="宋体"/>
                <w:sz w:val="18"/>
                <w:szCs w:val="18"/>
              </w:rPr>
              <w:t>防火</w:t>
            </w:r>
          </w:p>
        </w:tc>
        <w:tc>
          <w:tcPr>
            <w:tcW w:w="1418" w:type="dxa"/>
            <w:vAlign w:val="center"/>
          </w:tcPr>
          <w:p>
            <w:pPr>
              <w:snapToGrid w:val="0"/>
              <w:jc w:val="center"/>
              <w:rPr>
                <w:rFonts w:hAnsi="宋体"/>
                <w:sz w:val="18"/>
                <w:szCs w:val="18"/>
              </w:rPr>
            </w:pPr>
            <w:r>
              <w:rPr>
                <w:rFonts w:hAnsi="宋体"/>
                <w:sz w:val="18"/>
                <w:szCs w:val="18"/>
              </w:rPr>
              <w:t>建筑外墙和</w:t>
            </w:r>
          </w:p>
          <w:p>
            <w:pPr>
              <w:snapToGrid w:val="0"/>
              <w:jc w:val="center"/>
              <w:rPr>
                <w:sz w:val="18"/>
                <w:szCs w:val="18"/>
              </w:rPr>
            </w:pPr>
            <w:r>
              <w:rPr>
                <w:rFonts w:hAnsi="宋体"/>
                <w:sz w:val="18"/>
                <w:szCs w:val="18"/>
              </w:rPr>
              <w:t>屋面保温</w:t>
            </w:r>
          </w:p>
        </w:tc>
        <w:tc>
          <w:tcPr>
            <w:tcW w:w="3753" w:type="dxa"/>
            <w:vAlign w:val="center"/>
          </w:tcPr>
          <w:p>
            <w:pPr>
              <w:snapToGrid w:val="0"/>
              <w:rPr>
                <w:sz w:val="18"/>
                <w:szCs w:val="18"/>
              </w:rPr>
            </w:pPr>
            <w:r>
              <w:rPr>
                <w:rFonts w:hAnsi="宋体"/>
                <w:sz w:val="18"/>
                <w:szCs w:val="18"/>
              </w:rPr>
              <w:t>核查建筑的外墙及屋面保温系统的设置位置、设置形式，查阅报告，核对保温材料的燃烧性能</w:t>
            </w:r>
          </w:p>
        </w:tc>
        <w:tc>
          <w:tcPr>
            <w:tcW w:w="3476" w:type="dxa"/>
            <w:vMerge w:val="restart"/>
            <w:vAlign w:val="center"/>
          </w:tcPr>
          <w:p>
            <w:pPr>
              <w:rPr>
                <w:sz w:val="18"/>
                <w:szCs w:val="18"/>
              </w:rPr>
            </w:pPr>
            <w:r>
              <w:rPr>
                <w:rFonts w:hAnsi="宋体"/>
                <w:sz w:val="18"/>
                <w:szCs w:val="18"/>
              </w:rPr>
              <w:t>符合消防技术标准和消防设计文件要求</w:t>
            </w:r>
          </w:p>
        </w:tc>
        <w:tc>
          <w:tcPr>
            <w:tcW w:w="1485" w:type="dxa"/>
            <w:vAlign w:val="center"/>
          </w:tcPr>
          <w:p>
            <w:pPr>
              <w:ind w:left="72"/>
              <w:jc w:val="center"/>
              <w:rPr>
                <w:sz w:val="18"/>
                <w:szCs w:val="18"/>
              </w:rPr>
            </w:pPr>
            <w:r>
              <w:rPr>
                <w:sz w:val="18"/>
                <w:szCs w:val="18"/>
              </w:rPr>
              <w:t>A</w:t>
            </w:r>
          </w:p>
        </w:tc>
        <w:tc>
          <w:tcPr>
            <w:tcW w:w="3544" w:type="dxa"/>
          </w:tcPr>
          <w:p>
            <w:pPr>
              <w:ind w:left="12"/>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43" w:type="dxa"/>
            <w:vMerge w:val="continue"/>
          </w:tcPr>
          <w:p>
            <w:pPr>
              <w:rPr>
                <w:sz w:val="18"/>
                <w:szCs w:val="18"/>
              </w:rPr>
            </w:pPr>
          </w:p>
        </w:tc>
        <w:tc>
          <w:tcPr>
            <w:tcW w:w="1418" w:type="dxa"/>
            <w:vAlign w:val="center"/>
          </w:tcPr>
          <w:p>
            <w:pPr>
              <w:snapToGrid w:val="0"/>
              <w:jc w:val="center"/>
              <w:rPr>
                <w:rFonts w:hAnsi="宋体"/>
                <w:sz w:val="18"/>
                <w:szCs w:val="18"/>
              </w:rPr>
            </w:pPr>
            <w:r>
              <w:rPr>
                <w:rFonts w:hAnsi="宋体"/>
                <w:sz w:val="18"/>
                <w:szCs w:val="18"/>
              </w:rPr>
              <w:t>建筑外墙</w:t>
            </w:r>
          </w:p>
          <w:p>
            <w:pPr>
              <w:snapToGrid w:val="0"/>
              <w:jc w:val="center"/>
              <w:rPr>
                <w:sz w:val="18"/>
                <w:szCs w:val="18"/>
              </w:rPr>
            </w:pPr>
            <w:r>
              <w:rPr>
                <w:rFonts w:hAnsi="宋体"/>
                <w:sz w:val="18"/>
                <w:szCs w:val="18"/>
              </w:rPr>
              <w:t>装饰</w:t>
            </w:r>
          </w:p>
        </w:tc>
        <w:tc>
          <w:tcPr>
            <w:tcW w:w="3753" w:type="dxa"/>
            <w:vAlign w:val="center"/>
          </w:tcPr>
          <w:p>
            <w:pPr>
              <w:rPr>
                <w:rFonts w:hAnsi="宋体"/>
                <w:sz w:val="18"/>
                <w:szCs w:val="18"/>
              </w:rPr>
            </w:pPr>
            <w:r>
              <w:rPr>
                <w:rFonts w:hAnsi="宋体"/>
                <w:sz w:val="18"/>
                <w:szCs w:val="18"/>
              </w:rPr>
              <w:t>查阅</w:t>
            </w:r>
            <w:r>
              <w:rPr>
                <w:rFonts w:hint="eastAsia" w:hAnsi="宋体"/>
                <w:sz w:val="18"/>
                <w:szCs w:val="18"/>
              </w:rPr>
              <w:t>有关防火性能的证明文件</w:t>
            </w: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B</w:t>
            </w:r>
          </w:p>
        </w:tc>
        <w:tc>
          <w:tcPr>
            <w:tcW w:w="3544" w:type="dxa"/>
          </w:tcPr>
          <w:p>
            <w:pPr>
              <w:ind w:left="1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743" w:type="dxa"/>
            <w:vMerge w:val="restart"/>
            <w:vAlign w:val="center"/>
          </w:tcPr>
          <w:p>
            <w:pPr>
              <w:jc w:val="center"/>
              <w:rPr>
                <w:sz w:val="18"/>
                <w:szCs w:val="18"/>
              </w:rPr>
            </w:pPr>
            <w:r>
              <w:rPr>
                <w:rFonts w:hAnsi="宋体"/>
                <w:bCs/>
                <w:sz w:val="18"/>
                <w:szCs w:val="18"/>
              </w:rPr>
              <w:t>建筑内部装修</w:t>
            </w:r>
            <w:r>
              <w:rPr>
                <w:rFonts w:hint="eastAsia" w:hAnsi="宋体"/>
                <w:bCs/>
                <w:sz w:val="18"/>
                <w:szCs w:val="18"/>
              </w:rPr>
              <w:t>防火</w:t>
            </w:r>
          </w:p>
        </w:tc>
        <w:tc>
          <w:tcPr>
            <w:tcW w:w="1418" w:type="dxa"/>
            <w:vAlign w:val="center"/>
          </w:tcPr>
          <w:p>
            <w:pPr>
              <w:jc w:val="center"/>
              <w:rPr>
                <w:sz w:val="18"/>
                <w:szCs w:val="18"/>
              </w:rPr>
            </w:pPr>
            <w:r>
              <w:rPr>
                <w:rFonts w:hAnsi="宋体"/>
                <w:sz w:val="18"/>
                <w:szCs w:val="18"/>
              </w:rPr>
              <w:t>装修情况</w:t>
            </w:r>
          </w:p>
        </w:tc>
        <w:tc>
          <w:tcPr>
            <w:tcW w:w="3753" w:type="dxa"/>
            <w:vAlign w:val="center"/>
          </w:tcPr>
          <w:p>
            <w:pPr>
              <w:rPr>
                <w:rFonts w:hAnsi="宋体"/>
                <w:sz w:val="18"/>
                <w:szCs w:val="18"/>
              </w:rPr>
            </w:pPr>
            <w:r>
              <w:rPr>
                <w:rFonts w:hAnsi="宋体"/>
                <w:sz w:val="18"/>
                <w:szCs w:val="18"/>
              </w:rPr>
              <w:t>现场核对装修范围、使用功能</w:t>
            </w:r>
          </w:p>
        </w:tc>
        <w:tc>
          <w:tcPr>
            <w:tcW w:w="3476" w:type="dxa"/>
            <w:vMerge w:val="continue"/>
            <w:vAlign w:val="center"/>
          </w:tcPr>
          <w:p>
            <w:pPr>
              <w:rPr>
                <w:sz w:val="18"/>
                <w:szCs w:val="18"/>
              </w:rPr>
            </w:pPr>
          </w:p>
        </w:tc>
        <w:tc>
          <w:tcPr>
            <w:tcW w:w="1485" w:type="dxa"/>
            <w:vAlign w:val="center"/>
          </w:tcPr>
          <w:p>
            <w:pPr>
              <w:jc w:val="center"/>
              <w:rPr>
                <w:sz w:val="18"/>
                <w:szCs w:val="18"/>
              </w:rPr>
            </w:pPr>
            <w:r>
              <w:rPr>
                <w:sz w:val="18"/>
                <w:szCs w:val="18"/>
              </w:rPr>
              <w:t>A</w:t>
            </w:r>
          </w:p>
        </w:tc>
        <w:tc>
          <w:tcPr>
            <w:tcW w:w="3544"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743" w:type="dxa"/>
            <w:vMerge w:val="continue"/>
          </w:tcPr>
          <w:p>
            <w:pPr>
              <w:rPr>
                <w:sz w:val="18"/>
                <w:szCs w:val="18"/>
              </w:rPr>
            </w:pPr>
          </w:p>
        </w:tc>
        <w:tc>
          <w:tcPr>
            <w:tcW w:w="1418" w:type="dxa"/>
            <w:vAlign w:val="center"/>
          </w:tcPr>
          <w:p>
            <w:pPr>
              <w:jc w:val="center"/>
              <w:rPr>
                <w:sz w:val="18"/>
                <w:szCs w:val="18"/>
              </w:rPr>
            </w:pPr>
            <w:r>
              <w:rPr>
                <w:rFonts w:hAnsi="宋体"/>
                <w:sz w:val="18"/>
                <w:szCs w:val="18"/>
              </w:rPr>
              <w:t>纺织织物</w:t>
            </w:r>
          </w:p>
        </w:tc>
        <w:tc>
          <w:tcPr>
            <w:tcW w:w="3753" w:type="dxa"/>
            <w:vMerge w:val="restart"/>
            <w:vAlign w:val="center"/>
          </w:tcPr>
          <w:p>
            <w:pPr>
              <w:rPr>
                <w:rFonts w:hAnsi="宋体"/>
                <w:sz w:val="18"/>
                <w:szCs w:val="18"/>
              </w:rPr>
            </w:pPr>
            <w:r>
              <w:rPr>
                <w:rFonts w:hAnsi="宋体"/>
                <w:sz w:val="18"/>
                <w:szCs w:val="18"/>
              </w:rPr>
              <w:t>查看</w:t>
            </w:r>
            <w:r>
              <w:rPr>
                <w:rFonts w:hint="eastAsia" w:hAnsi="宋体"/>
                <w:sz w:val="18"/>
                <w:szCs w:val="18"/>
              </w:rPr>
              <w:t>有关防火性能的证明文件</w:t>
            </w:r>
            <w:r>
              <w:rPr>
                <w:rFonts w:hAnsi="宋体"/>
                <w:sz w:val="18"/>
                <w:szCs w:val="18"/>
              </w:rPr>
              <w:t>、施工记录</w:t>
            </w:r>
          </w:p>
        </w:tc>
        <w:tc>
          <w:tcPr>
            <w:tcW w:w="3476" w:type="dxa"/>
            <w:vMerge w:val="continue"/>
            <w:vAlign w:val="center"/>
          </w:tcPr>
          <w:p>
            <w:pPr>
              <w:rPr>
                <w:sz w:val="18"/>
                <w:szCs w:val="18"/>
              </w:rPr>
            </w:pPr>
          </w:p>
        </w:tc>
        <w:tc>
          <w:tcPr>
            <w:tcW w:w="1485" w:type="dxa"/>
            <w:vAlign w:val="center"/>
          </w:tcPr>
          <w:p>
            <w:pPr>
              <w:jc w:val="center"/>
              <w:rPr>
                <w:sz w:val="18"/>
                <w:szCs w:val="18"/>
              </w:rPr>
            </w:pPr>
            <w:r>
              <w:rPr>
                <w:sz w:val="18"/>
                <w:szCs w:val="18"/>
              </w:rPr>
              <w:t>A</w:t>
            </w:r>
          </w:p>
        </w:tc>
        <w:tc>
          <w:tcPr>
            <w:tcW w:w="3544"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743" w:type="dxa"/>
            <w:vMerge w:val="continue"/>
          </w:tcPr>
          <w:p>
            <w:pPr>
              <w:rPr>
                <w:sz w:val="18"/>
                <w:szCs w:val="18"/>
              </w:rPr>
            </w:pPr>
          </w:p>
        </w:tc>
        <w:tc>
          <w:tcPr>
            <w:tcW w:w="1418" w:type="dxa"/>
            <w:vAlign w:val="center"/>
          </w:tcPr>
          <w:p>
            <w:pPr>
              <w:jc w:val="center"/>
              <w:rPr>
                <w:sz w:val="18"/>
                <w:szCs w:val="18"/>
              </w:rPr>
            </w:pPr>
            <w:r>
              <w:rPr>
                <w:rFonts w:hAnsi="宋体"/>
                <w:sz w:val="18"/>
                <w:szCs w:val="18"/>
              </w:rPr>
              <w:t>木质材料</w:t>
            </w:r>
          </w:p>
        </w:tc>
        <w:tc>
          <w:tcPr>
            <w:tcW w:w="3753" w:type="dxa"/>
            <w:vMerge w:val="continue"/>
            <w:vAlign w:val="center"/>
          </w:tcPr>
          <w:p>
            <w:pPr>
              <w:ind w:left="71" w:leftChars="34"/>
              <w:rPr>
                <w:sz w:val="18"/>
                <w:szCs w:val="18"/>
              </w:rPr>
            </w:pP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743" w:type="dxa"/>
            <w:vMerge w:val="continue"/>
          </w:tcPr>
          <w:p>
            <w:pPr>
              <w:rPr>
                <w:sz w:val="18"/>
                <w:szCs w:val="18"/>
              </w:rPr>
            </w:pPr>
          </w:p>
        </w:tc>
        <w:tc>
          <w:tcPr>
            <w:tcW w:w="1418" w:type="dxa"/>
            <w:vAlign w:val="center"/>
          </w:tcPr>
          <w:p>
            <w:pPr>
              <w:jc w:val="center"/>
              <w:rPr>
                <w:rFonts w:hAnsi="宋体"/>
                <w:sz w:val="18"/>
                <w:szCs w:val="18"/>
              </w:rPr>
            </w:pPr>
            <w:r>
              <w:rPr>
                <w:rFonts w:hAnsi="宋体"/>
                <w:sz w:val="18"/>
                <w:szCs w:val="18"/>
              </w:rPr>
              <w:t>高分子合成</w:t>
            </w:r>
          </w:p>
          <w:p>
            <w:pPr>
              <w:jc w:val="center"/>
              <w:rPr>
                <w:sz w:val="18"/>
                <w:szCs w:val="18"/>
              </w:rPr>
            </w:pPr>
            <w:r>
              <w:rPr>
                <w:rFonts w:hAnsi="宋体"/>
                <w:sz w:val="18"/>
                <w:szCs w:val="18"/>
              </w:rPr>
              <w:t>材料</w:t>
            </w:r>
          </w:p>
        </w:tc>
        <w:tc>
          <w:tcPr>
            <w:tcW w:w="3753" w:type="dxa"/>
            <w:vMerge w:val="continue"/>
            <w:vAlign w:val="center"/>
          </w:tcPr>
          <w:p>
            <w:pPr>
              <w:ind w:left="71" w:leftChars="34"/>
              <w:rPr>
                <w:sz w:val="18"/>
                <w:szCs w:val="18"/>
              </w:rPr>
            </w:pP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743" w:type="dxa"/>
            <w:vMerge w:val="continue"/>
          </w:tcPr>
          <w:p>
            <w:pPr>
              <w:rPr>
                <w:sz w:val="18"/>
                <w:szCs w:val="18"/>
              </w:rPr>
            </w:pPr>
          </w:p>
        </w:tc>
        <w:tc>
          <w:tcPr>
            <w:tcW w:w="1418" w:type="dxa"/>
            <w:vAlign w:val="center"/>
          </w:tcPr>
          <w:p>
            <w:pPr>
              <w:jc w:val="center"/>
              <w:rPr>
                <w:sz w:val="18"/>
                <w:szCs w:val="18"/>
              </w:rPr>
            </w:pPr>
            <w:r>
              <w:rPr>
                <w:rFonts w:hAnsi="宋体"/>
                <w:sz w:val="18"/>
                <w:szCs w:val="18"/>
              </w:rPr>
              <w:t>复合材料</w:t>
            </w:r>
          </w:p>
        </w:tc>
        <w:tc>
          <w:tcPr>
            <w:tcW w:w="3753" w:type="dxa"/>
            <w:vMerge w:val="continue"/>
            <w:vAlign w:val="center"/>
          </w:tcPr>
          <w:p>
            <w:pPr>
              <w:ind w:left="71" w:leftChars="34"/>
              <w:rPr>
                <w:sz w:val="18"/>
                <w:szCs w:val="18"/>
              </w:rPr>
            </w:pP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743" w:type="dxa"/>
            <w:vMerge w:val="continue"/>
          </w:tcPr>
          <w:p>
            <w:pPr>
              <w:rPr>
                <w:sz w:val="18"/>
                <w:szCs w:val="18"/>
              </w:rPr>
            </w:pPr>
          </w:p>
        </w:tc>
        <w:tc>
          <w:tcPr>
            <w:tcW w:w="1418" w:type="dxa"/>
            <w:vAlign w:val="center"/>
          </w:tcPr>
          <w:p>
            <w:pPr>
              <w:jc w:val="center"/>
              <w:rPr>
                <w:sz w:val="18"/>
                <w:szCs w:val="18"/>
              </w:rPr>
            </w:pPr>
            <w:r>
              <w:rPr>
                <w:rFonts w:hAnsi="宋体"/>
                <w:sz w:val="18"/>
                <w:szCs w:val="18"/>
              </w:rPr>
              <w:t>其他材料</w:t>
            </w:r>
          </w:p>
        </w:tc>
        <w:tc>
          <w:tcPr>
            <w:tcW w:w="3753" w:type="dxa"/>
            <w:vMerge w:val="continue"/>
            <w:vAlign w:val="center"/>
          </w:tcPr>
          <w:p>
            <w:pPr>
              <w:ind w:left="71" w:leftChars="34"/>
              <w:rPr>
                <w:sz w:val="18"/>
                <w:szCs w:val="18"/>
              </w:rPr>
            </w:pP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trPr>
        <w:tc>
          <w:tcPr>
            <w:tcW w:w="743" w:type="dxa"/>
            <w:vMerge w:val="continue"/>
          </w:tcPr>
          <w:p>
            <w:pPr>
              <w:rPr>
                <w:sz w:val="18"/>
                <w:szCs w:val="18"/>
              </w:rPr>
            </w:pPr>
          </w:p>
        </w:tc>
        <w:tc>
          <w:tcPr>
            <w:tcW w:w="1418" w:type="dxa"/>
            <w:vAlign w:val="center"/>
          </w:tcPr>
          <w:p>
            <w:pPr>
              <w:jc w:val="center"/>
              <w:rPr>
                <w:rFonts w:hAnsi="宋体"/>
                <w:sz w:val="18"/>
                <w:szCs w:val="18"/>
              </w:rPr>
            </w:pPr>
            <w:r>
              <w:rPr>
                <w:rFonts w:hAnsi="宋体"/>
                <w:sz w:val="18"/>
                <w:szCs w:val="18"/>
              </w:rPr>
              <w:t>电气安装与</w:t>
            </w:r>
          </w:p>
          <w:p>
            <w:pPr>
              <w:jc w:val="center"/>
              <w:rPr>
                <w:sz w:val="18"/>
                <w:szCs w:val="18"/>
              </w:rPr>
            </w:pPr>
            <w:r>
              <w:rPr>
                <w:rFonts w:hAnsi="宋体"/>
                <w:sz w:val="18"/>
                <w:szCs w:val="18"/>
              </w:rPr>
              <w:t>装修</w:t>
            </w:r>
          </w:p>
        </w:tc>
        <w:tc>
          <w:tcPr>
            <w:tcW w:w="3753" w:type="dxa"/>
            <w:vAlign w:val="center"/>
          </w:tcPr>
          <w:p>
            <w:pPr>
              <w:rPr>
                <w:sz w:val="18"/>
                <w:szCs w:val="18"/>
              </w:rPr>
            </w:pPr>
            <w:r>
              <w:rPr>
                <w:rFonts w:hAnsi="宋体"/>
                <w:sz w:val="18"/>
                <w:szCs w:val="18"/>
              </w:rPr>
              <w:t>查看</w:t>
            </w:r>
            <w:r>
              <w:rPr>
                <w:rFonts w:hint="eastAsia" w:hAnsi="宋体"/>
                <w:sz w:val="18"/>
                <w:szCs w:val="18"/>
              </w:rPr>
              <w:t>用电装置发热情况和周围</w:t>
            </w:r>
            <w:r>
              <w:rPr>
                <w:rFonts w:hAnsi="宋体"/>
                <w:sz w:val="18"/>
                <w:szCs w:val="18"/>
              </w:rPr>
              <w:t>材料的燃烧性能和防火隔热、散热措施</w:t>
            </w:r>
          </w:p>
        </w:tc>
        <w:tc>
          <w:tcPr>
            <w:tcW w:w="3476" w:type="dxa"/>
            <w:vMerge w:val="continue"/>
            <w:vAlign w:val="center"/>
          </w:tcPr>
          <w:p>
            <w:pPr>
              <w:rPr>
                <w:sz w:val="18"/>
                <w:szCs w:val="18"/>
              </w:rPr>
            </w:pP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743" w:type="dxa"/>
            <w:vMerge w:val="continue"/>
          </w:tcPr>
          <w:p>
            <w:pPr>
              <w:rPr>
                <w:sz w:val="18"/>
                <w:szCs w:val="18"/>
              </w:rPr>
            </w:pPr>
          </w:p>
        </w:tc>
        <w:tc>
          <w:tcPr>
            <w:tcW w:w="1418" w:type="dxa"/>
            <w:vAlign w:val="center"/>
          </w:tcPr>
          <w:p>
            <w:pPr>
              <w:jc w:val="center"/>
              <w:rPr>
                <w:rFonts w:hAnsi="宋体"/>
                <w:sz w:val="18"/>
                <w:szCs w:val="18"/>
              </w:rPr>
            </w:pPr>
            <w:r>
              <w:rPr>
                <w:rFonts w:hAnsi="宋体"/>
                <w:sz w:val="18"/>
                <w:szCs w:val="18"/>
              </w:rPr>
              <w:t>对消防设施</w:t>
            </w:r>
          </w:p>
          <w:p>
            <w:pPr>
              <w:jc w:val="center"/>
              <w:rPr>
                <w:sz w:val="18"/>
                <w:szCs w:val="18"/>
              </w:rPr>
            </w:pPr>
            <w:r>
              <w:rPr>
                <w:rFonts w:hAnsi="宋体"/>
                <w:sz w:val="18"/>
                <w:szCs w:val="18"/>
              </w:rPr>
              <w:t>影响</w:t>
            </w:r>
          </w:p>
        </w:tc>
        <w:tc>
          <w:tcPr>
            <w:tcW w:w="3753" w:type="dxa"/>
            <w:vAlign w:val="center"/>
          </w:tcPr>
          <w:p>
            <w:pPr>
              <w:rPr>
                <w:sz w:val="18"/>
                <w:szCs w:val="18"/>
              </w:rPr>
            </w:pPr>
            <w:r>
              <w:rPr>
                <w:rFonts w:hAnsi="宋体"/>
                <w:sz w:val="18"/>
                <w:szCs w:val="18"/>
              </w:rPr>
              <w:t>查看影响消防设施的使用功能</w:t>
            </w:r>
          </w:p>
        </w:tc>
        <w:tc>
          <w:tcPr>
            <w:tcW w:w="3476" w:type="dxa"/>
            <w:vAlign w:val="center"/>
          </w:tcPr>
          <w:p>
            <w:pPr>
              <w:rPr>
                <w:sz w:val="18"/>
                <w:szCs w:val="18"/>
              </w:rPr>
            </w:pPr>
            <w:r>
              <w:rPr>
                <w:rFonts w:hAnsi="宋体"/>
                <w:sz w:val="18"/>
                <w:szCs w:val="18"/>
              </w:rPr>
              <w:t>不应影响消防设施的使用功能</w:t>
            </w: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trPr>
        <w:tc>
          <w:tcPr>
            <w:tcW w:w="743" w:type="dxa"/>
            <w:vMerge w:val="continue"/>
          </w:tcPr>
          <w:p>
            <w:pPr>
              <w:rPr>
                <w:sz w:val="18"/>
                <w:szCs w:val="18"/>
              </w:rPr>
            </w:pPr>
          </w:p>
        </w:tc>
        <w:tc>
          <w:tcPr>
            <w:tcW w:w="1418" w:type="dxa"/>
            <w:vAlign w:val="center"/>
          </w:tcPr>
          <w:p>
            <w:pPr>
              <w:jc w:val="center"/>
              <w:rPr>
                <w:rFonts w:hAnsi="宋体"/>
                <w:sz w:val="18"/>
                <w:szCs w:val="18"/>
              </w:rPr>
            </w:pPr>
            <w:r>
              <w:rPr>
                <w:rFonts w:hAnsi="宋体"/>
                <w:sz w:val="18"/>
                <w:szCs w:val="18"/>
              </w:rPr>
              <w:t>对疏散设施</w:t>
            </w:r>
          </w:p>
          <w:p>
            <w:pPr>
              <w:jc w:val="center"/>
              <w:rPr>
                <w:sz w:val="18"/>
                <w:szCs w:val="18"/>
              </w:rPr>
            </w:pPr>
            <w:r>
              <w:rPr>
                <w:rFonts w:hAnsi="宋体"/>
                <w:sz w:val="18"/>
                <w:szCs w:val="18"/>
              </w:rPr>
              <w:t>影响</w:t>
            </w:r>
          </w:p>
        </w:tc>
        <w:tc>
          <w:tcPr>
            <w:tcW w:w="3753" w:type="dxa"/>
            <w:vAlign w:val="center"/>
          </w:tcPr>
          <w:p>
            <w:pPr>
              <w:rPr>
                <w:sz w:val="18"/>
                <w:szCs w:val="18"/>
              </w:rPr>
            </w:pPr>
            <w:r>
              <w:rPr>
                <w:rFonts w:hAnsi="宋体"/>
                <w:sz w:val="18"/>
                <w:szCs w:val="18"/>
              </w:rPr>
              <w:t>查看安全出口、疏散出口、疏散走道数量、测量疏散宽度</w:t>
            </w:r>
          </w:p>
        </w:tc>
        <w:tc>
          <w:tcPr>
            <w:tcW w:w="3476" w:type="dxa"/>
            <w:vAlign w:val="center"/>
          </w:tcPr>
          <w:p>
            <w:pPr>
              <w:rPr>
                <w:sz w:val="18"/>
                <w:szCs w:val="18"/>
              </w:rPr>
            </w:pPr>
            <w:r>
              <w:rPr>
                <w:rFonts w:hAnsi="宋体"/>
                <w:sz w:val="18"/>
                <w:szCs w:val="18"/>
              </w:rPr>
              <w:t>不应妨碍疏散走道的正常使用，不应减少安全出口、疏散出口或疏散走道的设计疏散所需净宽度和数量</w:t>
            </w:r>
          </w:p>
        </w:tc>
        <w:tc>
          <w:tcPr>
            <w:tcW w:w="1485" w:type="dxa"/>
            <w:vAlign w:val="center"/>
          </w:tcPr>
          <w:p>
            <w:pPr>
              <w:ind w:left="72"/>
              <w:jc w:val="center"/>
              <w:rPr>
                <w:sz w:val="18"/>
                <w:szCs w:val="18"/>
              </w:rPr>
            </w:pPr>
            <w:r>
              <w:rPr>
                <w:sz w:val="18"/>
                <w:szCs w:val="18"/>
              </w:rPr>
              <w:t>A</w:t>
            </w:r>
          </w:p>
        </w:tc>
        <w:tc>
          <w:tcPr>
            <w:tcW w:w="3544" w:type="dxa"/>
          </w:tcPr>
          <w:p>
            <w:pPr>
              <w:ind w:left="72"/>
              <w:rPr>
                <w:sz w:val="18"/>
                <w:szCs w:val="18"/>
              </w:rPr>
            </w:pPr>
          </w:p>
        </w:tc>
      </w:tr>
    </w:tbl>
    <w:p>
      <w:pPr>
        <w:snapToGrid w:val="0"/>
      </w:pPr>
    </w:p>
    <w:p>
      <w:pPr>
        <w:snapToGrid w:val="0"/>
        <w:ind w:right="420"/>
        <w:rPr>
          <w:rFonts w:eastAsia="黑体"/>
          <w:bCs/>
          <w:szCs w:val="21"/>
        </w:rPr>
      </w:pPr>
      <w:r>
        <w:rPr>
          <w:rFonts w:hAnsi="宋体"/>
        </w:rPr>
        <w:t>建设单位</w:t>
      </w:r>
      <w:r>
        <w:rPr>
          <w:rFonts w:hint="eastAsia" w:hAnsi="宋体"/>
        </w:rPr>
        <w:t>项目</w:t>
      </w:r>
      <w:r>
        <w:rPr>
          <w:rFonts w:hAnsi="宋体"/>
        </w:rPr>
        <w:t>负责人：年月日</w:t>
      </w:r>
    </w:p>
    <w:p>
      <w:pPr>
        <w:jc w:val="center"/>
        <w:rPr>
          <w:rFonts w:eastAsia="黑体"/>
          <w:bCs/>
          <w:szCs w:val="21"/>
        </w:rPr>
      </w:pPr>
      <w:r>
        <w:rPr>
          <w:rFonts w:eastAsia="黑体"/>
          <w:bCs/>
          <w:szCs w:val="21"/>
        </w:rPr>
        <w:br w:type="page"/>
      </w:r>
      <w:r>
        <w:rPr>
          <w:rFonts w:eastAsia="黑体"/>
          <w:bCs/>
          <w:szCs w:val="21"/>
        </w:rPr>
        <w:t>表A.4 防火分隔、防烟分隔、防爆检查记录</w:t>
      </w:r>
    </w:p>
    <w:tbl>
      <w:tblPr>
        <w:tblStyle w:val="41"/>
        <w:tblW w:w="1445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89"/>
        <w:gridCol w:w="375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trPr>
        <w:tc>
          <w:tcPr>
            <w:tcW w:w="709" w:type="dxa"/>
            <w:vAlign w:val="center"/>
          </w:tcPr>
          <w:p>
            <w:pPr>
              <w:spacing w:line="260" w:lineRule="exact"/>
              <w:jc w:val="center"/>
              <w:rPr>
                <w:sz w:val="18"/>
                <w:szCs w:val="18"/>
              </w:rPr>
            </w:pPr>
            <w:r>
              <w:rPr>
                <w:rFonts w:hAnsi="宋体"/>
                <w:sz w:val="18"/>
                <w:szCs w:val="18"/>
              </w:rPr>
              <w:t>单项</w:t>
            </w:r>
          </w:p>
          <w:p>
            <w:pPr>
              <w:spacing w:line="260" w:lineRule="exact"/>
              <w:jc w:val="center"/>
              <w:rPr>
                <w:sz w:val="18"/>
                <w:szCs w:val="18"/>
              </w:rPr>
            </w:pPr>
            <w:r>
              <w:rPr>
                <w:rFonts w:hAnsi="宋体"/>
                <w:sz w:val="18"/>
                <w:szCs w:val="18"/>
              </w:rPr>
              <w:t>名称</w:t>
            </w:r>
          </w:p>
        </w:tc>
        <w:tc>
          <w:tcPr>
            <w:tcW w:w="1489" w:type="dxa"/>
            <w:vAlign w:val="center"/>
          </w:tcPr>
          <w:p>
            <w:pPr>
              <w:spacing w:line="260" w:lineRule="exact"/>
              <w:jc w:val="center"/>
              <w:rPr>
                <w:sz w:val="18"/>
                <w:szCs w:val="18"/>
              </w:rPr>
            </w:pPr>
            <w:r>
              <w:rPr>
                <w:rFonts w:hAnsi="宋体"/>
                <w:sz w:val="18"/>
                <w:szCs w:val="18"/>
              </w:rPr>
              <w:t>子项名称</w:t>
            </w:r>
          </w:p>
        </w:tc>
        <w:tc>
          <w:tcPr>
            <w:tcW w:w="3756" w:type="dxa"/>
            <w:vAlign w:val="center"/>
          </w:tcPr>
          <w:p>
            <w:pPr>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spacing w:line="260" w:lineRule="exact"/>
              <w:ind w:left="12"/>
              <w:jc w:val="center"/>
              <w:rPr>
                <w:rFonts w:hAnsi="宋体"/>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709" w:type="dxa"/>
            <w:vMerge w:val="restart"/>
            <w:vAlign w:val="center"/>
          </w:tcPr>
          <w:p>
            <w:pPr>
              <w:spacing w:line="260" w:lineRule="exact"/>
              <w:jc w:val="center"/>
              <w:rPr>
                <w:sz w:val="18"/>
                <w:szCs w:val="18"/>
              </w:rPr>
            </w:pPr>
            <w:r>
              <w:rPr>
                <w:rFonts w:hAnsi="宋体"/>
                <w:sz w:val="18"/>
                <w:szCs w:val="18"/>
              </w:rPr>
              <w:t>防火</w:t>
            </w:r>
          </w:p>
          <w:p>
            <w:pPr>
              <w:spacing w:line="260" w:lineRule="exact"/>
              <w:jc w:val="center"/>
              <w:rPr>
                <w:sz w:val="18"/>
                <w:szCs w:val="18"/>
              </w:rPr>
            </w:pPr>
            <w:r>
              <w:rPr>
                <w:rFonts w:hAnsi="宋体"/>
                <w:sz w:val="18"/>
                <w:szCs w:val="18"/>
              </w:rPr>
              <w:t>分隔</w:t>
            </w:r>
          </w:p>
        </w:tc>
        <w:tc>
          <w:tcPr>
            <w:tcW w:w="1489" w:type="dxa"/>
            <w:vAlign w:val="center"/>
          </w:tcPr>
          <w:p>
            <w:pPr>
              <w:spacing w:line="260" w:lineRule="exact"/>
              <w:jc w:val="center"/>
              <w:rPr>
                <w:sz w:val="18"/>
                <w:szCs w:val="18"/>
              </w:rPr>
            </w:pPr>
            <w:r>
              <w:rPr>
                <w:rFonts w:hAnsi="宋体"/>
                <w:sz w:val="18"/>
                <w:szCs w:val="18"/>
              </w:rPr>
              <w:t>防火分区</w:t>
            </w:r>
          </w:p>
        </w:tc>
        <w:tc>
          <w:tcPr>
            <w:tcW w:w="3756" w:type="dxa"/>
            <w:vAlign w:val="center"/>
          </w:tcPr>
          <w:p>
            <w:pPr>
              <w:spacing w:line="240" w:lineRule="exact"/>
              <w:rPr>
                <w:rFonts w:hAnsi="宋体"/>
                <w:sz w:val="18"/>
                <w:szCs w:val="18"/>
              </w:rPr>
            </w:pPr>
            <w:r>
              <w:rPr>
                <w:rFonts w:hAnsi="宋体"/>
                <w:sz w:val="18"/>
                <w:szCs w:val="18"/>
              </w:rPr>
              <w:t>核对防火分区位置、形式及完整性</w:t>
            </w:r>
          </w:p>
        </w:tc>
        <w:tc>
          <w:tcPr>
            <w:tcW w:w="3402" w:type="dxa"/>
            <w:vMerge w:val="restart"/>
            <w:vAlign w:val="center"/>
          </w:tcPr>
          <w:p>
            <w:pPr>
              <w:spacing w:line="240" w:lineRule="exact"/>
              <w:ind w:left="72"/>
              <w:jc w:val="lef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709" w:type="dxa"/>
            <w:vMerge w:val="continue"/>
          </w:tcPr>
          <w:p>
            <w:pPr>
              <w:spacing w:line="260" w:lineRule="exact"/>
              <w:jc w:val="center"/>
              <w:rPr>
                <w:sz w:val="18"/>
                <w:szCs w:val="18"/>
              </w:rPr>
            </w:pPr>
          </w:p>
        </w:tc>
        <w:tc>
          <w:tcPr>
            <w:tcW w:w="1489" w:type="dxa"/>
            <w:vMerge w:val="restart"/>
            <w:vAlign w:val="center"/>
          </w:tcPr>
          <w:p>
            <w:pPr>
              <w:spacing w:line="260" w:lineRule="exact"/>
              <w:jc w:val="center"/>
              <w:rPr>
                <w:sz w:val="18"/>
                <w:szCs w:val="18"/>
              </w:rPr>
            </w:pPr>
            <w:r>
              <w:rPr>
                <w:rFonts w:hAnsi="宋体"/>
                <w:sz w:val="18"/>
                <w:szCs w:val="18"/>
              </w:rPr>
              <w:t>防火墙</w:t>
            </w:r>
          </w:p>
        </w:tc>
        <w:tc>
          <w:tcPr>
            <w:tcW w:w="3756" w:type="dxa"/>
            <w:vAlign w:val="center"/>
          </w:tcPr>
          <w:p>
            <w:pPr>
              <w:spacing w:line="240" w:lineRule="exact"/>
              <w:rPr>
                <w:rFonts w:hAnsi="宋体"/>
                <w:sz w:val="18"/>
                <w:szCs w:val="18"/>
              </w:rPr>
            </w:pPr>
            <w:r>
              <w:rPr>
                <w:rFonts w:hAnsi="宋体"/>
                <w:sz w:val="18"/>
                <w:szCs w:val="18"/>
              </w:rPr>
              <w:t>查看设置位置</w:t>
            </w:r>
            <w:r>
              <w:rPr>
                <w:rFonts w:hint="eastAsia" w:hAnsi="宋体"/>
                <w:sz w:val="18"/>
                <w:szCs w:val="18"/>
              </w:rPr>
              <w:t>及方式，</w:t>
            </w:r>
            <w:r>
              <w:rPr>
                <w:rFonts w:hAnsi="宋体"/>
                <w:sz w:val="18"/>
                <w:szCs w:val="18"/>
              </w:rPr>
              <w:t>查看防火封堵情况</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trPr>
        <w:tc>
          <w:tcPr>
            <w:tcW w:w="709" w:type="dxa"/>
            <w:vMerge w:val="continue"/>
          </w:tcPr>
          <w:p>
            <w:pPr>
              <w:spacing w:line="260" w:lineRule="exact"/>
              <w:jc w:val="center"/>
              <w:rPr>
                <w:sz w:val="18"/>
                <w:szCs w:val="18"/>
              </w:rPr>
            </w:pPr>
          </w:p>
        </w:tc>
        <w:tc>
          <w:tcPr>
            <w:tcW w:w="1489" w:type="dxa"/>
            <w:vMerge w:val="continue"/>
            <w:vAlign w:val="center"/>
          </w:tcPr>
          <w:p>
            <w:pPr>
              <w:spacing w:line="260" w:lineRule="exact"/>
              <w:jc w:val="center"/>
              <w:rPr>
                <w:sz w:val="18"/>
                <w:szCs w:val="18"/>
              </w:rPr>
            </w:pPr>
          </w:p>
        </w:tc>
        <w:tc>
          <w:tcPr>
            <w:tcW w:w="3756" w:type="dxa"/>
            <w:vAlign w:val="center"/>
          </w:tcPr>
          <w:p>
            <w:pPr>
              <w:spacing w:line="240" w:lineRule="exact"/>
              <w:rPr>
                <w:rFonts w:hAnsi="宋体"/>
                <w:sz w:val="18"/>
                <w:szCs w:val="18"/>
              </w:rPr>
            </w:pPr>
            <w:r>
              <w:rPr>
                <w:rFonts w:hAnsi="宋体"/>
                <w:sz w:val="18"/>
                <w:szCs w:val="18"/>
              </w:rPr>
              <w:t>核查墙的燃烧性能</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709" w:type="dxa"/>
            <w:vMerge w:val="continue"/>
          </w:tcPr>
          <w:p>
            <w:pPr>
              <w:spacing w:line="260" w:lineRule="exact"/>
              <w:jc w:val="center"/>
              <w:rPr>
                <w:sz w:val="18"/>
                <w:szCs w:val="18"/>
              </w:rPr>
            </w:pPr>
          </w:p>
        </w:tc>
        <w:tc>
          <w:tcPr>
            <w:tcW w:w="1489" w:type="dxa"/>
            <w:vMerge w:val="restart"/>
            <w:vAlign w:val="center"/>
          </w:tcPr>
          <w:p>
            <w:pPr>
              <w:spacing w:line="260" w:lineRule="exact"/>
              <w:jc w:val="center"/>
              <w:rPr>
                <w:sz w:val="18"/>
                <w:szCs w:val="18"/>
              </w:rPr>
            </w:pPr>
            <w:r>
              <w:rPr>
                <w:rFonts w:hAnsi="宋体"/>
                <w:sz w:val="18"/>
                <w:szCs w:val="18"/>
              </w:rPr>
              <w:t>防火卷帘</w:t>
            </w:r>
          </w:p>
        </w:tc>
        <w:tc>
          <w:tcPr>
            <w:tcW w:w="3756" w:type="dxa"/>
            <w:vAlign w:val="center"/>
          </w:tcPr>
          <w:p>
            <w:pPr>
              <w:spacing w:line="240" w:lineRule="exact"/>
              <w:rPr>
                <w:rFonts w:hAnsi="宋体"/>
                <w:sz w:val="18"/>
                <w:szCs w:val="18"/>
              </w:rPr>
            </w:pPr>
            <w:r>
              <w:rPr>
                <w:rFonts w:hAnsi="宋体"/>
                <w:sz w:val="18"/>
                <w:szCs w:val="18"/>
              </w:rPr>
              <w:t>查看设置类型、位置</w:t>
            </w:r>
            <w:r>
              <w:rPr>
                <w:rFonts w:hint="eastAsia" w:hAnsi="宋体"/>
                <w:sz w:val="18"/>
                <w:szCs w:val="18"/>
              </w:rPr>
              <w:t>和</w:t>
            </w:r>
            <w:r>
              <w:rPr>
                <w:rFonts w:hAnsi="宋体"/>
                <w:sz w:val="18"/>
                <w:szCs w:val="18"/>
              </w:rPr>
              <w:t>防火封堵严密性</w:t>
            </w:r>
            <w:r>
              <w:rPr>
                <w:rFonts w:hint="eastAsia" w:hAnsi="宋体"/>
                <w:sz w:val="18"/>
                <w:szCs w:val="18"/>
              </w:rPr>
              <w:t>，</w:t>
            </w:r>
            <w:r>
              <w:rPr>
                <w:rFonts w:hAnsi="宋体"/>
                <w:sz w:val="18"/>
                <w:szCs w:val="18"/>
              </w:rPr>
              <w:t>测试手动、自动控制功能</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709" w:type="dxa"/>
            <w:vMerge w:val="continue"/>
          </w:tcPr>
          <w:p>
            <w:pPr>
              <w:spacing w:line="260" w:lineRule="exact"/>
              <w:jc w:val="center"/>
              <w:rPr>
                <w:sz w:val="18"/>
                <w:szCs w:val="18"/>
              </w:rPr>
            </w:pPr>
          </w:p>
        </w:tc>
        <w:tc>
          <w:tcPr>
            <w:tcW w:w="1489" w:type="dxa"/>
            <w:vMerge w:val="continue"/>
            <w:vAlign w:val="center"/>
          </w:tcPr>
          <w:p>
            <w:pPr>
              <w:spacing w:line="260" w:lineRule="exact"/>
              <w:jc w:val="center"/>
              <w:rPr>
                <w:sz w:val="18"/>
                <w:szCs w:val="18"/>
              </w:rPr>
            </w:pPr>
          </w:p>
        </w:tc>
        <w:tc>
          <w:tcPr>
            <w:tcW w:w="3756" w:type="dxa"/>
            <w:vAlign w:val="center"/>
          </w:tcPr>
          <w:p>
            <w:pPr>
              <w:spacing w:line="240" w:lineRule="exact"/>
              <w:rPr>
                <w:rFonts w:hAnsi="宋体"/>
                <w:sz w:val="18"/>
                <w:szCs w:val="18"/>
              </w:rPr>
            </w:pPr>
            <w:r>
              <w:rPr>
                <w:rFonts w:hint="eastAsia" w:hAnsi="宋体"/>
                <w:sz w:val="18"/>
                <w:szCs w:val="18"/>
              </w:rPr>
              <w:t>抽查防火卷帘，并核对其证明文件</w:t>
            </w:r>
          </w:p>
        </w:tc>
        <w:tc>
          <w:tcPr>
            <w:tcW w:w="3402" w:type="dxa"/>
            <w:vAlign w:val="center"/>
          </w:tcPr>
          <w:p>
            <w:pPr>
              <w:spacing w:line="240" w:lineRule="exact"/>
              <w:ind w:left="72"/>
              <w:jc w:val="lef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ind w:left="72"/>
              <w:jc w:val="center"/>
              <w:rPr>
                <w:b/>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rPr>
        <w:tc>
          <w:tcPr>
            <w:tcW w:w="709" w:type="dxa"/>
            <w:vMerge w:val="continue"/>
          </w:tcPr>
          <w:p>
            <w:pPr>
              <w:spacing w:line="260" w:lineRule="exact"/>
              <w:jc w:val="center"/>
              <w:rPr>
                <w:sz w:val="18"/>
                <w:szCs w:val="18"/>
              </w:rPr>
            </w:pPr>
          </w:p>
        </w:tc>
        <w:tc>
          <w:tcPr>
            <w:tcW w:w="1489" w:type="dxa"/>
            <w:vMerge w:val="restart"/>
            <w:vAlign w:val="center"/>
          </w:tcPr>
          <w:p>
            <w:pPr>
              <w:spacing w:line="260" w:lineRule="exact"/>
              <w:jc w:val="center"/>
              <w:rPr>
                <w:sz w:val="18"/>
                <w:szCs w:val="18"/>
              </w:rPr>
            </w:pPr>
            <w:r>
              <w:rPr>
                <w:rFonts w:hAnsi="宋体"/>
                <w:sz w:val="18"/>
                <w:szCs w:val="18"/>
              </w:rPr>
              <w:t>防火门、窗</w:t>
            </w:r>
          </w:p>
        </w:tc>
        <w:tc>
          <w:tcPr>
            <w:tcW w:w="3756" w:type="dxa"/>
            <w:tcBorders>
              <w:bottom w:val="single" w:color="auto" w:sz="4" w:space="0"/>
            </w:tcBorders>
            <w:vAlign w:val="center"/>
          </w:tcPr>
          <w:p>
            <w:pPr>
              <w:spacing w:line="240" w:lineRule="exact"/>
              <w:rPr>
                <w:rFonts w:hAnsi="宋体"/>
                <w:sz w:val="18"/>
                <w:szCs w:val="18"/>
              </w:rPr>
            </w:pPr>
            <w:r>
              <w:rPr>
                <w:rFonts w:hAnsi="宋体"/>
                <w:sz w:val="18"/>
                <w:szCs w:val="18"/>
              </w:rPr>
              <w:t>查看设置位置</w:t>
            </w:r>
            <w:r>
              <w:rPr>
                <w:rFonts w:hint="eastAsia" w:hAnsi="宋体"/>
                <w:sz w:val="18"/>
                <w:szCs w:val="18"/>
              </w:rPr>
              <w:t>、</w:t>
            </w:r>
            <w:r>
              <w:rPr>
                <w:rFonts w:hAnsi="宋体"/>
                <w:sz w:val="18"/>
                <w:szCs w:val="18"/>
              </w:rPr>
              <w:t>类型、开启方式</w:t>
            </w:r>
            <w:r>
              <w:rPr>
                <w:rFonts w:hint="eastAsia" w:hAnsi="宋体"/>
                <w:sz w:val="18"/>
                <w:szCs w:val="18"/>
              </w:rPr>
              <w:t>，</w:t>
            </w:r>
            <w:r>
              <w:rPr>
                <w:rFonts w:hAnsi="宋体"/>
                <w:sz w:val="18"/>
                <w:szCs w:val="18"/>
              </w:rPr>
              <w:t>核对设置数量，检查安装质量</w:t>
            </w:r>
          </w:p>
        </w:tc>
        <w:tc>
          <w:tcPr>
            <w:tcW w:w="3402" w:type="dxa"/>
            <w:vMerge w:val="restart"/>
            <w:vAlign w:val="center"/>
          </w:tcPr>
          <w:p>
            <w:pPr>
              <w:spacing w:line="240" w:lineRule="exact"/>
              <w:ind w:left="72"/>
              <w:jc w:val="lef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ind w:left="72"/>
              <w:jc w:val="center"/>
              <w:rPr>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709" w:type="dxa"/>
            <w:vMerge w:val="continue"/>
          </w:tcPr>
          <w:p>
            <w:pPr>
              <w:spacing w:line="260" w:lineRule="exact"/>
              <w:jc w:val="center"/>
              <w:rPr>
                <w:sz w:val="18"/>
                <w:szCs w:val="18"/>
              </w:rPr>
            </w:pPr>
          </w:p>
        </w:tc>
        <w:tc>
          <w:tcPr>
            <w:tcW w:w="1489" w:type="dxa"/>
            <w:vMerge w:val="continue"/>
            <w:vAlign w:val="center"/>
          </w:tcPr>
          <w:p>
            <w:pPr>
              <w:spacing w:line="260" w:lineRule="exact"/>
              <w:jc w:val="center"/>
              <w:rPr>
                <w:sz w:val="18"/>
                <w:szCs w:val="18"/>
              </w:rPr>
            </w:pPr>
          </w:p>
        </w:tc>
        <w:tc>
          <w:tcPr>
            <w:tcW w:w="3756" w:type="dxa"/>
            <w:vAlign w:val="center"/>
          </w:tcPr>
          <w:p>
            <w:pPr>
              <w:spacing w:line="240" w:lineRule="exact"/>
              <w:rPr>
                <w:rFonts w:hAnsi="宋体"/>
                <w:sz w:val="18"/>
                <w:szCs w:val="18"/>
              </w:rPr>
            </w:pPr>
            <w:r>
              <w:rPr>
                <w:rFonts w:hAnsi="宋体"/>
                <w:sz w:val="18"/>
                <w:szCs w:val="18"/>
              </w:rPr>
              <w:t>测试常闭防火门的自闭功能，常开防火门、窗的联动控制功能</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709" w:type="dxa"/>
            <w:vMerge w:val="continue"/>
          </w:tcPr>
          <w:p>
            <w:pPr>
              <w:spacing w:line="260" w:lineRule="exact"/>
              <w:jc w:val="center"/>
              <w:rPr>
                <w:sz w:val="18"/>
                <w:szCs w:val="18"/>
              </w:rPr>
            </w:pPr>
          </w:p>
        </w:tc>
        <w:tc>
          <w:tcPr>
            <w:tcW w:w="1489" w:type="dxa"/>
            <w:vMerge w:val="continue"/>
            <w:vAlign w:val="center"/>
          </w:tcPr>
          <w:p>
            <w:pPr>
              <w:spacing w:line="260" w:lineRule="exact"/>
              <w:jc w:val="center"/>
              <w:rPr>
                <w:sz w:val="18"/>
                <w:szCs w:val="18"/>
              </w:rPr>
            </w:pPr>
          </w:p>
        </w:tc>
        <w:tc>
          <w:tcPr>
            <w:tcW w:w="3756" w:type="dxa"/>
            <w:tcBorders>
              <w:bottom w:val="single" w:color="auto" w:sz="4" w:space="0"/>
            </w:tcBorders>
            <w:vAlign w:val="center"/>
          </w:tcPr>
          <w:p>
            <w:pPr>
              <w:spacing w:line="240" w:lineRule="exact"/>
              <w:rPr>
                <w:rFonts w:hAnsi="宋体"/>
                <w:sz w:val="18"/>
                <w:szCs w:val="18"/>
              </w:rPr>
            </w:pPr>
            <w:r>
              <w:rPr>
                <w:rFonts w:hint="eastAsia" w:hAnsi="宋体"/>
                <w:sz w:val="18"/>
                <w:szCs w:val="18"/>
              </w:rPr>
              <w:t>抽查防火门、防火窗、闭门器、防火玻璃等，并核对其证明文件</w:t>
            </w:r>
          </w:p>
        </w:tc>
        <w:tc>
          <w:tcPr>
            <w:tcW w:w="3402" w:type="dxa"/>
            <w:vAlign w:val="center"/>
          </w:tcPr>
          <w:p>
            <w:pPr>
              <w:spacing w:line="240" w:lineRule="exact"/>
              <w:ind w:left="72"/>
              <w:jc w:val="left"/>
              <w:rPr>
                <w:rFonts w:hAnsi="宋体"/>
                <w:sz w:val="18"/>
                <w:szCs w:val="18"/>
              </w:rPr>
            </w:pPr>
            <w:r>
              <w:rPr>
                <w:rFonts w:hint="eastAsia" w:hAnsi="宋体"/>
                <w:sz w:val="18"/>
                <w:szCs w:val="18"/>
              </w:rPr>
              <w:t>与消防产品市场准入证明文件一致</w:t>
            </w:r>
          </w:p>
        </w:tc>
        <w:tc>
          <w:tcPr>
            <w:tcW w:w="1559" w:type="dxa"/>
            <w:tcBorders>
              <w:bottom w:val="single" w:color="auto" w:sz="4" w:space="0"/>
            </w:tcBorders>
            <w:vAlign w:val="center"/>
          </w:tcPr>
          <w:p>
            <w:pPr>
              <w:spacing w:line="260" w:lineRule="exact"/>
              <w:ind w:left="72"/>
              <w:jc w:val="center"/>
              <w:rPr>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trPr>
        <w:tc>
          <w:tcPr>
            <w:tcW w:w="709" w:type="dxa"/>
            <w:vMerge w:val="continue"/>
          </w:tcPr>
          <w:p>
            <w:pPr>
              <w:spacing w:line="260" w:lineRule="exact"/>
              <w:jc w:val="center"/>
              <w:rPr>
                <w:sz w:val="18"/>
                <w:szCs w:val="18"/>
              </w:rPr>
            </w:pPr>
          </w:p>
        </w:tc>
        <w:tc>
          <w:tcPr>
            <w:tcW w:w="1489" w:type="dxa"/>
            <w:vMerge w:val="restart"/>
            <w:vAlign w:val="center"/>
          </w:tcPr>
          <w:p>
            <w:pPr>
              <w:spacing w:line="260" w:lineRule="exact"/>
              <w:jc w:val="center"/>
              <w:rPr>
                <w:sz w:val="18"/>
                <w:szCs w:val="18"/>
              </w:rPr>
            </w:pPr>
            <w:r>
              <w:rPr>
                <w:rFonts w:hAnsi="宋体"/>
                <w:sz w:val="18"/>
                <w:szCs w:val="18"/>
              </w:rPr>
              <w:t>竖向管道井</w:t>
            </w:r>
          </w:p>
        </w:tc>
        <w:tc>
          <w:tcPr>
            <w:tcW w:w="3756" w:type="dxa"/>
            <w:tcBorders>
              <w:bottom w:val="single" w:color="auto" w:sz="4" w:space="0"/>
            </w:tcBorders>
            <w:vAlign w:val="center"/>
          </w:tcPr>
          <w:p>
            <w:pPr>
              <w:spacing w:line="240" w:lineRule="exact"/>
              <w:rPr>
                <w:rFonts w:hAnsi="宋体"/>
                <w:sz w:val="18"/>
                <w:szCs w:val="18"/>
              </w:rPr>
            </w:pPr>
            <w:r>
              <w:rPr>
                <w:rFonts w:hAnsi="宋体"/>
                <w:sz w:val="18"/>
                <w:szCs w:val="18"/>
              </w:rPr>
              <w:t>查看设置位置和检查门的设置</w:t>
            </w:r>
          </w:p>
        </w:tc>
        <w:tc>
          <w:tcPr>
            <w:tcW w:w="3402" w:type="dxa"/>
            <w:vMerge w:val="restart"/>
            <w:vAlign w:val="center"/>
          </w:tcPr>
          <w:p>
            <w:pPr>
              <w:spacing w:line="240" w:lineRule="exact"/>
              <w:ind w:left="72"/>
              <w:jc w:val="lef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709" w:type="dxa"/>
            <w:vMerge w:val="continue"/>
          </w:tcPr>
          <w:p>
            <w:pPr>
              <w:spacing w:line="260" w:lineRule="exact"/>
              <w:rPr>
                <w:sz w:val="18"/>
                <w:szCs w:val="18"/>
              </w:rPr>
            </w:pPr>
          </w:p>
        </w:tc>
        <w:tc>
          <w:tcPr>
            <w:tcW w:w="1489" w:type="dxa"/>
            <w:vMerge w:val="continue"/>
            <w:vAlign w:val="center"/>
          </w:tcPr>
          <w:p>
            <w:pPr>
              <w:spacing w:line="260" w:lineRule="exact"/>
              <w:jc w:val="center"/>
              <w:rPr>
                <w:sz w:val="18"/>
                <w:szCs w:val="18"/>
              </w:rPr>
            </w:pPr>
          </w:p>
        </w:tc>
        <w:tc>
          <w:tcPr>
            <w:tcW w:w="3756" w:type="dxa"/>
            <w:tcBorders>
              <w:bottom w:val="single" w:color="auto" w:sz="4" w:space="0"/>
            </w:tcBorders>
            <w:vAlign w:val="center"/>
          </w:tcPr>
          <w:p>
            <w:pPr>
              <w:spacing w:line="240" w:lineRule="exact"/>
              <w:rPr>
                <w:rFonts w:hAnsi="宋体"/>
                <w:sz w:val="18"/>
                <w:szCs w:val="18"/>
              </w:rPr>
            </w:pPr>
            <w:r>
              <w:rPr>
                <w:rFonts w:hAnsi="宋体"/>
                <w:sz w:val="18"/>
                <w:szCs w:val="18"/>
              </w:rPr>
              <w:t>查看井壁的耐火极限、防火封堵严密性</w:t>
            </w:r>
          </w:p>
        </w:tc>
        <w:tc>
          <w:tcPr>
            <w:tcW w:w="3402" w:type="dxa"/>
            <w:vMerge w:val="continue"/>
            <w:vAlign w:val="center"/>
          </w:tcPr>
          <w:p>
            <w:pPr>
              <w:spacing w:line="240" w:lineRule="exact"/>
              <w:ind w:left="72"/>
              <w:jc w:val="left"/>
              <w:rPr>
                <w:rFonts w:hAnsi="宋体"/>
                <w:sz w:val="18"/>
                <w:szCs w:val="18"/>
              </w:rPr>
            </w:pPr>
          </w:p>
        </w:tc>
        <w:tc>
          <w:tcPr>
            <w:tcW w:w="1559" w:type="dxa"/>
            <w:tcBorders>
              <w:bottom w:val="single" w:color="auto" w:sz="4" w:space="0"/>
            </w:tcBorders>
            <w:vAlign w:val="center"/>
          </w:tcPr>
          <w:p>
            <w:pPr>
              <w:spacing w:line="260" w:lineRule="exact"/>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709" w:type="dxa"/>
            <w:vMerge w:val="continue"/>
          </w:tcPr>
          <w:p>
            <w:pPr>
              <w:spacing w:line="260" w:lineRule="exact"/>
              <w:rPr>
                <w:sz w:val="18"/>
                <w:szCs w:val="18"/>
              </w:rPr>
            </w:pPr>
          </w:p>
        </w:tc>
        <w:tc>
          <w:tcPr>
            <w:tcW w:w="1489" w:type="dxa"/>
            <w:tcBorders>
              <w:bottom w:val="single" w:color="auto" w:sz="4" w:space="0"/>
            </w:tcBorders>
            <w:vAlign w:val="center"/>
          </w:tcPr>
          <w:p>
            <w:pPr>
              <w:spacing w:line="260" w:lineRule="exact"/>
              <w:jc w:val="center"/>
              <w:rPr>
                <w:sz w:val="18"/>
                <w:szCs w:val="18"/>
              </w:rPr>
            </w:pPr>
            <w:r>
              <w:rPr>
                <w:rFonts w:hAnsi="宋体"/>
                <w:sz w:val="18"/>
                <w:szCs w:val="18"/>
              </w:rPr>
              <w:t>其他有防火分隔要求的部位</w:t>
            </w:r>
          </w:p>
        </w:tc>
        <w:tc>
          <w:tcPr>
            <w:tcW w:w="3756" w:type="dxa"/>
            <w:tcBorders>
              <w:bottom w:val="single" w:color="auto" w:sz="4" w:space="0"/>
            </w:tcBorders>
            <w:vAlign w:val="center"/>
          </w:tcPr>
          <w:p>
            <w:pPr>
              <w:spacing w:line="240" w:lineRule="exact"/>
              <w:rPr>
                <w:rFonts w:hAnsi="宋体"/>
                <w:sz w:val="18"/>
                <w:szCs w:val="18"/>
              </w:rPr>
            </w:pPr>
            <w:r>
              <w:rPr>
                <w:rFonts w:hAnsi="宋体"/>
                <w:sz w:val="18"/>
                <w:szCs w:val="18"/>
              </w:rPr>
              <w:t>查看窗间墙、窗槛墙、玻璃幕墙、防火墙两侧及转角处洞口等的设置、分隔设施和防火封堵</w:t>
            </w:r>
          </w:p>
        </w:tc>
        <w:tc>
          <w:tcPr>
            <w:tcW w:w="3402" w:type="dxa"/>
            <w:vMerge w:val="continue"/>
            <w:vAlign w:val="center"/>
          </w:tcPr>
          <w:p>
            <w:pPr>
              <w:spacing w:line="240" w:lineRule="exact"/>
              <w:ind w:left="72"/>
              <w:jc w:val="left"/>
              <w:rPr>
                <w:rFonts w:hAnsi="宋体"/>
                <w:sz w:val="18"/>
                <w:szCs w:val="18"/>
              </w:rPr>
            </w:pPr>
          </w:p>
        </w:tc>
        <w:tc>
          <w:tcPr>
            <w:tcW w:w="1559" w:type="dxa"/>
            <w:tcBorders>
              <w:bottom w:val="single" w:color="auto" w:sz="4" w:space="0"/>
            </w:tcBorders>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09" w:type="dxa"/>
            <w:vMerge w:val="restart"/>
            <w:vAlign w:val="center"/>
          </w:tcPr>
          <w:p>
            <w:pPr>
              <w:spacing w:line="260" w:lineRule="exact"/>
              <w:jc w:val="center"/>
              <w:rPr>
                <w:sz w:val="18"/>
                <w:szCs w:val="18"/>
              </w:rPr>
            </w:pPr>
            <w:r>
              <w:rPr>
                <w:rFonts w:hAnsi="宋体"/>
                <w:sz w:val="18"/>
                <w:szCs w:val="18"/>
              </w:rPr>
              <w:t>防烟</w:t>
            </w:r>
          </w:p>
          <w:p>
            <w:pPr>
              <w:spacing w:line="260" w:lineRule="exact"/>
              <w:jc w:val="center"/>
              <w:rPr>
                <w:sz w:val="18"/>
                <w:szCs w:val="18"/>
              </w:rPr>
            </w:pPr>
            <w:r>
              <w:rPr>
                <w:rFonts w:hAnsi="宋体"/>
                <w:sz w:val="18"/>
                <w:szCs w:val="18"/>
              </w:rPr>
              <w:t>分隔</w:t>
            </w:r>
          </w:p>
        </w:tc>
        <w:tc>
          <w:tcPr>
            <w:tcW w:w="1489" w:type="dxa"/>
            <w:tcBorders>
              <w:top w:val="single" w:color="auto" w:sz="4" w:space="0"/>
            </w:tcBorders>
            <w:vAlign w:val="center"/>
          </w:tcPr>
          <w:p>
            <w:pPr>
              <w:spacing w:line="260" w:lineRule="exact"/>
              <w:jc w:val="center"/>
              <w:rPr>
                <w:sz w:val="18"/>
                <w:szCs w:val="18"/>
              </w:rPr>
            </w:pPr>
            <w:r>
              <w:rPr>
                <w:rFonts w:hAnsi="宋体"/>
                <w:sz w:val="18"/>
                <w:szCs w:val="18"/>
              </w:rPr>
              <w:t>防烟分区</w:t>
            </w:r>
          </w:p>
        </w:tc>
        <w:tc>
          <w:tcPr>
            <w:tcW w:w="3756" w:type="dxa"/>
            <w:tcBorders>
              <w:top w:val="single" w:color="auto" w:sz="4" w:space="0"/>
            </w:tcBorders>
            <w:vAlign w:val="center"/>
          </w:tcPr>
          <w:p>
            <w:pPr>
              <w:spacing w:line="240" w:lineRule="exact"/>
              <w:rPr>
                <w:rFonts w:hAnsi="宋体"/>
                <w:sz w:val="18"/>
                <w:szCs w:val="18"/>
              </w:rPr>
            </w:pPr>
            <w:r>
              <w:rPr>
                <w:rFonts w:hAnsi="宋体"/>
                <w:sz w:val="18"/>
                <w:szCs w:val="18"/>
              </w:rPr>
              <w:t>核对防烟分区设置位置、形式及完整性</w:t>
            </w:r>
          </w:p>
        </w:tc>
        <w:tc>
          <w:tcPr>
            <w:tcW w:w="3402" w:type="dxa"/>
            <w:vMerge w:val="continue"/>
            <w:vAlign w:val="center"/>
          </w:tcPr>
          <w:p>
            <w:pPr>
              <w:spacing w:line="240" w:lineRule="exact"/>
              <w:ind w:left="72"/>
              <w:jc w:val="left"/>
              <w:rPr>
                <w:rFonts w:hAnsi="宋体"/>
                <w:sz w:val="18"/>
                <w:szCs w:val="18"/>
              </w:rPr>
            </w:pPr>
          </w:p>
        </w:tc>
        <w:tc>
          <w:tcPr>
            <w:tcW w:w="1559" w:type="dxa"/>
            <w:tcBorders>
              <w:top w:val="single" w:color="auto" w:sz="4" w:space="0"/>
            </w:tcBorders>
            <w:vAlign w:val="center"/>
          </w:tcPr>
          <w:p>
            <w:pPr>
              <w:spacing w:line="260" w:lineRule="exact"/>
              <w:ind w:left="72"/>
              <w:jc w:val="center"/>
              <w:rPr>
                <w:sz w:val="18"/>
                <w:szCs w:val="18"/>
              </w:rPr>
            </w:pPr>
            <w:r>
              <w:rPr>
                <w:rFonts w:hint="eastAsia"/>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709" w:type="dxa"/>
            <w:vMerge w:val="continue"/>
          </w:tcPr>
          <w:p>
            <w:pPr>
              <w:spacing w:line="260" w:lineRule="exact"/>
              <w:jc w:val="center"/>
              <w:rPr>
                <w:sz w:val="18"/>
                <w:szCs w:val="18"/>
              </w:rPr>
            </w:pPr>
          </w:p>
        </w:tc>
        <w:tc>
          <w:tcPr>
            <w:tcW w:w="1489" w:type="dxa"/>
            <w:vAlign w:val="center"/>
          </w:tcPr>
          <w:p>
            <w:pPr>
              <w:spacing w:line="260" w:lineRule="exact"/>
              <w:jc w:val="center"/>
              <w:rPr>
                <w:sz w:val="18"/>
                <w:szCs w:val="18"/>
              </w:rPr>
            </w:pPr>
            <w:r>
              <w:rPr>
                <w:rFonts w:hAnsi="宋体"/>
                <w:sz w:val="18"/>
                <w:szCs w:val="18"/>
              </w:rPr>
              <w:t>分隔设施</w:t>
            </w:r>
          </w:p>
        </w:tc>
        <w:tc>
          <w:tcPr>
            <w:tcW w:w="3756" w:type="dxa"/>
            <w:vAlign w:val="center"/>
          </w:tcPr>
          <w:p>
            <w:pPr>
              <w:spacing w:line="240" w:lineRule="exact"/>
              <w:rPr>
                <w:rFonts w:hAnsi="宋体"/>
                <w:sz w:val="18"/>
                <w:szCs w:val="18"/>
              </w:rPr>
            </w:pPr>
            <w:r>
              <w:rPr>
                <w:rFonts w:hAnsi="宋体"/>
                <w:sz w:val="18"/>
                <w:szCs w:val="18"/>
              </w:rPr>
              <w:t>查看防烟分隔材料燃烧性能，测试活动挡烟垂壁的下垂功能</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sz w:val="18"/>
                <w:szCs w:val="18"/>
              </w:rPr>
              <w:t>C</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709" w:type="dxa"/>
            <w:vMerge w:val="restart"/>
            <w:vAlign w:val="center"/>
          </w:tcPr>
          <w:p>
            <w:pPr>
              <w:spacing w:line="260" w:lineRule="exact"/>
              <w:jc w:val="center"/>
              <w:rPr>
                <w:sz w:val="18"/>
                <w:szCs w:val="18"/>
              </w:rPr>
            </w:pPr>
            <w:r>
              <w:rPr>
                <w:rFonts w:hAnsi="宋体"/>
                <w:sz w:val="18"/>
                <w:szCs w:val="18"/>
              </w:rPr>
              <w:t>防爆</w:t>
            </w:r>
          </w:p>
        </w:tc>
        <w:tc>
          <w:tcPr>
            <w:tcW w:w="1489" w:type="dxa"/>
            <w:vAlign w:val="center"/>
          </w:tcPr>
          <w:p>
            <w:pPr>
              <w:spacing w:line="260" w:lineRule="exact"/>
              <w:jc w:val="center"/>
              <w:rPr>
                <w:rFonts w:hAnsi="宋体"/>
                <w:sz w:val="18"/>
                <w:szCs w:val="18"/>
              </w:rPr>
            </w:pPr>
            <w:r>
              <w:rPr>
                <w:rFonts w:hAnsi="宋体"/>
                <w:sz w:val="18"/>
                <w:szCs w:val="18"/>
              </w:rPr>
              <w:t>爆炸危险场所</w:t>
            </w:r>
          </w:p>
          <w:p>
            <w:pPr>
              <w:spacing w:line="260" w:lineRule="exact"/>
              <w:jc w:val="center"/>
              <w:rPr>
                <w:sz w:val="18"/>
                <w:szCs w:val="18"/>
              </w:rPr>
            </w:pPr>
            <w:r>
              <w:rPr>
                <w:rFonts w:hAnsi="宋体"/>
                <w:sz w:val="18"/>
                <w:szCs w:val="18"/>
              </w:rPr>
              <w:t>（部位）</w:t>
            </w:r>
          </w:p>
        </w:tc>
        <w:tc>
          <w:tcPr>
            <w:tcW w:w="3756" w:type="dxa"/>
            <w:vAlign w:val="center"/>
          </w:tcPr>
          <w:p>
            <w:pPr>
              <w:spacing w:line="240" w:lineRule="exact"/>
              <w:rPr>
                <w:rFonts w:hAnsi="宋体"/>
                <w:sz w:val="18"/>
                <w:szCs w:val="18"/>
              </w:rPr>
            </w:pPr>
            <w:r>
              <w:rPr>
                <w:rFonts w:hAnsi="宋体"/>
                <w:sz w:val="18"/>
                <w:szCs w:val="18"/>
              </w:rPr>
              <w:t>查看设置形式、建筑结构、设置位置、分隔措施</w:t>
            </w:r>
          </w:p>
        </w:tc>
        <w:tc>
          <w:tcPr>
            <w:tcW w:w="3402" w:type="dxa"/>
            <w:vMerge w:val="continue"/>
            <w:vAlign w:val="center"/>
          </w:tcPr>
          <w:p>
            <w:pPr>
              <w:spacing w:line="240" w:lineRule="exact"/>
              <w:ind w:left="72"/>
              <w:jc w:val="left"/>
              <w:rPr>
                <w:rFonts w:hAnsi="宋体"/>
                <w:sz w:val="18"/>
                <w:szCs w:val="18"/>
              </w:rPr>
            </w:pPr>
          </w:p>
        </w:tc>
        <w:tc>
          <w:tcPr>
            <w:tcW w:w="1559" w:type="dxa"/>
            <w:vAlign w:val="center"/>
          </w:tcPr>
          <w:p>
            <w:pPr>
              <w:spacing w:line="260" w:lineRule="exact"/>
              <w:ind w:left="72"/>
              <w:jc w:val="center"/>
              <w:rPr>
                <w:sz w:val="18"/>
                <w:szCs w:val="18"/>
              </w:rPr>
            </w:pPr>
            <w:r>
              <w:rPr>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709" w:type="dxa"/>
            <w:vMerge w:val="continue"/>
            <w:vAlign w:val="center"/>
          </w:tcPr>
          <w:p>
            <w:pPr>
              <w:spacing w:line="260" w:lineRule="exact"/>
              <w:jc w:val="center"/>
              <w:rPr>
                <w:sz w:val="18"/>
                <w:szCs w:val="18"/>
              </w:rPr>
            </w:pPr>
          </w:p>
        </w:tc>
        <w:tc>
          <w:tcPr>
            <w:tcW w:w="1489" w:type="dxa"/>
            <w:vMerge w:val="restart"/>
            <w:vAlign w:val="center"/>
          </w:tcPr>
          <w:p>
            <w:pPr>
              <w:spacing w:line="260" w:lineRule="exact"/>
              <w:jc w:val="center"/>
              <w:rPr>
                <w:sz w:val="18"/>
                <w:szCs w:val="18"/>
              </w:rPr>
            </w:pPr>
            <w:r>
              <w:rPr>
                <w:rFonts w:hAnsi="宋体"/>
                <w:sz w:val="18"/>
                <w:szCs w:val="18"/>
              </w:rPr>
              <w:t>泄压设施</w:t>
            </w:r>
          </w:p>
        </w:tc>
        <w:tc>
          <w:tcPr>
            <w:tcW w:w="3756" w:type="dxa"/>
            <w:vAlign w:val="center"/>
          </w:tcPr>
          <w:p>
            <w:pPr>
              <w:spacing w:line="240" w:lineRule="exact"/>
              <w:rPr>
                <w:rFonts w:hAnsi="宋体"/>
                <w:sz w:val="18"/>
                <w:szCs w:val="18"/>
              </w:rPr>
            </w:pPr>
            <w:r>
              <w:rPr>
                <w:rFonts w:hAnsi="宋体"/>
                <w:sz w:val="18"/>
                <w:szCs w:val="18"/>
              </w:rPr>
              <w:t>查看泄压设施的设置</w:t>
            </w:r>
          </w:p>
        </w:tc>
        <w:tc>
          <w:tcPr>
            <w:tcW w:w="3402" w:type="dxa"/>
            <w:vMerge w:val="continue"/>
            <w:vAlign w:val="center"/>
          </w:tcPr>
          <w:p>
            <w:pPr>
              <w:spacing w:line="260" w:lineRule="exact"/>
              <w:ind w:left="72"/>
              <w:rPr>
                <w:sz w:val="18"/>
                <w:szCs w:val="18"/>
              </w:rPr>
            </w:pPr>
          </w:p>
        </w:tc>
        <w:tc>
          <w:tcPr>
            <w:tcW w:w="1559" w:type="dxa"/>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709" w:type="dxa"/>
            <w:vMerge w:val="continue"/>
          </w:tcPr>
          <w:p>
            <w:pPr>
              <w:spacing w:line="260" w:lineRule="exact"/>
              <w:jc w:val="center"/>
              <w:rPr>
                <w:sz w:val="18"/>
                <w:szCs w:val="18"/>
              </w:rPr>
            </w:pPr>
          </w:p>
        </w:tc>
        <w:tc>
          <w:tcPr>
            <w:tcW w:w="1489" w:type="dxa"/>
            <w:vMerge w:val="continue"/>
            <w:vAlign w:val="center"/>
          </w:tcPr>
          <w:p>
            <w:pPr>
              <w:spacing w:line="260" w:lineRule="exact"/>
              <w:jc w:val="center"/>
              <w:rPr>
                <w:sz w:val="18"/>
                <w:szCs w:val="18"/>
              </w:rPr>
            </w:pPr>
          </w:p>
        </w:tc>
        <w:tc>
          <w:tcPr>
            <w:tcW w:w="3756" w:type="dxa"/>
            <w:vAlign w:val="center"/>
          </w:tcPr>
          <w:p>
            <w:pPr>
              <w:spacing w:line="240" w:lineRule="exact"/>
              <w:rPr>
                <w:rFonts w:hAnsi="宋体"/>
                <w:sz w:val="18"/>
                <w:szCs w:val="18"/>
              </w:rPr>
            </w:pPr>
            <w:r>
              <w:rPr>
                <w:rFonts w:hAnsi="宋体"/>
                <w:sz w:val="18"/>
                <w:szCs w:val="18"/>
              </w:rPr>
              <w:t>核对泄压口面积、泄压形式</w:t>
            </w:r>
          </w:p>
        </w:tc>
        <w:tc>
          <w:tcPr>
            <w:tcW w:w="3402" w:type="dxa"/>
            <w:vMerge w:val="continue"/>
          </w:tcPr>
          <w:p>
            <w:pPr>
              <w:spacing w:line="260" w:lineRule="exact"/>
              <w:ind w:left="72"/>
              <w:rPr>
                <w:sz w:val="18"/>
                <w:szCs w:val="18"/>
              </w:rPr>
            </w:pPr>
          </w:p>
        </w:tc>
        <w:tc>
          <w:tcPr>
            <w:tcW w:w="1559" w:type="dxa"/>
            <w:vAlign w:val="center"/>
          </w:tcPr>
          <w:p>
            <w:pPr>
              <w:spacing w:line="260" w:lineRule="exact"/>
              <w:ind w:left="72"/>
              <w:jc w:val="center"/>
              <w:rPr>
                <w:sz w:val="18"/>
                <w:szCs w:val="18"/>
              </w:rPr>
            </w:pPr>
            <w:r>
              <w:rPr>
                <w:sz w:val="18"/>
                <w:szCs w:val="18"/>
              </w:rPr>
              <w:t>C</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709" w:type="dxa"/>
            <w:vMerge w:val="continue"/>
          </w:tcPr>
          <w:p>
            <w:pPr>
              <w:spacing w:line="260" w:lineRule="exact"/>
              <w:jc w:val="center"/>
              <w:rPr>
                <w:sz w:val="18"/>
                <w:szCs w:val="18"/>
              </w:rPr>
            </w:pPr>
          </w:p>
        </w:tc>
        <w:tc>
          <w:tcPr>
            <w:tcW w:w="1489" w:type="dxa"/>
            <w:vAlign w:val="center"/>
          </w:tcPr>
          <w:p>
            <w:pPr>
              <w:spacing w:line="260" w:lineRule="exact"/>
              <w:jc w:val="center"/>
              <w:rPr>
                <w:sz w:val="18"/>
                <w:szCs w:val="18"/>
              </w:rPr>
            </w:pPr>
            <w:r>
              <w:rPr>
                <w:rFonts w:hAnsi="宋体"/>
                <w:sz w:val="18"/>
                <w:szCs w:val="18"/>
              </w:rPr>
              <w:t>电气防爆</w:t>
            </w:r>
          </w:p>
        </w:tc>
        <w:tc>
          <w:tcPr>
            <w:tcW w:w="3756" w:type="dxa"/>
            <w:vAlign w:val="center"/>
          </w:tcPr>
          <w:p>
            <w:pPr>
              <w:spacing w:line="240" w:lineRule="exact"/>
              <w:rPr>
                <w:rFonts w:hAnsi="宋体"/>
                <w:sz w:val="18"/>
                <w:szCs w:val="18"/>
              </w:rPr>
            </w:pPr>
            <w:r>
              <w:rPr>
                <w:rFonts w:hAnsi="宋体"/>
                <w:sz w:val="18"/>
                <w:szCs w:val="18"/>
              </w:rPr>
              <w:t>核对防爆区电气设备的类型、标牌和合格证明文件</w:t>
            </w:r>
          </w:p>
        </w:tc>
        <w:tc>
          <w:tcPr>
            <w:tcW w:w="3402" w:type="dxa"/>
            <w:vMerge w:val="continue"/>
          </w:tcPr>
          <w:p>
            <w:pPr>
              <w:spacing w:line="260" w:lineRule="exact"/>
              <w:ind w:left="72"/>
              <w:rPr>
                <w:sz w:val="18"/>
                <w:szCs w:val="18"/>
              </w:rPr>
            </w:pPr>
          </w:p>
        </w:tc>
        <w:tc>
          <w:tcPr>
            <w:tcW w:w="1559" w:type="dxa"/>
            <w:vAlign w:val="center"/>
          </w:tcPr>
          <w:p>
            <w:pPr>
              <w:spacing w:line="260" w:lineRule="exact"/>
              <w:ind w:left="72"/>
              <w:jc w:val="center"/>
              <w:rPr>
                <w:sz w:val="18"/>
                <w:szCs w:val="18"/>
              </w:rPr>
            </w:pPr>
            <w:r>
              <w:rPr>
                <w:sz w:val="18"/>
                <w:szCs w:val="18"/>
              </w:rPr>
              <w:t>B</w:t>
            </w:r>
          </w:p>
        </w:tc>
        <w:tc>
          <w:tcPr>
            <w:tcW w:w="3544" w:type="dxa"/>
          </w:tcPr>
          <w:p>
            <w:pPr>
              <w:spacing w:line="26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709" w:type="dxa"/>
            <w:vMerge w:val="continue"/>
          </w:tcPr>
          <w:p>
            <w:pPr>
              <w:spacing w:line="260" w:lineRule="exact"/>
              <w:jc w:val="center"/>
              <w:rPr>
                <w:sz w:val="18"/>
                <w:szCs w:val="18"/>
              </w:rPr>
            </w:pPr>
          </w:p>
        </w:tc>
        <w:tc>
          <w:tcPr>
            <w:tcW w:w="1489" w:type="dxa"/>
            <w:vAlign w:val="center"/>
          </w:tcPr>
          <w:p>
            <w:pPr>
              <w:spacing w:line="240" w:lineRule="exact"/>
              <w:jc w:val="center"/>
              <w:rPr>
                <w:rFonts w:hAnsi="宋体"/>
                <w:sz w:val="18"/>
                <w:szCs w:val="18"/>
              </w:rPr>
            </w:pPr>
            <w:r>
              <w:rPr>
                <w:rFonts w:hAnsi="宋体"/>
                <w:sz w:val="18"/>
                <w:szCs w:val="18"/>
              </w:rPr>
              <w:t>防静电、防积聚、防流散等措施</w:t>
            </w:r>
          </w:p>
        </w:tc>
        <w:tc>
          <w:tcPr>
            <w:tcW w:w="3756" w:type="dxa"/>
            <w:vAlign w:val="center"/>
          </w:tcPr>
          <w:p>
            <w:pPr>
              <w:spacing w:line="240" w:lineRule="exact"/>
              <w:rPr>
                <w:rFonts w:hAnsi="宋体"/>
                <w:sz w:val="18"/>
                <w:szCs w:val="18"/>
              </w:rPr>
            </w:pPr>
            <w:r>
              <w:rPr>
                <w:rFonts w:hAnsi="宋体"/>
                <w:sz w:val="18"/>
                <w:szCs w:val="18"/>
              </w:rPr>
              <w:t>查看设置形式</w:t>
            </w:r>
          </w:p>
        </w:tc>
        <w:tc>
          <w:tcPr>
            <w:tcW w:w="3402" w:type="dxa"/>
            <w:vMerge w:val="continue"/>
            <w:vAlign w:val="center"/>
          </w:tcPr>
          <w:p>
            <w:pPr>
              <w:spacing w:line="260" w:lineRule="exact"/>
              <w:ind w:left="72"/>
              <w:rPr>
                <w:sz w:val="18"/>
                <w:szCs w:val="18"/>
              </w:rPr>
            </w:pPr>
          </w:p>
        </w:tc>
        <w:tc>
          <w:tcPr>
            <w:tcW w:w="1559" w:type="dxa"/>
            <w:vAlign w:val="center"/>
          </w:tcPr>
          <w:p>
            <w:pPr>
              <w:spacing w:line="260" w:lineRule="exact"/>
              <w:ind w:left="72"/>
              <w:jc w:val="center"/>
              <w:rPr>
                <w:sz w:val="18"/>
                <w:szCs w:val="18"/>
              </w:rPr>
            </w:pPr>
            <w:r>
              <w:rPr>
                <w:sz w:val="18"/>
                <w:szCs w:val="18"/>
              </w:rPr>
              <w:t>A</w:t>
            </w:r>
          </w:p>
        </w:tc>
        <w:tc>
          <w:tcPr>
            <w:tcW w:w="3544" w:type="dxa"/>
          </w:tcPr>
          <w:p>
            <w:pPr>
              <w:spacing w:line="260" w:lineRule="exact"/>
              <w:ind w:left="72"/>
              <w:rPr>
                <w:sz w:val="18"/>
                <w:szCs w:val="18"/>
              </w:rPr>
            </w:pPr>
          </w:p>
        </w:tc>
      </w:tr>
    </w:tbl>
    <w:p>
      <w:pPr>
        <w:ind w:right="420" w:firstLine="210" w:firstLineChars="100"/>
      </w:pPr>
    </w:p>
    <w:p>
      <w:pPr>
        <w:ind w:right="420" w:firstLine="140" w:firstLineChars="67"/>
        <w:rPr>
          <w:rFonts w:eastAsia="黑体"/>
          <w:bCs/>
        </w:rPr>
      </w:pPr>
      <w:r>
        <w:rPr>
          <w:rFonts w:hAnsi="宋体"/>
        </w:rPr>
        <w:t>建设单位</w:t>
      </w:r>
      <w:r>
        <w:rPr>
          <w:rFonts w:hint="eastAsia" w:hAnsi="宋体"/>
        </w:rPr>
        <w:t>项目</w:t>
      </w:r>
      <w:r>
        <w:rPr>
          <w:rFonts w:hAnsi="宋体"/>
        </w:rPr>
        <w:t>负责人：年月日</w:t>
      </w:r>
    </w:p>
    <w:p>
      <w:pPr>
        <w:spacing w:line="240" w:lineRule="atLeast"/>
        <w:ind w:right="420"/>
        <w:jc w:val="center"/>
        <w:rPr>
          <w:rFonts w:eastAsia="黑体"/>
          <w:bCs/>
          <w:szCs w:val="21"/>
        </w:rPr>
      </w:pPr>
      <w:r>
        <w:rPr>
          <w:rFonts w:eastAsia="黑体"/>
          <w:bCs/>
          <w:szCs w:val="21"/>
        </w:rPr>
        <w:br w:type="page"/>
      </w:r>
      <w:r>
        <w:rPr>
          <w:rFonts w:eastAsia="黑体"/>
          <w:bCs/>
          <w:szCs w:val="21"/>
        </w:rPr>
        <w:t>表A.</w:t>
      </w:r>
      <w:r>
        <w:rPr>
          <w:rFonts w:hint="eastAsia" w:eastAsia="黑体"/>
          <w:bCs/>
          <w:szCs w:val="21"/>
        </w:rPr>
        <w:t>5</w:t>
      </w:r>
      <w:r>
        <w:rPr>
          <w:rFonts w:eastAsia="黑体"/>
          <w:bCs/>
          <w:szCs w:val="21"/>
        </w:rPr>
        <w:t>安全疏散</w:t>
      </w:r>
      <w:r>
        <w:rPr>
          <w:rFonts w:hint="eastAsia" w:eastAsia="黑体"/>
          <w:bCs/>
          <w:szCs w:val="21"/>
        </w:rPr>
        <w:t>、</w:t>
      </w:r>
      <w:r>
        <w:rPr>
          <w:rFonts w:eastAsia="黑体"/>
          <w:bCs/>
          <w:szCs w:val="21"/>
        </w:rPr>
        <w:t>消防电梯检查记录</w:t>
      </w:r>
    </w:p>
    <w:tbl>
      <w:tblPr>
        <w:tblStyle w:val="41"/>
        <w:tblW w:w="14459"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4140"/>
        <w:gridCol w:w="2948"/>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09" w:type="dxa"/>
            <w:vAlign w:val="center"/>
          </w:tcPr>
          <w:p>
            <w:pPr>
              <w:spacing w:line="240" w:lineRule="exact"/>
              <w:jc w:val="center"/>
              <w:rPr>
                <w:sz w:val="18"/>
                <w:szCs w:val="18"/>
              </w:rPr>
            </w:pPr>
            <w:r>
              <w:rPr>
                <w:rFonts w:hAnsi="宋体"/>
                <w:sz w:val="18"/>
                <w:szCs w:val="18"/>
              </w:rPr>
              <w:t>单项</w:t>
            </w:r>
          </w:p>
          <w:p>
            <w:pPr>
              <w:spacing w:line="240" w:lineRule="exact"/>
              <w:jc w:val="center"/>
              <w:rPr>
                <w:sz w:val="18"/>
                <w:szCs w:val="18"/>
              </w:rPr>
            </w:pPr>
            <w:r>
              <w:rPr>
                <w:rFonts w:hAnsi="宋体"/>
                <w:sz w:val="18"/>
                <w:szCs w:val="18"/>
              </w:rPr>
              <w:t>名称</w:t>
            </w:r>
          </w:p>
        </w:tc>
        <w:tc>
          <w:tcPr>
            <w:tcW w:w="1559" w:type="dxa"/>
            <w:vAlign w:val="center"/>
          </w:tcPr>
          <w:p>
            <w:pPr>
              <w:spacing w:line="240" w:lineRule="exact"/>
              <w:jc w:val="center"/>
              <w:rPr>
                <w:sz w:val="18"/>
                <w:szCs w:val="18"/>
              </w:rPr>
            </w:pPr>
            <w:r>
              <w:rPr>
                <w:rFonts w:hAnsi="宋体"/>
                <w:sz w:val="18"/>
                <w:szCs w:val="18"/>
              </w:rPr>
              <w:t>子项名称</w:t>
            </w:r>
          </w:p>
        </w:tc>
        <w:tc>
          <w:tcPr>
            <w:tcW w:w="4140" w:type="dxa"/>
            <w:vAlign w:val="center"/>
          </w:tcPr>
          <w:p>
            <w:pPr>
              <w:spacing w:line="240" w:lineRule="exact"/>
              <w:jc w:val="center"/>
              <w:rPr>
                <w:sz w:val="18"/>
                <w:szCs w:val="18"/>
              </w:rPr>
            </w:pPr>
            <w:r>
              <w:rPr>
                <w:rFonts w:hAnsi="宋体"/>
                <w:sz w:val="18"/>
                <w:szCs w:val="18"/>
              </w:rPr>
              <w:t>内容和方法</w:t>
            </w:r>
          </w:p>
        </w:tc>
        <w:tc>
          <w:tcPr>
            <w:tcW w:w="2948" w:type="dxa"/>
            <w:vAlign w:val="center"/>
          </w:tcPr>
          <w:p>
            <w:pPr>
              <w:spacing w:line="240" w:lineRule="exact"/>
              <w:jc w:val="center"/>
              <w:rPr>
                <w:sz w:val="18"/>
                <w:szCs w:val="18"/>
              </w:rPr>
            </w:pPr>
            <w:r>
              <w:rPr>
                <w:rFonts w:hAnsi="宋体"/>
                <w:sz w:val="18"/>
                <w:szCs w:val="18"/>
              </w:rPr>
              <w:t>检查要求</w:t>
            </w:r>
          </w:p>
        </w:tc>
        <w:tc>
          <w:tcPr>
            <w:tcW w:w="1559" w:type="dxa"/>
            <w:vAlign w:val="center"/>
          </w:tcPr>
          <w:p>
            <w:pPr>
              <w:spacing w:line="240" w:lineRule="exact"/>
              <w:jc w:val="center"/>
              <w:rPr>
                <w:sz w:val="18"/>
                <w:szCs w:val="18"/>
              </w:rPr>
            </w:pPr>
            <w:r>
              <w:rPr>
                <w:rFonts w:hAnsi="宋体"/>
                <w:sz w:val="18"/>
                <w:szCs w:val="18"/>
              </w:rPr>
              <w:t>重要程度</w:t>
            </w:r>
          </w:p>
        </w:tc>
        <w:tc>
          <w:tcPr>
            <w:tcW w:w="3544" w:type="dxa"/>
            <w:vAlign w:val="center"/>
          </w:tcPr>
          <w:p>
            <w:pPr>
              <w:spacing w:line="24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709" w:type="dxa"/>
            <w:vMerge w:val="restart"/>
            <w:vAlign w:val="center"/>
          </w:tcPr>
          <w:p>
            <w:pPr>
              <w:spacing w:line="240" w:lineRule="exact"/>
              <w:jc w:val="center"/>
              <w:rPr>
                <w:sz w:val="18"/>
                <w:szCs w:val="18"/>
              </w:rPr>
            </w:pPr>
            <w:r>
              <w:rPr>
                <w:rFonts w:hAnsi="宋体"/>
                <w:b/>
                <w:bCs/>
                <w:sz w:val="18"/>
                <w:szCs w:val="18"/>
              </w:rPr>
              <w:t>安全疏散</w:t>
            </w:r>
          </w:p>
        </w:tc>
        <w:tc>
          <w:tcPr>
            <w:tcW w:w="1559" w:type="dxa"/>
            <w:vMerge w:val="restart"/>
            <w:vAlign w:val="center"/>
          </w:tcPr>
          <w:p>
            <w:pPr>
              <w:spacing w:line="240" w:lineRule="exact"/>
              <w:jc w:val="center"/>
              <w:rPr>
                <w:sz w:val="18"/>
                <w:szCs w:val="18"/>
              </w:rPr>
            </w:pPr>
            <w:r>
              <w:rPr>
                <w:rFonts w:hAnsi="宋体"/>
                <w:b/>
                <w:bCs/>
                <w:sz w:val="18"/>
                <w:szCs w:val="18"/>
              </w:rPr>
              <w:t>安全出口</w:t>
            </w:r>
          </w:p>
        </w:tc>
        <w:tc>
          <w:tcPr>
            <w:tcW w:w="4140" w:type="dxa"/>
            <w:vAlign w:val="center"/>
          </w:tcPr>
          <w:p>
            <w:pPr>
              <w:spacing w:line="240" w:lineRule="exact"/>
              <w:rPr>
                <w:sz w:val="18"/>
                <w:szCs w:val="18"/>
              </w:rPr>
            </w:pPr>
            <w:r>
              <w:rPr>
                <w:rFonts w:hAnsi="宋体"/>
                <w:sz w:val="18"/>
                <w:szCs w:val="18"/>
              </w:rPr>
              <w:t>查看设置形式</w:t>
            </w:r>
            <w:r>
              <w:rPr>
                <w:rFonts w:hint="eastAsia" w:hAnsi="宋体"/>
                <w:sz w:val="18"/>
                <w:szCs w:val="18"/>
              </w:rPr>
              <w:t>、</w:t>
            </w:r>
            <w:r>
              <w:rPr>
                <w:rFonts w:hAnsi="宋体"/>
                <w:sz w:val="18"/>
                <w:szCs w:val="18"/>
              </w:rPr>
              <w:t>位置</w:t>
            </w:r>
            <w:r>
              <w:rPr>
                <w:rFonts w:hint="eastAsia" w:hAnsi="宋体"/>
                <w:sz w:val="18"/>
                <w:szCs w:val="18"/>
              </w:rPr>
              <w:t>和</w:t>
            </w:r>
            <w:r>
              <w:rPr>
                <w:rFonts w:hAnsi="宋体"/>
                <w:sz w:val="18"/>
                <w:szCs w:val="18"/>
              </w:rPr>
              <w:t>数量</w:t>
            </w:r>
          </w:p>
        </w:tc>
        <w:tc>
          <w:tcPr>
            <w:tcW w:w="2948" w:type="dxa"/>
            <w:vMerge w:val="restart"/>
            <w:vAlign w:val="center"/>
          </w:tcPr>
          <w:p>
            <w:pPr>
              <w:spacing w:line="240" w:lineRule="exact"/>
              <w:rPr>
                <w:sz w:val="18"/>
                <w:szCs w:val="18"/>
              </w:rPr>
            </w:pPr>
            <w:r>
              <w:rPr>
                <w:rFonts w:hAnsi="宋体"/>
                <w:sz w:val="18"/>
                <w:szCs w:val="18"/>
              </w:rPr>
              <w:t>符合消防技术标准和消防设计文件要求</w:t>
            </w: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查看疏散楼梯间、前室的防烟措施</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查看管道穿越疏散楼梯间、前室处及门窗洞口等防火分隔设置情况</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查看地下室、半地下室与地上层共用楼梯的防火分隔</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测量疏散宽度、建筑疏散距离、前室面积</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709" w:type="dxa"/>
            <w:vMerge w:val="continue"/>
          </w:tcPr>
          <w:p>
            <w:pPr>
              <w:spacing w:line="240" w:lineRule="exact"/>
              <w:jc w:val="center"/>
              <w:rPr>
                <w:sz w:val="18"/>
                <w:szCs w:val="18"/>
              </w:rPr>
            </w:pPr>
          </w:p>
        </w:tc>
        <w:tc>
          <w:tcPr>
            <w:tcW w:w="1559" w:type="dxa"/>
            <w:vMerge w:val="restart"/>
            <w:vAlign w:val="center"/>
          </w:tcPr>
          <w:p>
            <w:pPr>
              <w:spacing w:line="240" w:lineRule="exact"/>
              <w:jc w:val="center"/>
              <w:rPr>
                <w:sz w:val="18"/>
                <w:szCs w:val="18"/>
              </w:rPr>
            </w:pPr>
            <w:r>
              <w:rPr>
                <w:rFonts w:hAnsi="宋体"/>
                <w:b/>
                <w:bCs/>
                <w:sz w:val="18"/>
                <w:szCs w:val="18"/>
              </w:rPr>
              <w:t>疏散门</w:t>
            </w:r>
          </w:p>
        </w:tc>
        <w:tc>
          <w:tcPr>
            <w:tcW w:w="4140" w:type="dxa"/>
            <w:vAlign w:val="center"/>
          </w:tcPr>
          <w:p>
            <w:pPr>
              <w:spacing w:line="240" w:lineRule="exact"/>
              <w:rPr>
                <w:sz w:val="18"/>
                <w:szCs w:val="18"/>
              </w:rPr>
            </w:pPr>
            <w:r>
              <w:rPr>
                <w:rFonts w:hAnsi="宋体"/>
                <w:sz w:val="18"/>
                <w:szCs w:val="18"/>
              </w:rPr>
              <w:t>查看疏散门的设置位置</w:t>
            </w:r>
            <w:r>
              <w:rPr>
                <w:rFonts w:hint="eastAsia" w:hAnsi="宋体"/>
                <w:sz w:val="18"/>
                <w:szCs w:val="18"/>
              </w:rPr>
              <w:t>、</w:t>
            </w:r>
            <w:r>
              <w:rPr>
                <w:rFonts w:hAnsi="宋体"/>
                <w:sz w:val="18"/>
                <w:szCs w:val="18"/>
              </w:rPr>
              <w:t>形式</w:t>
            </w:r>
            <w:r>
              <w:rPr>
                <w:rFonts w:hint="eastAsia" w:hAnsi="宋体"/>
                <w:sz w:val="18"/>
                <w:szCs w:val="18"/>
              </w:rPr>
              <w:t>和开</w:t>
            </w:r>
            <w:r>
              <w:rPr>
                <w:rFonts w:hAnsi="宋体"/>
                <w:sz w:val="18"/>
                <w:szCs w:val="18"/>
              </w:rPr>
              <w:t>启方向</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测量疏散宽度</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测试逃生门锁装置</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restart"/>
            <w:vAlign w:val="center"/>
          </w:tcPr>
          <w:p>
            <w:pPr>
              <w:spacing w:line="240" w:lineRule="exact"/>
              <w:jc w:val="center"/>
              <w:rPr>
                <w:sz w:val="18"/>
                <w:szCs w:val="18"/>
              </w:rPr>
            </w:pPr>
            <w:r>
              <w:rPr>
                <w:rFonts w:hAnsi="宋体"/>
                <w:b/>
                <w:bCs/>
                <w:sz w:val="18"/>
                <w:szCs w:val="18"/>
              </w:rPr>
              <w:t>疏散走道</w:t>
            </w:r>
          </w:p>
        </w:tc>
        <w:tc>
          <w:tcPr>
            <w:tcW w:w="4140" w:type="dxa"/>
            <w:vAlign w:val="center"/>
          </w:tcPr>
          <w:p>
            <w:pPr>
              <w:spacing w:line="240" w:lineRule="exact"/>
              <w:rPr>
                <w:sz w:val="18"/>
                <w:szCs w:val="18"/>
              </w:rPr>
            </w:pPr>
            <w:r>
              <w:rPr>
                <w:rFonts w:hAnsi="宋体"/>
                <w:sz w:val="18"/>
                <w:szCs w:val="18"/>
              </w:rPr>
              <w:t>查看设置位置</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rFonts w:hint="eastAsia"/>
                <w:sz w:val="18"/>
                <w:szCs w:val="18"/>
              </w:rPr>
              <w:t>B</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查看排烟条件</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测量疏散宽度、疏散距离</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restart"/>
            <w:vAlign w:val="center"/>
          </w:tcPr>
          <w:p>
            <w:pPr>
              <w:spacing w:line="240" w:lineRule="exact"/>
              <w:jc w:val="center"/>
              <w:rPr>
                <w:sz w:val="18"/>
                <w:szCs w:val="18"/>
              </w:rPr>
            </w:pPr>
            <w:r>
              <w:rPr>
                <w:rFonts w:hAnsi="宋体"/>
                <w:b/>
                <w:bCs/>
                <w:sz w:val="18"/>
                <w:szCs w:val="18"/>
              </w:rPr>
              <w:t>避难层（间）</w:t>
            </w:r>
          </w:p>
        </w:tc>
        <w:tc>
          <w:tcPr>
            <w:tcW w:w="4140" w:type="dxa"/>
            <w:vAlign w:val="center"/>
          </w:tcPr>
          <w:p>
            <w:pPr>
              <w:spacing w:line="240" w:lineRule="exact"/>
              <w:rPr>
                <w:sz w:val="18"/>
                <w:szCs w:val="18"/>
              </w:rPr>
            </w:pPr>
            <w:r>
              <w:rPr>
                <w:rFonts w:hAnsi="宋体"/>
                <w:sz w:val="18"/>
                <w:szCs w:val="18"/>
              </w:rPr>
              <w:t>查看设置位置、形式、平面布置</w:t>
            </w:r>
            <w:r>
              <w:rPr>
                <w:rFonts w:hint="eastAsia" w:hAnsi="宋体"/>
                <w:sz w:val="18"/>
                <w:szCs w:val="18"/>
              </w:rPr>
              <w:t>和</w:t>
            </w:r>
            <w:r>
              <w:rPr>
                <w:rFonts w:hAnsi="宋体"/>
                <w:sz w:val="18"/>
                <w:szCs w:val="18"/>
              </w:rPr>
              <w:t>防火分隔</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测量有效避难面积</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rFonts w:hint="eastAsia"/>
                <w:sz w:val="18"/>
                <w:szCs w:val="18"/>
              </w:rPr>
              <w:t>C</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查看防烟条件</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查看疏散楼梯、消防电梯设置</w:t>
            </w:r>
          </w:p>
        </w:tc>
        <w:tc>
          <w:tcPr>
            <w:tcW w:w="2948" w:type="dxa"/>
            <w:vMerge w:val="continue"/>
            <w:vAlign w:val="center"/>
          </w:tcPr>
          <w:p>
            <w:pPr>
              <w:spacing w:line="240" w:lineRule="exact"/>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restart"/>
            <w:vAlign w:val="center"/>
          </w:tcPr>
          <w:p>
            <w:pPr>
              <w:spacing w:line="240" w:lineRule="exact"/>
              <w:jc w:val="center"/>
              <w:rPr>
                <w:sz w:val="18"/>
                <w:szCs w:val="18"/>
              </w:rPr>
            </w:pPr>
            <w:r>
              <w:rPr>
                <w:rFonts w:hint="eastAsia" w:hAnsi="宋体"/>
                <w:sz w:val="18"/>
                <w:szCs w:val="18"/>
              </w:rPr>
              <w:t>消防</w:t>
            </w:r>
            <w:r>
              <w:rPr>
                <w:rFonts w:hAnsi="宋体"/>
                <w:sz w:val="18"/>
                <w:szCs w:val="18"/>
              </w:rPr>
              <w:t>应急照明和疏散指示标志</w:t>
            </w:r>
          </w:p>
        </w:tc>
        <w:tc>
          <w:tcPr>
            <w:tcW w:w="4140" w:type="dxa"/>
            <w:vAlign w:val="center"/>
          </w:tcPr>
          <w:p>
            <w:pPr>
              <w:spacing w:line="240" w:lineRule="exact"/>
              <w:rPr>
                <w:rFonts w:hAnsi="宋体"/>
                <w:sz w:val="18"/>
                <w:szCs w:val="18"/>
              </w:rPr>
            </w:pPr>
            <w:r>
              <w:rPr>
                <w:rFonts w:hAnsi="宋体"/>
                <w:sz w:val="18"/>
                <w:szCs w:val="18"/>
              </w:rPr>
              <w:t>查看类别、型号、数量、安装位置、间距</w:t>
            </w:r>
          </w:p>
        </w:tc>
        <w:tc>
          <w:tcPr>
            <w:tcW w:w="2948" w:type="dxa"/>
            <w:vMerge w:val="continue"/>
            <w:vAlign w:val="center"/>
          </w:tcPr>
          <w:p>
            <w:pPr>
              <w:spacing w:line="240" w:lineRule="exact"/>
              <w:rPr>
                <w:rFonts w:hAnsi="宋体"/>
                <w:sz w:val="18"/>
                <w:szCs w:val="18"/>
              </w:rPr>
            </w:pPr>
          </w:p>
        </w:tc>
        <w:tc>
          <w:tcPr>
            <w:tcW w:w="1559" w:type="dxa"/>
            <w:vAlign w:val="center"/>
          </w:tcPr>
          <w:p>
            <w:pPr>
              <w:spacing w:line="240" w:lineRule="exact"/>
              <w:ind w:left="72"/>
              <w:jc w:val="center"/>
              <w:rPr>
                <w:sz w:val="18"/>
                <w:szCs w:val="18"/>
              </w:rPr>
            </w:pPr>
            <w:r>
              <w:rPr>
                <w:rFonts w:hint="eastAsia"/>
                <w:sz w:val="18"/>
                <w:szCs w:val="18"/>
              </w:rPr>
              <w:t>B</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rFonts w:hAnsi="宋体"/>
                <w:sz w:val="18"/>
                <w:szCs w:val="18"/>
              </w:rPr>
            </w:pPr>
            <w:r>
              <w:rPr>
                <w:rFonts w:hAnsi="宋体"/>
                <w:sz w:val="18"/>
                <w:szCs w:val="18"/>
              </w:rPr>
              <w:t>查看设置场所</w:t>
            </w:r>
            <w:r>
              <w:rPr>
                <w:rFonts w:hint="eastAsia" w:hAnsi="宋体"/>
                <w:sz w:val="18"/>
                <w:szCs w:val="18"/>
              </w:rPr>
              <w:t>，</w:t>
            </w:r>
            <w:r>
              <w:rPr>
                <w:rFonts w:hAnsi="宋体"/>
                <w:sz w:val="18"/>
                <w:szCs w:val="18"/>
              </w:rPr>
              <w:t>测试应急功能</w:t>
            </w:r>
            <w:r>
              <w:rPr>
                <w:rFonts w:hint="eastAsia" w:hAnsi="宋体"/>
                <w:sz w:val="18"/>
                <w:szCs w:val="18"/>
              </w:rPr>
              <w:t>及照度</w:t>
            </w:r>
          </w:p>
        </w:tc>
        <w:tc>
          <w:tcPr>
            <w:tcW w:w="2948" w:type="dxa"/>
            <w:vMerge w:val="continue"/>
            <w:vAlign w:val="center"/>
          </w:tcPr>
          <w:p>
            <w:pPr>
              <w:spacing w:line="240" w:lineRule="exact"/>
              <w:ind w:left="72"/>
              <w:rPr>
                <w:rFonts w:hAnsi="宋体"/>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rFonts w:hAnsi="宋体"/>
                <w:sz w:val="18"/>
                <w:szCs w:val="18"/>
              </w:rPr>
            </w:pPr>
            <w:r>
              <w:rPr>
                <w:rFonts w:hAnsi="宋体"/>
                <w:sz w:val="18"/>
                <w:szCs w:val="18"/>
              </w:rPr>
              <w:t>查看特殊场所设置的保持视觉连续的</w:t>
            </w:r>
            <w:r>
              <w:rPr>
                <w:rFonts w:hint="eastAsia" w:hAnsi="宋体"/>
                <w:sz w:val="18"/>
                <w:szCs w:val="18"/>
              </w:rPr>
              <w:t>灯光疏散指示标志或</w:t>
            </w:r>
            <w:r>
              <w:rPr>
                <w:rFonts w:hAnsi="宋体"/>
                <w:sz w:val="18"/>
                <w:szCs w:val="18"/>
              </w:rPr>
              <w:t>蓄光疏散指示标志</w:t>
            </w:r>
          </w:p>
        </w:tc>
        <w:tc>
          <w:tcPr>
            <w:tcW w:w="2948" w:type="dxa"/>
            <w:vMerge w:val="continue"/>
            <w:vAlign w:val="center"/>
          </w:tcPr>
          <w:p>
            <w:pPr>
              <w:spacing w:line="240" w:lineRule="exact"/>
              <w:ind w:left="72"/>
              <w:rPr>
                <w:rFonts w:hAnsi="宋体"/>
                <w:sz w:val="18"/>
                <w:szCs w:val="18"/>
              </w:rPr>
            </w:pPr>
          </w:p>
        </w:tc>
        <w:tc>
          <w:tcPr>
            <w:tcW w:w="1559" w:type="dxa"/>
            <w:vAlign w:val="center"/>
          </w:tcPr>
          <w:p>
            <w:pPr>
              <w:spacing w:line="240" w:lineRule="exact"/>
              <w:ind w:left="72"/>
              <w:jc w:val="center"/>
              <w:rPr>
                <w:sz w:val="18"/>
                <w:szCs w:val="18"/>
              </w:rPr>
            </w:pPr>
            <w:r>
              <w:rPr>
                <w:sz w:val="18"/>
                <w:szCs w:val="18"/>
              </w:rPr>
              <w:t>B</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tcPr>
          <w:p>
            <w:pPr>
              <w:spacing w:line="240" w:lineRule="exact"/>
              <w:jc w:val="center"/>
              <w:rPr>
                <w:sz w:val="18"/>
                <w:szCs w:val="18"/>
              </w:rPr>
            </w:pPr>
          </w:p>
        </w:tc>
        <w:tc>
          <w:tcPr>
            <w:tcW w:w="4140" w:type="dxa"/>
            <w:vAlign w:val="center"/>
          </w:tcPr>
          <w:p>
            <w:pPr>
              <w:spacing w:line="240" w:lineRule="exact"/>
              <w:rPr>
                <w:rFonts w:hAnsi="宋体"/>
                <w:sz w:val="18"/>
                <w:szCs w:val="18"/>
              </w:rPr>
            </w:pPr>
            <w:r>
              <w:rPr>
                <w:rFonts w:hint="eastAsia" w:hAnsi="宋体"/>
                <w:sz w:val="18"/>
                <w:szCs w:val="18"/>
              </w:rPr>
              <w:t>抽查消防应急照明、疏散指示、消防安全标志，并核对其证明文件</w:t>
            </w:r>
          </w:p>
        </w:tc>
        <w:tc>
          <w:tcPr>
            <w:tcW w:w="2948"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40" w:lineRule="exact"/>
              <w:ind w:left="72"/>
              <w:jc w:val="center"/>
              <w:rPr>
                <w:sz w:val="18"/>
                <w:szCs w:val="18"/>
              </w:rPr>
            </w:pPr>
            <w:r>
              <w:rPr>
                <w:rFonts w:hint="eastAsia"/>
                <w:sz w:val="18"/>
                <w:szCs w:val="18"/>
              </w:rPr>
              <w:t>B</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restart"/>
            <w:vAlign w:val="center"/>
          </w:tcPr>
          <w:p>
            <w:pPr>
              <w:spacing w:line="240" w:lineRule="exact"/>
              <w:jc w:val="center"/>
              <w:rPr>
                <w:sz w:val="18"/>
                <w:szCs w:val="18"/>
              </w:rPr>
            </w:pPr>
            <w:r>
              <w:rPr>
                <w:rFonts w:hAnsi="宋体"/>
                <w:sz w:val="18"/>
                <w:szCs w:val="18"/>
              </w:rPr>
              <w:t>消防电梯</w:t>
            </w:r>
          </w:p>
        </w:tc>
        <w:tc>
          <w:tcPr>
            <w:tcW w:w="1559" w:type="dxa"/>
            <w:vMerge w:val="restart"/>
            <w:vAlign w:val="center"/>
          </w:tcPr>
          <w:p>
            <w:pPr>
              <w:spacing w:line="240" w:lineRule="exact"/>
              <w:jc w:val="center"/>
              <w:rPr>
                <w:sz w:val="18"/>
                <w:szCs w:val="18"/>
              </w:rPr>
            </w:pPr>
            <w:r>
              <w:rPr>
                <w:rFonts w:hAnsi="宋体"/>
                <w:sz w:val="18"/>
                <w:szCs w:val="18"/>
              </w:rPr>
              <w:t>消防电梯</w:t>
            </w:r>
          </w:p>
        </w:tc>
        <w:tc>
          <w:tcPr>
            <w:tcW w:w="4140" w:type="dxa"/>
            <w:vAlign w:val="center"/>
          </w:tcPr>
          <w:p>
            <w:pPr>
              <w:spacing w:line="240" w:lineRule="exact"/>
              <w:rPr>
                <w:sz w:val="18"/>
                <w:szCs w:val="18"/>
              </w:rPr>
            </w:pPr>
            <w:r>
              <w:rPr>
                <w:rFonts w:hAnsi="宋体"/>
                <w:sz w:val="18"/>
                <w:szCs w:val="18"/>
              </w:rPr>
              <w:t>查看设置位置、数量</w:t>
            </w:r>
          </w:p>
        </w:tc>
        <w:tc>
          <w:tcPr>
            <w:tcW w:w="2948" w:type="dxa"/>
            <w:vMerge w:val="restart"/>
            <w:vAlign w:val="center"/>
          </w:tcPr>
          <w:p>
            <w:pPr>
              <w:spacing w:line="240" w:lineRule="exact"/>
              <w:rPr>
                <w:sz w:val="18"/>
                <w:szCs w:val="18"/>
              </w:rPr>
            </w:pPr>
            <w:r>
              <w:rPr>
                <w:rFonts w:hAnsi="宋体"/>
                <w:sz w:val="18"/>
                <w:szCs w:val="18"/>
              </w:rPr>
              <w:t>符合消防技术标准和消防设计文件要求</w:t>
            </w: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查看前室门的设置形式，测量前室的面积</w:t>
            </w:r>
          </w:p>
        </w:tc>
        <w:tc>
          <w:tcPr>
            <w:tcW w:w="2948" w:type="dxa"/>
            <w:vMerge w:val="continue"/>
            <w:vAlign w:val="center"/>
          </w:tcPr>
          <w:p>
            <w:pPr>
              <w:spacing w:line="240" w:lineRule="exact"/>
              <w:ind w:left="72"/>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int="eastAsia" w:hAnsi="宋体"/>
                <w:sz w:val="18"/>
                <w:szCs w:val="18"/>
              </w:rPr>
              <w:t>查看</w:t>
            </w:r>
            <w:r>
              <w:rPr>
                <w:rFonts w:hAnsi="宋体"/>
                <w:sz w:val="18"/>
                <w:szCs w:val="18"/>
              </w:rPr>
              <w:t>井壁及机房的耐火性能和防火构造等</w:t>
            </w:r>
            <w:r>
              <w:rPr>
                <w:rFonts w:hint="eastAsia" w:hAnsi="宋体"/>
                <w:sz w:val="18"/>
                <w:szCs w:val="18"/>
              </w:rPr>
              <w:t>，</w:t>
            </w:r>
            <w:r>
              <w:rPr>
                <w:rFonts w:hAnsi="宋体"/>
                <w:sz w:val="18"/>
                <w:szCs w:val="18"/>
              </w:rPr>
              <w:t>测试消防电梯的联动功能</w:t>
            </w:r>
          </w:p>
        </w:tc>
        <w:tc>
          <w:tcPr>
            <w:tcW w:w="2948" w:type="dxa"/>
            <w:vMerge w:val="continue"/>
            <w:vAlign w:val="center"/>
          </w:tcPr>
          <w:p>
            <w:pPr>
              <w:spacing w:line="240" w:lineRule="exact"/>
              <w:ind w:left="72"/>
              <w:rPr>
                <w:sz w:val="18"/>
                <w:szCs w:val="18"/>
              </w:rPr>
            </w:pPr>
          </w:p>
        </w:tc>
        <w:tc>
          <w:tcPr>
            <w:tcW w:w="1559" w:type="dxa"/>
            <w:vAlign w:val="center"/>
          </w:tcPr>
          <w:p>
            <w:pPr>
              <w:spacing w:line="240" w:lineRule="exact"/>
              <w:ind w:left="72"/>
              <w:jc w:val="center"/>
              <w:rPr>
                <w:sz w:val="18"/>
                <w:szCs w:val="18"/>
              </w:rPr>
            </w:pPr>
            <w:r>
              <w:rPr>
                <w:sz w:val="18"/>
                <w:szCs w:val="18"/>
              </w:rPr>
              <w:t>A</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查看消防电梯载重量、电梯井的防水排水，测试消防电梯的速度、专用对讲电话和专用的操作按钮</w:t>
            </w:r>
          </w:p>
        </w:tc>
        <w:tc>
          <w:tcPr>
            <w:tcW w:w="2948" w:type="dxa"/>
            <w:vMerge w:val="continue"/>
            <w:vAlign w:val="center"/>
          </w:tcPr>
          <w:p>
            <w:pPr>
              <w:spacing w:line="240" w:lineRule="exact"/>
              <w:ind w:left="72"/>
              <w:rPr>
                <w:sz w:val="18"/>
                <w:szCs w:val="18"/>
              </w:rPr>
            </w:pPr>
          </w:p>
        </w:tc>
        <w:tc>
          <w:tcPr>
            <w:tcW w:w="1559" w:type="dxa"/>
            <w:vAlign w:val="center"/>
          </w:tcPr>
          <w:p>
            <w:pPr>
              <w:spacing w:line="240" w:lineRule="exact"/>
              <w:ind w:left="72"/>
              <w:jc w:val="center"/>
              <w:rPr>
                <w:sz w:val="18"/>
                <w:szCs w:val="18"/>
              </w:rPr>
            </w:pPr>
            <w:r>
              <w:rPr>
                <w:rFonts w:hint="eastAsia"/>
                <w:sz w:val="18"/>
                <w:szCs w:val="18"/>
              </w:rPr>
              <w:t>B</w:t>
            </w:r>
          </w:p>
        </w:tc>
        <w:tc>
          <w:tcPr>
            <w:tcW w:w="3544" w:type="dxa"/>
          </w:tcPr>
          <w:p>
            <w:pPr>
              <w:spacing w:line="240" w:lineRule="exact"/>
              <w:ind w:left="72"/>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709" w:type="dxa"/>
            <w:vMerge w:val="continue"/>
          </w:tcPr>
          <w:p>
            <w:pPr>
              <w:spacing w:line="240" w:lineRule="exact"/>
              <w:jc w:val="center"/>
              <w:rPr>
                <w:sz w:val="18"/>
                <w:szCs w:val="18"/>
              </w:rPr>
            </w:pPr>
          </w:p>
        </w:tc>
        <w:tc>
          <w:tcPr>
            <w:tcW w:w="1559" w:type="dxa"/>
            <w:vMerge w:val="continue"/>
            <w:vAlign w:val="center"/>
          </w:tcPr>
          <w:p>
            <w:pPr>
              <w:spacing w:line="240" w:lineRule="exact"/>
              <w:jc w:val="center"/>
              <w:rPr>
                <w:sz w:val="18"/>
                <w:szCs w:val="18"/>
              </w:rPr>
            </w:pPr>
          </w:p>
        </w:tc>
        <w:tc>
          <w:tcPr>
            <w:tcW w:w="4140" w:type="dxa"/>
            <w:vAlign w:val="center"/>
          </w:tcPr>
          <w:p>
            <w:pPr>
              <w:spacing w:line="240" w:lineRule="exact"/>
              <w:rPr>
                <w:sz w:val="18"/>
                <w:szCs w:val="18"/>
              </w:rPr>
            </w:pPr>
            <w:r>
              <w:rPr>
                <w:rFonts w:hAnsi="宋体"/>
                <w:sz w:val="18"/>
                <w:szCs w:val="18"/>
              </w:rPr>
              <w:t>查看轿厢内装修材料</w:t>
            </w:r>
          </w:p>
        </w:tc>
        <w:tc>
          <w:tcPr>
            <w:tcW w:w="2948" w:type="dxa"/>
            <w:vAlign w:val="center"/>
          </w:tcPr>
          <w:p>
            <w:pPr>
              <w:spacing w:line="240" w:lineRule="exact"/>
              <w:ind w:left="72"/>
              <w:rPr>
                <w:sz w:val="18"/>
                <w:szCs w:val="18"/>
              </w:rPr>
            </w:pPr>
            <w:r>
              <w:rPr>
                <w:rFonts w:hint="eastAsia" w:hAnsi="宋体"/>
                <w:sz w:val="18"/>
                <w:szCs w:val="18"/>
              </w:rPr>
              <w:t>应为</w:t>
            </w:r>
            <w:r>
              <w:rPr>
                <w:rFonts w:hAnsi="宋体"/>
                <w:sz w:val="18"/>
                <w:szCs w:val="18"/>
              </w:rPr>
              <w:t>不燃材料</w:t>
            </w:r>
          </w:p>
        </w:tc>
        <w:tc>
          <w:tcPr>
            <w:tcW w:w="1559" w:type="dxa"/>
            <w:vAlign w:val="center"/>
          </w:tcPr>
          <w:p>
            <w:pPr>
              <w:spacing w:line="240" w:lineRule="exact"/>
              <w:ind w:left="72"/>
              <w:jc w:val="center"/>
              <w:rPr>
                <w:sz w:val="18"/>
                <w:szCs w:val="18"/>
              </w:rPr>
            </w:pPr>
            <w:r>
              <w:rPr>
                <w:rFonts w:hint="eastAsia"/>
                <w:sz w:val="18"/>
                <w:szCs w:val="18"/>
              </w:rPr>
              <w:t>B</w:t>
            </w:r>
          </w:p>
        </w:tc>
        <w:tc>
          <w:tcPr>
            <w:tcW w:w="3544" w:type="dxa"/>
          </w:tcPr>
          <w:p>
            <w:pPr>
              <w:spacing w:line="240" w:lineRule="exact"/>
              <w:ind w:left="72"/>
              <w:rPr>
                <w:sz w:val="18"/>
                <w:szCs w:val="18"/>
              </w:rPr>
            </w:pPr>
          </w:p>
        </w:tc>
      </w:tr>
    </w:tbl>
    <w:p>
      <w:pPr>
        <w:spacing w:line="300" w:lineRule="auto"/>
        <w:ind w:right="420"/>
        <w:rPr>
          <w:rFonts w:hAnsi="宋体"/>
        </w:rPr>
      </w:pPr>
    </w:p>
    <w:p>
      <w:pPr>
        <w:spacing w:line="300" w:lineRule="auto"/>
        <w:ind w:right="420"/>
        <w:rPr>
          <w:rFonts w:eastAsia="黑体"/>
          <w:bCs/>
          <w:szCs w:val="21"/>
        </w:rPr>
      </w:pPr>
      <w:r>
        <w:rPr>
          <w:rFonts w:hAnsi="宋体"/>
        </w:rPr>
        <w:t>建设单位</w:t>
      </w:r>
      <w:r>
        <w:rPr>
          <w:rFonts w:hint="eastAsia" w:hAnsi="宋体"/>
        </w:rPr>
        <w:t>项目</w:t>
      </w:r>
      <w:r>
        <w:rPr>
          <w:rFonts w:hAnsi="宋体"/>
        </w:rPr>
        <w:t>负责人：年月日</w:t>
      </w:r>
    </w:p>
    <w:p>
      <w:pPr>
        <w:spacing w:line="240" w:lineRule="atLeast"/>
        <w:jc w:val="center"/>
        <w:rPr>
          <w:rFonts w:eastAsia="黑体"/>
          <w:bCs/>
        </w:rPr>
      </w:pPr>
      <w:r>
        <w:rPr>
          <w:rFonts w:eastAsia="黑体"/>
          <w:bCs/>
        </w:rPr>
        <w:t>表A.6 消火栓系统检查记录</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510"/>
        <w:gridCol w:w="3686"/>
        <w:gridCol w:w="3402"/>
        <w:gridCol w:w="1559"/>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58" w:type="dxa"/>
            <w:vAlign w:val="center"/>
          </w:tcPr>
          <w:p>
            <w:pPr>
              <w:adjustRightInd w:val="0"/>
              <w:snapToGrid w:val="0"/>
              <w:spacing w:line="300" w:lineRule="exact"/>
              <w:jc w:val="center"/>
              <w:rPr>
                <w:rFonts w:hAnsi="宋体"/>
                <w:sz w:val="18"/>
                <w:szCs w:val="18"/>
              </w:rPr>
            </w:pPr>
            <w:r>
              <w:rPr>
                <w:rFonts w:hAnsi="宋体"/>
                <w:sz w:val="18"/>
                <w:szCs w:val="18"/>
              </w:rPr>
              <w:t>单项</w:t>
            </w:r>
          </w:p>
          <w:p>
            <w:pPr>
              <w:adjustRightInd w:val="0"/>
              <w:snapToGrid w:val="0"/>
              <w:spacing w:line="300" w:lineRule="exact"/>
              <w:jc w:val="center"/>
              <w:rPr>
                <w:sz w:val="18"/>
                <w:szCs w:val="18"/>
              </w:rPr>
            </w:pPr>
            <w:r>
              <w:rPr>
                <w:rFonts w:hAnsi="宋体"/>
                <w:sz w:val="18"/>
                <w:szCs w:val="18"/>
              </w:rPr>
              <w:t>名称</w:t>
            </w:r>
          </w:p>
        </w:tc>
        <w:tc>
          <w:tcPr>
            <w:tcW w:w="1510" w:type="dxa"/>
            <w:vAlign w:val="center"/>
          </w:tcPr>
          <w:p>
            <w:pPr>
              <w:adjustRightInd w:val="0"/>
              <w:snapToGrid w:val="0"/>
              <w:spacing w:line="300" w:lineRule="exact"/>
              <w:jc w:val="center"/>
              <w:rPr>
                <w:sz w:val="18"/>
                <w:szCs w:val="18"/>
              </w:rPr>
            </w:pPr>
            <w:r>
              <w:rPr>
                <w:rFonts w:hAnsi="宋体"/>
                <w:sz w:val="18"/>
                <w:szCs w:val="18"/>
              </w:rPr>
              <w:t>子项名称</w:t>
            </w:r>
          </w:p>
        </w:tc>
        <w:tc>
          <w:tcPr>
            <w:tcW w:w="3686" w:type="dxa"/>
            <w:vAlign w:val="center"/>
          </w:tcPr>
          <w:p>
            <w:pPr>
              <w:adjustRightInd w:val="0"/>
              <w:snapToGrid w:val="0"/>
              <w:spacing w:line="30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adjustRightInd w:val="0"/>
              <w:snapToGrid w:val="0"/>
              <w:spacing w:line="300" w:lineRule="exact"/>
              <w:jc w:val="center"/>
              <w:rPr>
                <w:sz w:val="18"/>
                <w:szCs w:val="18"/>
              </w:rPr>
            </w:pPr>
            <w:r>
              <w:rPr>
                <w:rFonts w:hAnsi="宋体"/>
                <w:sz w:val="18"/>
                <w:szCs w:val="18"/>
              </w:rPr>
              <w:t>检查要求</w:t>
            </w:r>
          </w:p>
        </w:tc>
        <w:tc>
          <w:tcPr>
            <w:tcW w:w="1559" w:type="dxa"/>
            <w:vAlign w:val="center"/>
          </w:tcPr>
          <w:p>
            <w:pPr>
              <w:spacing w:line="300" w:lineRule="exact"/>
              <w:jc w:val="center"/>
              <w:rPr>
                <w:sz w:val="18"/>
                <w:szCs w:val="18"/>
              </w:rPr>
            </w:pPr>
            <w:r>
              <w:rPr>
                <w:rFonts w:hAnsi="宋体"/>
                <w:sz w:val="18"/>
                <w:szCs w:val="18"/>
              </w:rPr>
              <w:t>重要程度</w:t>
            </w:r>
          </w:p>
        </w:tc>
        <w:tc>
          <w:tcPr>
            <w:tcW w:w="3582" w:type="dxa"/>
            <w:vAlign w:val="center"/>
          </w:tcPr>
          <w:p>
            <w:pPr>
              <w:adjustRightInd w:val="0"/>
              <w:snapToGrid w:val="0"/>
              <w:spacing w:line="30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58" w:type="dxa"/>
            <w:vMerge w:val="restart"/>
            <w:vAlign w:val="center"/>
          </w:tcPr>
          <w:p>
            <w:pPr>
              <w:adjustRightInd w:val="0"/>
              <w:snapToGrid w:val="0"/>
              <w:spacing w:line="300" w:lineRule="exact"/>
              <w:jc w:val="center"/>
              <w:rPr>
                <w:sz w:val="18"/>
                <w:szCs w:val="18"/>
              </w:rPr>
            </w:pPr>
            <w:r>
              <w:rPr>
                <w:rFonts w:hAnsi="宋体"/>
                <w:sz w:val="18"/>
                <w:szCs w:val="18"/>
              </w:rPr>
              <w:t>消火栓系统</w:t>
            </w:r>
          </w:p>
        </w:tc>
        <w:tc>
          <w:tcPr>
            <w:tcW w:w="1510" w:type="dxa"/>
            <w:vMerge w:val="restart"/>
            <w:vAlign w:val="center"/>
          </w:tcPr>
          <w:p>
            <w:pPr>
              <w:adjustRightInd w:val="0"/>
              <w:snapToGrid w:val="0"/>
              <w:spacing w:line="300" w:lineRule="exact"/>
              <w:jc w:val="center"/>
              <w:rPr>
                <w:sz w:val="18"/>
                <w:szCs w:val="18"/>
              </w:rPr>
            </w:pPr>
            <w:r>
              <w:rPr>
                <w:rFonts w:hAnsi="宋体"/>
                <w:sz w:val="18"/>
                <w:szCs w:val="18"/>
              </w:rPr>
              <w:t>供水水源</w:t>
            </w:r>
          </w:p>
        </w:tc>
        <w:tc>
          <w:tcPr>
            <w:tcW w:w="3686" w:type="dxa"/>
            <w:vAlign w:val="center"/>
          </w:tcPr>
          <w:p>
            <w:pPr>
              <w:spacing w:line="240" w:lineRule="exact"/>
              <w:rPr>
                <w:rFonts w:hAnsi="宋体"/>
                <w:sz w:val="18"/>
                <w:szCs w:val="18"/>
              </w:rPr>
            </w:pPr>
            <w:r>
              <w:rPr>
                <w:rFonts w:hAnsi="宋体"/>
                <w:sz w:val="18"/>
                <w:szCs w:val="18"/>
              </w:rPr>
              <w:t>查看天然水源的水量、水质、枯水期技术措施、消防车取水高度、取水设施（码头、消防车道）</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300" w:lineRule="exact"/>
              <w:jc w:val="center"/>
              <w:rPr>
                <w:sz w:val="18"/>
                <w:szCs w:val="18"/>
              </w:rPr>
            </w:pPr>
            <w:r>
              <w:rPr>
                <w:sz w:val="18"/>
                <w:szCs w:val="18"/>
              </w:rPr>
              <w:t>A</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查验市政供水的进水管数量、管径、供水能力</w:t>
            </w:r>
          </w:p>
        </w:tc>
        <w:tc>
          <w:tcPr>
            <w:tcW w:w="3402" w:type="dxa"/>
            <w:vMerge w:val="continue"/>
            <w:vAlign w:val="center"/>
          </w:tcPr>
          <w:p>
            <w:pPr>
              <w:adjustRightInd w:val="0"/>
              <w:snapToGrid w:val="0"/>
              <w:spacing w:line="240" w:lineRule="exact"/>
              <w:rPr>
                <w:rFonts w:hAnsi="宋体"/>
                <w:sz w:val="18"/>
                <w:szCs w:val="18"/>
              </w:rPr>
            </w:pPr>
          </w:p>
        </w:tc>
        <w:tc>
          <w:tcPr>
            <w:tcW w:w="1559" w:type="dxa"/>
            <w:vAlign w:val="center"/>
          </w:tcPr>
          <w:p>
            <w:pPr>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758" w:type="dxa"/>
            <w:vMerge w:val="continue"/>
            <w:vAlign w:val="center"/>
          </w:tcPr>
          <w:p>
            <w:pPr>
              <w:adjustRightInd w:val="0"/>
              <w:snapToGrid w:val="0"/>
              <w:spacing w:line="300" w:lineRule="exact"/>
              <w:jc w:val="center"/>
              <w:rPr>
                <w:sz w:val="18"/>
                <w:szCs w:val="18"/>
              </w:rPr>
            </w:pPr>
          </w:p>
        </w:tc>
        <w:tc>
          <w:tcPr>
            <w:tcW w:w="1510" w:type="dxa"/>
            <w:vMerge w:val="restart"/>
            <w:vAlign w:val="center"/>
          </w:tcPr>
          <w:p>
            <w:pPr>
              <w:adjustRightInd w:val="0"/>
              <w:snapToGrid w:val="0"/>
              <w:spacing w:line="300" w:lineRule="exact"/>
              <w:jc w:val="center"/>
              <w:rPr>
                <w:sz w:val="18"/>
                <w:szCs w:val="18"/>
              </w:rPr>
            </w:pPr>
            <w:r>
              <w:rPr>
                <w:rFonts w:hAnsi="宋体"/>
                <w:sz w:val="18"/>
                <w:szCs w:val="18"/>
              </w:rPr>
              <w:t>消防水池</w:t>
            </w:r>
          </w:p>
        </w:tc>
        <w:tc>
          <w:tcPr>
            <w:tcW w:w="3686" w:type="dxa"/>
            <w:vAlign w:val="center"/>
          </w:tcPr>
          <w:p>
            <w:pPr>
              <w:spacing w:line="240" w:lineRule="exact"/>
              <w:rPr>
                <w:rFonts w:hAnsi="宋体"/>
                <w:sz w:val="18"/>
                <w:szCs w:val="18"/>
              </w:rPr>
            </w:pPr>
            <w:r>
              <w:rPr>
                <w:rFonts w:hAnsi="宋体"/>
                <w:sz w:val="18"/>
                <w:szCs w:val="18"/>
              </w:rPr>
              <w:t>查看设置位置</w:t>
            </w:r>
            <w:r>
              <w:rPr>
                <w:rFonts w:hint="eastAsia" w:hAnsi="宋体"/>
                <w:sz w:val="18"/>
                <w:szCs w:val="18"/>
              </w:rPr>
              <w:t>、水位显示与报警装置</w:t>
            </w:r>
          </w:p>
        </w:tc>
        <w:tc>
          <w:tcPr>
            <w:tcW w:w="3402" w:type="dxa"/>
            <w:vMerge w:val="continue"/>
            <w:vAlign w:val="center"/>
          </w:tcPr>
          <w:p>
            <w:pPr>
              <w:adjustRightInd w:val="0"/>
              <w:snapToGrid w:val="0"/>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758" w:type="dxa"/>
            <w:vMerge w:val="continue"/>
            <w:vAlign w:val="center"/>
          </w:tcPr>
          <w:p>
            <w:pPr>
              <w:adjustRightInd w:val="0"/>
              <w:snapToGrid w:val="0"/>
              <w:spacing w:line="300" w:lineRule="exact"/>
              <w:jc w:val="center"/>
              <w:rPr>
                <w:bCs/>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核对</w:t>
            </w:r>
            <w:r>
              <w:rPr>
                <w:rFonts w:hint="eastAsia" w:hAnsi="宋体"/>
                <w:sz w:val="18"/>
                <w:szCs w:val="18"/>
              </w:rPr>
              <w:t>有效</w:t>
            </w:r>
            <w:r>
              <w:rPr>
                <w:rFonts w:hAnsi="宋体"/>
                <w:sz w:val="18"/>
                <w:szCs w:val="18"/>
              </w:rPr>
              <w:t>容量</w:t>
            </w:r>
          </w:p>
        </w:tc>
        <w:tc>
          <w:tcPr>
            <w:tcW w:w="3402" w:type="dxa"/>
            <w:vMerge w:val="continue"/>
            <w:vAlign w:val="center"/>
          </w:tcPr>
          <w:p>
            <w:pPr>
              <w:adjustRightInd w:val="0"/>
              <w:snapToGrid w:val="0"/>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A</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758" w:type="dxa"/>
            <w:vMerge w:val="continue"/>
          </w:tcPr>
          <w:p>
            <w:pPr>
              <w:adjustRightInd w:val="0"/>
              <w:snapToGrid w:val="0"/>
              <w:spacing w:line="300" w:lineRule="exact"/>
              <w:jc w:val="center"/>
              <w:rPr>
                <w:sz w:val="18"/>
                <w:szCs w:val="18"/>
              </w:rPr>
            </w:pPr>
          </w:p>
        </w:tc>
        <w:tc>
          <w:tcPr>
            <w:tcW w:w="1510" w:type="dxa"/>
            <w:vMerge w:val="restart"/>
            <w:vAlign w:val="center"/>
          </w:tcPr>
          <w:p>
            <w:pPr>
              <w:adjustRightInd w:val="0"/>
              <w:snapToGrid w:val="0"/>
              <w:spacing w:line="300" w:lineRule="exact"/>
              <w:jc w:val="center"/>
              <w:rPr>
                <w:sz w:val="18"/>
                <w:szCs w:val="18"/>
              </w:rPr>
            </w:pPr>
            <w:r>
              <w:rPr>
                <w:rFonts w:hAnsi="宋体"/>
                <w:sz w:val="18"/>
                <w:szCs w:val="18"/>
              </w:rPr>
              <w:t>消防水泵</w:t>
            </w:r>
          </w:p>
        </w:tc>
        <w:tc>
          <w:tcPr>
            <w:tcW w:w="3686" w:type="dxa"/>
            <w:vAlign w:val="center"/>
          </w:tcPr>
          <w:p>
            <w:pPr>
              <w:spacing w:line="240" w:lineRule="exact"/>
              <w:rPr>
                <w:rFonts w:hAnsi="宋体"/>
                <w:sz w:val="18"/>
                <w:szCs w:val="18"/>
              </w:rPr>
            </w:pPr>
            <w:r>
              <w:rPr>
                <w:rFonts w:hAnsi="宋体"/>
                <w:sz w:val="18"/>
                <w:szCs w:val="18"/>
              </w:rPr>
              <w:t>查看工作泵、备用泵、吸水管、出水管及出水管上的泄压阀、水锤消除设施、截止阀、信号阀等的规格、型号、数量，吸水管、出水管上的控制阀状态</w:t>
            </w:r>
          </w:p>
        </w:tc>
        <w:tc>
          <w:tcPr>
            <w:tcW w:w="3402" w:type="dxa"/>
            <w:vAlign w:val="center"/>
          </w:tcPr>
          <w:p>
            <w:pPr>
              <w:spacing w:line="240" w:lineRule="exact"/>
              <w:rPr>
                <w:rFonts w:hAnsi="宋体"/>
                <w:sz w:val="18"/>
                <w:szCs w:val="18"/>
              </w:rPr>
            </w:pPr>
            <w:r>
              <w:rPr>
                <w:rFonts w:hAnsi="宋体"/>
                <w:sz w:val="18"/>
                <w:szCs w:val="18"/>
              </w:rPr>
              <w:t>符合消防技术标准和消防设计文件要求，吸水管、出水管上的控制阀锁定在常开位置，并有明显标识</w:t>
            </w: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查看吸水方式</w:t>
            </w:r>
          </w:p>
        </w:tc>
        <w:tc>
          <w:tcPr>
            <w:tcW w:w="3402" w:type="dxa"/>
            <w:vAlign w:val="center"/>
          </w:tcPr>
          <w:p>
            <w:pPr>
              <w:spacing w:line="240" w:lineRule="exact"/>
              <w:rPr>
                <w:rFonts w:hAnsi="宋体"/>
                <w:sz w:val="18"/>
                <w:szCs w:val="18"/>
              </w:rPr>
            </w:pPr>
            <w:r>
              <w:rPr>
                <w:rFonts w:hAnsi="宋体"/>
                <w:sz w:val="18"/>
                <w:szCs w:val="18"/>
              </w:rPr>
              <w:t>自灌式引水或其他可靠的引水措施</w:t>
            </w: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测试水泵</w:t>
            </w:r>
            <w:r>
              <w:rPr>
                <w:rFonts w:hint="eastAsia" w:hAnsi="宋体"/>
                <w:sz w:val="18"/>
                <w:szCs w:val="18"/>
              </w:rPr>
              <w:t>手动和自动</w:t>
            </w:r>
            <w:r>
              <w:rPr>
                <w:rFonts w:hAnsi="宋体"/>
                <w:sz w:val="18"/>
                <w:szCs w:val="18"/>
              </w:rPr>
              <w:t>启停</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测试主、备电源切换和主、备泵启动、故障切换</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A</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查看消防水泵启动控制装置</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C</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测试水锤消除设施后的压力</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 xml:space="preserve">B </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抽查消防泵组，并核对其证明文件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rFonts w:hint="eastAsia"/>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758" w:type="dxa"/>
            <w:vMerge w:val="continue"/>
          </w:tcPr>
          <w:p>
            <w:pPr>
              <w:adjustRightInd w:val="0"/>
              <w:snapToGrid w:val="0"/>
              <w:spacing w:line="300" w:lineRule="exact"/>
              <w:jc w:val="center"/>
              <w:rPr>
                <w:sz w:val="18"/>
                <w:szCs w:val="18"/>
              </w:rPr>
            </w:pPr>
          </w:p>
        </w:tc>
        <w:tc>
          <w:tcPr>
            <w:tcW w:w="1510" w:type="dxa"/>
            <w:vMerge w:val="restart"/>
            <w:vAlign w:val="center"/>
          </w:tcPr>
          <w:p>
            <w:pPr>
              <w:adjustRightInd w:val="0"/>
              <w:snapToGrid w:val="0"/>
              <w:spacing w:line="300" w:lineRule="exact"/>
              <w:jc w:val="center"/>
              <w:rPr>
                <w:rFonts w:hAnsi="宋体"/>
                <w:sz w:val="18"/>
                <w:szCs w:val="18"/>
              </w:rPr>
            </w:pPr>
            <w:r>
              <w:rPr>
                <w:rFonts w:hint="eastAsia" w:hAnsi="宋体"/>
                <w:sz w:val="18"/>
                <w:szCs w:val="18"/>
              </w:rPr>
              <w:t>消防</w:t>
            </w:r>
            <w:r>
              <w:rPr>
                <w:rFonts w:hAnsi="宋体"/>
                <w:sz w:val="18"/>
                <w:szCs w:val="18"/>
              </w:rPr>
              <w:t>给水</w:t>
            </w:r>
          </w:p>
          <w:p>
            <w:pPr>
              <w:adjustRightInd w:val="0"/>
              <w:snapToGrid w:val="0"/>
              <w:spacing w:line="300" w:lineRule="exact"/>
              <w:jc w:val="center"/>
              <w:rPr>
                <w:sz w:val="18"/>
                <w:szCs w:val="18"/>
              </w:rPr>
            </w:pPr>
            <w:r>
              <w:rPr>
                <w:rFonts w:hAnsi="宋体"/>
                <w:sz w:val="18"/>
                <w:szCs w:val="18"/>
              </w:rPr>
              <w:t>设备</w:t>
            </w:r>
          </w:p>
        </w:tc>
        <w:tc>
          <w:tcPr>
            <w:tcW w:w="3686" w:type="dxa"/>
            <w:vAlign w:val="center"/>
          </w:tcPr>
          <w:p>
            <w:pPr>
              <w:spacing w:line="240" w:lineRule="exact"/>
              <w:rPr>
                <w:rFonts w:hAnsi="宋体"/>
                <w:sz w:val="18"/>
                <w:szCs w:val="18"/>
              </w:rPr>
            </w:pPr>
            <w:r>
              <w:rPr>
                <w:rFonts w:hAnsi="宋体"/>
                <w:sz w:val="18"/>
                <w:szCs w:val="18"/>
              </w:rPr>
              <w:t>查看气压罐的调节容量</w:t>
            </w:r>
            <w:r>
              <w:rPr>
                <w:rFonts w:hint="eastAsia" w:hAnsi="宋体"/>
                <w:sz w:val="18"/>
                <w:szCs w:val="18"/>
              </w:rPr>
              <w:t>，</w:t>
            </w:r>
            <w:r>
              <w:rPr>
                <w:rFonts w:hAnsi="宋体"/>
                <w:sz w:val="18"/>
                <w:szCs w:val="18"/>
              </w:rPr>
              <w:t>稳压泵的规格、型号数量，管网连接</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rFonts w:hAnsi="宋体"/>
                <w:sz w:val="18"/>
                <w:szCs w:val="18"/>
              </w:rPr>
            </w:pPr>
          </w:p>
        </w:tc>
        <w:tc>
          <w:tcPr>
            <w:tcW w:w="3686" w:type="dxa"/>
            <w:vAlign w:val="center"/>
          </w:tcPr>
          <w:p>
            <w:pPr>
              <w:spacing w:line="240" w:lineRule="exact"/>
              <w:rPr>
                <w:rFonts w:hAnsi="宋体"/>
                <w:sz w:val="18"/>
                <w:szCs w:val="18"/>
              </w:rPr>
            </w:pPr>
            <w:r>
              <w:rPr>
                <w:rFonts w:hAnsi="宋体"/>
                <w:sz w:val="18"/>
                <w:szCs w:val="18"/>
              </w:rPr>
              <w:t>测试稳压泵的稳压功能</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抽查消防气压给水设备、增压稳压给水设备等，并核对其证明文件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758" w:type="dxa"/>
            <w:vMerge w:val="continue"/>
          </w:tcPr>
          <w:p>
            <w:pPr>
              <w:adjustRightInd w:val="0"/>
              <w:snapToGrid w:val="0"/>
              <w:spacing w:line="300" w:lineRule="exact"/>
              <w:jc w:val="center"/>
              <w:rPr>
                <w:sz w:val="18"/>
                <w:szCs w:val="18"/>
              </w:rPr>
            </w:pPr>
          </w:p>
        </w:tc>
        <w:tc>
          <w:tcPr>
            <w:tcW w:w="1510" w:type="dxa"/>
            <w:vMerge w:val="restart"/>
            <w:vAlign w:val="center"/>
          </w:tcPr>
          <w:p>
            <w:pPr>
              <w:spacing w:line="300" w:lineRule="exact"/>
              <w:jc w:val="center"/>
              <w:rPr>
                <w:sz w:val="18"/>
                <w:szCs w:val="18"/>
              </w:rPr>
            </w:pPr>
            <w:r>
              <w:rPr>
                <w:rFonts w:hAnsi="宋体"/>
                <w:sz w:val="18"/>
                <w:szCs w:val="18"/>
              </w:rPr>
              <w:t>消防水箱</w:t>
            </w:r>
          </w:p>
        </w:tc>
        <w:tc>
          <w:tcPr>
            <w:tcW w:w="3686" w:type="dxa"/>
            <w:vAlign w:val="center"/>
          </w:tcPr>
          <w:p>
            <w:pPr>
              <w:spacing w:line="240" w:lineRule="exact"/>
              <w:rPr>
                <w:rFonts w:hAnsi="宋体"/>
                <w:sz w:val="18"/>
                <w:szCs w:val="18"/>
              </w:rPr>
            </w:pPr>
            <w:r>
              <w:rPr>
                <w:rFonts w:hAnsi="宋体"/>
                <w:sz w:val="18"/>
                <w:szCs w:val="18"/>
              </w:rPr>
              <w:t>查看设置位置</w:t>
            </w:r>
            <w:r>
              <w:rPr>
                <w:rFonts w:hint="eastAsia" w:hAnsi="宋体"/>
                <w:sz w:val="18"/>
                <w:szCs w:val="18"/>
              </w:rPr>
              <w:t>、水位显示与报警装置</w:t>
            </w:r>
          </w:p>
        </w:tc>
        <w:tc>
          <w:tcPr>
            <w:tcW w:w="3402" w:type="dxa"/>
            <w:vMerge w:val="restart"/>
            <w:vAlign w:val="center"/>
          </w:tcPr>
          <w:p>
            <w:pPr>
              <w:adjustRightInd w:val="0"/>
              <w:snapToGrid w:val="0"/>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300" w:lineRule="exact"/>
              <w:ind w:left="72"/>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核对</w:t>
            </w:r>
            <w:r>
              <w:rPr>
                <w:rFonts w:hint="eastAsia" w:hAnsi="宋体"/>
                <w:sz w:val="18"/>
                <w:szCs w:val="18"/>
              </w:rPr>
              <w:t>有效</w:t>
            </w:r>
            <w:r>
              <w:rPr>
                <w:rFonts w:hAnsi="宋体"/>
                <w:sz w:val="18"/>
                <w:szCs w:val="18"/>
              </w:rPr>
              <w:t>容量</w:t>
            </w:r>
          </w:p>
        </w:tc>
        <w:tc>
          <w:tcPr>
            <w:tcW w:w="3402" w:type="dxa"/>
            <w:vMerge w:val="continue"/>
            <w:vAlign w:val="center"/>
          </w:tcPr>
          <w:p>
            <w:pPr>
              <w:adjustRightInd w:val="0"/>
              <w:snapToGrid w:val="0"/>
              <w:spacing w:line="240" w:lineRule="exact"/>
              <w:rPr>
                <w:rFonts w:hAnsi="宋体"/>
                <w:sz w:val="18"/>
                <w:szCs w:val="18"/>
              </w:rPr>
            </w:pPr>
          </w:p>
        </w:tc>
        <w:tc>
          <w:tcPr>
            <w:tcW w:w="1559" w:type="dxa"/>
            <w:vAlign w:val="center"/>
          </w:tcPr>
          <w:p>
            <w:pPr>
              <w:spacing w:line="300" w:lineRule="exact"/>
              <w:ind w:left="72"/>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58" w:type="dxa"/>
            <w:vMerge w:val="continue"/>
          </w:tcPr>
          <w:p>
            <w:pPr>
              <w:adjustRightInd w:val="0"/>
              <w:snapToGrid w:val="0"/>
              <w:spacing w:line="300" w:lineRule="exact"/>
              <w:jc w:val="center"/>
              <w:rPr>
                <w:sz w:val="18"/>
                <w:szCs w:val="18"/>
              </w:rPr>
            </w:pPr>
          </w:p>
        </w:tc>
        <w:tc>
          <w:tcPr>
            <w:tcW w:w="1510"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查看确保水量的措施，管网连接</w:t>
            </w:r>
          </w:p>
        </w:tc>
        <w:tc>
          <w:tcPr>
            <w:tcW w:w="3402" w:type="dxa"/>
            <w:vMerge w:val="continue"/>
            <w:vAlign w:val="center"/>
          </w:tcPr>
          <w:p>
            <w:pPr>
              <w:adjustRightInd w:val="0"/>
              <w:snapToGrid w:val="0"/>
              <w:spacing w:line="240" w:lineRule="exact"/>
              <w:rPr>
                <w:rFonts w:hAnsi="宋体"/>
                <w:sz w:val="18"/>
                <w:szCs w:val="18"/>
              </w:rPr>
            </w:pPr>
          </w:p>
        </w:tc>
        <w:tc>
          <w:tcPr>
            <w:tcW w:w="1559" w:type="dxa"/>
            <w:vAlign w:val="center"/>
          </w:tcPr>
          <w:p>
            <w:pPr>
              <w:spacing w:line="300" w:lineRule="exact"/>
              <w:ind w:left="72"/>
              <w:jc w:val="center"/>
              <w:rPr>
                <w:sz w:val="18"/>
                <w:szCs w:val="18"/>
              </w:rPr>
            </w:pPr>
            <w:r>
              <w:rPr>
                <w:sz w:val="18"/>
                <w:szCs w:val="18"/>
              </w:rPr>
              <w:t>B</w:t>
            </w:r>
          </w:p>
        </w:tc>
        <w:tc>
          <w:tcPr>
            <w:tcW w:w="3582" w:type="dxa"/>
          </w:tcPr>
          <w:p>
            <w:pPr>
              <w:adjustRightInd w:val="0"/>
              <w:snapToGrid w:val="0"/>
              <w:spacing w:line="300" w:lineRule="exact"/>
              <w:jc w:val="center"/>
              <w:rPr>
                <w:sz w:val="18"/>
                <w:szCs w:val="18"/>
              </w:rPr>
            </w:pPr>
          </w:p>
        </w:tc>
      </w:tr>
    </w:tbl>
    <w:p>
      <w:pPr>
        <w:jc w:val="center"/>
        <w:rPr>
          <w:rFonts w:eastAsia="黑体"/>
          <w:bCs/>
        </w:rPr>
      </w:pPr>
      <w:r>
        <w:br w:type="page"/>
      </w:r>
      <w:r>
        <w:rPr>
          <w:rFonts w:eastAsia="黑体"/>
          <w:bCs/>
        </w:rPr>
        <w:t>表A.6</w:t>
      </w:r>
      <w:r>
        <w:rPr>
          <w:rFonts w:hint="eastAsia" w:ascii="宋体" w:hAnsi="宋体"/>
          <w:bCs/>
        </w:rPr>
        <w:t>（续）</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3686"/>
        <w:gridCol w:w="3402"/>
        <w:gridCol w:w="1559"/>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09" w:type="dxa"/>
            <w:vAlign w:val="center"/>
          </w:tcPr>
          <w:p>
            <w:pPr>
              <w:adjustRightInd w:val="0"/>
              <w:snapToGrid w:val="0"/>
              <w:spacing w:line="300" w:lineRule="exact"/>
              <w:jc w:val="center"/>
              <w:rPr>
                <w:rFonts w:hAnsi="宋体"/>
                <w:sz w:val="18"/>
                <w:szCs w:val="18"/>
              </w:rPr>
            </w:pPr>
            <w:r>
              <w:rPr>
                <w:rFonts w:hAnsi="宋体"/>
                <w:sz w:val="18"/>
                <w:szCs w:val="18"/>
              </w:rPr>
              <w:t>单项</w:t>
            </w:r>
          </w:p>
          <w:p>
            <w:pPr>
              <w:adjustRightInd w:val="0"/>
              <w:snapToGrid w:val="0"/>
              <w:spacing w:line="300" w:lineRule="exact"/>
              <w:jc w:val="center"/>
              <w:rPr>
                <w:sz w:val="18"/>
                <w:szCs w:val="18"/>
              </w:rPr>
            </w:pPr>
            <w:r>
              <w:rPr>
                <w:rFonts w:hAnsi="宋体"/>
                <w:sz w:val="18"/>
                <w:szCs w:val="18"/>
              </w:rPr>
              <w:t>名称</w:t>
            </w:r>
          </w:p>
        </w:tc>
        <w:tc>
          <w:tcPr>
            <w:tcW w:w="1559" w:type="dxa"/>
            <w:vAlign w:val="center"/>
          </w:tcPr>
          <w:p>
            <w:pPr>
              <w:adjustRightInd w:val="0"/>
              <w:snapToGrid w:val="0"/>
              <w:spacing w:line="300" w:lineRule="exact"/>
              <w:jc w:val="center"/>
              <w:rPr>
                <w:sz w:val="18"/>
                <w:szCs w:val="18"/>
              </w:rPr>
            </w:pPr>
            <w:r>
              <w:rPr>
                <w:rFonts w:hAnsi="宋体"/>
                <w:sz w:val="18"/>
                <w:szCs w:val="18"/>
              </w:rPr>
              <w:t>子项名称</w:t>
            </w:r>
          </w:p>
        </w:tc>
        <w:tc>
          <w:tcPr>
            <w:tcW w:w="3686" w:type="dxa"/>
            <w:vAlign w:val="center"/>
          </w:tcPr>
          <w:p>
            <w:pPr>
              <w:adjustRightInd w:val="0"/>
              <w:snapToGrid w:val="0"/>
              <w:spacing w:line="30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adjustRightInd w:val="0"/>
              <w:snapToGrid w:val="0"/>
              <w:spacing w:line="300" w:lineRule="exact"/>
              <w:jc w:val="center"/>
              <w:rPr>
                <w:sz w:val="18"/>
                <w:szCs w:val="18"/>
              </w:rPr>
            </w:pPr>
            <w:r>
              <w:rPr>
                <w:rFonts w:hAnsi="宋体"/>
                <w:sz w:val="18"/>
                <w:szCs w:val="18"/>
              </w:rPr>
              <w:t>检查要求</w:t>
            </w:r>
          </w:p>
        </w:tc>
        <w:tc>
          <w:tcPr>
            <w:tcW w:w="1559" w:type="dxa"/>
            <w:vAlign w:val="center"/>
          </w:tcPr>
          <w:p>
            <w:pPr>
              <w:spacing w:line="300" w:lineRule="exact"/>
              <w:jc w:val="center"/>
              <w:rPr>
                <w:sz w:val="18"/>
                <w:szCs w:val="18"/>
              </w:rPr>
            </w:pPr>
            <w:r>
              <w:rPr>
                <w:rFonts w:hAnsi="宋体"/>
                <w:sz w:val="18"/>
                <w:szCs w:val="18"/>
              </w:rPr>
              <w:t>重要程度</w:t>
            </w:r>
          </w:p>
        </w:tc>
        <w:tc>
          <w:tcPr>
            <w:tcW w:w="3593" w:type="dxa"/>
            <w:vAlign w:val="center"/>
          </w:tcPr>
          <w:p>
            <w:pPr>
              <w:adjustRightInd w:val="0"/>
              <w:snapToGrid w:val="0"/>
              <w:spacing w:line="30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709" w:type="dxa"/>
            <w:vMerge w:val="restart"/>
            <w:vAlign w:val="center"/>
          </w:tcPr>
          <w:p>
            <w:pPr>
              <w:adjustRightInd w:val="0"/>
              <w:snapToGrid w:val="0"/>
              <w:spacing w:line="300" w:lineRule="exact"/>
              <w:jc w:val="center"/>
              <w:rPr>
                <w:sz w:val="18"/>
                <w:szCs w:val="18"/>
              </w:rPr>
            </w:pPr>
            <w:r>
              <w:rPr>
                <w:rFonts w:hAnsi="宋体"/>
                <w:sz w:val="18"/>
                <w:szCs w:val="18"/>
              </w:rPr>
              <w:t>消火栓系统</w:t>
            </w:r>
          </w:p>
        </w:tc>
        <w:tc>
          <w:tcPr>
            <w:tcW w:w="1559" w:type="dxa"/>
            <w:vMerge w:val="restart"/>
            <w:vAlign w:val="center"/>
          </w:tcPr>
          <w:p>
            <w:pPr>
              <w:adjustRightInd w:val="0"/>
              <w:snapToGrid w:val="0"/>
              <w:spacing w:line="300" w:lineRule="exact"/>
              <w:jc w:val="center"/>
              <w:rPr>
                <w:sz w:val="18"/>
                <w:szCs w:val="18"/>
              </w:rPr>
            </w:pPr>
            <w:r>
              <w:rPr>
                <w:rFonts w:hAnsi="宋体"/>
                <w:sz w:val="18"/>
                <w:szCs w:val="18"/>
              </w:rPr>
              <w:t>管网</w:t>
            </w:r>
          </w:p>
        </w:tc>
        <w:tc>
          <w:tcPr>
            <w:tcW w:w="3686" w:type="dxa"/>
            <w:vAlign w:val="center"/>
          </w:tcPr>
          <w:p>
            <w:pPr>
              <w:spacing w:line="240" w:lineRule="exact"/>
              <w:rPr>
                <w:rFonts w:hAnsi="宋体"/>
                <w:sz w:val="18"/>
                <w:szCs w:val="18"/>
              </w:rPr>
            </w:pPr>
            <w:r>
              <w:rPr>
                <w:rFonts w:hAnsi="宋体"/>
                <w:sz w:val="18"/>
                <w:szCs w:val="18"/>
              </w:rPr>
              <w:t>核实管网结构形式、供水方式</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rFonts w:hint="eastAsia"/>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查看管道的材质、管径、接头、连接方式及采取的防腐、防冻措施</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A</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查看管网组件：闸阀、</w:t>
            </w:r>
            <w:r>
              <w:rPr>
                <w:rFonts w:hint="eastAsia" w:hAnsi="宋体"/>
                <w:sz w:val="18"/>
                <w:szCs w:val="18"/>
              </w:rPr>
              <w:t>截止阀、</w:t>
            </w:r>
            <w:r>
              <w:rPr>
                <w:rFonts w:hAnsi="宋体"/>
                <w:sz w:val="18"/>
                <w:szCs w:val="18"/>
              </w:rPr>
              <w:t>减压孔板、减压阀、柔性接头、排水管、泄压阀</w:t>
            </w:r>
            <w:r>
              <w:rPr>
                <w:rFonts w:hint="eastAsia" w:hAnsi="宋体"/>
                <w:sz w:val="18"/>
                <w:szCs w:val="18"/>
              </w:rPr>
              <w:t>等</w:t>
            </w:r>
            <w:r>
              <w:rPr>
                <w:rFonts w:hAnsi="宋体"/>
                <w:sz w:val="18"/>
                <w:szCs w:val="18"/>
              </w:rPr>
              <w:t>的设置</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709" w:type="dxa"/>
            <w:vMerge w:val="continue"/>
          </w:tcPr>
          <w:p>
            <w:pPr>
              <w:adjustRightInd w:val="0"/>
              <w:snapToGrid w:val="0"/>
              <w:spacing w:line="300" w:lineRule="exact"/>
              <w:jc w:val="center"/>
              <w:rPr>
                <w:sz w:val="18"/>
                <w:szCs w:val="18"/>
              </w:rPr>
            </w:pPr>
          </w:p>
        </w:tc>
        <w:tc>
          <w:tcPr>
            <w:tcW w:w="1559" w:type="dxa"/>
            <w:vMerge w:val="restart"/>
            <w:vAlign w:val="center"/>
          </w:tcPr>
          <w:p>
            <w:pPr>
              <w:adjustRightInd w:val="0"/>
              <w:snapToGrid w:val="0"/>
              <w:spacing w:line="300" w:lineRule="exact"/>
              <w:jc w:val="center"/>
              <w:rPr>
                <w:sz w:val="18"/>
                <w:szCs w:val="18"/>
              </w:rPr>
            </w:pPr>
            <w:r>
              <w:rPr>
                <w:rFonts w:hAnsi="宋体"/>
                <w:sz w:val="18"/>
                <w:szCs w:val="18"/>
              </w:rPr>
              <w:t>室外消火栓及取水口</w:t>
            </w:r>
          </w:p>
        </w:tc>
        <w:tc>
          <w:tcPr>
            <w:tcW w:w="3686" w:type="dxa"/>
            <w:vAlign w:val="center"/>
          </w:tcPr>
          <w:p>
            <w:pPr>
              <w:spacing w:line="240" w:lineRule="exact"/>
              <w:rPr>
                <w:rFonts w:hAnsi="宋体"/>
                <w:sz w:val="18"/>
                <w:szCs w:val="18"/>
              </w:rPr>
            </w:pPr>
            <w:r>
              <w:rPr>
                <w:rFonts w:hAnsi="宋体"/>
                <w:sz w:val="18"/>
                <w:szCs w:val="18"/>
              </w:rPr>
              <w:t>查看数量、设置位置、标识</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测试压力、流量</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消防车取水口</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抽查室外消火栓、消防水带、消防枪等，并核对其证明文件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C</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709" w:type="dxa"/>
            <w:vMerge w:val="continue"/>
          </w:tcPr>
          <w:p>
            <w:pPr>
              <w:adjustRightInd w:val="0"/>
              <w:snapToGrid w:val="0"/>
              <w:spacing w:line="300" w:lineRule="exact"/>
              <w:jc w:val="center"/>
              <w:rPr>
                <w:sz w:val="18"/>
                <w:szCs w:val="18"/>
              </w:rPr>
            </w:pPr>
          </w:p>
        </w:tc>
        <w:tc>
          <w:tcPr>
            <w:tcW w:w="1559" w:type="dxa"/>
            <w:vMerge w:val="restart"/>
            <w:vAlign w:val="center"/>
          </w:tcPr>
          <w:p>
            <w:pPr>
              <w:adjustRightInd w:val="0"/>
              <w:snapToGrid w:val="0"/>
              <w:spacing w:line="300" w:lineRule="exact"/>
              <w:jc w:val="center"/>
              <w:rPr>
                <w:sz w:val="18"/>
                <w:szCs w:val="18"/>
              </w:rPr>
            </w:pPr>
            <w:r>
              <w:rPr>
                <w:rFonts w:hAnsi="宋体"/>
                <w:sz w:val="18"/>
                <w:szCs w:val="18"/>
              </w:rPr>
              <w:t>室内</w:t>
            </w:r>
          </w:p>
          <w:p>
            <w:pPr>
              <w:adjustRightInd w:val="0"/>
              <w:snapToGrid w:val="0"/>
              <w:spacing w:line="300" w:lineRule="exact"/>
              <w:jc w:val="center"/>
              <w:rPr>
                <w:sz w:val="18"/>
                <w:szCs w:val="18"/>
              </w:rPr>
            </w:pPr>
            <w:r>
              <w:rPr>
                <w:rFonts w:hAnsi="宋体"/>
                <w:sz w:val="18"/>
                <w:szCs w:val="18"/>
              </w:rPr>
              <w:t>消火栓</w:t>
            </w:r>
          </w:p>
        </w:tc>
        <w:tc>
          <w:tcPr>
            <w:tcW w:w="3686" w:type="dxa"/>
            <w:vAlign w:val="center"/>
          </w:tcPr>
          <w:p>
            <w:pPr>
              <w:spacing w:line="240" w:lineRule="exact"/>
              <w:rPr>
                <w:rFonts w:hAnsi="宋体"/>
                <w:sz w:val="18"/>
                <w:szCs w:val="18"/>
              </w:rPr>
            </w:pPr>
            <w:r>
              <w:rPr>
                <w:rFonts w:hAnsi="宋体"/>
                <w:sz w:val="18"/>
                <w:szCs w:val="18"/>
              </w:rPr>
              <w:t>查看同层设置数量、间距、位置</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查看消火栓规格、型号</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A</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查看栓口设置</w:t>
            </w:r>
          </w:p>
        </w:tc>
        <w:tc>
          <w:tcPr>
            <w:tcW w:w="3402" w:type="dxa"/>
            <w:vMerge w:val="continue"/>
            <w:vAlign w:val="center"/>
          </w:tcPr>
          <w:p>
            <w:pPr>
              <w:spacing w:line="240" w:lineRule="exact"/>
              <w:rPr>
                <w:rFonts w:hAnsi="宋体"/>
                <w:sz w:val="18"/>
                <w:szCs w:val="18"/>
              </w:rPr>
            </w:pP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查看标识、消火栓箱组件</w:t>
            </w:r>
          </w:p>
        </w:tc>
        <w:tc>
          <w:tcPr>
            <w:tcW w:w="3402" w:type="dxa"/>
            <w:vAlign w:val="center"/>
          </w:tcPr>
          <w:p>
            <w:pPr>
              <w:spacing w:line="240" w:lineRule="exact"/>
              <w:rPr>
                <w:rFonts w:hAnsi="宋体"/>
                <w:sz w:val="18"/>
                <w:szCs w:val="18"/>
              </w:rPr>
            </w:pPr>
            <w:r>
              <w:rPr>
                <w:rFonts w:hAnsi="宋体"/>
                <w:sz w:val="18"/>
                <w:szCs w:val="18"/>
              </w:rPr>
              <w:t>标识明显、组件齐全</w:t>
            </w:r>
          </w:p>
        </w:tc>
        <w:tc>
          <w:tcPr>
            <w:tcW w:w="1559" w:type="dxa"/>
            <w:vAlign w:val="center"/>
          </w:tcPr>
          <w:p>
            <w:pPr>
              <w:adjustRightInd w:val="0"/>
              <w:snapToGrid w:val="0"/>
              <w:spacing w:line="300" w:lineRule="exact"/>
              <w:jc w:val="center"/>
              <w:rPr>
                <w:sz w:val="18"/>
                <w:szCs w:val="18"/>
              </w:rPr>
            </w:pPr>
            <w:r>
              <w:rPr>
                <w:sz w:val="18"/>
                <w:szCs w:val="18"/>
              </w:rPr>
              <w:t>C</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抽查室内消火栓、消防水带、消防枪、消防软管卷盘等，并核对其证明文件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rFonts w:hint="eastAsia"/>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09" w:type="dxa"/>
            <w:vMerge w:val="continue"/>
          </w:tcPr>
          <w:p>
            <w:pPr>
              <w:adjustRightInd w:val="0"/>
              <w:snapToGrid w:val="0"/>
              <w:spacing w:line="300" w:lineRule="exact"/>
              <w:jc w:val="center"/>
              <w:rPr>
                <w:sz w:val="18"/>
                <w:szCs w:val="18"/>
              </w:rPr>
            </w:pPr>
          </w:p>
        </w:tc>
        <w:tc>
          <w:tcPr>
            <w:tcW w:w="1559" w:type="dxa"/>
            <w:vMerge w:val="restart"/>
            <w:vAlign w:val="center"/>
          </w:tcPr>
          <w:p>
            <w:pPr>
              <w:adjustRightInd w:val="0"/>
              <w:snapToGrid w:val="0"/>
              <w:spacing w:line="300" w:lineRule="exact"/>
              <w:jc w:val="center"/>
              <w:rPr>
                <w:sz w:val="18"/>
                <w:szCs w:val="18"/>
              </w:rPr>
            </w:pPr>
            <w:r>
              <w:rPr>
                <w:rFonts w:hAnsi="宋体"/>
                <w:sz w:val="18"/>
                <w:szCs w:val="18"/>
              </w:rPr>
              <w:t>水泵</w:t>
            </w:r>
          </w:p>
          <w:p>
            <w:pPr>
              <w:adjustRightInd w:val="0"/>
              <w:snapToGrid w:val="0"/>
              <w:spacing w:line="300" w:lineRule="exact"/>
              <w:jc w:val="center"/>
              <w:rPr>
                <w:sz w:val="18"/>
                <w:szCs w:val="18"/>
              </w:rPr>
            </w:pPr>
            <w:r>
              <w:rPr>
                <w:rFonts w:hAnsi="宋体"/>
                <w:sz w:val="18"/>
                <w:szCs w:val="18"/>
              </w:rPr>
              <w:t>结合器</w:t>
            </w:r>
          </w:p>
        </w:tc>
        <w:tc>
          <w:tcPr>
            <w:tcW w:w="3686" w:type="dxa"/>
            <w:vAlign w:val="center"/>
          </w:tcPr>
          <w:p>
            <w:pPr>
              <w:spacing w:line="240" w:lineRule="exact"/>
              <w:rPr>
                <w:rFonts w:hAnsi="宋体"/>
                <w:sz w:val="18"/>
                <w:szCs w:val="18"/>
              </w:rPr>
            </w:pPr>
            <w:r>
              <w:rPr>
                <w:rFonts w:hAnsi="宋体"/>
                <w:sz w:val="18"/>
                <w:szCs w:val="18"/>
              </w:rPr>
              <w:t>查看数量、设置位置、标识，测试充水情况</w:t>
            </w:r>
          </w:p>
        </w:tc>
        <w:tc>
          <w:tcPr>
            <w:tcW w:w="3402" w:type="dxa"/>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rFonts w:hAnsi="宋体"/>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抽查水泵接合器，并核对其证明文件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09" w:type="dxa"/>
            <w:vMerge w:val="continue"/>
          </w:tcPr>
          <w:p>
            <w:pPr>
              <w:adjustRightInd w:val="0"/>
              <w:snapToGrid w:val="0"/>
              <w:spacing w:line="300" w:lineRule="exact"/>
              <w:jc w:val="center"/>
              <w:rPr>
                <w:sz w:val="18"/>
                <w:szCs w:val="18"/>
              </w:rPr>
            </w:pPr>
          </w:p>
        </w:tc>
        <w:tc>
          <w:tcPr>
            <w:tcW w:w="1559" w:type="dxa"/>
            <w:vMerge w:val="restart"/>
            <w:vAlign w:val="center"/>
          </w:tcPr>
          <w:p>
            <w:pPr>
              <w:adjustRightInd w:val="0"/>
              <w:snapToGrid w:val="0"/>
              <w:spacing w:line="300" w:lineRule="exact"/>
              <w:jc w:val="center"/>
              <w:rPr>
                <w:sz w:val="18"/>
                <w:szCs w:val="18"/>
              </w:rPr>
            </w:pPr>
            <w:r>
              <w:rPr>
                <w:rFonts w:hAnsi="宋体"/>
                <w:sz w:val="18"/>
                <w:szCs w:val="18"/>
              </w:rPr>
              <w:t>系统功能</w:t>
            </w:r>
          </w:p>
        </w:tc>
        <w:tc>
          <w:tcPr>
            <w:tcW w:w="3686" w:type="dxa"/>
            <w:vAlign w:val="center"/>
          </w:tcPr>
          <w:p>
            <w:pPr>
              <w:spacing w:line="240" w:lineRule="exact"/>
              <w:rPr>
                <w:rFonts w:hAnsi="宋体"/>
                <w:sz w:val="18"/>
                <w:szCs w:val="18"/>
              </w:rPr>
            </w:pPr>
            <w:r>
              <w:rPr>
                <w:rFonts w:hAnsi="宋体"/>
                <w:sz w:val="18"/>
                <w:szCs w:val="18"/>
              </w:rPr>
              <w:t>测试压力、流量（有条件时应测试在模拟系统最大流量时最不利点压力）</w:t>
            </w:r>
          </w:p>
        </w:tc>
        <w:tc>
          <w:tcPr>
            <w:tcW w:w="3402" w:type="dxa"/>
            <w:vAlign w:val="center"/>
          </w:tcPr>
          <w:p>
            <w:pPr>
              <w:spacing w:line="240" w:lineRule="exact"/>
              <w:rPr>
                <w:rFonts w:hAnsi="宋体"/>
                <w:sz w:val="18"/>
                <w:szCs w:val="18"/>
              </w:rPr>
            </w:pPr>
            <w:r>
              <w:rPr>
                <w:rFonts w:hAnsi="宋体"/>
                <w:sz w:val="18"/>
                <w:szCs w:val="18"/>
              </w:rPr>
              <w:t>流量、压力符合消防技术标准和消防设计文件要求</w:t>
            </w:r>
          </w:p>
        </w:tc>
        <w:tc>
          <w:tcPr>
            <w:tcW w:w="1559" w:type="dxa"/>
            <w:vAlign w:val="center"/>
          </w:tcPr>
          <w:p>
            <w:pPr>
              <w:adjustRightInd w:val="0"/>
              <w:snapToGrid w:val="0"/>
              <w:spacing w:line="300" w:lineRule="exact"/>
              <w:jc w:val="center"/>
              <w:rPr>
                <w:sz w:val="18"/>
                <w:szCs w:val="18"/>
              </w:rPr>
            </w:pPr>
            <w:r>
              <w:rPr>
                <w:sz w:val="18"/>
                <w:szCs w:val="18"/>
              </w:rPr>
              <w:t>A</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测试压力开关或流量开关自动启泵功能</w:t>
            </w:r>
          </w:p>
        </w:tc>
        <w:tc>
          <w:tcPr>
            <w:tcW w:w="3402" w:type="dxa"/>
            <w:vAlign w:val="center"/>
          </w:tcPr>
          <w:p>
            <w:pPr>
              <w:spacing w:line="240" w:lineRule="exact"/>
              <w:rPr>
                <w:rFonts w:hAnsi="宋体"/>
                <w:sz w:val="18"/>
                <w:szCs w:val="18"/>
              </w:rPr>
            </w:pPr>
            <w:r>
              <w:rPr>
                <w:rFonts w:hAnsi="宋体"/>
                <w:sz w:val="18"/>
                <w:szCs w:val="18"/>
              </w:rPr>
              <w:t>应能启动水泵，水泵不能自动停止</w:t>
            </w:r>
          </w:p>
        </w:tc>
        <w:tc>
          <w:tcPr>
            <w:tcW w:w="1559" w:type="dxa"/>
            <w:vAlign w:val="center"/>
          </w:tcPr>
          <w:p>
            <w:pPr>
              <w:adjustRightInd w:val="0"/>
              <w:snapToGrid w:val="0"/>
              <w:spacing w:line="300" w:lineRule="exact"/>
              <w:jc w:val="center"/>
              <w:rPr>
                <w:sz w:val="18"/>
                <w:szCs w:val="18"/>
              </w:rPr>
            </w:pPr>
            <w:r>
              <w:rPr>
                <w:sz w:val="18"/>
                <w:szCs w:val="18"/>
              </w:rPr>
              <w:t>B</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测试消火栓箱启泵按钮</w:t>
            </w:r>
            <w:r>
              <w:rPr>
                <w:rFonts w:hint="eastAsia" w:hAnsi="宋体"/>
                <w:sz w:val="18"/>
                <w:szCs w:val="18"/>
              </w:rPr>
              <w:t>报警信号</w:t>
            </w:r>
          </w:p>
        </w:tc>
        <w:tc>
          <w:tcPr>
            <w:tcW w:w="3402" w:type="dxa"/>
            <w:vAlign w:val="center"/>
          </w:tcPr>
          <w:p>
            <w:pPr>
              <w:spacing w:line="240" w:lineRule="exact"/>
              <w:rPr>
                <w:rFonts w:hAnsi="宋体"/>
                <w:sz w:val="18"/>
                <w:szCs w:val="18"/>
              </w:rPr>
            </w:pPr>
            <w:r>
              <w:rPr>
                <w:rFonts w:hAnsi="宋体"/>
                <w:sz w:val="18"/>
                <w:szCs w:val="18"/>
              </w:rPr>
              <w:t>应有反馈信号显示</w:t>
            </w:r>
          </w:p>
        </w:tc>
        <w:tc>
          <w:tcPr>
            <w:tcW w:w="1559" w:type="dxa"/>
            <w:vAlign w:val="center"/>
          </w:tcPr>
          <w:p>
            <w:pPr>
              <w:adjustRightInd w:val="0"/>
              <w:snapToGrid w:val="0"/>
              <w:spacing w:line="300" w:lineRule="exact"/>
              <w:jc w:val="center"/>
              <w:rPr>
                <w:sz w:val="18"/>
                <w:szCs w:val="18"/>
              </w:rPr>
            </w:pPr>
            <w:r>
              <w:rPr>
                <w:sz w:val="18"/>
                <w:szCs w:val="18"/>
              </w:rPr>
              <w:t>C</w:t>
            </w:r>
          </w:p>
        </w:tc>
        <w:tc>
          <w:tcPr>
            <w:tcW w:w="3593" w:type="dxa"/>
          </w:tcPr>
          <w:p>
            <w:pPr>
              <w:adjustRightInd w:val="0"/>
              <w:snapToGrid w:val="0"/>
              <w:spacing w:line="30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09" w:type="dxa"/>
            <w:vMerge w:val="continue"/>
          </w:tcPr>
          <w:p>
            <w:pPr>
              <w:adjustRightInd w:val="0"/>
              <w:snapToGrid w:val="0"/>
              <w:spacing w:line="300" w:lineRule="exact"/>
              <w:jc w:val="center"/>
              <w:rPr>
                <w:sz w:val="18"/>
                <w:szCs w:val="18"/>
              </w:rPr>
            </w:pPr>
          </w:p>
        </w:tc>
        <w:tc>
          <w:tcPr>
            <w:tcW w:w="1559" w:type="dxa"/>
            <w:vMerge w:val="continue"/>
            <w:vAlign w:val="center"/>
          </w:tcPr>
          <w:p>
            <w:pPr>
              <w:adjustRightInd w:val="0"/>
              <w:snapToGrid w:val="0"/>
              <w:spacing w:line="30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测试控制室直接启动消防水泵功能</w:t>
            </w:r>
          </w:p>
        </w:tc>
        <w:tc>
          <w:tcPr>
            <w:tcW w:w="3402" w:type="dxa"/>
            <w:vAlign w:val="center"/>
          </w:tcPr>
          <w:p>
            <w:pPr>
              <w:spacing w:line="240" w:lineRule="exact"/>
              <w:rPr>
                <w:rFonts w:hAnsi="宋体"/>
                <w:sz w:val="18"/>
                <w:szCs w:val="18"/>
              </w:rPr>
            </w:pPr>
            <w:r>
              <w:rPr>
                <w:rFonts w:hAnsi="宋体"/>
                <w:sz w:val="18"/>
                <w:szCs w:val="18"/>
              </w:rPr>
              <w:t>应能启动水泵，有反馈信号显示</w:t>
            </w:r>
          </w:p>
        </w:tc>
        <w:tc>
          <w:tcPr>
            <w:tcW w:w="1559" w:type="dxa"/>
            <w:vAlign w:val="center"/>
          </w:tcPr>
          <w:p>
            <w:pPr>
              <w:adjustRightInd w:val="0"/>
              <w:snapToGrid w:val="0"/>
              <w:spacing w:line="300" w:lineRule="exact"/>
              <w:jc w:val="center"/>
              <w:rPr>
                <w:sz w:val="18"/>
                <w:szCs w:val="18"/>
              </w:rPr>
            </w:pPr>
            <w:r>
              <w:rPr>
                <w:sz w:val="18"/>
                <w:szCs w:val="18"/>
              </w:rPr>
              <w:t>A</w:t>
            </w:r>
          </w:p>
        </w:tc>
        <w:tc>
          <w:tcPr>
            <w:tcW w:w="3593" w:type="dxa"/>
          </w:tcPr>
          <w:p>
            <w:pPr>
              <w:adjustRightInd w:val="0"/>
              <w:snapToGrid w:val="0"/>
              <w:spacing w:line="300" w:lineRule="exact"/>
              <w:jc w:val="center"/>
              <w:rPr>
                <w:sz w:val="18"/>
                <w:szCs w:val="18"/>
              </w:rPr>
            </w:pPr>
          </w:p>
        </w:tc>
      </w:tr>
    </w:tbl>
    <w:p>
      <w:pPr>
        <w:ind w:right="420"/>
        <w:jc w:val="center"/>
        <w:rPr>
          <w:sz w:val="20"/>
          <w:szCs w:val="20"/>
        </w:rPr>
      </w:pPr>
    </w:p>
    <w:p>
      <w:pPr>
        <w:spacing w:line="300" w:lineRule="auto"/>
        <w:ind w:right="420"/>
        <w:rPr>
          <w:rFonts w:hAnsi="宋体"/>
        </w:rPr>
      </w:pPr>
      <w:r>
        <w:rPr>
          <w:rFonts w:hAnsi="宋体"/>
        </w:rPr>
        <w:t>建设单位</w:t>
      </w:r>
      <w:r>
        <w:rPr>
          <w:rFonts w:hint="eastAsia" w:hAnsi="宋体"/>
        </w:rPr>
        <w:t>项目</w:t>
      </w:r>
      <w:r>
        <w:rPr>
          <w:rFonts w:hAnsi="宋体"/>
        </w:rPr>
        <w:t>负责人：年月日</w:t>
      </w:r>
    </w:p>
    <w:p>
      <w:pPr>
        <w:spacing w:line="300" w:lineRule="auto"/>
        <w:ind w:right="420"/>
        <w:jc w:val="center"/>
        <w:rPr>
          <w:rFonts w:eastAsia="黑体"/>
          <w:bCs/>
        </w:rPr>
      </w:pPr>
      <w:r>
        <w:rPr>
          <w:bCs/>
        </w:rPr>
        <w:br w:type="page"/>
      </w:r>
      <w:r>
        <w:rPr>
          <w:rFonts w:eastAsia="黑体"/>
          <w:bCs/>
        </w:rPr>
        <w:t>表A.7 自动喷水灭火系统检查记录</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851" w:type="dxa"/>
            <w:vAlign w:val="center"/>
          </w:tcPr>
          <w:p>
            <w:pPr>
              <w:adjustRightInd w:val="0"/>
              <w:snapToGrid w:val="0"/>
              <w:spacing w:line="260" w:lineRule="exact"/>
              <w:jc w:val="center"/>
              <w:rPr>
                <w:rFonts w:hAnsi="宋体"/>
                <w:sz w:val="18"/>
                <w:szCs w:val="18"/>
              </w:rPr>
            </w:pPr>
            <w:r>
              <w:rPr>
                <w:rFonts w:hAnsi="宋体"/>
                <w:sz w:val="18"/>
                <w:szCs w:val="18"/>
              </w:rPr>
              <w:t>单项</w:t>
            </w:r>
          </w:p>
          <w:p>
            <w:pPr>
              <w:adjustRightInd w:val="0"/>
              <w:snapToGrid w:val="0"/>
              <w:spacing w:line="260" w:lineRule="exact"/>
              <w:jc w:val="center"/>
              <w:rPr>
                <w:sz w:val="18"/>
                <w:szCs w:val="18"/>
              </w:rPr>
            </w:pPr>
            <w:r>
              <w:rPr>
                <w:rFonts w:hAnsi="宋体"/>
                <w:sz w:val="18"/>
                <w:szCs w:val="18"/>
              </w:rPr>
              <w:t>名称</w:t>
            </w:r>
          </w:p>
        </w:tc>
        <w:tc>
          <w:tcPr>
            <w:tcW w:w="1559" w:type="dxa"/>
            <w:vAlign w:val="center"/>
          </w:tcPr>
          <w:p>
            <w:pPr>
              <w:adjustRightInd w:val="0"/>
              <w:snapToGrid w:val="0"/>
              <w:spacing w:line="260" w:lineRule="exact"/>
              <w:jc w:val="center"/>
              <w:rPr>
                <w:sz w:val="18"/>
                <w:szCs w:val="18"/>
              </w:rPr>
            </w:pPr>
            <w:r>
              <w:rPr>
                <w:rFonts w:hAnsi="宋体"/>
                <w:sz w:val="18"/>
                <w:szCs w:val="18"/>
              </w:rPr>
              <w:t>子项名称</w:t>
            </w:r>
          </w:p>
        </w:tc>
        <w:tc>
          <w:tcPr>
            <w:tcW w:w="3686" w:type="dxa"/>
            <w:vAlign w:val="center"/>
          </w:tcPr>
          <w:p>
            <w:pPr>
              <w:adjustRightInd w:val="0"/>
              <w:snapToGrid w:val="0"/>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adjustRightInd w:val="0"/>
              <w:snapToGrid w:val="0"/>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adjustRightInd w:val="0"/>
              <w:snapToGrid w:val="0"/>
              <w:spacing w:line="26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51" w:type="dxa"/>
            <w:vMerge w:val="restart"/>
            <w:vAlign w:val="center"/>
          </w:tcPr>
          <w:p>
            <w:pPr>
              <w:adjustRightInd w:val="0"/>
              <w:snapToGrid w:val="0"/>
              <w:spacing w:line="260" w:lineRule="exact"/>
              <w:jc w:val="center"/>
              <w:rPr>
                <w:sz w:val="18"/>
                <w:szCs w:val="18"/>
              </w:rPr>
            </w:pPr>
            <w:r>
              <w:rPr>
                <w:rFonts w:hAnsi="宋体"/>
                <w:sz w:val="18"/>
                <w:szCs w:val="18"/>
              </w:rPr>
              <w:t>自动喷水灭火系统</w:t>
            </w: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供水水源</w:t>
            </w:r>
          </w:p>
        </w:tc>
        <w:tc>
          <w:tcPr>
            <w:tcW w:w="3686" w:type="dxa"/>
            <w:vAlign w:val="center"/>
          </w:tcPr>
          <w:p>
            <w:pPr>
              <w:adjustRightInd w:val="0"/>
              <w:snapToGrid w:val="0"/>
              <w:spacing w:line="260" w:lineRule="exact"/>
              <w:rPr>
                <w:sz w:val="18"/>
                <w:szCs w:val="18"/>
              </w:rPr>
            </w:pPr>
            <w:r>
              <w:rPr>
                <w:rFonts w:hAnsi="宋体"/>
                <w:sz w:val="18"/>
                <w:szCs w:val="18"/>
              </w:rPr>
              <w:t>查看天然水源的水量、水质、枯水期技术措施、消防车取水高度、取水设施（码头、消防车道）</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查验市政供水的进水管数量、管径、供水能力</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851" w:type="dxa"/>
            <w:vMerge w:val="continue"/>
            <w:vAlign w:val="center"/>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消防水池</w:t>
            </w:r>
          </w:p>
        </w:tc>
        <w:tc>
          <w:tcPr>
            <w:tcW w:w="3686" w:type="dxa"/>
            <w:vAlign w:val="center"/>
          </w:tcPr>
          <w:p>
            <w:pPr>
              <w:spacing w:line="260" w:lineRule="exact"/>
              <w:ind w:left="72"/>
              <w:rPr>
                <w:sz w:val="18"/>
                <w:szCs w:val="18"/>
              </w:rPr>
            </w:pPr>
            <w:r>
              <w:rPr>
                <w:rFonts w:hAnsi="宋体"/>
                <w:sz w:val="18"/>
                <w:szCs w:val="18"/>
              </w:rPr>
              <w:t>查看设置位置</w:t>
            </w:r>
            <w:r>
              <w:rPr>
                <w:rFonts w:hint="eastAsia" w:hAnsi="宋体"/>
                <w:sz w:val="18"/>
                <w:szCs w:val="18"/>
              </w:rPr>
              <w:t>、水位显示与报警装置</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851" w:type="dxa"/>
            <w:vMerge w:val="continue"/>
            <w:vAlign w:val="center"/>
          </w:tcPr>
          <w:p>
            <w:pPr>
              <w:adjustRightInd w:val="0"/>
              <w:snapToGrid w:val="0"/>
              <w:spacing w:line="260" w:lineRule="exact"/>
              <w:jc w:val="center"/>
              <w:rPr>
                <w:bCs/>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spacing w:line="260" w:lineRule="exact"/>
              <w:ind w:left="72"/>
              <w:rPr>
                <w:sz w:val="18"/>
                <w:szCs w:val="18"/>
              </w:rPr>
            </w:pPr>
            <w:r>
              <w:rPr>
                <w:rFonts w:hAnsi="宋体"/>
                <w:sz w:val="18"/>
                <w:szCs w:val="18"/>
              </w:rPr>
              <w:t>核对</w:t>
            </w:r>
            <w:r>
              <w:rPr>
                <w:rFonts w:hint="eastAsia" w:hAnsi="宋体"/>
                <w:sz w:val="18"/>
                <w:szCs w:val="18"/>
              </w:rPr>
              <w:t>有效</w:t>
            </w:r>
            <w:r>
              <w:rPr>
                <w:rFonts w:hAnsi="宋体"/>
                <w:sz w:val="18"/>
                <w:szCs w:val="18"/>
              </w:rPr>
              <w:t>容量</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消防水泵</w:t>
            </w:r>
          </w:p>
        </w:tc>
        <w:tc>
          <w:tcPr>
            <w:tcW w:w="3686" w:type="dxa"/>
            <w:vAlign w:val="center"/>
          </w:tcPr>
          <w:p>
            <w:pPr>
              <w:adjustRightInd w:val="0"/>
              <w:snapToGrid w:val="0"/>
              <w:spacing w:line="260" w:lineRule="exact"/>
              <w:rPr>
                <w:sz w:val="18"/>
                <w:szCs w:val="18"/>
              </w:rPr>
            </w:pPr>
            <w:r>
              <w:rPr>
                <w:rFonts w:hAnsi="宋体"/>
                <w:sz w:val="18"/>
                <w:szCs w:val="18"/>
              </w:rPr>
              <w:t>查看工作泵、备用泵、吸水管、出水管及出水管上的泄压阀、水锤消除设施、截止阀、信号阀等的规格、型号、数量，吸水管、出水管上的控制阀状态</w:t>
            </w:r>
          </w:p>
        </w:tc>
        <w:tc>
          <w:tcPr>
            <w:tcW w:w="3402" w:type="dxa"/>
            <w:vAlign w:val="center"/>
          </w:tcPr>
          <w:p>
            <w:pPr>
              <w:adjustRightInd w:val="0"/>
              <w:snapToGrid w:val="0"/>
              <w:spacing w:line="260" w:lineRule="exact"/>
              <w:rPr>
                <w:sz w:val="18"/>
                <w:szCs w:val="18"/>
              </w:rPr>
            </w:pPr>
            <w:r>
              <w:rPr>
                <w:rFonts w:hAnsi="宋体"/>
                <w:sz w:val="18"/>
                <w:szCs w:val="18"/>
              </w:rPr>
              <w:t>符合消防技术标准和消防设计文件要求，吸水管、出水管上的控制阀锁定在常开位置，并有明显标识</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查看吸水方式</w:t>
            </w:r>
          </w:p>
        </w:tc>
        <w:tc>
          <w:tcPr>
            <w:tcW w:w="3402" w:type="dxa"/>
            <w:vAlign w:val="center"/>
          </w:tcPr>
          <w:p>
            <w:pPr>
              <w:adjustRightInd w:val="0"/>
              <w:snapToGrid w:val="0"/>
              <w:spacing w:line="260" w:lineRule="exact"/>
              <w:rPr>
                <w:sz w:val="18"/>
                <w:szCs w:val="18"/>
              </w:rPr>
            </w:pPr>
            <w:r>
              <w:rPr>
                <w:rFonts w:hAnsi="宋体"/>
                <w:sz w:val="18"/>
                <w:szCs w:val="18"/>
              </w:rPr>
              <w:t>自灌式引水或其他可靠的引水措施</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测试水泵启停</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测试主、备电源切换和主、备泵启动、故障切换</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查看消防水泵启动控制装置</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测试水锤消除设施后的压力</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抽查消防泵组，并核对其证明文件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rFonts w:hint="eastAsia"/>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气压给水设备</w:t>
            </w:r>
          </w:p>
        </w:tc>
        <w:tc>
          <w:tcPr>
            <w:tcW w:w="3686" w:type="dxa"/>
            <w:vAlign w:val="center"/>
          </w:tcPr>
          <w:p>
            <w:pPr>
              <w:adjustRightInd w:val="0"/>
              <w:snapToGrid w:val="0"/>
              <w:spacing w:line="260" w:lineRule="exact"/>
              <w:rPr>
                <w:sz w:val="18"/>
                <w:szCs w:val="18"/>
              </w:rPr>
            </w:pPr>
            <w:r>
              <w:rPr>
                <w:rFonts w:hAnsi="宋体"/>
                <w:sz w:val="18"/>
                <w:szCs w:val="18"/>
              </w:rPr>
              <w:t>查看气压罐的调节容量，稳压泵的规格、型号数量，管网连接</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测试稳压泵的稳压功能</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抽查消防气压给水设备、增压稳压给水设备等，并核对其证明文件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spacing w:line="260" w:lineRule="exact"/>
              <w:jc w:val="center"/>
              <w:rPr>
                <w:sz w:val="18"/>
                <w:szCs w:val="18"/>
              </w:rPr>
            </w:pPr>
            <w:r>
              <w:rPr>
                <w:rFonts w:hAnsi="宋体"/>
                <w:sz w:val="18"/>
                <w:szCs w:val="18"/>
              </w:rPr>
              <w:t>消防</w:t>
            </w:r>
          </w:p>
          <w:p>
            <w:pPr>
              <w:adjustRightInd w:val="0"/>
              <w:snapToGrid w:val="0"/>
              <w:spacing w:line="260" w:lineRule="exact"/>
              <w:jc w:val="center"/>
              <w:rPr>
                <w:sz w:val="18"/>
                <w:szCs w:val="18"/>
              </w:rPr>
            </w:pPr>
            <w:r>
              <w:rPr>
                <w:rFonts w:hAnsi="宋体"/>
                <w:sz w:val="18"/>
                <w:szCs w:val="18"/>
              </w:rPr>
              <w:t>水箱</w:t>
            </w:r>
          </w:p>
        </w:tc>
        <w:tc>
          <w:tcPr>
            <w:tcW w:w="3686" w:type="dxa"/>
            <w:vAlign w:val="center"/>
          </w:tcPr>
          <w:p>
            <w:pPr>
              <w:spacing w:line="260" w:lineRule="exact"/>
              <w:ind w:left="72"/>
              <w:rPr>
                <w:sz w:val="18"/>
                <w:szCs w:val="18"/>
              </w:rPr>
            </w:pPr>
            <w:r>
              <w:rPr>
                <w:rFonts w:hAnsi="宋体"/>
                <w:sz w:val="18"/>
                <w:szCs w:val="18"/>
              </w:rPr>
              <w:t>查看设置位置</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spacing w:line="260" w:lineRule="exact"/>
              <w:ind w:left="72"/>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spacing w:line="260" w:lineRule="exact"/>
              <w:ind w:left="72"/>
              <w:rPr>
                <w:sz w:val="18"/>
                <w:szCs w:val="18"/>
              </w:rPr>
            </w:pPr>
            <w:r>
              <w:rPr>
                <w:rFonts w:hAnsi="宋体"/>
                <w:sz w:val="18"/>
                <w:szCs w:val="18"/>
              </w:rPr>
              <w:t>核对容量</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spacing w:line="260" w:lineRule="exact"/>
              <w:ind w:left="72"/>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spacing w:line="260" w:lineRule="exact"/>
              <w:ind w:left="72"/>
              <w:rPr>
                <w:sz w:val="18"/>
                <w:szCs w:val="18"/>
              </w:rPr>
            </w:pPr>
            <w:r>
              <w:rPr>
                <w:rFonts w:hAnsi="宋体"/>
                <w:sz w:val="18"/>
                <w:szCs w:val="18"/>
              </w:rPr>
              <w:t>查看补水措施</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spacing w:line="260" w:lineRule="exact"/>
              <w:ind w:left="72"/>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spacing w:line="260" w:lineRule="exact"/>
              <w:ind w:left="72"/>
              <w:rPr>
                <w:sz w:val="18"/>
                <w:szCs w:val="18"/>
              </w:rPr>
            </w:pPr>
            <w:r>
              <w:rPr>
                <w:rFonts w:hAnsi="宋体"/>
                <w:sz w:val="18"/>
                <w:szCs w:val="18"/>
              </w:rPr>
              <w:t>查看确保水量的措施，管网连接</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spacing w:line="260" w:lineRule="exact"/>
              <w:ind w:left="72"/>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bl>
    <w:p>
      <w:pPr>
        <w:jc w:val="center"/>
        <w:rPr>
          <w:rFonts w:eastAsia="黑体"/>
          <w:bCs/>
        </w:rPr>
      </w:pPr>
      <w:r>
        <w:br w:type="page"/>
      </w:r>
      <w:r>
        <w:rPr>
          <w:rFonts w:eastAsia="黑体"/>
          <w:bCs/>
        </w:rPr>
        <w:t>表A.7</w:t>
      </w:r>
      <w:r>
        <w:rPr>
          <w:rFonts w:hint="eastAsia" w:ascii="宋体" w:hAnsi="宋体"/>
          <w:bCs/>
        </w:rPr>
        <w:t>（续）</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51" w:type="dxa"/>
            <w:vAlign w:val="center"/>
          </w:tcPr>
          <w:p>
            <w:pPr>
              <w:adjustRightInd w:val="0"/>
              <w:snapToGrid w:val="0"/>
              <w:spacing w:line="260" w:lineRule="exact"/>
              <w:jc w:val="center"/>
              <w:rPr>
                <w:rFonts w:hAnsi="宋体"/>
                <w:sz w:val="18"/>
                <w:szCs w:val="18"/>
              </w:rPr>
            </w:pPr>
            <w:r>
              <w:rPr>
                <w:rFonts w:hAnsi="宋体"/>
                <w:sz w:val="18"/>
                <w:szCs w:val="18"/>
              </w:rPr>
              <w:t>单项</w:t>
            </w:r>
          </w:p>
          <w:p>
            <w:pPr>
              <w:adjustRightInd w:val="0"/>
              <w:snapToGrid w:val="0"/>
              <w:spacing w:line="260" w:lineRule="exact"/>
              <w:jc w:val="center"/>
              <w:rPr>
                <w:sz w:val="18"/>
                <w:szCs w:val="18"/>
              </w:rPr>
            </w:pPr>
            <w:r>
              <w:rPr>
                <w:rFonts w:hAnsi="宋体"/>
                <w:sz w:val="18"/>
                <w:szCs w:val="18"/>
              </w:rPr>
              <w:t>名称</w:t>
            </w:r>
          </w:p>
        </w:tc>
        <w:tc>
          <w:tcPr>
            <w:tcW w:w="1559" w:type="dxa"/>
            <w:vAlign w:val="center"/>
          </w:tcPr>
          <w:p>
            <w:pPr>
              <w:adjustRightInd w:val="0"/>
              <w:snapToGrid w:val="0"/>
              <w:spacing w:line="260" w:lineRule="exact"/>
              <w:jc w:val="center"/>
              <w:rPr>
                <w:sz w:val="18"/>
                <w:szCs w:val="18"/>
              </w:rPr>
            </w:pPr>
            <w:r>
              <w:rPr>
                <w:rFonts w:hAnsi="宋体"/>
                <w:sz w:val="18"/>
                <w:szCs w:val="18"/>
              </w:rPr>
              <w:t>子项名称</w:t>
            </w:r>
          </w:p>
        </w:tc>
        <w:tc>
          <w:tcPr>
            <w:tcW w:w="3686" w:type="dxa"/>
            <w:vAlign w:val="center"/>
          </w:tcPr>
          <w:p>
            <w:pPr>
              <w:adjustRightInd w:val="0"/>
              <w:snapToGrid w:val="0"/>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adjustRightInd w:val="0"/>
              <w:snapToGrid w:val="0"/>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adjustRightInd w:val="0"/>
              <w:snapToGrid w:val="0"/>
              <w:spacing w:line="26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851" w:type="dxa"/>
            <w:vMerge w:val="restart"/>
            <w:vAlign w:val="center"/>
          </w:tcPr>
          <w:p>
            <w:pPr>
              <w:adjustRightInd w:val="0"/>
              <w:snapToGrid w:val="0"/>
              <w:spacing w:line="260" w:lineRule="exact"/>
              <w:jc w:val="center"/>
              <w:rPr>
                <w:sz w:val="18"/>
                <w:szCs w:val="18"/>
              </w:rPr>
            </w:pPr>
            <w:r>
              <w:rPr>
                <w:rFonts w:hAnsi="宋体"/>
                <w:sz w:val="18"/>
                <w:szCs w:val="18"/>
              </w:rPr>
              <w:t>自动喷水灭火系统</w:t>
            </w: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报警阀组</w:t>
            </w:r>
          </w:p>
        </w:tc>
        <w:tc>
          <w:tcPr>
            <w:tcW w:w="3686" w:type="dxa"/>
            <w:vAlign w:val="center"/>
          </w:tcPr>
          <w:p>
            <w:pPr>
              <w:adjustRightInd w:val="0"/>
              <w:snapToGrid w:val="0"/>
              <w:spacing w:line="260" w:lineRule="exact"/>
              <w:rPr>
                <w:sz w:val="18"/>
                <w:szCs w:val="18"/>
              </w:rPr>
            </w:pPr>
            <w:r>
              <w:rPr>
                <w:rFonts w:hAnsi="宋体"/>
                <w:sz w:val="18"/>
                <w:szCs w:val="18"/>
              </w:rPr>
              <w:t>查看设置位置及组件</w:t>
            </w:r>
          </w:p>
        </w:tc>
        <w:tc>
          <w:tcPr>
            <w:tcW w:w="3402" w:type="dxa"/>
            <w:vAlign w:val="center"/>
          </w:tcPr>
          <w:p>
            <w:pPr>
              <w:adjustRightInd w:val="0"/>
              <w:snapToGrid w:val="0"/>
              <w:spacing w:line="260" w:lineRule="exact"/>
              <w:rPr>
                <w:sz w:val="18"/>
                <w:szCs w:val="18"/>
              </w:rPr>
            </w:pPr>
            <w:r>
              <w:rPr>
                <w:rFonts w:hAnsi="宋体"/>
                <w:sz w:val="18"/>
                <w:szCs w:val="18"/>
              </w:rPr>
              <w:t>位置正确，组件齐全并符合产品要求</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测试系统流量、压力</w:t>
            </w:r>
          </w:p>
        </w:tc>
        <w:tc>
          <w:tcPr>
            <w:tcW w:w="3402" w:type="dxa"/>
            <w:vAlign w:val="center"/>
          </w:tcPr>
          <w:p>
            <w:pPr>
              <w:adjustRightInd w:val="0"/>
              <w:snapToGrid w:val="0"/>
              <w:spacing w:line="260" w:lineRule="exact"/>
              <w:rPr>
                <w:sz w:val="18"/>
                <w:szCs w:val="18"/>
              </w:rPr>
            </w:pPr>
            <w:r>
              <w:rPr>
                <w:rFonts w:hAnsi="宋体"/>
                <w:sz w:val="18"/>
                <w:szCs w:val="18"/>
              </w:rPr>
              <w:t>系统流量、压力符合消防技术标准和消防设计文件要求</w:t>
            </w: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查看水力警铃设置是否在有人值守位置，测试水力警铃喷嘴压力及警铃声强</w:t>
            </w:r>
          </w:p>
        </w:tc>
        <w:tc>
          <w:tcPr>
            <w:tcW w:w="3402" w:type="dxa"/>
            <w:vAlign w:val="center"/>
          </w:tcPr>
          <w:p>
            <w:pPr>
              <w:adjustRightInd w:val="0"/>
              <w:snapToGrid w:val="0"/>
              <w:spacing w:line="260" w:lineRule="exact"/>
              <w:rPr>
                <w:sz w:val="18"/>
                <w:szCs w:val="18"/>
              </w:rPr>
            </w:pPr>
            <w:r>
              <w:rPr>
                <w:rFonts w:hAnsi="宋体"/>
                <w:sz w:val="18"/>
                <w:szCs w:val="18"/>
              </w:rPr>
              <w:t>位置正确，水力警铃喷嘴处压力</w:t>
            </w:r>
            <w:r>
              <w:rPr>
                <w:rFonts w:hint="eastAsia" w:hAnsi="宋体"/>
                <w:sz w:val="18"/>
                <w:szCs w:val="18"/>
              </w:rPr>
              <w:t>及</w:t>
            </w:r>
            <w:r>
              <w:rPr>
                <w:rFonts w:hAnsi="宋体"/>
                <w:sz w:val="18"/>
                <w:szCs w:val="18"/>
              </w:rPr>
              <w:t>警铃声强符合消防技术标准要求</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测试雨淋阀</w:t>
            </w:r>
          </w:p>
        </w:tc>
        <w:tc>
          <w:tcPr>
            <w:tcW w:w="3402" w:type="dxa"/>
            <w:vAlign w:val="center"/>
          </w:tcPr>
          <w:p>
            <w:pPr>
              <w:adjustRightInd w:val="0"/>
              <w:snapToGrid w:val="0"/>
              <w:spacing w:line="260" w:lineRule="exact"/>
              <w:rPr>
                <w:sz w:val="18"/>
                <w:szCs w:val="18"/>
              </w:rPr>
            </w:pPr>
            <w:r>
              <w:rPr>
                <w:rFonts w:hAnsi="宋体"/>
                <w:sz w:val="18"/>
                <w:szCs w:val="18"/>
              </w:rPr>
              <w:t>打开手动试水阀或电磁阀，雨淋阀组动作可靠</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查看控制阀状态</w:t>
            </w:r>
          </w:p>
        </w:tc>
        <w:tc>
          <w:tcPr>
            <w:tcW w:w="3402" w:type="dxa"/>
            <w:vAlign w:val="center"/>
          </w:tcPr>
          <w:p>
            <w:pPr>
              <w:adjustRightInd w:val="0"/>
              <w:snapToGrid w:val="0"/>
              <w:spacing w:line="260" w:lineRule="exact"/>
              <w:rPr>
                <w:sz w:val="18"/>
                <w:szCs w:val="18"/>
              </w:rPr>
            </w:pPr>
            <w:r>
              <w:rPr>
                <w:rFonts w:hAnsi="宋体"/>
                <w:sz w:val="18"/>
                <w:szCs w:val="18"/>
              </w:rPr>
              <w:t>锁定在常开位置</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测试压力开关动作后，消防水泵及联动设备的启动，信号反馈</w:t>
            </w:r>
          </w:p>
        </w:tc>
        <w:tc>
          <w:tcPr>
            <w:tcW w:w="3402" w:type="dxa"/>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rFonts w:hint="eastAsia"/>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排水设施设置情况</w:t>
            </w:r>
          </w:p>
        </w:tc>
        <w:tc>
          <w:tcPr>
            <w:tcW w:w="3402" w:type="dxa"/>
            <w:vAlign w:val="center"/>
          </w:tcPr>
          <w:p>
            <w:pPr>
              <w:adjustRightInd w:val="0"/>
              <w:snapToGrid w:val="0"/>
              <w:spacing w:line="260" w:lineRule="exact"/>
              <w:rPr>
                <w:sz w:val="18"/>
                <w:szCs w:val="18"/>
              </w:rPr>
            </w:pPr>
            <w:r>
              <w:rPr>
                <w:rFonts w:hAnsi="宋体"/>
                <w:sz w:val="18"/>
                <w:szCs w:val="18"/>
              </w:rPr>
              <w:t>房间内装有便于使用的排水设施</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抽查报警阀，并核对其证明文件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管网</w:t>
            </w:r>
          </w:p>
        </w:tc>
        <w:tc>
          <w:tcPr>
            <w:tcW w:w="3686" w:type="dxa"/>
            <w:vAlign w:val="center"/>
          </w:tcPr>
          <w:p>
            <w:pPr>
              <w:adjustRightInd w:val="0"/>
              <w:snapToGrid w:val="0"/>
              <w:spacing w:line="300" w:lineRule="exact"/>
              <w:rPr>
                <w:sz w:val="18"/>
                <w:szCs w:val="18"/>
              </w:rPr>
            </w:pPr>
            <w:r>
              <w:rPr>
                <w:rFonts w:hAnsi="宋体"/>
                <w:sz w:val="18"/>
                <w:szCs w:val="18"/>
              </w:rPr>
              <w:t>核实管网结构形式、供水方式</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rFonts w:hint="eastAsia"/>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查看管道的材质、管径、接头、连接方式及采取的防腐、防冻措施</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rFonts w:hint="eastAsia"/>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查看管网排水坡度及辅助排水设施</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查看系统中的末端试水装置、试水阀、排气阀</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查看管网组件：</w:t>
            </w:r>
            <w:r>
              <w:rPr>
                <w:rFonts w:hint="eastAsia" w:hAnsi="宋体"/>
                <w:sz w:val="18"/>
                <w:szCs w:val="18"/>
              </w:rPr>
              <w:t>闸阀、单向阀、电磁阀、信号阀、水流指示器、减压孔板、节流管、减压阀、柔性接头、排水管、排气阀、泄压阀</w:t>
            </w:r>
            <w:r>
              <w:rPr>
                <w:rFonts w:hAnsi="宋体"/>
                <w:sz w:val="18"/>
                <w:szCs w:val="18"/>
              </w:rPr>
              <w:t>等的设置</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测试干式系统、预作用系统的管道充水时间</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查看配水支管、配水管、配水干管设置的支架、吊架和防晃支架</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抽查消防闸阀、球阀、蝶阀、电磁阀、截止阀、</w:t>
            </w:r>
            <w:r>
              <w:rPr>
                <w:rFonts w:hAnsi="宋体"/>
                <w:sz w:val="18"/>
                <w:szCs w:val="18"/>
              </w:rPr>
              <w:t>信号阀、</w:t>
            </w:r>
            <w:r>
              <w:rPr>
                <w:rFonts w:hint="eastAsia" w:hAnsi="宋体"/>
                <w:sz w:val="18"/>
                <w:szCs w:val="18"/>
              </w:rPr>
              <w:t>单向阀、水流指示器、末端试水装置等，并核对其证明文件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bl>
    <w:p>
      <w:pPr>
        <w:jc w:val="center"/>
        <w:rPr>
          <w:rFonts w:eastAsia="黑体"/>
          <w:bCs/>
        </w:rPr>
      </w:pPr>
      <w:r>
        <w:br w:type="page"/>
      </w:r>
      <w:r>
        <w:rPr>
          <w:rFonts w:eastAsia="黑体"/>
          <w:bCs/>
        </w:rPr>
        <w:t>表A.7</w:t>
      </w:r>
      <w:r>
        <w:rPr>
          <w:rFonts w:hint="eastAsia" w:ascii="宋体" w:hAnsi="宋体"/>
          <w:bCs/>
        </w:rPr>
        <w:t>（续）</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51" w:type="dxa"/>
            <w:vAlign w:val="center"/>
          </w:tcPr>
          <w:p>
            <w:pPr>
              <w:adjustRightInd w:val="0"/>
              <w:snapToGrid w:val="0"/>
              <w:spacing w:line="260" w:lineRule="exact"/>
              <w:jc w:val="center"/>
              <w:rPr>
                <w:rFonts w:hAnsi="宋体"/>
                <w:sz w:val="18"/>
                <w:szCs w:val="18"/>
              </w:rPr>
            </w:pPr>
            <w:r>
              <w:rPr>
                <w:rFonts w:hAnsi="宋体"/>
                <w:sz w:val="18"/>
                <w:szCs w:val="18"/>
              </w:rPr>
              <w:t>单项</w:t>
            </w:r>
          </w:p>
          <w:p>
            <w:pPr>
              <w:adjustRightInd w:val="0"/>
              <w:snapToGrid w:val="0"/>
              <w:spacing w:line="260" w:lineRule="exact"/>
              <w:jc w:val="center"/>
              <w:rPr>
                <w:sz w:val="18"/>
                <w:szCs w:val="18"/>
              </w:rPr>
            </w:pPr>
            <w:r>
              <w:rPr>
                <w:rFonts w:hAnsi="宋体"/>
                <w:sz w:val="18"/>
                <w:szCs w:val="18"/>
              </w:rPr>
              <w:t>名称</w:t>
            </w:r>
          </w:p>
        </w:tc>
        <w:tc>
          <w:tcPr>
            <w:tcW w:w="1559" w:type="dxa"/>
            <w:vAlign w:val="center"/>
          </w:tcPr>
          <w:p>
            <w:pPr>
              <w:adjustRightInd w:val="0"/>
              <w:snapToGrid w:val="0"/>
              <w:spacing w:line="260" w:lineRule="exact"/>
              <w:jc w:val="center"/>
              <w:rPr>
                <w:sz w:val="18"/>
                <w:szCs w:val="18"/>
              </w:rPr>
            </w:pPr>
            <w:r>
              <w:rPr>
                <w:rFonts w:hAnsi="宋体"/>
                <w:sz w:val="18"/>
                <w:szCs w:val="18"/>
              </w:rPr>
              <w:t>子项名称</w:t>
            </w:r>
          </w:p>
        </w:tc>
        <w:tc>
          <w:tcPr>
            <w:tcW w:w="3686" w:type="dxa"/>
            <w:vAlign w:val="center"/>
          </w:tcPr>
          <w:p>
            <w:pPr>
              <w:adjustRightInd w:val="0"/>
              <w:snapToGrid w:val="0"/>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adjustRightInd w:val="0"/>
              <w:snapToGrid w:val="0"/>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adjustRightInd w:val="0"/>
              <w:snapToGrid w:val="0"/>
              <w:spacing w:line="26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restart"/>
            <w:vAlign w:val="center"/>
          </w:tcPr>
          <w:p>
            <w:pPr>
              <w:adjustRightInd w:val="0"/>
              <w:snapToGrid w:val="0"/>
              <w:spacing w:line="260" w:lineRule="exact"/>
              <w:jc w:val="center"/>
              <w:rPr>
                <w:sz w:val="18"/>
                <w:szCs w:val="18"/>
              </w:rPr>
            </w:pPr>
            <w:r>
              <w:rPr>
                <w:rFonts w:hAnsi="宋体"/>
                <w:sz w:val="18"/>
                <w:szCs w:val="18"/>
              </w:rPr>
              <w:t>自动喷水灭火系统</w:t>
            </w: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喷头</w:t>
            </w:r>
          </w:p>
        </w:tc>
        <w:tc>
          <w:tcPr>
            <w:tcW w:w="3686" w:type="dxa"/>
            <w:vAlign w:val="center"/>
          </w:tcPr>
          <w:p>
            <w:pPr>
              <w:adjustRightInd w:val="0"/>
              <w:snapToGrid w:val="0"/>
              <w:spacing w:line="260" w:lineRule="exact"/>
              <w:rPr>
                <w:sz w:val="18"/>
                <w:szCs w:val="18"/>
              </w:rPr>
            </w:pPr>
            <w:r>
              <w:rPr>
                <w:rFonts w:hAnsi="宋体"/>
                <w:sz w:val="18"/>
                <w:szCs w:val="18"/>
              </w:rPr>
              <w:t>查看设置场所、规格、型号、公称动作温度、响应指数</w:t>
            </w:r>
          </w:p>
        </w:tc>
        <w:tc>
          <w:tcPr>
            <w:tcW w:w="3402" w:type="dxa"/>
            <w:vMerge w:val="restart"/>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查看喷头安装间距，喷头与楼板、墙、梁等障碍物的距离</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查看有腐蚀性气体的环境和有冰冻危险场所安装的喷头</w:t>
            </w:r>
          </w:p>
        </w:tc>
        <w:tc>
          <w:tcPr>
            <w:tcW w:w="3402" w:type="dxa"/>
            <w:vAlign w:val="center"/>
          </w:tcPr>
          <w:p>
            <w:pPr>
              <w:adjustRightInd w:val="0"/>
              <w:snapToGrid w:val="0"/>
              <w:spacing w:line="260" w:lineRule="exact"/>
              <w:rPr>
                <w:sz w:val="18"/>
                <w:szCs w:val="18"/>
              </w:rPr>
            </w:pPr>
            <w:r>
              <w:rPr>
                <w:rFonts w:hAnsi="宋体"/>
                <w:sz w:val="18"/>
                <w:szCs w:val="18"/>
              </w:rPr>
              <w:t>应采取防护措施</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查看有碰撞危险场所安装的喷头</w:t>
            </w:r>
          </w:p>
        </w:tc>
        <w:tc>
          <w:tcPr>
            <w:tcW w:w="3402" w:type="dxa"/>
            <w:vAlign w:val="center"/>
          </w:tcPr>
          <w:p>
            <w:pPr>
              <w:adjustRightInd w:val="0"/>
              <w:snapToGrid w:val="0"/>
              <w:spacing w:line="260" w:lineRule="exact"/>
              <w:rPr>
                <w:sz w:val="18"/>
                <w:szCs w:val="18"/>
              </w:rPr>
            </w:pPr>
            <w:r>
              <w:rPr>
                <w:rFonts w:hAnsi="宋体"/>
                <w:sz w:val="18"/>
                <w:szCs w:val="18"/>
              </w:rPr>
              <w:t>应加设防护罩</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查看备用喷头</w:t>
            </w:r>
          </w:p>
        </w:tc>
        <w:tc>
          <w:tcPr>
            <w:tcW w:w="3402" w:type="dxa"/>
            <w:vAlign w:val="center"/>
          </w:tcPr>
          <w:p>
            <w:pPr>
              <w:adjustRightInd w:val="0"/>
              <w:snapToGrid w:val="0"/>
              <w:spacing w:line="260" w:lineRule="exact"/>
              <w:rPr>
                <w:sz w:val="18"/>
                <w:szCs w:val="18"/>
              </w:rPr>
            </w:pPr>
            <w:r>
              <w:rPr>
                <w:rFonts w:hAnsi="宋体"/>
                <w:sz w:val="18"/>
                <w:szCs w:val="18"/>
              </w:rPr>
              <w:t>各种不同规格的喷头均应有备用品，其数量不应小于安装总数的</w:t>
            </w:r>
            <w:r>
              <w:rPr>
                <w:sz w:val="18"/>
                <w:szCs w:val="18"/>
              </w:rPr>
              <w:t>1</w:t>
            </w:r>
            <w:r>
              <w:rPr>
                <w:rFonts w:hAnsi="宋体"/>
                <w:sz w:val="18"/>
                <w:szCs w:val="18"/>
              </w:rPr>
              <w:t>％，且每种备用喷头不应少于</w:t>
            </w:r>
            <w:r>
              <w:rPr>
                <w:sz w:val="18"/>
                <w:szCs w:val="18"/>
              </w:rPr>
              <w:t>10</w:t>
            </w:r>
            <w:r>
              <w:rPr>
                <w:rFonts w:hAnsi="宋体"/>
                <w:sz w:val="18"/>
                <w:szCs w:val="18"/>
              </w:rPr>
              <w:t>个</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抽查喷头，并核对其证明文件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水泵</w:t>
            </w:r>
          </w:p>
          <w:p>
            <w:pPr>
              <w:adjustRightInd w:val="0"/>
              <w:snapToGrid w:val="0"/>
              <w:spacing w:line="260" w:lineRule="exact"/>
              <w:jc w:val="center"/>
              <w:rPr>
                <w:sz w:val="18"/>
                <w:szCs w:val="18"/>
              </w:rPr>
            </w:pPr>
            <w:r>
              <w:rPr>
                <w:rFonts w:hAnsi="宋体"/>
                <w:sz w:val="18"/>
                <w:szCs w:val="18"/>
              </w:rPr>
              <w:t>结合器</w:t>
            </w:r>
          </w:p>
        </w:tc>
        <w:tc>
          <w:tcPr>
            <w:tcW w:w="3686" w:type="dxa"/>
            <w:vAlign w:val="center"/>
          </w:tcPr>
          <w:p>
            <w:pPr>
              <w:adjustRightInd w:val="0"/>
              <w:snapToGrid w:val="0"/>
              <w:spacing w:line="260" w:lineRule="exact"/>
              <w:rPr>
                <w:sz w:val="18"/>
                <w:szCs w:val="18"/>
              </w:rPr>
            </w:pPr>
            <w:r>
              <w:rPr>
                <w:rFonts w:hAnsi="宋体"/>
                <w:sz w:val="18"/>
                <w:szCs w:val="18"/>
              </w:rPr>
              <w:t>查看数量、设置位置、标识，测试充水情况</w:t>
            </w:r>
          </w:p>
        </w:tc>
        <w:tc>
          <w:tcPr>
            <w:tcW w:w="3402" w:type="dxa"/>
            <w:vAlign w:val="center"/>
          </w:tcPr>
          <w:p>
            <w:pPr>
              <w:adjustRightInd w:val="0"/>
              <w:snapToGrid w:val="0"/>
              <w:spacing w:line="260" w:lineRule="exact"/>
              <w:rPr>
                <w:sz w:val="18"/>
                <w:szCs w:val="18"/>
              </w:rPr>
            </w:pPr>
            <w:r>
              <w:rPr>
                <w:rFonts w:hAnsi="宋体"/>
                <w:sz w:val="18"/>
                <w:szCs w:val="18"/>
              </w:rPr>
              <w:t>符合消防技术标准和消防设计文件要求</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rFonts w:hAnsi="宋体"/>
                <w:sz w:val="18"/>
                <w:szCs w:val="18"/>
              </w:rPr>
            </w:pPr>
          </w:p>
        </w:tc>
        <w:tc>
          <w:tcPr>
            <w:tcW w:w="3686" w:type="dxa"/>
            <w:vAlign w:val="center"/>
          </w:tcPr>
          <w:p>
            <w:pPr>
              <w:adjustRightInd w:val="0"/>
              <w:snapToGrid w:val="0"/>
              <w:spacing w:line="260" w:lineRule="exact"/>
              <w:rPr>
                <w:rFonts w:hAnsi="宋体"/>
                <w:sz w:val="18"/>
                <w:szCs w:val="18"/>
              </w:rPr>
            </w:pPr>
            <w:r>
              <w:rPr>
                <w:rFonts w:hint="eastAsia" w:hAnsi="宋体"/>
                <w:sz w:val="18"/>
                <w:szCs w:val="18"/>
              </w:rPr>
              <w:t>抽查水泵结合器，并核对其证明文件</w:t>
            </w:r>
          </w:p>
        </w:tc>
        <w:tc>
          <w:tcPr>
            <w:tcW w:w="3402" w:type="dxa"/>
            <w:vAlign w:val="center"/>
          </w:tcPr>
          <w:p>
            <w:pPr>
              <w:adjustRightInd w:val="0"/>
              <w:snapToGrid w:val="0"/>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adjustRightInd w:val="0"/>
              <w:snapToGrid w:val="0"/>
              <w:spacing w:line="30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51" w:type="dxa"/>
            <w:vMerge w:val="continue"/>
          </w:tcPr>
          <w:p>
            <w:pPr>
              <w:adjustRightInd w:val="0"/>
              <w:snapToGrid w:val="0"/>
              <w:spacing w:line="260" w:lineRule="exact"/>
              <w:jc w:val="center"/>
              <w:rPr>
                <w:sz w:val="18"/>
                <w:szCs w:val="18"/>
              </w:rPr>
            </w:pPr>
          </w:p>
        </w:tc>
        <w:tc>
          <w:tcPr>
            <w:tcW w:w="1559" w:type="dxa"/>
            <w:vMerge w:val="restart"/>
            <w:vAlign w:val="center"/>
          </w:tcPr>
          <w:p>
            <w:pPr>
              <w:adjustRightInd w:val="0"/>
              <w:snapToGrid w:val="0"/>
              <w:spacing w:line="260" w:lineRule="exact"/>
              <w:jc w:val="center"/>
              <w:rPr>
                <w:sz w:val="18"/>
                <w:szCs w:val="18"/>
              </w:rPr>
            </w:pPr>
            <w:r>
              <w:rPr>
                <w:rFonts w:hAnsi="宋体"/>
                <w:sz w:val="18"/>
                <w:szCs w:val="18"/>
              </w:rPr>
              <w:t>系统功能</w:t>
            </w:r>
          </w:p>
        </w:tc>
        <w:tc>
          <w:tcPr>
            <w:tcW w:w="3686" w:type="dxa"/>
            <w:vAlign w:val="center"/>
          </w:tcPr>
          <w:p>
            <w:pPr>
              <w:adjustRightInd w:val="0"/>
              <w:snapToGrid w:val="0"/>
              <w:spacing w:line="260" w:lineRule="exact"/>
              <w:rPr>
                <w:sz w:val="18"/>
                <w:szCs w:val="18"/>
              </w:rPr>
            </w:pPr>
            <w:r>
              <w:rPr>
                <w:rFonts w:hAnsi="宋体"/>
                <w:sz w:val="18"/>
                <w:szCs w:val="18"/>
              </w:rPr>
              <w:t>测试报警阀、水力警铃动作情况</w:t>
            </w:r>
          </w:p>
        </w:tc>
        <w:tc>
          <w:tcPr>
            <w:tcW w:w="3402" w:type="dxa"/>
            <w:vAlign w:val="center"/>
          </w:tcPr>
          <w:p>
            <w:pPr>
              <w:adjustRightInd w:val="0"/>
              <w:snapToGrid w:val="0"/>
              <w:spacing w:line="260" w:lineRule="exact"/>
              <w:rPr>
                <w:sz w:val="18"/>
                <w:szCs w:val="18"/>
              </w:rPr>
            </w:pPr>
            <w:r>
              <w:rPr>
                <w:rFonts w:hAnsi="宋体"/>
                <w:sz w:val="18"/>
                <w:szCs w:val="18"/>
              </w:rPr>
              <w:t>报警阀动作，水力警铃应鸣响</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测试水流指示器动作情况</w:t>
            </w:r>
          </w:p>
        </w:tc>
        <w:tc>
          <w:tcPr>
            <w:tcW w:w="3402" w:type="dxa"/>
            <w:vAlign w:val="center"/>
          </w:tcPr>
          <w:p>
            <w:pPr>
              <w:adjustRightInd w:val="0"/>
              <w:snapToGrid w:val="0"/>
              <w:spacing w:line="260" w:lineRule="exact"/>
              <w:rPr>
                <w:sz w:val="18"/>
                <w:szCs w:val="18"/>
              </w:rPr>
            </w:pPr>
            <w:r>
              <w:rPr>
                <w:rFonts w:hAnsi="宋体"/>
                <w:sz w:val="18"/>
                <w:szCs w:val="18"/>
              </w:rPr>
              <w:t>应有反馈信号显示</w:t>
            </w:r>
          </w:p>
        </w:tc>
        <w:tc>
          <w:tcPr>
            <w:tcW w:w="1559" w:type="dxa"/>
            <w:vAlign w:val="center"/>
          </w:tcPr>
          <w:p>
            <w:pPr>
              <w:adjustRightInd w:val="0"/>
              <w:snapToGrid w:val="0"/>
              <w:spacing w:line="260" w:lineRule="exact"/>
              <w:jc w:val="center"/>
              <w:rPr>
                <w:sz w:val="18"/>
                <w:szCs w:val="18"/>
              </w:rPr>
            </w:pPr>
            <w:r>
              <w:rPr>
                <w:sz w:val="18"/>
                <w:szCs w:val="18"/>
              </w:rPr>
              <w:t>C</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测试压力开关动作情况</w:t>
            </w:r>
          </w:p>
        </w:tc>
        <w:tc>
          <w:tcPr>
            <w:tcW w:w="3402" w:type="dxa"/>
            <w:vAlign w:val="center"/>
          </w:tcPr>
          <w:p>
            <w:pPr>
              <w:adjustRightInd w:val="0"/>
              <w:snapToGrid w:val="0"/>
              <w:spacing w:line="260" w:lineRule="exact"/>
              <w:rPr>
                <w:sz w:val="18"/>
                <w:szCs w:val="18"/>
              </w:rPr>
            </w:pPr>
            <w:r>
              <w:rPr>
                <w:rFonts w:hint="eastAsia" w:hAnsi="宋体"/>
                <w:sz w:val="18"/>
                <w:szCs w:val="18"/>
              </w:rPr>
              <w:t>打开试水阀放水，压力开关应动作，</w:t>
            </w:r>
            <w:r>
              <w:rPr>
                <w:rFonts w:hAnsi="宋体"/>
                <w:sz w:val="18"/>
                <w:szCs w:val="18"/>
              </w:rPr>
              <w:t>并有反馈信号显示</w:t>
            </w: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测试雨淋阀动作情况</w:t>
            </w:r>
          </w:p>
        </w:tc>
        <w:tc>
          <w:tcPr>
            <w:tcW w:w="3402" w:type="dxa"/>
            <w:vAlign w:val="center"/>
          </w:tcPr>
          <w:p>
            <w:pPr>
              <w:adjustRightInd w:val="0"/>
              <w:snapToGrid w:val="0"/>
              <w:spacing w:line="260" w:lineRule="exact"/>
              <w:rPr>
                <w:sz w:val="18"/>
                <w:szCs w:val="18"/>
              </w:rPr>
            </w:pPr>
            <w:r>
              <w:rPr>
                <w:rFonts w:hAnsi="宋体"/>
                <w:sz w:val="18"/>
                <w:szCs w:val="18"/>
              </w:rPr>
              <w:t>电磁阀打开，雨淋阀应开启，并应有反馈信号显示</w:t>
            </w:r>
          </w:p>
        </w:tc>
        <w:tc>
          <w:tcPr>
            <w:tcW w:w="1559" w:type="dxa"/>
            <w:vAlign w:val="center"/>
          </w:tcPr>
          <w:p>
            <w:pPr>
              <w:adjustRightInd w:val="0"/>
              <w:snapToGrid w:val="0"/>
              <w:spacing w:line="260" w:lineRule="exact"/>
              <w:jc w:val="center"/>
              <w:rPr>
                <w:sz w:val="18"/>
                <w:szCs w:val="18"/>
              </w:rPr>
            </w:pPr>
            <w:r>
              <w:rPr>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测试消防水泵的远程手动、压力开关连锁启动情况</w:t>
            </w:r>
          </w:p>
        </w:tc>
        <w:tc>
          <w:tcPr>
            <w:tcW w:w="3402" w:type="dxa"/>
            <w:vAlign w:val="center"/>
          </w:tcPr>
          <w:p>
            <w:pPr>
              <w:adjustRightInd w:val="0"/>
              <w:snapToGrid w:val="0"/>
              <w:spacing w:line="260" w:lineRule="exact"/>
              <w:rPr>
                <w:sz w:val="18"/>
                <w:szCs w:val="18"/>
              </w:rPr>
            </w:pPr>
            <w:r>
              <w:rPr>
                <w:rFonts w:hAnsi="宋体"/>
                <w:sz w:val="18"/>
                <w:szCs w:val="18"/>
              </w:rPr>
              <w:t>应启动消防水泵，并应有反馈信号显示</w:t>
            </w:r>
          </w:p>
        </w:tc>
        <w:tc>
          <w:tcPr>
            <w:tcW w:w="1559" w:type="dxa"/>
            <w:vAlign w:val="center"/>
          </w:tcPr>
          <w:p>
            <w:pPr>
              <w:adjustRightInd w:val="0"/>
              <w:snapToGrid w:val="0"/>
              <w:spacing w:line="260" w:lineRule="exact"/>
              <w:jc w:val="center"/>
              <w:rPr>
                <w:sz w:val="18"/>
                <w:szCs w:val="18"/>
              </w:rPr>
            </w:pPr>
            <w:r>
              <w:rPr>
                <w:rFonts w:hint="eastAsia"/>
                <w:sz w:val="18"/>
                <w:szCs w:val="18"/>
              </w:rPr>
              <w:t>A</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测试干式系统加速器动作情况</w:t>
            </w:r>
          </w:p>
        </w:tc>
        <w:tc>
          <w:tcPr>
            <w:tcW w:w="3402" w:type="dxa"/>
            <w:vMerge w:val="restart"/>
            <w:vAlign w:val="center"/>
          </w:tcPr>
          <w:p>
            <w:pPr>
              <w:adjustRightInd w:val="0"/>
              <w:snapToGrid w:val="0"/>
              <w:spacing w:line="260" w:lineRule="exact"/>
              <w:rPr>
                <w:sz w:val="18"/>
                <w:szCs w:val="18"/>
              </w:rPr>
            </w:pPr>
            <w:r>
              <w:rPr>
                <w:rFonts w:hAnsi="宋体"/>
                <w:sz w:val="18"/>
                <w:szCs w:val="18"/>
              </w:rPr>
              <w:t>应有反馈信号显示</w:t>
            </w: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851" w:type="dxa"/>
            <w:vMerge w:val="continue"/>
          </w:tcPr>
          <w:p>
            <w:pPr>
              <w:adjustRightInd w:val="0"/>
              <w:snapToGrid w:val="0"/>
              <w:spacing w:line="260" w:lineRule="exact"/>
              <w:jc w:val="center"/>
              <w:rPr>
                <w:sz w:val="18"/>
                <w:szCs w:val="18"/>
              </w:rPr>
            </w:pPr>
          </w:p>
        </w:tc>
        <w:tc>
          <w:tcPr>
            <w:tcW w:w="1559" w:type="dxa"/>
            <w:vMerge w:val="continue"/>
            <w:vAlign w:val="center"/>
          </w:tcPr>
          <w:p>
            <w:pPr>
              <w:adjustRightInd w:val="0"/>
              <w:snapToGrid w:val="0"/>
              <w:spacing w:line="260" w:lineRule="exact"/>
              <w:jc w:val="center"/>
              <w:rPr>
                <w:sz w:val="18"/>
                <w:szCs w:val="18"/>
              </w:rPr>
            </w:pPr>
          </w:p>
        </w:tc>
        <w:tc>
          <w:tcPr>
            <w:tcW w:w="3686" w:type="dxa"/>
            <w:vAlign w:val="center"/>
          </w:tcPr>
          <w:p>
            <w:pPr>
              <w:adjustRightInd w:val="0"/>
              <w:snapToGrid w:val="0"/>
              <w:spacing w:line="260" w:lineRule="exact"/>
              <w:rPr>
                <w:sz w:val="18"/>
                <w:szCs w:val="18"/>
              </w:rPr>
            </w:pPr>
            <w:r>
              <w:rPr>
                <w:rFonts w:hAnsi="宋体"/>
                <w:sz w:val="18"/>
                <w:szCs w:val="18"/>
              </w:rPr>
              <w:t>测试其他联动控制设备启动情况</w:t>
            </w:r>
          </w:p>
        </w:tc>
        <w:tc>
          <w:tcPr>
            <w:tcW w:w="3402" w:type="dxa"/>
            <w:vMerge w:val="continue"/>
            <w:vAlign w:val="center"/>
          </w:tcPr>
          <w:p>
            <w:pPr>
              <w:adjustRightInd w:val="0"/>
              <w:snapToGrid w:val="0"/>
              <w:spacing w:line="260" w:lineRule="exact"/>
              <w:rPr>
                <w:sz w:val="18"/>
                <w:szCs w:val="18"/>
              </w:rPr>
            </w:pPr>
          </w:p>
        </w:tc>
        <w:tc>
          <w:tcPr>
            <w:tcW w:w="1559" w:type="dxa"/>
            <w:vAlign w:val="center"/>
          </w:tcPr>
          <w:p>
            <w:pPr>
              <w:adjustRightInd w:val="0"/>
              <w:snapToGrid w:val="0"/>
              <w:spacing w:line="260" w:lineRule="exact"/>
              <w:jc w:val="center"/>
              <w:rPr>
                <w:sz w:val="18"/>
                <w:szCs w:val="18"/>
              </w:rPr>
            </w:pPr>
            <w:r>
              <w:rPr>
                <w:sz w:val="18"/>
                <w:szCs w:val="18"/>
              </w:rPr>
              <w:t>B</w:t>
            </w:r>
          </w:p>
        </w:tc>
        <w:tc>
          <w:tcPr>
            <w:tcW w:w="3544" w:type="dxa"/>
          </w:tcPr>
          <w:p>
            <w:pPr>
              <w:adjustRightInd w:val="0"/>
              <w:snapToGrid w:val="0"/>
              <w:spacing w:line="260" w:lineRule="exact"/>
              <w:jc w:val="center"/>
              <w:rPr>
                <w:sz w:val="18"/>
                <w:szCs w:val="18"/>
              </w:rPr>
            </w:pPr>
          </w:p>
        </w:tc>
      </w:tr>
    </w:tbl>
    <w:p>
      <w:pPr>
        <w:ind w:right="420"/>
        <w:jc w:val="center"/>
        <w:rPr>
          <w:sz w:val="18"/>
          <w:szCs w:val="18"/>
        </w:rPr>
      </w:pPr>
    </w:p>
    <w:p>
      <w:pPr>
        <w:spacing w:line="300" w:lineRule="auto"/>
        <w:ind w:right="420"/>
        <w:rPr>
          <w:rFonts w:eastAsia="黑体"/>
          <w:bCs/>
          <w:sz w:val="28"/>
          <w:szCs w:val="28"/>
        </w:rPr>
      </w:pPr>
      <w:r>
        <w:rPr>
          <w:rFonts w:hAnsi="宋体"/>
        </w:rPr>
        <w:t>建设单位</w:t>
      </w:r>
      <w:r>
        <w:rPr>
          <w:rFonts w:hint="eastAsia" w:hAnsi="宋体"/>
        </w:rPr>
        <w:t>项目</w:t>
      </w:r>
      <w:r>
        <w:rPr>
          <w:rFonts w:hAnsi="宋体"/>
        </w:rPr>
        <w:t>负责人：年月日</w:t>
      </w:r>
    </w:p>
    <w:p>
      <w:pPr>
        <w:spacing w:line="240" w:lineRule="atLeast"/>
        <w:jc w:val="center"/>
        <w:rPr>
          <w:rFonts w:eastAsia="黑体"/>
          <w:bCs/>
        </w:rPr>
      </w:pPr>
      <w:r>
        <w:rPr>
          <w:rFonts w:eastAsia="黑体"/>
          <w:bCs/>
        </w:rPr>
        <w:br w:type="page"/>
      </w:r>
      <w:r>
        <w:rPr>
          <w:rFonts w:eastAsia="黑体"/>
          <w:bCs/>
        </w:rPr>
        <w:t>表A.</w:t>
      </w:r>
      <w:r>
        <w:rPr>
          <w:rFonts w:hint="eastAsia" w:eastAsia="黑体"/>
          <w:bCs/>
        </w:rPr>
        <w:t>8</w:t>
      </w:r>
      <w:r>
        <w:rPr>
          <w:rFonts w:eastAsia="黑体"/>
          <w:bCs/>
        </w:rPr>
        <w:t>火灾自动报警系统检查记录</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851" w:type="dxa"/>
            <w:vAlign w:val="center"/>
          </w:tcPr>
          <w:p>
            <w:pPr>
              <w:spacing w:line="260" w:lineRule="exact"/>
              <w:jc w:val="center"/>
              <w:rPr>
                <w:rFonts w:hAnsi="宋体"/>
                <w:sz w:val="18"/>
                <w:szCs w:val="18"/>
              </w:rPr>
            </w:pPr>
            <w:r>
              <w:rPr>
                <w:rFonts w:hAnsi="宋体"/>
                <w:sz w:val="18"/>
                <w:szCs w:val="18"/>
              </w:rPr>
              <w:t>单项</w:t>
            </w:r>
          </w:p>
          <w:p>
            <w:pPr>
              <w:spacing w:line="260" w:lineRule="exact"/>
              <w:jc w:val="center"/>
              <w:rPr>
                <w:sz w:val="18"/>
                <w:szCs w:val="18"/>
              </w:rPr>
            </w:pPr>
            <w:r>
              <w:rPr>
                <w:rFonts w:hAnsi="宋体"/>
                <w:sz w:val="18"/>
                <w:szCs w:val="18"/>
              </w:rPr>
              <w:t>名称</w:t>
            </w:r>
          </w:p>
        </w:tc>
        <w:tc>
          <w:tcPr>
            <w:tcW w:w="1559" w:type="dxa"/>
            <w:vAlign w:val="center"/>
          </w:tcPr>
          <w:p>
            <w:pPr>
              <w:spacing w:line="260" w:lineRule="exact"/>
              <w:jc w:val="center"/>
              <w:rPr>
                <w:sz w:val="18"/>
                <w:szCs w:val="18"/>
              </w:rPr>
            </w:pPr>
            <w:r>
              <w:rPr>
                <w:rFonts w:hAnsi="宋体"/>
                <w:sz w:val="18"/>
                <w:szCs w:val="18"/>
              </w:rPr>
              <w:t>子项名称</w:t>
            </w:r>
          </w:p>
        </w:tc>
        <w:tc>
          <w:tcPr>
            <w:tcW w:w="3686" w:type="dxa"/>
            <w:vAlign w:val="center"/>
          </w:tcPr>
          <w:p>
            <w:pPr>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spacing w:line="26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851" w:type="dxa"/>
            <w:vMerge w:val="restart"/>
            <w:vAlign w:val="center"/>
          </w:tcPr>
          <w:p>
            <w:pPr>
              <w:spacing w:line="260" w:lineRule="exact"/>
              <w:ind w:left="180" w:hanging="180" w:hangingChars="100"/>
              <w:jc w:val="center"/>
              <w:rPr>
                <w:bCs/>
                <w:sz w:val="18"/>
                <w:szCs w:val="18"/>
              </w:rPr>
            </w:pPr>
            <w:r>
              <w:rPr>
                <w:rFonts w:hAnsi="宋体"/>
                <w:bCs/>
                <w:sz w:val="18"/>
                <w:szCs w:val="18"/>
              </w:rPr>
              <w:t>火灾</w:t>
            </w:r>
          </w:p>
          <w:p>
            <w:pPr>
              <w:spacing w:line="260" w:lineRule="exact"/>
              <w:ind w:left="180" w:hanging="180" w:hangingChars="100"/>
              <w:jc w:val="center"/>
              <w:rPr>
                <w:bCs/>
                <w:sz w:val="18"/>
                <w:szCs w:val="18"/>
              </w:rPr>
            </w:pPr>
            <w:r>
              <w:rPr>
                <w:rFonts w:hAnsi="宋体"/>
                <w:bCs/>
                <w:sz w:val="18"/>
                <w:szCs w:val="18"/>
              </w:rPr>
              <w:t>自动</w:t>
            </w:r>
          </w:p>
          <w:p>
            <w:pPr>
              <w:spacing w:line="260" w:lineRule="exact"/>
              <w:ind w:left="180" w:hanging="180" w:hangingChars="100"/>
              <w:jc w:val="center"/>
              <w:rPr>
                <w:bCs/>
                <w:sz w:val="18"/>
                <w:szCs w:val="18"/>
              </w:rPr>
            </w:pPr>
            <w:r>
              <w:rPr>
                <w:rFonts w:hAnsi="宋体"/>
                <w:bCs/>
                <w:sz w:val="18"/>
                <w:szCs w:val="18"/>
              </w:rPr>
              <w:t>报警</w:t>
            </w:r>
          </w:p>
          <w:p>
            <w:pPr>
              <w:spacing w:line="260" w:lineRule="exact"/>
              <w:ind w:left="180" w:hanging="180" w:hangingChars="100"/>
              <w:jc w:val="center"/>
              <w:rPr>
                <w:bCs/>
                <w:sz w:val="18"/>
                <w:szCs w:val="18"/>
              </w:rPr>
            </w:pPr>
            <w:r>
              <w:rPr>
                <w:rFonts w:hAnsi="宋体"/>
                <w:bCs/>
                <w:sz w:val="18"/>
                <w:szCs w:val="18"/>
              </w:rPr>
              <w:t>系统</w:t>
            </w:r>
          </w:p>
        </w:tc>
        <w:tc>
          <w:tcPr>
            <w:tcW w:w="1559" w:type="dxa"/>
            <w:vAlign w:val="center"/>
          </w:tcPr>
          <w:p>
            <w:pPr>
              <w:spacing w:line="260" w:lineRule="exact"/>
              <w:ind w:left="180" w:hanging="180" w:hangingChars="100"/>
              <w:jc w:val="center"/>
              <w:rPr>
                <w:sz w:val="18"/>
                <w:szCs w:val="18"/>
              </w:rPr>
            </w:pPr>
            <w:r>
              <w:rPr>
                <w:rFonts w:hAnsi="宋体"/>
                <w:sz w:val="18"/>
                <w:szCs w:val="18"/>
              </w:rPr>
              <w:t>系统形式</w:t>
            </w:r>
          </w:p>
        </w:tc>
        <w:tc>
          <w:tcPr>
            <w:tcW w:w="3686" w:type="dxa"/>
            <w:vAlign w:val="center"/>
          </w:tcPr>
          <w:p>
            <w:pPr>
              <w:spacing w:line="240" w:lineRule="exact"/>
              <w:rPr>
                <w:rFonts w:hAnsi="宋体"/>
                <w:sz w:val="18"/>
                <w:szCs w:val="18"/>
              </w:rPr>
            </w:pPr>
            <w:r>
              <w:rPr>
                <w:rFonts w:hAnsi="宋体"/>
                <w:sz w:val="18"/>
                <w:szCs w:val="18"/>
              </w:rPr>
              <w:t>查看系统的设置形式</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851" w:type="dxa"/>
            <w:vMerge w:val="continue"/>
            <w:vAlign w:val="center"/>
          </w:tcPr>
          <w:p>
            <w:pPr>
              <w:spacing w:line="260" w:lineRule="exact"/>
              <w:ind w:left="180" w:hanging="180" w:hangingChars="100"/>
              <w:jc w:val="center"/>
              <w:rPr>
                <w:sz w:val="18"/>
                <w:szCs w:val="18"/>
              </w:rPr>
            </w:pPr>
          </w:p>
        </w:tc>
        <w:tc>
          <w:tcPr>
            <w:tcW w:w="1559" w:type="dxa"/>
            <w:vMerge w:val="restart"/>
            <w:vAlign w:val="center"/>
          </w:tcPr>
          <w:p>
            <w:pPr>
              <w:spacing w:line="260" w:lineRule="exact"/>
              <w:ind w:left="180" w:hanging="180" w:hangingChars="100"/>
              <w:jc w:val="center"/>
              <w:rPr>
                <w:sz w:val="18"/>
                <w:szCs w:val="18"/>
              </w:rPr>
            </w:pPr>
            <w:r>
              <w:rPr>
                <w:rFonts w:hAnsi="宋体"/>
                <w:sz w:val="18"/>
                <w:szCs w:val="18"/>
              </w:rPr>
              <w:t>火灾</w:t>
            </w:r>
          </w:p>
          <w:p>
            <w:pPr>
              <w:spacing w:line="260" w:lineRule="exact"/>
              <w:ind w:left="180" w:hanging="180" w:hangingChars="100"/>
              <w:jc w:val="center"/>
              <w:rPr>
                <w:sz w:val="18"/>
                <w:szCs w:val="18"/>
              </w:rPr>
            </w:pPr>
            <w:r>
              <w:rPr>
                <w:rFonts w:hAnsi="宋体"/>
                <w:sz w:val="18"/>
                <w:szCs w:val="18"/>
              </w:rPr>
              <w:t>探测器</w:t>
            </w:r>
          </w:p>
        </w:tc>
        <w:tc>
          <w:tcPr>
            <w:tcW w:w="3686" w:type="dxa"/>
            <w:vAlign w:val="center"/>
          </w:tcPr>
          <w:p>
            <w:pPr>
              <w:spacing w:line="240" w:lineRule="exact"/>
              <w:rPr>
                <w:rFonts w:hAnsi="宋体"/>
                <w:sz w:val="18"/>
                <w:szCs w:val="18"/>
              </w:rPr>
            </w:pPr>
            <w:r>
              <w:rPr>
                <w:rFonts w:hAnsi="宋体"/>
                <w:sz w:val="18"/>
                <w:szCs w:val="18"/>
              </w:rPr>
              <w:t>测试其报警功能</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查看设置位置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查看规格、选型</w:t>
            </w:r>
            <w:r>
              <w:rPr>
                <w:rFonts w:hint="eastAsia" w:hAnsi="宋体"/>
                <w:sz w:val="18"/>
                <w:szCs w:val="18"/>
              </w:rPr>
              <w:t>，短路隔离器的设置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核对同区域数量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抽查火灾探测器、可燃气体探测器、手动火灾报警按钮、消火栓按钮等，并核对其证明文件</w:t>
            </w:r>
          </w:p>
        </w:tc>
        <w:tc>
          <w:tcPr>
            <w:tcW w:w="3402" w:type="dxa"/>
            <w:vAlign w:val="center"/>
          </w:tcPr>
          <w:p>
            <w:pPr>
              <w:spacing w:line="26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rFonts w:hint="eastAsia"/>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851" w:type="dxa"/>
            <w:vMerge w:val="continue"/>
          </w:tcPr>
          <w:p>
            <w:pPr>
              <w:spacing w:line="260" w:lineRule="exact"/>
              <w:jc w:val="center"/>
              <w:rPr>
                <w:sz w:val="18"/>
                <w:szCs w:val="18"/>
              </w:rPr>
            </w:pPr>
          </w:p>
        </w:tc>
        <w:tc>
          <w:tcPr>
            <w:tcW w:w="1559" w:type="dxa"/>
            <w:vMerge w:val="restart"/>
            <w:vAlign w:val="center"/>
          </w:tcPr>
          <w:p>
            <w:pPr>
              <w:spacing w:line="260" w:lineRule="exact"/>
              <w:jc w:val="center"/>
              <w:rPr>
                <w:sz w:val="18"/>
                <w:szCs w:val="18"/>
              </w:rPr>
            </w:pPr>
            <w:r>
              <w:rPr>
                <w:rFonts w:hAnsi="宋体"/>
                <w:sz w:val="18"/>
                <w:szCs w:val="18"/>
              </w:rPr>
              <w:t>消防通讯</w:t>
            </w:r>
          </w:p>
        </w:tc>
        <w:tc>
          <w:tcPr>
            <w:tcW w:w="3686" w:type="dxa"/>
            <w:vAlign w:val="center"/>
          </w:tcPr>
          <w:p>
            <w:pPr>
              <w:spacing w:line="240" w:lineRule="exact"/>
              <w:rPr>
                <w:rFonts w:hAnsi="宋体"/>
                <w:sz w:val="18"/>
                <w:szCs w:val="18"/>
              </w:rPr>
            </w:pPr>
            <w:r>
              <w:rPr>
                <w:rFonts w:hAnsi="宋体"/>
                <w:sz w:val="18"/>
                <w:szCs w:val="18"/>
              </w:rPr>
              <w:t>测试消防电话通话功能</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查看消防电话设置位置、核对数量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测试外线电话</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w:t>
            </w:r>
            <w:r>
              <w:rPr>
                <w:rFonts w:hAnsi="宋体"/>
                <w:sz w:val="18"/>
                <w:szCs w:val="18"/>
              </w:rPr>
              <w:t>消防电话</w:t>
            </w:r>
            <w:r>
              <w:rPr>
                <w:rFonts w:hint="eastAsia" w:hAnsi="宋体"/>
                <w:sz w:val="18"/>
                <w:szCs w:val="18"/>
              </w:rPr>
              <w:t>，并核对其证明文件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51" w:type="dxa"/>
            <w:vMerge w:val="continue"/>
          </w:tcPr>
          <w:p>
            <w:pPr>
              <w:spacing w:line="260" w:lineRule="exact"/>
              <w:jc w:val="center"/>
              <w:rPr>
                <w:sz w:val="18"/>
                <w:szCs w:val="18"/>
              </w:rPr>
            </w:pPr>
          </w:p>
        </w:tc>
        <w:tc>
          <w:tcPr>
            <w:tcW w:w="1559" w:type="dxa"/>
            <w:vAlign w:val="center"/>
          </w:tcPr>
          <w:p>
            <w:pPr>
              <w:spacing w:line="260" w:lineRule="exact"/>
              <w:jc w:val="center"/>
              <w:rPr>
                <w:sz w:val="18"/>
                <w:szCs w:val="18"/>
              </w:rPr>
            </w:pPr>
            <w:r>
              <w:rPr>
                <w:rFonts w:hAnsi="宋体"/>
                <w:sz w:val="18"/>
                <w:szCs w:val="18"/>
              </w:rPr>
              <w:t>布线</w:t>
            </w:r>
          </w:p>
        </w:tc>
        <w:tc>
          <w:tcPr>
            <w:tcW w:w="3686" w:type="dxa"/>
            <w:vAlign w:val="center"/>
          </w:tcPr>
          <w:p>
            <w:pPr>
              <w:spacing w:line="240" w:lineRule="exact"/>
              <w:rPr>
                <w:rFonts w:hAnsi="宋体"/>
                <w:sz w:val="18"/>
                <w:szCs w:val="18"/>
              </w:rPr>
            </w:pPr>
            <w:r>
              <w:rPr>
                <w:rFonts w:hAnsi="宋体"/>
                <w:sz w:val="18"/>
                <w:szCs w:val="18"/>
              </w:rPr>
              <w:t>查看其</w:t>
            </w:r>
            <w:r>
              <w:rPr>
                <w:rFonts w:hint="eastAsia" w:hAnsi="宋体"/>
                <w:sz w:val="18"/>
                <w:szCs w:val="18"/>
              </w:rPr>
              <w:t>线缆选型、</w:t>
            </w:r>
            <w:r>
              <w:rPr>
                <w:rFonts w:hAnsi="宋体"/>
                <w:sz w:val="18"/>
                <w:szCs w:val="18"/>
              </w:rPr>
              <w:t>敷设方式及相关防火保护措施</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trPr>
        <w:tc>
          <w:tcPr>
            <w:tcW w:w="851" w:type="dxa"/>
            <w:vMerge w:val="continue"/>
          </w:tcPr>
          <w:p>
            <w:pPr>
              <w:spacing w:line="260" w:lineRule="exact"/>
              <w:jc w:val="center"/>
              <w:rPr>
                <w:sz w:val="18"/>
                <w:szCs w:val="18"/>
              </w:rPr>
            </w:pPr>
          </w:p>
        </w:tc>
        <w:tc>
          <w:tcPr>
            <w:tcW w:w="1559" w:type="dxa"/>
            <w:vMerge w:val="restart"/>
            <w:vAlign w:val="center"/>
          </w:tcPr>
          <w:p>
            <w:pPr>
              <w:spacing w:line="260" w:lineRule="exact"/>
              <w:jc w:val="center"/>
              <w:rPr>
                <w:sz w:val="18"/>
                <w:szCs w:val="18"/>
              </w:rPr>
            </w:pPr>
            <w:r>
              <w:rPr>
                <w:rFonts w:hAnsi="宋体"/>
                <w:sz w:val="18"/>
                <w:szCs w:val="18"/>
              </w:rPr>
              <w:t>应急广播及警报装置</w:t>
            </w:r>
          </w:p>
        </w:tc>
        <w:tc>
          <w:tcPr>
            <w:tcW w:w="3686" w:type="dxa"/>
            <w:vAlign w:val="center"/>
          </w:tcPr>
          <w:p>
            <w:pPr>
              <w:spacing w:line="240" w:lineRule="exact"/>
              <w:rPr>
                <w:rFonts w:hAnsi="宋体"/>
                <w:sz w:val="18"/>
                <w:szCs w:val="18"/>
              </w:rPr>
            </w:pPr>
            <w:r>
              <w:rPr>
                <w:rFonts w:hAnsi="宋体"/>
                <w:sz w:val="18"/>
                <w:szCs w:val="18"/>
              </w:rPr>
              <w:t>功能实验</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查看设置位置、核对同区域数量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抽查消防应急广播设备、火灾警报装置，并核对其证明文件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851" w:type="dxa"/>
            <w:vMerge w:val="continue"/>
          </w:tcPr>
          <w:p>
            <w:pPr>
              <w:spacing w:line="260" w:lineRule="exact"/>
              <w:jc w:val="center"/>
              <w:rPr>
                <w:sz w:val="18"/>
                <w:szCs w:val="18"/>
              </w:rPr>
            </w:pPr>
          </w:p>
        </w:tc>
        <w:tc>
          <w:tcPr>
            <w:tcW w:w="1559" w:type="dxa"/>
            <w:vMerge w:val="restart"/>
            <w:vAlign w:val="center"/>
          </w:tcPr>
          <w:p>
            <w:pPr>
              <w:spacing w:line="260" w:lineRule="exact"/>
              <w:jc w:val="center"/>
              <w:rPr>
                <w:sz w:val="18"/>
                <w:szCs w:val="18"/>
              </w:rPr>
            </w:pPr>
            <w:r>
              <w:rPr>
                <w:rFonts w:hAnsi="宋体"/>
                <w:sz w:val="18"/>
                <w:szCs w:val="18"/>
              </w:rPr>
              <w:t>火灾报警控制器、联动设备及消防控制室图形显示装置</w:t>
            </w:r>
          </w:p>
        </w:tc>
        <w:tc>
          <w:tcPr>
            <w:tcW w:w="3686" w:type="dxa"/>
            <w:vAlign w:val="center"/>
          </w:tcPr>
          <w:p>
            <w:pPr>
              <w:spacing w:line="240" w:lineRule="exact"/>
              <w:rPr>
                <w:rFonts w:hAnsi="宋体"/>
                <w:sz w:val="18"/>
                <w:szCs w:val="18"/>
              </w:rPr>
            </w:pPr>
            <w:r>
              <w:rPr>
                <w:rFonts w:hAnsi="宋体"/>
                <w:sz w:val="18"/>
                <w:szCs w:val="18"/>
              </w:rPr>
              <w:t>查看设备选型、规格</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查看设备布置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查看设备的打印、显示、声报警、光报警功能</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查看对相关设备联动控制功能</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消防电源及主、备切换</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符合消防技术标准和消防设计文件要求，自动切换功能正常</w:t>
            </w: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消防电源监控器的安装</w:t>
            </w:r>
          </w:p>
        </w:tc>
        <w:tc>
          <w:tcPr>
            <w:tcW w:w="3402" w:type="dxa"/>
            <w:vMerge w:val="continue"/>
            <w:vAlign w:val="center"/>
          </w:tcPr>
          <w:p>
            <w:pPr>
              <w:spacing w:line="240" w:lineRule="exact"/>
              <w:rPr>
                <w:rFonts w:hAnsi="宋体"/>
                <w:sz w:val="18"/>
                <w:szCs w:val="18"/>
              </w:rPr>
            </w:pPr>
          </w:p>
        </w:tc>
        <w:tc>
          <w:tcPr>
            <w:tcW w:w="1559" w:type="dxa"/>
            <w:vAlign w:val="center"/>
          </w:tcPr>
          <w:p>
            <w:pPr>
              <w:spacing w:line="260" w:lineRule="exact"/>
              <w:jc w:val="center"/>
              <w:rPr>
                <w:sz w:val="18"/>
                <w:szCs w:val="18"/>
              </w:rPr>
            </w:pPr>
            <w:r>
              <w:rPr>
                <w:sz w:val="18"/>
                <w:szCs w:val="18"/>
              </w:rPr>
              <w:t>C</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trPr>
        <w:tc>
          <w:tcPr>
            <w:tcW w:w="851" w:type="dxa"/>
            <w:vMerge w:val="continue"/>
          </w:tcPr>
          <w:p>
            <w:pPr>
              <w:spacing w:line="260" w:lineRule="exact"/>
              <w:jc w:val="center"/>
              <w:rPr>
                <w:sz w:val="18"/>
                <w:szCs w:val="18"/>
              </w:rPr>
            </w:pPr>
          </w:p>
        </w:tc>
        <w:tc>
          <w:tcPr>
            <w:tcW w:w="1559" w:type="dxa"/>
            <w:vMerge w:val="continue"/>
            <w:vAlign w:val="center"/>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抽查消防联动控制器、火灾报警控制器、消防控制室图形显示装置、火灾显示盘、消防电气控制装置、消防电动装置、消防设备应急电源等，并核对其证明文件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bl>
    <w:p>
      <w:pPr>
        <w:jc w:val="center"/>
        <w:rPr>
          <w:rFonts w:ascii="黑体" w:eastAsia="黑体"/>
        </w:rPr>
      </w:pPr>
      <w:r>
        <w:br w:type="page"/>
      </w:r>
      <w:r>
        <w:rPr>
          <w:rFonts w:hint="eastAsia" w:ascii="黑体" w:eastAsia="黑体"/>
        </w:rPr>
        <w:t>表</w:t>
      </w:r>
      <w:r>
        <w:rPr>
          <w:rFonts w:hint="eastAsia" w:eastAsia="黑体"/>
          <w:bCs/>
        </w:rPr>
        <w:t>A.8</w:t>
      </w:r>
      <w:r>
        <w:rPr>
          <w:rFonts w:hint="eastAsia" w:ascii="宋体" w:hAnsi="宋体"/>
        </w:rPr>
        <w:t>（续）</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trPr>
        <w:tc>
          <w:tcPr>
            <w:tcW w:w="851" w:type="dxa"/>
            <w:vAlign w:val="center"/>
          </w:tcPr>
          <w:p>
            <w:pPr>
              <w:spacing w:line="260" w:lineRule="exact"/>
              <w:jc w:val="center"/>
              <w:rPr>
                <w:rFonts w:hAnsi="宋体"/>
                <w:sz w:val="18"/>
                <w:szCs w:val="18"/>
              </w:rPr>
            </w:pPr>
            <w:r>
              <w:rPr>
                <w:rFonts w:hAnsi="宋体"/>
                <w:sz w:val="18"/>
                <w:szCs w:val="18"/>
              </w:rPr>
              <w:t>单项</w:t>
            </w:r>
          </w:p>
          <w:p>
            <w:pPr>
              <w:spacing w:line="260" w:lineRule="exact"/>
              <w:jc w:val="center"/>
              <w:rPr>
                <w:sz w:val="18"/>
                <w:szCs w:val="18"/>
              </w:rPr>
            </w:pPr>
            <w:r>
              <w:rPr>
                <w:rFonts w:hAnsi="宋体"/>
                <w:sz w:val="18"/>
                <w:szCs w:val="18"/>
              </w:rPr>
              <w:t>名称</w:t>
            </w:r>
          </w:p>
        </w:tc>
        <w:tc>
          <w:tcPr>
            <w:tcW w:w="1559" w:type="dxa"/>
            <w:vAlign w:val="center"/>
          </w:tcPr>
          <w:p>
            <w:pPr>
              <w:spacing w:line="260" w:lineRule="exact"/>
              <w:jc w:val="center"/>
              <w:rPr>
                <w:sz w:val="18"/>
                <w:szCs w:val="18"/>
              </w:rPr>
            </w:pPr>
            <w:r>
              <w:rPr>
                <w:rFonts w:hAnsi="宋体"/>
                <w:sz w:val="18"/>
                <w:szCs w:val="18"/>
              </w:rPr>
              <w:t>子项名称</w:t>
            </w:r>
          </w:p>
        </w:tc>
        <w:tc>
          <w:tcPr>
            <w:tcW w:w="3686" w:type="dxa"/>
            <w:vAlign w:val="center"/>
          </w:tcPr>
          <w:p>
            <w:pPr>
              <w:spacing w:line="260" w:lineRule="exact"/>
              <w:ind w:left="71" w:leftChars="34" w:firstLine="180" w:firstLineChars="100"/>
              <w:jc w:val="center"/>
              <w:rPr>
                <w:sz w:val="18"/>
                <w:szCs w:val="18"/>
              </w:rPr>
            </w:pPr>
            <w:r>
              <w:rPr>
                <w:rFonts w:hAnsi="宋体"/>
                <w:sz w:val="18"/>
                <w:szCs w:val="18"/>
              </w:rPr>
              <w:t>内容和方法</w:t>
            </w:r>
          </w:p>
        </w:tc>
        <w:tc>
          <w:tcPr>
            <w:tcW w:w="3402" w:type="dxa"/>
            <w:vAlign w:val="center"/>
          </w:tcPr>
          <w:p>
            <w:pPr>
              <w:spacing w:line="260" w:lineRule="exact"/>
              <w:jc w:val="center"/>
              <w:rPr>
                <w:sz w:val="18"/>
                <w:szCs w:val="18"/>
              </w:rPr>
            </w:pPr>
            <w:r>
              <w:rPr>
                <w:rFonts w:hAnsi="宋体"/>
                <w:sz w:val="18"/>
                <w:szCs w:val="18"/>
              </w:rPr>
              <w:t>检查要求</w:t>
            </w:r>
          </w:p>
        </w:tc>
        <w:tc>
          <w:tcPr>
            <w:tcW w:w="1559" w:type="dxa"/>
            <w:vAlign w:val="center"/>
          </w:tcPr>
          <w:p>
            <w:pPr>
              <w:spacing w:line="260" w:lineRule="exact"/>
              <w:jc w:val="center"/>
              <w:rPr>
                <w:sz w:val="18"/>
                <w:szCs w:val="18"/>
              </w:rPr>
            </w:pPr>
            <w:r>
              <w:rPr>
                <w:rFonts w:hAnsi="宋体"/>
                <w:sz w:val="18"/>
                <w:szCs w:val="18"/>
              </w:rPr>
              <w:t>重要程度</w:t>
            </w:r>
          </w:p>
        </w:tc>
        <w:tc>
          <w:tcPr>
            <w:tcW w:w="3544" w:type="dxa"/>
            <w:vAlign w:val="center"/>
          </w:tcPr>
          <w:p>
            <w:pPr>
              <w:spacing w:line="26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trPr>
        <w:tc>
          <w:tcPr>
            <w:tcW w:w="851" w:type="dxa"/>
            <w:vMerge w:val="restart"/>
            <w:vAlign w:val="center"/>
          </w:tcPr>
          <w:p>
            <w:pPr>
              <w:spacing w:line="260" w:lineRule="exact"/>
              <w:ind w:left="180" w:hanging="180" w:hangingChars="100"/>
              <w:jc w:val="center"/>
              <w:rPr>
                <w:bCs/>
                <w:sz w:val="18"/>
                <w:szCs w:val="18"/>
              </w:rPr>
            </w:pPr>
            <w:r>
              <w:rPr>
                <w:rFonts w:hAnsi="宋体"/>
                <w:bCs/>
                <w:sz w:val="18"/>
                <w:szCs w:val="18"/>
              </w:rPr>
              <w:t>火灾</w:t>
            </w:r>
          </w:p>
          <w:p>
            <w:pPr>
              <w:spacing w:line="260" w:lineRule="exact"/>
              <w:ind w:left="180" w:hanging="180" w:hangingChars="100"/>
              <w:jc w:val="center"/>
              <w:rPr>
                <w:bCs/>
                <w:sz w:val="18"/>
                <w:szCs w:val="18"/>
              </w:rPr>
            </w:pPr>
            <w:r>
              <w:rPr>
                <w:rFonts w:hAnsi="宋体"/>
                <w:bCs/>
                <w:sz w:val="18"/>
                <w:szCs w:val="18"/>
              </w:rPr>
              <w:t>自动</w:t>
            </w:r>
          </w:p>
          <w:p>
            <w:pPr>
              <w:spacing w:line="260" w:lineRule="exact"/>
              <w:ind w:left="180" w:hanging="180" w:hangingChars="100"/>
              <w:jc w:val="center"/>
              <w:rPr>
                <w:bCs/>
                <w:sz w:val="18"/>
                <w:szCs w:val="18"/>
              </w:rPr>
            </w:pPr>
            <w:r>
              <w:rPr>
                <w:rFonts w:hAnsi="宋体"/>
                <w:bCs/>
                <w:sz w:val="18"/>
                <w:szCs w:val="18"/>
              </w:rPr>
              <w:t>报警</w:t>
            </w:r>
          </w:p>
          <w:p>
            <w:pPr>
              <w:spacing w:line="260" w:lineRule="exact"/>
              <w:jc w:val="center"/>
              <w:rPr>
                <w:sz w:val="18"/>
                <w:szCs w:val="18"/>
              </w:rPr>
            </w:pPr>
            <w:r>
              <w:rPr>
                <w:rFonts w:hAnsi="宋体"/>
                <w:bCs/>
                <w:sz w:val="18"/>
                <w:szCs w:val="18"/>
              </w:rPr>
              <w:t>系统</w:t>
            </w:r>
          </w:p>
        </w:tc>
        <w:tc>
          <w:tcPr>
            <w:tcW w:w="1559" w:type="dxa"/>
            <w:vMerge w:val="restart"/>
            <w:vAlign w:val="center"/>
          </w:tcPr>
          <w:p>
            <w:pPr>
              <w:spacing w:line="260" w:lineRule="exact"/>
              <w:jc w:val="center"/>
              <w:rPr>
                <w:sz w:val="18"/>
                <w:szCs w:val="18"/>
              </w:rPr>
            </w:pPr>
            <w:r>
              <w:rPr>
                <w:rFonts w:hAnsi="宋体"/>
                <w:sz w:val="18"/>
                <w:szCs w:val="18"/>
              </w:rPr>
              <w:t>系统功能</w:t>
            </w:r>
          </w:p>
        </w:tc>
        <w:tc>
          <w:tcPr>
            <w:tcW w:w="3686" w:type="dxa"/>
            <w:vAlign w:val="center"/>
          </w:tcPr>
          <w:p>
            <w:pPr>
              <w:spacing w:line="240" w:lineRule="exact"/>
              <w:rPr>
                <w:rFonts w:hAnsi="宋体"/>
                <w:sz w:val="18"/>
                <w:szCs w:val="18"/>
              </w:rPr>
            </w:pPr>
            <w:r>
              <w:rPr>
                <w:rFonts w:hAnsi="宋体"/>
                <w:sz w:val="18"/>
                <w:szCs w:val="18"/>
              </w:rPr>
              <w:t>故障报警</w:t>
            </w:r>
          </w:p>
        </w:tc>
        <w:tc>
          <w:tcPr>
            <w:tcW w:w="3402" w:type="dxa"/>
            <w:vAlign w:val="center"/>
          </w:tcPr>
          <w:p>
            <w:pPr>
              <w:spacing w:line="240" w:lineRule="exact"/>
              <w:rPr>
                <w:rFonts w:hAnsi="宋体"/>
                <w:sz w:val="18"/>
                <w:szCs w:val="18"/>
              </w:rPr>
            </w:pPr>
            <w:r>
              <w:rPr>
                <w:rFonts w:hAnsi="宋体"/>
                <w:sz w:val="18"/>
                <w:szCs w:val="18"/>
              </w:rPr>
              <w:t>显示位置准确，有声、光报警并打印</w:t>
            </w:r>
          </w:p>
        </w:tc>
        <w:tc>
          <w:tcPr>
            <w:tcW w:w="1559" w:type="dxa"/>
            <w:vAlign w:val="center"/>
          </w:tcPr>
          <w:p>
            <w:pPr>
              <w:spacing w:line="260" w:lineRule="exact"/>
              <w:jc w:val="center"/>
              <w:rPr>
                <w:sz w:val="18"/>
                <w:szCs w:val="18"/>
              </w:rPr>
            </w:pPr>
            <w:r>
              <w:rPr>
                <w:sz w:val="18"/>
                <w:szCs w:val="18"/>
              </w:rPr>
              <w:t>B</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851" w:type="dxa"/>
            <w:vMerge w:val="continue"/>
          </w:tcPr>
          <w:p>
            <w:pPr>
              <w:spacing w:line="260" w:lineRule="exact"/>
              <w:jc w:val="center"/>
              <w:rPr>
                <w:sz w:val="18"/>
                <w:szCs w:val="18"/>
              </w:rPr>
            </w:pPr>
          </w:p>
        </w:tc>
        <w:tc>
          <w:tcPr>
            <w:tcW w:w="1559" w:type="dxa"/>
            <w:vMerge w:val="continue"/>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探测器报警、手动报警</w:t>
            </w:r>
          </w:p>
        </w:tc>
        <w:tc>
          <w:tcPr>
            <w:tcW w:w="3402" w:type="dxa"/>
            <w:vAlign w:val="center"/>
          </w:tcPr>
          <w:p>
            <w:pPr>
              <w:spacing w:line="240" w:lineRule="exact"/>
              <w:rPr>
                <w:rFonts w:hAnsi="宋体"/>
                <w:sz w:val="18"/>
                <w:szCs w:val="18"/>
              </w:rPr>
            </w:pPr>
            <w:r>
              <w:rPr>
                <w:rFonts w:hAnsi="宋体"/>
                <w:sz w:val="18"/>
                <w:szCs w:val="18"/>
              </w:rPr>
              <w:t>显示位置准确，有声、光报警并打印，启动相关联动设备，有反馈信号</w:t>
            </w: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851" w:type="dxa"/>
            <w:vMerge w:val="continue"/>
          </w:tcPr>
          <w:p>
            <w:pPr>
              <w:spacing w:line="260" w:lineRule="exact"/>
              <w:jc w:val="center"/>
              <w:rPr>
                <w:sz w:val="18"/>
                <w:szCs w:val="18"/>
              </w:rPr>
            </w:pPr>
          </w:p>
        </w:tc>
        <w:tc>
          <w:tcPr>
            <w:tcW w:w="1559" w:type="dxa"/>
            <w:vMerge w:val="continue"/>
          </w:tcPr>
          <w:p>
            <w:pPr>
              <w:spacing w:line="26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测试设备联动控制功能</w:t>
            </w:r>
          </w:p>
        </w:tc>
        <w:tc>
          <w:tcPr>
            <w:tcW w:w="3402" w:type="dxa"/>
            <w:vAlign w:val="center"/>
          </w:tcPr>
          <w:p>
            <w:pPr>
              <w:spacing w:line="240" w:lineRule="exact"/>
              <w:rPr>
                <w:rFonts w:hAnsi="宋体"/>
                <w:sz w:val="18"/>
                <w:szCs w:val="18"/>
              </w:rPr>
            </w:pPr>
            <w:r>
              <w:rPr>
                <w:rFonts w:hAnsi="宋体"/>
                <w:sz w:val="18"/>
                <w:szCs w:val="18"/>
              </w:rPr>
              <w:t>联动逻辑关系和联动执行情况符合消防技术标准和消防设计文件要求。</w:t>
            </w:r>
          </w:p>
        </w:tc>
        <w:tc>
          <w:tcPr>
            <w:tcW w:w="1559" w:type="dxa"/>
            <w:vAlign w:val="center"/>
          </w:tcPr>
          <w:p>
            <w:pPr>
              <w:spacing w:line="260" w:lineRule="exact"/>
              <w:jc w:val="center"/>
              <w:rPr>
                <w:sz w:val="18"/>
                <w:szCs w:val="18"/>
              </w:rPr>
            </w:pPr>
            <w:r>
              <w:rPr>
                <w:sz w:val="18"/>
                <w:szCs w:val="18"/>
              </w:rPr>
              <w:t>A</w:t>
            </w:r>
          </w:p>
        </w:tc>
        <w:tc>
          <w:tcPr>
            <w:tcW w:w="3544" w:type="dxa"/>
          </w:tcPr>
          <w:p>
            <w:pPr>
              <w:spacing w:line="260" w:lineRule="exact"/>
              <w:jc w:val="center"/>
              <w:rPr>
                <w:sz w:val="18"/>
                <w:szCs w:val="18"/>
              </w:rPr>
            </w:pPr>
          </w:p>
        </w:tc>
      </w:tr>
    </w:tbl>
    <w:p>
      <w:pPr>
        <w:spacing w:beforeLines="50"/>
        <w:ind w:right="420"/>
      </w:pPr>
      <w:r>
        <w:rPr>
          <w:rFonts w:hAnsi="宋体"/>
        </w:rPr>
        <w:t>建设单位</w:t>
      </w:r>
      <w:r>
        <w:rPr>
          <w:rFonts w:hint="eastAsia" w:hAnsi="宋体"/>
        </w:rPr>
        <w:t>项目</w:t>
      </w:r>
      <w:r>
        <w:rPr>
          <w:rFonts w:hAnsi="宋体"/>
        </w:rPr>
        <w:t>负责人：年月日</w:t>
      </w:r>
    </w:p>
    <w:p>
      <w:pPr>
        <w:spacing w:line="240" w:lineRule="atLeast"/>
        <w:jc w:val="center"/>
        <w:rPr>
          <w:rFonts w:eastAsia="黑体"/>
          <w:bCs/>
        </w:rPr>
      </w:pPr>
    </w:p>
    <w:p>
      <w:pPr>
        <w:spacing w:line="240" w:lineRule="atLeast"/>
        <w:jc w:val="center"/>
        <w:rPr>
          <w:rFonts w:eastAsia="黑体"/>
          <w:bCs/>
        </w:rPr>
      </w:pPr>
      <w:r>
        <w:rPr>
          <w:rFonts w:eastAsia="黑体"/>
          <w:bCs/>
        </w:rPr>
        <w:br w:type="page"/>
      </w:r>
      <w:r>
        <w:rPr>
          <w:rFonts w:eastAsia="黑体"/>
          <w:bCs/>
        </w:rPr>
        <w:t>表A.</w:t>
      </w:r>
      <w:r>
        <w:rPr>
          <w:rFonts w:hint="eastAsia" w:eastAsia="黑体"/>
          <w:bCs/>
        </w:rPr>
        <w:t>9</w:t>
      </w:r>
      <w:r>
        <w:rPr>
          <w:rFonts w:eastAsia="黑体"/>
          <w:bCs/>
        </w:rPr>
        <w:t>防烟排烟系统</w:t>
      </w:r>
      <w:r>
        <w:rPr>
          <w:rFonts w:hint="eastAsia" w:eastAsia="黑体"/>
          <w:bCs/>
        </w:rPr>
        <w:t>及通风、空调系统防火</w:t>
      </w:r>
      <w:r>
        <w:rPr>
          <w:rFonts w:eastAsia="黑体"/>
          <w:bCs/>
        </w:rPr>
        <w:t>检查记录</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559"/>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51" w:type="dxa"/>
            <w:vAlign w:val="center"/>
          </w:tcPr>
          <w:p>
            <w:pPr>
              <w:spacing w:line="240" w:lineRule="atLeast"/>
              <w:jc w:val="center"/>
              <w:rPr>
                <w:rFonts w:hAnsi="宋体"/>
                <w:sz w:val="18"/>
                <w:szCs w:val="18"/>
              </w:rPr>
            </w:pPr>
            <w:r>
              <w:rPr>
                <w:rFonts w:hAnsi="宋体"/>
                <w:sz w:val="18"/>
                <w:szCs w:val="18"/>
              </w:rPr>
              <w:t>单项</w:t>
            </w:r>
          </w:p>
          <w:p>
            <w:pPr>
              <w:spacing w:line="240" w:lineRule="atLeast"/>
              <w:jc w:val="center"/>
              <w:rPr>
                <w:sz w:val="18"/>
                <w:szCs w:val="18"/>
              </w:rPr>
            </w:pPr>
            <w:r>
              <w:rPr>
                <w:rFonts w:hAnsi="宋体"/>
                <w:sz w:val="18"/>
                <w:szCs w:val="18"/>
              </w:rPr>
              <w:t>名称</w:t>
            </w:r>
          </w:p>
        </w:tc>
        <w:tc>
          <w:tcPr>
            <w:tcW w:w="1559" w:type="dxa"/>
            <w:vAlign w:val="center"/>
          </w:tcPr>
          <w:p>
            <w:pPr>
              <w:spacing w:line="240" w:lineRule="atLeast"/>
              <w:jc w:val="center"/>
              <w:rPr>
                <w:sz w:val="18"/>
                <w:szCs w:val="18"/>
              </w:rPr>
            </w:pPr>
            <w:r>
              <w:rPr>
                <w:rFonts w:hAnsi="宋体"/>
                <w:sz w:val="18"/>
                <w:szCs w:val="18"/>
              </w:rPr>
              <w:t>子项名称</w:t>
            </w:r>
          </w:p>
        </w:tc>
        <w:tc>
          <w:tcPr>
            <w:tcW w:w="3686" w:type="dxa"/>
            <w:vAlign w:val="center"/>
          </w:tcPr>
          <w:p>
            <w:pPr>
              <w:spacing w:line="240" w:lineRule="atLeast"/>
              <w:jc w:val="center"/>
              <w:rPr>
                <w:sz w:val="18"/>
                <w:szCs w:val="18"/>
              </w:rPr>
            </w:pPr>
            <w:r>
              <w:rPr>
                <w:rFonts w:hAnsi="宋体"/>
                <w:sz w:val="18"/>
                <w:szCs w:val="18"/>
              </w:rPr>
              <w:t>内容和方法</w:t>
            </w:r>
          </w:p>
        </w:tc>
        <w:tc>
          <w:tcPr>
            <w:tcW w:w="3402" w:type="dxa"/>
            <w:vAlign w:val="center"/>
          </w:tcPr>
          <w:p>
            <w:pPr>
              <w:spacing w:line="240" w:lineRule="atLeast"/>
              <w:jc w:val="center"/>
              <w:rPr>
                <w:sz w:val="18"/>
                <w:szCs w:val="18"/>
              </w:rPr>
            </w:pPr>
            <w:r>
              <w:rPr>
                <w:rFonts w:hAnsi="宋体"/>
                <w:sz w:val="18"/>
                <w:szCs w:val="18"/>
              </w:rPr>
              <w:t>检查要求</w:t>
            </w:r>
          </w:p>
        </w:tc>
        <w:tc>
          <w:tcPr>
            <w:tcW w:w="1559" w:type="dxa"/>
            <w:vAlign w:val="center"/>
          </w:tcPr>
          <w:p>
            <w:pPr>
              <w:spacing w:line="240" w:lineRule="atLeast"/>
              <w:jc w:val="center"/>
              <w:rPr>
                <w:sz w:val="18"/>
                <w:szCs w:val="18"/>
              </w:rPr>
            </w:pPr>
            <w:r>
              <w:rPr>
                <w:rFonts w:hAnsi="宋体"/>
                <w:sz w:val="18"/>
                <w:szCs w:val="18"/>
              </w:rPr>
              <w:t>重要程度</w:t>
            </w:r>
          </w:p>
        </w:tc>
        <w:tc>
          <w:tcPr>
            <w:tcW w:w="3544" w:type="dxa"/>
            <w:vAlign w:val="center"/>
          </w:tcPr>
          <w:p>
            <w:pPr>
              <w:spacing w:line="240" w:lineRule="atLeas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851" w:type="dxa"/>
            <w:vMerge w:val="restart"/>
            <w:vAlign w:val="center"/>
          </w:tcPr>
          <w:p>
            <w:pPr>
              <w:spacing w:line="240" w:lineRule="atLeast"/>
              <w:jc w:val="center"/>
              <w:rPr>
                <w:bCs/>
                <w:sz w:val="18"/>
                <w:szCs w:val="18"/>
                <w:highlight w:val="red"/>
              </w:rPr>
            </w:pPr>
            <w:r>
              <w:rPr>
                <w:rFonts w:hAnsi="宋体"/>
                <w:bCs/>
                <w:sz w:val="18"/>
                <w:szCs w:val="18"/>
              </w:rPr>
              <w:t>防烟排烟系统</w:t>
            </w:r>
            <w:r>
              <w:rPr>
                <w:rFonts w:hint="eastAsia" w:hAnsi="宋体"/>
                <w:bCs/>
                <w:sz w:val="18"/>
                <w:szCs w:val="18"/>
              </w:rPr>
              <w:t>及通风、空调系统防火</w:t>
            </w:r>
          </w:p>
        </w:tc>
        <w:tc>
          <w:tcPr>
            <w:tcW w:w="1559" w:type="dxa"/>
            <w:vAlign w:val="center"/>
          </w:tcPr>
          <w:p>
            <w:pPr>
              <w:spacing w:line="240" w:lineRule="atLeast"/>
              <w:jc w:val="center"/>
              <w:rPr>
                <w:sz w:val="18"/>
                <w:szCs w:val="18"/>
              </w:rPr>
            </w:pPr>
            <w:r>
              <w:rPr>
                <w:rFonts w:hAnsi="宋体"/>
                <w:sz w:val="18"/>
                <w:szCs w:val="18"/>
              </w:rPr>
              <w:t>系统设置</w:t>
            </w:r>
          </w:p>
        </w:tc>
        <w:tc>
          <w:tcPr>
            <w:tcW w:w="3686" w:type="dxa"/>
            <w:vAlign w:val="center"/>
          </w:tcPr>
          <w:p>
            <w:pPr>
              <w:spacing w:line="240" w:lineRule="exact"/>
              <w:rPr>
                <w:rFonts w:hAnsi="宋体"/>
                <w:sz w:val="18"/>
                <w:szCs w:val="18"/>
              </w:rPr>
            </w:pPr>
            <w:r>
              <w:rPr>
                <w:rFonts w:hAnsi="宋体"/>
                <w:sz w:val="18"/>
                <w:szCs w:val="18"/>
              </w:rPr>
              <w:t>查看系统的设置形式</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851" w:type="dxa"/>
            <w:vMerge w:val="continue"/>
            <w:vAlign w:val="center"/>
          </w:tcPr>
          <w:p>
            <w:pPr>
              <w:spacing w:line="240" w:lineRule="atLeast"/>
              <w:jc w:val="center"/>
              <w:rPr>
                <w:sz w:val="18"/>
                <w:szCs w:val="18"/>
              </w:rPr>
            </w:pPr>
          </w:p>
        </w:tc>
        <w:tc>
          <w:tcPr>
            <w:tcW w:w="1559" w:type="dxa"/>
            <w:vMerge w:val="restart"/>
            <w:vAlign w:val="center"/>
          </w:tcPr>
          <w:p>
            <w:pPr>
              <w:spacing w:line="240" w:lineRule="atLeast"/>
              <w:jc w:val="center"/>
              <w:rPr>
                <w:sz w:val="18"/>
                <w:szCs w:val="18"/>
              </w:rPr>
            </w:pPr>
            <w:r>
              <w:rPr>
                <w:rFonts w:hAnsi="宋体"/>
                <w:sz w:val="18"/>
                <w:szCs w:val="18"/>
              </w:rPr>
              <w:t>自然排烟</w:t>
            </w:r>
          </w:p>
        </w:tc>
        <w:tc>
          <w:tcPr>
            <w:tcW w:w="3686" w:type="dxa"/>
            <w:vAlign w:val="center"/>
          </w:tcPr>
          <w:p>
            <w:pPr>
              <w:spacing w:line="240" w:lineRule="exact"/>
              <w:rPr>
                <w:rFonts w:hAnsi="宋体"/>
                <w:sz w:val="18"/>
                <w:szCs w:val="18"/>
              </w:rPr>
            </w:pPr>
            <w:r>
              <w:rPr>
                <w:rFonts w:hAnsi="宋体"/>
                <w:sz w:val="18"/>
                <w:szCs w:val="18"/>
              </w:rPr>
              <w:t>查看设置位置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查看外窗开启方式，测量开启面积</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51" w:type="dxa"/>
            <w:vMerge w:val="continue"/>
          </w:tcPr>
          <w:p>
            <w:pPr>
              <w:spacing w:line="240" w:lineRule="atLeast"/>
              <w:jc w:val="center"/>
              <w:rPr>
                <w:sz w:val="18"/>
                <w:szCs w:val="18"/>
              </w:rPr>
            </w:pPr>
          </w:p>
        </w:tc>
        <w:tc>
          <w:tcPr>
            <w:tcW w:w="1559" w:type="dxa"/>
            <w:vMerge w:val="restart"/>
            <w:vAlign w:val="center"/>
          </w:tcPr>
          <w:p>
            <w:pPr>
              <w:spacing w:line="240" w:lineRule="atLeast"/>
              <w:jc w:val="center"/>
              <w:rPr>
                <w:sz w:val="18"/>
                <w:szCs w:val="18"/>
              </w:rPr>
            </w:pPr>
            <w:r>
              <w:rPr>
                <w:rFonts w:hAnsi="宋体"/>
                <w:sz w:val="18"/>
                <w:szCs w:val="18"/>
              </w:rPr>
              <w:t>机械排烟</w:t>
            </w:r>
          </w:p>
          <w:p>
            <w:pPr>
              <w:spacing w:line="240" w:lineRule="atLeast"/>
              <w:jc w:val="center"/>
              <w:rPr>
                <w:sz w:val="18"/>
                <w:szCs w:val="18"/>
              </w:rPr>
            </w:pPr>
            <w:r>
              <w:rPr>
                <w:rFonts w:hAnsi="宋体"/>
                <w:sz w:val="18"/>
                <w:szCs w:val="18"/>
              </w:rPr>
              <w:t>正压送风</w:t>
            </w:r>
          </w:p>
        </w:tc>
        <w:tc>
          <w:tcPr>
            <w:tcW w:w="3686" w:type="dxa"/>
            <w:vAlign w:val="center"/>
          </w:tcPr>
          <w:p>
            <w:pPr>
              <w:spacing w:line="240" w:lineRule="exact"/>
              <w:rPr>
                <w:rFonts w:hAnsi="宋体"/>
                <w:sz w:val="18"/>
                <w:szCs w:val="18"/>
              </w:rPr>
            </w:pPr>
            <w:r>
              <w:rPr>
                <w:rFonts w:hAnsi="宋体"/>
                <w:sz w:val="18"/>
                <w:szCs w:val="18"/>
              </w:rPr>
              <w:t>查看设置位置、数量、形式</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电动、手动开启和复位</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851" w:type="dxa"/>
            <w:vMerge w:val="continue"/>
          </w:tcPr>
          <w:p>
            <w:pPr>
              <w:spacing w:line="240" w:lineRule="atLeast"/>
              <w:jc w:val="center"/>
              <w:rPr>
                <w:sz w:val="18"/>
                <w:szCs w:val="18"/>
              </w:rPr>
            </w:pPr>
          </w:p>
        </w:tc>
        <w:tc>
          <w:tcPr>
            <w:tcW w:w="1559" w:type="dxa"/>
            <w:vMerge w:val="restart"/>
            <w:vAlign w:val="center"/>
          </w:tcPr>
          <w:p>
            <w:pPr>
              <w:spacing w:line="240" w:lineRule="atLeast"/>
              <w:jc w:val="center"/>
              <w:rPr>
                <w:sz w:val="18"/>
                <w:szCs w:val="18"/>
              </w:rPr>
            </w:pPr>
            <w:r>
              <w:rPr>
                <w:rFonts w:hAnsi="宋体"/>
                <w:sz w:val="18"/>
                <w:szCs w:val="18"/>
              </w:rPr>
              <w:t>排烟风机</w:t>
            </w:r>
          </w:p>
        </w:tc>
        <w:tc>
          <w:tcPr>
            <w:tcW w:w="3686" w:type="dxa"/>
            <w:vAlign w:val="center"/>
          </w:tcPr>
          <w:p>
            <w:pPr>
              <w:spacing w:line="240" w:lineRule="exact"/>
              <w:rPr>
                <w:rFonts w:hAnsi="宋体"/>
                <w:sz w:val="18"/>
                <w:szCs w:val="18"/>
              </w:rPr>
            </w:pPr>
            <w:r>
              <w:rPr>
                <w:rFonts w:hAnsi="宋体"/>
                <w:sz w:val="18"/>
                <w:szCs w:val="18"/>
              </w:rPr>
              <w:t>查看设置位置和数量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查看种类、规格、型号</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查看供电情况</w:t>
            </w:r>
          </w:p>
        </w:tc>
        <w:tc>
          <w:tcPr>
            <w:tcW w:w="3402" w:type="dxa"/>
            <w:vAlign w:val="center"/>
          </w:tcPr>
          <w:p>
            <w:pPr>
              <w:spacing w:line="240" w:lineRule="exact"/>
              <w:rPr>
                <w:rFonts w:hAnsi="宋体"/>
                <w:sz w:val="18"/>
                <w:szCs w:val="18"/>
              </w:rPr>
            </w:pPr>
            <w:r>
              <w:rPr>
                <w:rFonts w:hAnsi="宋体"/>
                <w:sz w:val="18"/>
                <w:szCs w:val="18"/>
              </w:rPr>
              <w:t>有主备电源，自动切换正常</w:t>
            </w: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测试功能</w:t>
            </w:r>
          </w:p>
        </w:tc>
        <w:tc>
          <w:tcPr>
            <w:tcW w:w="3402" w:type="dxa"/>
            <w:vAlign w:val="center"/>
          </w:tcPr>
          <w:p>
            <w:pPr>
              <w:spacing w:line="240" w:lineRule="exact"/>
              <w:rPr>
                <w:rFonts w:hAnsi="宋体"/>
                <w:sz w:val="18"/>
                <w:szCs w:val="18"/>
              </w:rPr>
            </w:pPr>
            <w:r>
              <w:rPr>
                <w:rFonts w:hAnsi="宋体"/>
                <w:sz w:val="18"/>
                <w:szCs w:val="18"/>
              </w:rPr>
              <w:t>启停控制正常，有信号反馈，复位正常</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抽查排烟风机，并核对其证明文件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851" w:type="dxa"/>
            <w:vMerge w:val="continue"/>
          </w:tcPr>
          <w:p>
            <w:pPr>
              <w:spacing w:line="240" w:lineRule="atLeast"/>
              <w:jc w:val="center"/>
              <w:rPr>
                <w:sz w:val="18"/>
                <w:szCs w:val="18"/>
              </w:rPr>
            </w:pPr>
          </w:p>
        </w:tc>
        <w:tc>
          <w:tcPr>
            <w:tcW w:w="1559" w:type="dxa"/>
            <w:vAlign w:val="center"/>
          </w:tcPr>
          <w:p>
            <w:pPr>
              <w:spacing w:line="240" w:lineRule="atLeast"/>
              <w:jc w:val="center"/>
              <w:rPr>
                <w:sz w:val="18"/>
                <w:szCs w:val="18"/>
              </w:rPr>
            </w:pPr>
            <w:r>
              <w:rPr>
                <w:rFonts w:hAnsi="宋体"/>
                <w:sz w:val="18"/>
                <w:szCs w:val="18"/>
              </w:rPr>
              <w:t>管道</w:t>
            </w:r>
          </w:p>
        </w:tc>
        <w:tc>
          <w:tcPr>
            <w:tcW w:w="3686" w:type="dxa"/>
            <w:vAlign w:val="center"/>
          </w:tcPr>
          <w:p>
            <w:pPr>
              <w:spacing w:line="240" w:lineRule="exact"/>
              <w:rPr>
                <w:rFonts w:hAnsi="宋体"/>
                <w:sz w:val="18"/>
                <w:szCs w:val="18"/>
              </w:rPr>
            </w:pPr>
            <w:r>
              <w:rPr>
                <w:rFonts w:hAnsi="宋体"/>
                <w:sz w:val="18"/>
                <w:szCs w:val="18"/>
              </w:rPr>
              <w:t>管道布置、材质及保温材料</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851" w:type="dxa"/>
            <w:vMerge w:val="continue"/>
          </w:tcPr>
          <w:p>
            <w:pPr>
              <w:spacing w:line="240" w:lineRule="atLeast"/>
              <w:jc w:val="center"/>
              <w:rPr>
                <w:sz w:val="18"/>
                <w:szCs w:val="18"/>
              </w:rPr>
            </w:pPr>
          </w:p>
        </w:tc>
        <w:tc>
          <w:tcPr>
            <w:tcW w:w="1559" w:type="dxa"/>
            <w:vMerge w:val="restart"/>
            <w:vAlign w:val="center"/>
          </w:tcPr>
          <w:p>
            <w:pPr>
              <w:spacing w:line="240" w:lineRule="atLeast"/>
              <w:jc w:val="center"/>
              <w:rPr>
                <w:sz w:val="18"/>
                <w:szCs w:val="18"/>
              </w:rPr>
            </w:pPr>
            <w:r>
              <w:rPr>
                <w:rFonts w:hAnsi="宋体"/>
                <w:sz w:val="18"/>
                <w:szCs w:val="18"/>
              </w:rPr>
              <w:t>防火阀</w:t>
            </w:r>
          </w:p>
          <w:p>
            <w:pPr>
              <w:spacing w:line="240" w:lineRule="atLeast"/>
              <w:jc w:val="center"/>
              <w:rPr>
                <w:sz w:val="18"/>
                <w:szCs w:val="18"/>
              </w:rPr>
            </w:pPr>
            <w:r>
              <w:rPr>
                <w:rFonts w:hAnsi="宋体"/>
                <w:sz w:val="18"/>
                <w:szCs w:val="18"/>
              </w:rPr>
              <w:t>排烟防火阀</w:t>
            </w:r>
          </w:p>
        </w:tc>
        <w:tc>
          <w:tcPr>
            <w:tcW w:w="3686" w:type="dxa"/>
            <w:vAlign w:val="center"/>
          </w:tcPr>
          <w:p>
            <w:pPr>
              <w:spacing w:line="240" w:lineRule="exact"/>
              <w:rPr>
                <w:rFonts w:hAnsi="宋体"/>
                <w:sz w:val="18"/>
                <w:szCs w:val="18"/>
              </w:rPr>
            </w:pPr>
            <w:r>
              <w:rPr>
                <w:rFonts w:hAnsi="宋体"/>
                <w:sz w:val="18"/>
                <w:szCs w:val="18"/>
              </w:rPr>
              <w:t>查看设置位置、型号</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查验同层设置数量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测试功能</w:t>
            </w:r>
          </w:p>
        </w:tc>
        <w:tc>
          <w:tcPr>
            <w:tcW w:w="3402" w:type="dxa"/>
            <w:vAlign w:val="center"/>
          </w:tcPr>
          <w:p>
            <w:pPr>
              <w:spacing w:line="240" w:lineRule="exact"/>
              <w:rPr>
                <w:rFonts w:hAnsi="宋体"/>
                <w:sz w:val="18"/>
                <w:szCs w:val="18"/>
              </w:rPr>
            </w:pPr>
            <w:r>
              <w:rPr>
                <w:rFonts w:hAnsi="宋体"/>
                <w:sz w:val="18"/>
                <w:szCs w:val="18"/>
              </w:rPr>
              <w:t>关闭和复位正常</w:t>
            </w: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抽查防火阀、排烟防火阀，并核对其证明文件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60" w:lineRule="exac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851" w:type="dxa"/>
            <w:vMerge w:val="continue"/>
          </w:tcPr>
          <w:p>
            <w:pPr>
              <w:spacing w:line="240" w:lineRule="atLeast"/>
              <w:jc w:val="center"/>
              <w:rPr>
                <w:sz w:val="18"/>
                <w:szCs w:val="18"/>
              </w:rPr>
            </w:pPr>
          </w:p>
        </w:tc>
        <w:tc>
          <w:tcPr>
            <w:tcW w:w="1559" w:type="dxa"/>
            <w:vMerge w:val="restart"/>
            <w:vAlign w:val="center"/>
          </w:tcPr>
          <w:p>
            <w:pPr>
              <w:spacing w:line="240" w:lineRule="atLeast"/>
              <w:jc w:val="center"/>
              <w:rPr>
                <w:sz w:val="18"/>
                <w:szCs w:val="18"/>
              </w:rPr>
            </w:pPr>
            <w:r>
              <w:rPr>
                <w:rFonts w:hAnsi="宋体"/>
                <w:sz w:val="18"/>
                <w:szCs w:val="18"/>
              </w:rPr>
              <w:t>系统功能</w:t>
            </w:r>
          </w:p>
        </w:tc>
        <w:tc>
          <w:tcPr>
            <w:tcW w:w="3686" w:type="dxa"/>
            <w:vAlign w:val="center"/>
          </w:tcPr>
          <w:p>
            <w:pPr>
              <w:spacing w:line="240" w:lineRule="exact"/>
              <w:rPr>
                <w:rFonts w:hAnsi="宋体"/>
                <w:sz w:val="18"/>
                <w:szCs w:val="18"/>
              </w:rPr>
            </w:pPr>
            <w:r>
              <w:rPr>
                <w:rFonts w:hAnsi="宋体"/>
                <w:sz w:val="18"/>
                <w:szCs w:val="18"/>
              </w:rPr>
              <w:t>测试远程直接启动风机</w:t>
            </w:r>
          </w:p>
        </w:tc>
        <w:tc>
          <w:tcPr>
            <w:tcW w:w="3402" w:type="dxa"/>
            <w:vAlign w:val="center"/>
          </w:tcPr>
          <w:p>
            <w:pPr>
              <w:spacing w:line="240" w:lineRule="exact"/>
              <w:rPr>
                <w:rFonts w:hAnsi="宋体"/>
                <w:sz w:val="18"/>
                <w:szCs w:val="18"/>
              </w:rPr>
            </w:pPr>
            <w:r>
              <w:rPr>
                <w:rFonts w:hAnsi="宋体"/>
                <w:sz w:val="18"/>
                <w:szCs w:val="18"/>
              </w:rPr>
              <w:t>正常启停，并有信号反馈</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测试风机的联动启动、电动防火阀，</w:t>
            </w:r>
            <w:r>
              <w:rPr>
                <w:rFonts w:hint="eastAsia" w:hAnsi="宋体"/>
                <w:sz w:val="18"/>
                <w:szCs w:val="18"/>
              </w:rPr>
              <w:t>电动排烟窗，</w:t>
            </w:r>
            <w:r>
              <w:rPr>
                <w:rFonts w:hAnsi="宋体"/>
                <w:sz w:val="18"/>
                <w:szCs w:val="18"/>
              </w:rPr>
              <w:t>排烟、送风口的联动功能</w:t>
            </w:r>
          </w:p>
        </w:tc>
        <w:tc>
          <w:tcPr>
            <w:tcW w:w="3402" w:type="dxa"/>
            <w:vAlign w:val="center"/>
          </w:tcPr>
          <w:p>
            <w:pPr>
              <w:spacing w:line="240" w:lineRule="exact"/>
              <w:rPr>
                <w:rFonts w:hAnsi="宋体"/>
                <w:sz w:val="18"/>
                <w:szCs w:val="18"/>
              </w:rPr>
            </w:pPr>
            <w:r>
              <w:rPr>
                <w:rFonts w:hAnsi="宋体"/>
                <w:sz w:val="18"/>
                <w:szCs w:val="18"/>
              </w:rPr>
              <w:t>动作正确</w:t>
            </w: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851" w:type="dxa"/>
            <w:vMerge w:val="continue"/>
          </w:tcPr>
          <w:p>
            <w:pPr>
              <w:spacing w:line="240" w:lineRule="atLeast"/>
              <w:jc w:val="center"/>
              <w:rPr>
                <w:sz w:val="18"/>
                <w:szCs w:val="18"/>
              </w:rPr>
            </w:pPr>
          </w:p>
        </w:tc>
        <w:tc>
          <w:tcPr>
            <w:tcW w:w="1559"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联动测试，查看风口气流方向，实测风速，楼梯间、前室、合用前室余压</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51" w:type="dxa"/>
            <w:vMerge w:val="continue"/>
          </w:tcPr>
          <w:p>
            <w:pPr>
              <w:spacing w:line="240" w:lineRule="atLeast"/>
              <w:jc w:val="center"/>
              <w:rPr>
                <w:sz w:val="18"/>
                <w:szCs w:val="18"/>
              </w:rPr>
            </w:pPr>
          </w:p>
        </w:tc>
        <w:tc>
          <w:tcPr>
            <w:tcW w:w="1559" w:type="dxa"/>
            <w:vMerge w:val="continue"/>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测试风口</w:t>
            </w:r>
            <w:r>
              <w:rPr>
                <w:rFonts w:hint="eastAsia" w:hAnsi="宋体"/>
                <w:sz w:val="18"/>
                <w:szCs w:val="18"/>
              </w:rPr>
              <w:t>、</w:t>
            </w:r>
            <w:r>
              <w:rPr>
                <w:rFonts w:hAnsi="宋体"/>
                <w:sz w:val="18"/>
                <w:szCs w:val="18"/>
              </w:rPr>
              <w:t>防火阀</w:t>
            </w:r>
            <w:r>
              <w:rPr>
                <w:rFonts w:hint="eastAsia" w:hAnsi="宋体"/>
                <w:sz w:val="18"/>
                <w:szCs w:val="18"/>
              </w:rPr>
              <w:t>、</w:t>
            </w:r>
            <w:r>
              <w:rPr>
                <w:rFonts w:hAnsi="宋体"/>
                <w:sz w:val="18"/>
                <w:szCs w:val="18"/>
              </w:rPr>
              <w:t>排烟窗等信号反馈</w:t>
            </w:r>
          </w:p>
        </w:tc>
        <w:tc>
          <w:tcPr>
            <w:tcW w:w="3402" w:type="dxa"/>
            <w:vMerge w:val="continue"/>
            <w:vAlign w:val="center"/>
          </w:tcPr>
          <w:p>
            <w:pPr>
              <w:spacing w:line="240" w:lineRule="atLeast"/>
              <w:rPr>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bl>
    <w:p>
      <w:pPr>
        <w:spacing w:line="240" w:lineRule="atLeast"/>
        <w:ind w:right="420"/>
        <w:rPr>
          <w:sz w:val="20"/>
          <w:szCs w:val="20"/>
        </w:rPr>
      </w:pPr>
    </w:p>
    <w:p>
      <w:pPr>
        <w:spacing w:line="240" w:lineRule="atLeast"/>
        <w:ind w:right="420"/>
      </w:pPr>
      <w:r>
        <w:rPr>
          <w:rFonts w:hAnsi="宋体"/>
        </w:rPr>
        <w:t>建设单位</w:t>
      </w:r>
      <w:r>
        <w:rPr>
          <w:rFonts w:hint="eastAsia" w:hAnsi="宋体"/>
        </w:rPr>
        <w:t>项目</w:t>
      </w:r>
      <w:r>
        <w:rPr>
          <w:rFonts w:hAnsi="宋体"/>
        </w:rPr>
        <w:t>负责人：年月日</w:t>
      </w:r>
    </w:p>
    <w:p>
      <w:pPr>
        <w:spacing w:line="240" w:lineRule="atLeast"/>
        <w:jc w:val="center"/>
        <w:rPr>
          <w:rFonts w:eastAsia="黑体"/>
          <w:bCs/>
        </w:rPr>
      </w:pPr>
      <w:r>
        <w:rPr>
          <w:rFonts w:eastAsia="黑体"/>
          <w:bCs/>
        </w:rPr>
        <w:br w:type="page"/>
      </w:r>
      <w:r>
        <w:rPr>
          <w:rFonts w:eastAsia="黑体"/>
          <w:bCs/>
        </w:rPr>
        <w:t>表A.1</w:t>
      </w:r>
      <w:r>
        <w:rPr>
          <w:rFonts w:hint="eastAsia" w:eastAsia="黑体"/>
          <w:bCs/>
        </w:rPr>
        <w:t>0</w:t>
      </w:r>
      <w:r>
        <w:rPr>
          <w:rFonts w:eastAsia="黑体"/>
          <w:bCs/>
        </w:rPr>
        <w:t>消防电气检查记录</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60"/>
        <w:gridCol w:w="3686"/>
        <w:gridCol w:w="3402"/>
        <w:gridCol w:w="1559"/>
        <w:gridCol w:w="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0" w:type="dxa"/>
            <w:vAlign w:val="center"/>
          </w:tcPr>
          <w:p>
            <w:pPr>
              <w:spacing w:line="300" w:lineRule="exact"/>
              <w:jc w:val="center"/>
              <w:rPr>
                <w:rFonts w:hAnsi="宋体"/>
                <w:sz w:val="18"/>
                <w:szCs w:val="18"/>
              </w:rPr>
            </w:pPr>
            <w:r>
              <w:rPr>
                <w:rFonts w:hAnsi="宋体"/>
                <w:sz w:val="18"/>
                <w:szCs w:val="18"/>
              </w:rPr>
              <w:t>单项</w:t>
            </w:r>
          </w:p>
          <w:p>
            <w:pPr>
              <w:spacing w:line="300" w:lineRule="exact"/>
              <w:jc w:val="center"/>
              <w:rPr>
                <w:sz w:val="18"/>
                <w:szCs w:val="18"/>
              </w:rPr>
            </w:pPr>
            <w:r>
              <w:rPr>
                <w:rFonts w:hAnsi="宋体"/>
                <w:sz w:val="18"/>
                <w:szCs w:val="18"/>
              </w:rPr>
              <w:t>名称</w:t>
            </w:r>
          </w:p>
        </w:tc>
        <w:tc>
          <w:tcPr>
            <w:tcW w:w="1460" w:type="dxa"/>
            <w:vAlign w:val="center"/>
          </w:tcPr>
          <w:p>
            <w:pPr>
              <w:spacing w:line="300" w:lineRule="exact"/>
              <w:jc w:val="center"/>
              <w:rPr>
                <w:sz w:val="18"/>
                <w:szCs w:val="18"/>
              </w:rPr>
            </w:pPr>
            <w:r>
              <w:rPr>
                <w:rFonts w:hAnsi="宋体"/>
                <w:sz w:val="18"/>
                <w:szCs w:val="18"/>
              </w:rPr>
              <w:t>子项名称</w:t>
            </w:r>
          </w:p>
        </w:tc>
        <w:tc>
          <w:tcPr>
            <w:tcW w:w="3686" w:type="dxa"/>
            <w:vAlign w:val="center"/>
          </w:tcPr>
          <w:p>
            <w:pPr>
              <w:spacing w:line="300" w:lineRule="exact"/>
              <w:jc w:val="center"/>
              <w:rPr>
                <w:sz w:val="18"/>
                <w:szCs w:val="18"/>
              </w:rPr>
            </w:pPr>
            <w:r>
              <w:rPr>
                <w:rFonts w:hAnsi="宋体"/>
                <w:sz w:val="18"/>
                <w:szCs w:val="18"/>
              </w:rPr>
              <w:t>内容和方法</w:t>
            </w:r>
          </w:p>
        </w:tc>
        <w:tc>
          <w:tcPr>
            <w:tcW w:w="3402" w:type="dxa"/>
            <w:vAlign w:val="center"/>
          </w:tcPr>
          <w:p>
            <w:pPr>
              <w:spacing w:line="300" w:lineRule="exact"/>
              <w:jc w:val="center"/>
              <w:rPr>
                <w:sz w:val="18"/>
                <w:szCs w:val="18"/>
              </w:rPr>
            </w:pPr>
            <w:r>
              <w:rPr>
                <w:rFonts w:hAnsi="宋体"/>
                <w:sz w:val="18"/>
                <w:szCs w:val="18"/>
              </w:rPr>
              <w:t>检查要求</w:t>
            </w:r>
          </w:p>
        </w:tc>
        <w:tc>
          <w:tcPr>
            <w:tcW w:w="1559" w:type="dxa"/>
            <w:vAlign w:val="center"/>
          </w:tcPr>
          <w:p>
            <w:pPr>
              <w:spacing w:line="300" w:lineRule="exact"/>
              <w:jc w:val="center"/>
              <w:rPr>
                <w:sz w:val="18"/>
                <w:szCs w:val="18"/>
              </w:rPr>
            </w:pPr>
            <w:r>
              <w:rPr>
                <w:rFonts w:hAnsi="宋体"/>
                <w:sz w:val="18"/>
                <w:szCs w:val="18"/>
              </w:rPr>
              <w:t>重要程度</w:t>
            </w:r>
          </w:p>
        </w:tc>
        <w:tc>
          <w:tcPr>
            <w:tcW w:w="3577" w:type="dxa"/>
            <w:vAlign w:val="center"/>
          </w:tcPr>
          <w:p>
            <w:pPr>
              <w:spacing w:line="300" w:lineRule="exac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900" w:type="dxa"/>
            <w:vMerge w:val="restart"/>
            <w:vAlign w:val="center"/>
          </w:tcPr>
          <w:p>
            <w:pPr>
              <w:spacing w:line="300" w:lineRule="exact"/>
              <w:jc w:val="center"/>
              <w:rPr>
                <w:sz w:val="18"/>
                <w:szCs w:val="18"/>
              </w:rPr>
            </w:pPr>
            <w:r>
              <w:rPr>
                <w:rFonts w:hAnsi="宋体"/>
                <w:bCs/>
                <w:sz w:val="18"/>
                <w:szCs w:val="18"/>
              </w:rPr>
              <w:t>消防电气</w:t>
            </w:r>
          </w:p>
        </w:tc>
        <w:tc>
          <w:tcPr>
            <w:tcW w:w="1460" w:type="dxa"/>
            <w:vAlign w:val="center"/>
          </w:tcPr>
          <w:p>
            <w:pPr>
              <w:spacing w:line="280" w:lineRule="exact"/>
              <w:jc w:val="center"/>
              <w:rPr>
                <w:sz w:val="18"/>
                <w:szCs w:val="18"/>
              </w:rPr>
            </w:pPr>
            <w:r>
              <w:rPr>
                <w:rFonts w:hAnsi="宋体"/>
                <w:sz w:val="18"/>
                <w:szCs w:val="18"/>
              </w:rPr>
              <w:t>消防电源</w:t>
            </w:r>
          </w:p>
        </w:tc>
        <w:tc>
          <w:tcPr>
            <w:tcW w:w="3686" w:type="dxa"/>
            <w:vAlign w:val="center"/>
          </w:tcPr>
          <w:p>
            <w:pPr>
              <w:spacing w:line="240" w:lineRule="exact"/>
              <w:rPr>
                <w:rFonts w:hAnsi="宋体"/>
                <w:sz w:val="18"/>
                <w:szCs w:val="18"/>
              </w:rPr>
            </w:pPr>
            <w:r>
              <w:rPr>
                <w:rFonts w:hAnsi="宋体"/>
                <w:sz w:val="18"/>
                <w:szCs w:val="18"/>
              </w:rPr>
              <w:t>查验消防负荷等级、供电形式</w:t>
            </w:r>
          </w:p>
        </w:tc>
        <w:tc>
          <w:tcPr>
            <w:tcW w:w="3402" w:type="dxa"/>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Ansi="宋体"/>
                <w:sz w:val="18"/>
                <w:szCs w:val="18"/>
              </w:rPr>
              <w:t>备用</w:t>
            </w:r>
          </w:p>
          <w:p>
            <w:pPr>
              <w:spacing w:line="280" w:lineRule="exact"/>
              <w:jc w:val="center"/>
              <w:rPr>
                <w:sz w:val="18"/>
                <w:szCs w:val="18"/>
              </w:rPr>
            </w:pPr>
            <w:r>
              <w:rPr>
                <w:rFonts w:hAnsi="宋体"/>
                <w:sz w:val="18"/>
                <w:szCs w:val="18"/>
              </w:rPr>
              <w:t>发电机</w:t>
            </w:r>
          </w:p>
        </w:tc>
        <w:tc>
          <w:tcPr>
            <w:tcW w:w="3686" w:type="dxa"/>
            <w:vAlign w:val="center"/>
          </w:tcPr>
          <w:p>
            <w:pPr>
              <w:spacing w:line="240" w:lineRule="exact"/>
              <w:rPr>
                <w:rFonts w:hAnsi="宋体"/>
                <w:sz w:val="18"/>
                <w:szCs w:val="18"/>
              </w:rPr>
            </w:pPr>
            <w:r>
              <w:rPr>
                <w:rFonts w:hAnsi="宋体"/>
                <w:sz w:val="18"/>
                <w:szCs w:val="18"/>
              </w:rPr>
              <w:t>查验备用发电机规格、型号及功率</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80" w:lineRule="exact"/>
              <w:ind w:left="72"/>
              <w:jc w:val="center"/>
              <w:rPr>
                <w:sz w:val="18"/>
                <w:szCs w:val="18"/>
              </w:rPr>
            </w:pPr>
            <w:r>
              <w:rPr>
                <w:sz w:val="18"/>
                <w:szCs w:val="18"/>
              </w:rPr>
              <w:t>B</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查看设置位置及燃料配备</w:t>
            </w:r>
          </w:p>
        </w:tc>
        <w:tc>
          <w:tcPr>
            <w:tcW w:w="3402" w:type="dxa"/>
            <w:vMerge w:val="continue"/>
            <w:vAlign w:val="center"/>
          </w:tcPr>
          <w:p>
            <w:pPr>
              <w:spacing w:line="240" w:lineRule="exact"/>
              <w:rPr>
                <w:rFonts w:hAnsi="宋体"/>
                <w:sz w:val="18"/>
                <w:szCs w:val="18"/>
              </w:rPr>
            </w:pPr>
          </w:p>
        </w:tc>
        <w:tc>
          <w:tcPr>
            <w:tcW w:w="1559" w:type="dxa"/>
            <w:vAlign w:val="center"/>
          </w:tcPr>
          <w:p>
            <w:pPr>
              <w:spacing w:line="280" w:lineRule="exact"/>
              <w:ind w:left="72"/>
              <w:jc w:val="center"/>
              <w:rPr>
                <w:sz w:val="18"/>
                <w:szCs w:val="18"/>
              </w:rPr>
            </w:pPr>
            <w:r>
              <w:rPr>
                <w:sz w:val="18"/>
                <w:szCs w:val="18"/>
              </w:rPr>
              <w:t>C</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测试应急启动发电机</w:t>
            </w:r>
          </w:p>
        </w:tc>
        <w:tc>
          <w:tcPr>
            <w:tcW w:w="3402" w:type="dxa"/>
            <w:vAlign w:val="center"/>
          </w:tcPr>
          <w:p>
            <w:pPr>
              <w:spacing w:line="240" w:lineRule="exact"/>
              <w:rPr>
                <w:rFonts w:hAnsi="宋体"/>
                <w:sz w:val="18"/>
                <w:szCs w:val="18"/>
              </w:rPr>
            </w:pPr>
            <w:r>
              <w:rPr>
                <w:rFonts w:hAnsi="宋体"/>
                <w:sz w:val="18"/>
                <w:szCs w:val="18"/>
              </w:rPr>
              <w:t>启动时间符合消防技术标准和消防设计文件要求，且运行正常</w:t>
            </w:r>
          </w:p>
        </w:tc>
        <w:tc>
          <w:tcPr>
            <w:tcW w:w="1559" w:type="dxa"/>
            <w:vAlign w:val="center"/>
          </w:tcPr>
          <w:p>
            <w:pPr>
              <w:spacing w:line="280" w:lineRule="exact"/>
              <w:ind w:left="72"/>
              <w:jc w:val="center"/>
              <w:rPr>
                <w:sz w:val="18"/>
                <w:szCs w:val="18"/>
              </w:rPr>
            </w:pPr>
            <w:r>
              <w:rPr>
                <w:sz w:val="18"/>
                <w:szCs w:val="18"/>
              </w:rPr>
              <w:t>B</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Ansi="宋体"/>
                <w:sz w:val="18"/>
                <w:szCs w:val="18"/>
              </w:rPr>
              <w:t>柴油</w:t>
            </w:r>
          </w:p>
          <w:p>
            <w:pPr>
              <w:spacing w:line="280" w:lineRule="exact"/>
              <w:jc w:val="center"/>
              <w:rPr>
                <w:sz w:val="18"/>
                <w:szCs w:val="18"/>
              </w:rPr>
            </w:pPr>
            <w:r>
              <w:rPr>
                <w:rFonts w:hAnsi="宋体"/>
                <w:sz w:val="18"/>
                <w:szCs w:val="18"/>
              </w:rPr>
              <w:t>发电机房</w:t>
            </w:r>
          </w:p>
        </w:tc>
        <w:tc>
          <w:tcPr>
            <w:tcW w:w="3686" w:type="dxa"/>
            <w:vAlign w:val="center"/>
          </w:tcPr>
          <w:p>
            <w:pPr>
              <w:spacing w:line="240" w:lineRule="exact"/>
              <w:rPr>
                <w:rFonts w:hAnsi="宋体"/>
                <w:sz w:val="18"/>
                <w:szCs w:val="18"/>
              </w:rPr>
            </w:pPr>
            <w:r>
              <w:rPr>
                <w:rFonts w:hAnsi="宋体"/>
                <w:sz w:val="18"/>
                <w:szCs w:val="18"/>
              </w:rPr>
              <w:t>查看设置位置、耐火等级、防火分隔、疏散门等建筑防火要求</w:t>
            </w:r>
          </w:p>
        </w:tc>
        <w:tc>
          <w:tcPr>
            <w:tcW w:w="3402" w:type="dxa"/>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tcBorders>
              <w:bottom w:val="single" w:color="auto" w:sz="4" w:space="0"/>
            </w:tcBorders>
            <w:vAlign w:val="center"/>
          </w:tcPr>
          <w:p>
            <w:pPr>
              <w:spacing w:line="240" w:lineRule="exact"/>
              <w:rPr>
                <w:rFonts w:hAnsi="宋体"/>
                <w:sz w:val="18"/>
                <w:szCs w:val="18"/>
              </w:rPr>
            </w:pPr>
            <w:r>
              <w:rPr>
                <w:rFonts w:hAnsi="宋体"/>
                <w:sz w:val="18"/>
                <w:szCs w:val="18"/>
              </w:rPr>
              <w:t>测试应急照明</w:t>
            </w:r>
          </w:p>
        </w:tc>
        <w:tc>
          <w:tcPr>
            <w:tcW w:w="3402" w:type="dxa"/>
            <w:tcBorders>
              <w:bottom w:val="single" w:color="auto" w:sz="4" w:space="0"/>
            </w:tcBorders>
            <w:vAlign w:val="center"/>
          </w:tcPr>
          <w:p>
            <w:pPr>
              <w:spacing w:line="240" w:lineRule="exact"/>
              <w:rPr>
                <w:rFonts w:hAnsi="宋体"/>
                <w:sz w:val="18"/>
                <w:szCs w:val="18"/>
              </w:rPr>
            </w:pPr>
            <w:r>
              <w:rPr>
                <w:rFonts w:hAnsi="宋体"/>
                <w:sz w:val="18"/>
                <w:szCs w:val="18"/>
              </w:rPr>
              <w:t>正常照度</w:t>
            </w:r>
          </w:p>
        </w:tc>
        <w:tc>
          <w:tcPr>
            <w:tcW w:w="1559" w:type="dxa"/>
            <w:tcBorders>
              <w:bottom w:val="single" w:color="auto" w:sz="4" w:space="0"/>
            </w:tcBorders>
            <w:vAlign w:val="center"/>
          </w:tcPr>
          <w:p>
            <w:pPr>
              <w:spacing w:line="280" w:lineRule="exact"/>
              <w:ind w:left="72"/>
              <w:jc w:val="center"/>
              <w:rPr>
                <w:sz w:val="18"/>
                <w:szCs w:val="18"/>
              </w:rPr>
            </w:pPr>
            <w:r>
              <w:rPr>
                <w:sz w:val="18"/>
                <w:szCs w:val="18"/>
              </w:rPr>
              <w:t>A</w:t>
            </w:r>
          </w:p>
        </w:tc>
        <w:tc>
          <w:tcPr>
            <w:tcW w:w="3577" w:type="dxa"/>
            <w:tcBorders>
              <w:bottom w:val="single" w:color="auto" w:sz="4" w:space="0"/>
            </w:tcBorders>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900" w:type="dxa"/>
            <w:vMerge w:val="continue"/>
          </w:tcPr>
          <w:p>
            <w:pPr>
              <w:spacing w:line="300" w:lineRule="exact"/>
              <w:jc w:val="center"/>
              <w:rPr>
                <w:sz w:val="18"/>
                <w:szCs w:val="18"/>
              </w:rPr>
            </w:pPr>
          </w:p>
        </w:tc>
        <w:tc>
          <w:tcPr>
            <w:tcW w:w="1460" w:type="dxa"/>
            <w:vMerge w:val="continue"/>
            <w:tcBorders>
              <w:bottom w:val="single" w:color="auto" w:sz="4" w:space="0"/>
            </w:tcBorders>
            <w:vAlign w:val="center"/>
          </w:tcPr>
          <w:p>
            <w:pPr>
              <w:spacing w:line="280" w:lineRule="exact"/>
              <w:jc w:val="center"/>
              <w:rPr>
                <w:sz w:val="18"/>
                <w:szCs w:val="18"/>
              </w:rPr>
            </w:pPr>
          </w:p>
        </w:tc>
        <w:tc>
          <w:tcPr>
            <w:tcW w:w="3686" w:type="dxa"/>
            <w:tcBorders>
              <w:bottom w:val="single" w:color="auto" w:sz="4" w:space="0"/>
            </w:tcBorders>
            <w:vAlign w:val="center"/>
          </w:tcPr>
          <w:p>
            <w:pPr>
              <w:spacing w:line="240" w:lineRule="exact"/>
              <w:rPr>
                <w:rFonts w:hAnsi="宋体"/>
                <w:sz w:val="18"/>
                <w:szCs w:val="18"/>
              </w:rPr>
            </w:pPr>
            <w:r>
              <w:rPr>
                <w:rFonts w:hAnsi="宋体"/>
                <w:sz w:val="18"/>
                <w:szCs w:val="18"/>
              </w:rPr>
              <w:t>查看储油间的设置</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tcBorders>
              <w:bottom w:val="single" w:color="auto" w:sz="4" w:space="0"/>
            </w:tcBorders>
            <w:vAlign w:val="center"/>
          </w:tcPr>
          <w:p>
            <w:pPr>
              <w:spacing w:line="280" w:lineRule="exact"/>
              <w:ind w:left="72"/>
              <w:jc w:val="center"/>
              <w:rPr>
                <w:sz w:val="18"/>
                <w:szCs w:val="18"/>
              </w:rPr>
            </w:pPr>
            <w:r>
              <w:rPr>
                <w:sz w:val="18"/>
                <w:szCs w:val="18"/>
              </w:rPr>
              <w:t>A</w:t>
            </w:r>
          </w:p>
        </w:tc>
        <w:tc>
          <w:tcPr>
            <w:tcW w:w="3577" w:type="dxa"/>
            <w:tcBorders>
              <w:bottom w:val="single" w:color="auto" w:sz="4" w:space="0"/>
            </w:tcBorders>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Ansi="宋体"/>
                <w:sz w:val="18"/>
                <w:szCs w:val="18"/>
              </w:rPr>
              <w:t>变配电房</w:t>
            </w:r>
          </w:p>
        </w:tc>
        <w:tc>
          <w:tcPr>
            <w:tcW w:w="3686" w:type="dxa"/>
            <w:vAlign w:val="center"/>
          </w:tcPr>
          <w:p>
            <w:pPr>
              <w:spacing w:line="240" w:lineRule="exact"/>
              <w:rPr>
                <w:rFonts w:hAnsi="宋体"/>
                <w:sz w:val="18"/>
                <w:szCs w:val="18"/>
              </w:rPr>
            </w:pPr>
            <w:r>
              <w:rPr>
                <w:rFonts w:hAnsi="宋体"/>
                <w:sz w:val="18"/>
                <w:szCs w:val="18"/>
              </w:rPr>
              <w:t>查看设置位置、耐火等级、防火分隔、疏散门等建筑防火要求</w:t>
            </w:r>
          </w:p>
        </w:tc>
        <w:tc>
          <w:tcPr>
            <w:tcW w:w="3402" w:type="dxa"/>
            <w:vMerge w:val="continue"/>
            <w:vAlign w:val="center"/>
          </w:tcPr>
          <w:p>
            <w:pPr>
              <w:spacing w:line="240" w:lineRule="exact"/>
              <w:rPr>
                <w:rFonts w:hAnsi="宋体"/>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测试应急照明</w:t>
            </w:r>
          </w:p>
        </w:tc>
        <w:tc>
          <w:tcPr>
            <w:tcW w:w="3402" w:type="dxa"/>
            <w:vAlign w:val="center"/>
          </w:tcPr>
          <w:p>
            <w:pPr>
              <w:spacing w:line="240" w:lineRule="exact"/>
              <w:rPr>
                <w:rFonts w:hAnsi="宋体"/>
                <w:sz w:val="18"/>
                <w:szCs w:val="18"/>
              </w:rPr>
            </w:pPr>
            <w:r>
              <w:rPr>
                <w:rFonts w:hAnsi="宋体"/>
                <w:sz w:val="18"/>
                <w:szCs w:val="18"/>
              </w:rPr>
              <w:t>正常照度</w:t>
            </w: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00" w:type="dxa"/>
            <w:vMerge w:val="continue"/>
          </w:tcPr>
          <w:p>
            <w:pPr>
              <w:spacing w:line="300" w:lineRule="exact"/>
              <w:jc w:val="center"/>
              <w:rPr>
                <w:sz w:val="18"/>
                <w:szCs w:val="18"/>
              </w:rPr>
            </w:pPr>
          </w:p>
        </w:tc>
        <w:tc>
          <w:tcPr>
            <w:tcW w:w="1460" w:type="dxa"/>
            <w:tcBorders>
              <w:top w:val="single" w:color="auto" w:sz="4" w:space="0"/>
            </w:tcBorders>
            <w:vAlign w:val="center"/>
          </w:tcPr>
          <w:p>
            <w:pPr>
              <w:spacing w:line="240" w:lineRule="exact"/>
              <w:jc w:val="center"/>
              <w:rPr>
                <w:rFonts w:hAnsi="宋体"/>
                <w:sz w:val="18"/>
                <w:szCs w:val="18"/>
              </w:rPr>
            </w:pPr>
            <w:r>
              <w:rPr>
                <w:rFonts w:hAnsi="宋体"/>
                <w:sz w:val="18"/>
                <w:szCs w:val="18"/>
              </w:rPr>
              <w:t>其他</w:t>
            </w:r>
          </w:p>
          <w:p>
            <w:pPr>
              <w:spacing w:line="240" w:lineRule="exact"/>
              <w:jc w:val="center"/>
              <w:rPr>
                <w:rFonts w:hAnsi="宋体"/>
                <w:sz w:val="18"/>
                <w:szCs w:val="18"/>
              </w:rPr>
            </w:pPr>
            <w:r>
              <w:rPr>
                <w:rFonts w:hAnsi="宋体"/>
                <w:sz w:val="18"/>
                <w:szCs w:val="18"/>
              </w:rPr>
              <w:t>备用电源</w:t>
            </w:r>
          </w:p>
        </w:tc>
        <w:tc>
          <w:tcPr>
            <w:tcW w:w="3686" w:type="dxa"/>
            <w:tcBorders>
              <w:top w:val="single" w:color="auto" w:sz="4" w:space="0"/>
            </w:tcBorders>
            <w:vAlign w:val="center"/>
          </w:tcPr>
          <w:p>
            <w:pPr>
              <w:spacing w:line="240" w:lineRule="exact"/>
              <w:rPr>
                <w:rFonts w:hAnsi="宋体"/>
                <w:sz w:val="18"/>
                <w:szCs w:val="18"/>
              </w:rPr>
            </w:pPr>
            <w:r>
              <w:rPr>
                <w:rFonts w:hAnsi="宋体"/>
                <w:sz w:val="18"/>
                <w:szCs w:val="18"/>
              </w:rPr>
              <w:t>EPS或UPS等</w:t>
            </w:r>
          </w:p>
        </w:tc>
        <w:tc>
          <w:tcPr>
            <w:tcW w:w="3402" w:type="dxa"/>
            <w:vMerge w:val="restart"/>
            <w:tcBorders>
              <w:top w:val="single" w:color="auto" w:sz="4" w:space="0"/>
            </w:tcBorders>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tcBorders>
              <w:top w:val="single" w:color="auto" w:sz="4" w:space="0"/>
            </w:tcBorders>
            <w:vAlign w:val="center"/>
          </w:tcPr>
          <w:p>
            <w:pPr>
              <w:spacing w:line="280" w:lineRule="exact"/>
              <w:ind w:left="72"/>
              <w:jc w:val="center"/>
              <w:rPr>
                <w:sz w:val="18"/>
                <w:szCs w:val="18"/>
              </w:rPr>
            </w:pPr>
            <w:r>
              <w:rPr>
                <w:sz w:val="18"/>
                <w:szCs w:val="18"/>
              </w:rPr>
              <w:t>B</w:t>
            </w:r>
          </w:p>
        </w:tc>
        <w:tc>
          <w:tcPr>
            <w:tcW w:w="3577" w:type="dxa"/>
            <w:tcBorders>
              <w:top w:val="single" w:color="auto" w:sz="4" w:space="0"/>
            </w:tcBorders>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Ansi="宋体"/>
                <w:sz w:val="18"/>
                <w:szCs w:val="18"/>
              </w:rPr>
              <w:t>消防配电</w:t>
            </w:r>
          </w:p>
        </w:tc>
        <w:tc>
          <w:tcPr>
            <w:tcW w:w="3686" w:type="dxa"/>
            <w:vAlign w:val="center"/>
          </w:tcPr>
          <w:p>
            <w:pPr>
              <w:spacing w:line="240" w:lineRule="exact"/>
              <w:rPr>
                <w:rFonts w:hAnsi="宋体"/>
                <w:sz w:val="18"/>
                <w:szCs w:val="18"/>
              </w:rPr>
            </w:pPr>
            <w:r>
              <w:rPr>
                <w:rFonts w:hAnsi="宋体"/>
                <w:sz w:val="18"/>
                <w:szCs w:val="18"/>
              </w:rPr>
              <w:t>查看消防用电设备是否设置专用供电回路</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查看消防用电设备的配电箱及末端切换装置及断路器设置</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查看配电线路敷设及防护措施</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Ansi="宋体"/>
                <w:sz w:val="18"/>
                <w:szCs w:val="18"/>
              </w:rPr>
              <w:t>用电设施</w:t>
            </w:r>
          </w:p>
        </w:tc>
        <w:tc>
          <w:tcPr>
            <w:tcW w:w="3686" w:type="dxa"/>
            <w:vAlign w:val="center"/>
          </w:tcPr>
          <w:p>
            <w:pPr>
              <w:spacing w:line="240" w:lineRule="exact"/>
              <w:rPr>
                <w:rFonts w:hAnsi="宋体"/>
                <w:sz w:val="18"/>
                <w:szCs w:val="18"/>
              </w:rPr>
            </w:pPr>
            <w:r>
              <w:rPr>
                <w:rFonts w:hAnsi="宋体"/>
                <w:sz w:val="18"/>
                <w:szCs w:val="18"/>
              </w:rPr>
              <w:t>查看架空线路与保护对象的间距</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开关、灯具等装置的</w:t>
            </w:r>
            <w:r>
              <w:rPr>
                <w:rFonts w:hint="eastAsia" w:hAnsi="宋体"/>
                <w:sz w:val="18"/>
                <w:szCs w:val="18"/>
              </w:rPr>
              <w:t>发热情况和</w:t>
            </w:r>
            <w:r>
              <w:rPr>
                <w:rFonts w:hAnsi="宋体"/>
                <w:sz w:val="18"/>
                <w:szCs w:val="18"/>
              </w:rPr>
              <w:t>隔热、散热措施</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A</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900" w:type="dxa"/>
            <w:vMerge w:val="continue"/>
          </w:tcPr>
          <w:p>
            <w:pPr>
              <w:spacing w:line="300" w:lineRule="exact"/>
              <w:jc w:val="center"/>
              <w:rPr>
                <w:sz w:val="18"/>
                <w:szCs w:val="18"/>
              </w:rPr>
            </w:pPr>
          </w:p>
        </w:tc>
        <w:tc>
          <w:tcPr>
            <w:tcW w:w="1460" w:type="dxa"/>
            <w:vMerge w:val="restart"/>
            <w:vAlign w:val="center"/>
          </w:tcPr>
          <w:p>
            <w:pPr>
              <w:spacing w:line="280" w:lineRule="exact"/>
              <w:jc w:val="center"/>
              <w:rPr>
                <w:sz w:val="18"/>
                <w:szCs w:val="18"/>
              </w:rPr>
            </w:pPr>
            <w:r>
              <w:rPr>
                <w:rFonts w:hint="eastAsia"/>
                <w:sz w:val="18"/>
                <w:szCs w:val="18"/>
              </w:rPr>
              <w:t>电气火灾</w:t>
            </w:r>
          </w:p>
          <w:p>
            <w:pPr>
              <w:spacing w:line="280" w:lineRule="exact"/>
              <w:jc w:val="center"/>
              <w:rPr>
                <w:sz w:val="18"/>
                <w:szCs w:val="18"/>
              </w:rPr>
            </w:pPr>
            <w:r>
              <w:rPr>
                <w:rFonts w:hint="eastAsia"/>
                <w:sz w:val="18"/>
                <w:szCs w:val="18"/>
              </w:rPr>
              <w:t>监控系统</w:t>
            </w:r>
          </w:p>
        </w:tc>
        <w:tc>
          <w:tcPr>
            <w:tcW w:w="3686" w:type="dxa"/>
            <w:vAlign w:val="center"/>
          </w:tcPr>
          <w:p>
            <w:pPr>
              <w:spacing w:line="240" w:lineRule="exact"/>
              <w:rPr>
                <w:rFonts w:hAnsi="宋体"/>
                <w:sz w:val="18"/>
                <w:szCs w:val="18"/>
              </w:rPr>
            </w:pPr>
            <w:r>
              <w:rPr>
                <w:rFonts w:hAnsi="宋体"/>
                <w:sz w:val="18"/>
                <w:szCs w:val="18"/>
              </w:rPr>
              <w:t>电气火灾监控系统的设置</w:t>
            </w:r>
          </w:p>
        </w:tc>
        <w:tc>
          <w:tcPr>
            <w:tcW w:w="3402" w:type="dxa"/>
            <w:vMerge w:val="continue"/>
            <w:vAlign w:val="center"/>
          </w:tcPr>
          <w:p>
            <w:pPr>
              <w:spacing w:line="280" w:lineRule="exact"/>
              <w:rPr>
                <w:sz w:val="18"/>
                <w:szCs w:val="18"/>
              </w:rPr>
            </w:pPr>
          </w:p>
        </w:tc>
        <w:tc>
          <w:tcPr>
            <w:tcW w:w="1559" w:type="dxa"/>
            <w:vAlign w:val="center"/>
          </w:tcPr>
          <w:p>
            <w:pPr>
              <w:spacing w:line="280" w:lineRule="exact"/>
              <w:ind w:left="72"/>
              <w:jc w:val="center"/>
              <w:rPr>
                <w:sz w:val="18"/>
                <w:szCs w:val="18"/>
              </w:rPr>
            </w:pPr>
            <w:r>
              <w:rPr>
                <w:sz w:val="18"/>
                <w:szCs w:val="18"/>
              </w:rPr>
              <w:t>C</w:t>
            </w:r>
          </w:p>
        </w:tc>
        <w:tc>
          <w:tcPr>
            <w:tcW w:w="3577" w:type="dxa"/>
          </w:tcPr>
          <w:p>
            <w:pPr>
              <w:spacing w:line="280" w:lineRule="exact"/>
              <w:ind w:left="72"/>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900" w:type="dxa"/>
            <w:vMerge w:val="continue"/>
          </w:tcPr>
          <w:p>
            <w:pPr>
              <w:spacing w:line="300" w:lineRule="exact"/>
              <w:jc w:val="center"/>
              <w:rPr>
                <w:sz w:val="18"/>
                <w:szCs w:val="18"/>
              </w:rPr>
            </w:pPr>
          </w:p>
        </w:tc>
        <w:tc>
          <w:tcPr>
            <w:tcW w:w="1460" w:type="dxa"/>
            <w:vMerge w:val="continue"/>
            <w:vAlign w:val="center"/>
          </w:tcPr>
          <w:p>
            <w:pPr>
              <w:spacing w:line="28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抽查电气火灾监控探测器、电气火灾监控设备，并核对其证明文件</w:t>
            </w:r>
          </w:p>
        </w:tc>
        <w:tc>
          <w:tcPr>
            <w:tcW w:w="3402" w:type="dxa"/>
            <w:vAlign w:val="center"/>
          </w:tcPr>
          <w:p>
            <w:pPr>
              <w:spacing w:line="280" w:lineRule="exact"/>
              <w:rPr>
                <w:sz w:val="18"/>
                <w:szCs w:val="18"/>
              </w:rPr>
            </w:pPr>
            <w:r>
              <w:rPr>
                <w:rFonts w:hint="eastAsia" w:hAnsi="宋体"/>
                <w:sz w:val="18"/>
                <w:szCs w:val="18"/>
              </w:rPr>
              <w:t>与消防产品市场准入证明文件一致</w:t>
            </w:r>
          </w:p>
        </w:tc>
        <w:tc>
          <w:tcPr>
            <w:tcW w:w="1559" w:type="dxa"/>
            <w:vAlign w:val="center"/>
          </w:tcPr>
          <w:p>
            <w:pPr>
              <w:spacing w:line="280" w:lineRule="exact"/>
              <w:ind w:left="72"/>
              <w:jc w:val="center"/>
              <w:rPr>
                <w:sz w:val="18"/>
                <w:szCs w:val="18"/>
              </w:rPr>
            </w:pPr>
            <w:r>
              <w:rPr>
                <w:sz w:val="18"/>
                <w:szCs w:val="18"/>
              </w:rPr>
              <w:t>C</w:t>
            </w:r>
          </w:p>
        </w:tc>
        <w:tc>
          <w:tcPr>
            <w:tcW w:w="3577" w:type="dxa"/>
          </w:tcPr>
          <w:p>
            <w:pPr>
              <w:spacing w:line="280" w:lineRule="exact"/>
              <w:ind w:left="72"/>
              <w:jc w:val="center"/>
              <w:rPr>
                <w:sz w:val="18"/>
                <w:szCs w:val="18"/>
              </w:rPr>
            </w:pPr>
          </w:p>
        </w:tc>
      </w:tr>
    </w:tbl>
    <w:p>
      <w:pPr>
        <w:spacing w:line="500" w:lineRule="atLeast"/>
        <w:jc w:val="left"/>
      </w:pPr>
      <w:r>
        <w:rPr>
          <w:rFonts w:hAnsi="宋体"/>
        </w:rPr>
        <w:t>建设单位</w:t>
      </w:r>
      <w:r>
        <w:rPr>
          <w:rFonts w:hint="eastAsia" w:hAnsi="宋体"/>
        </w:rPr>
        <w:t>项目</w:t>
      </w:r>
      <w:r>
        <w:rPr>
          <w:rFonts w:hAnsi="宋体"/>
        </w:rPr>
        <w:t>负责人：年月日</w:t>
      </w:r>
    </w:p>
    <w:p>
      <w:pPr>
        <w:spacing w:line="240" w:lineRule="atLeast"/>
        <w:rPr>
          <w:rFonts w:eastAsia="黑体"/>
          <w:bCs/>
        </w:rPr>
      </w:pPr>
      <w:r>
        <w:rPr>
          <w:rFonts w:eastAsia="黑体"/>
          <w:bCs/>
        </w:rPr>
        <w:br w:type="page"/>
      </w:r>
    </w:p>
    <w:p>
      <w:pPr>
        <w:spacing w:line="240" w:lineRule="atLeast"/>
        <w:jc w:val="center"/>
        <w:rPr>
          <w:rFonts w:eastAsia="黑体"/>
          <w:bCs/>
        </w:rPr>
      </w:pPr>
      <w:r>
        <w:rPr>
          <w:rFonts w:eastAsia="黑体"/>
          <w:bCs/>
        </w:rPr>
        <w:t>表A.</w:t>
      </w:r>
      <w:r>
        <w:rPr>
          <w:rFonts w:hint="eastAsia" w:eastAsia="黑体"/>
          <w:bCs/>
        </w:rPr>
        <w:t>11</w:t>
      </w:r>
      <w:r>
        <w:rPr>
          <w:rFonts w:eastAsia="黑体"/>
          <w:bCs/>
        </w:rPr>
        <w:t>建筑灭火器检查记录</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17"/>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93" w:type="dxa"/>
            <w:vAlign w:val="center"/>
          </w:tcPr>
          <w:p>
            <w:pPr>
              <w:jc w:val="center"/>
              <w:rPr>
                <w:sz w:val="18"/>
                <w:szCs w:val="18"/>
              </w:rPr>
            </w:pPr>
            <w:r>
              <w:rPr>
                <w:rFonts w:hAnsi="宋体"/>
                <w:sz w:val="18"/>
                <w:szCs w:val="18"/>
              </w:rPr>
              <w:t>单项</w:t>
            </w:r>
          </w:p>
          <w:p>
            <w:pPr>
              <w:jc w:val="center"/>
              <w:rPr>
                <w:sz w:val="18"/>
                <w:szCs w:val="18"/>
              </w:rPr>
            </w:pPr>
            <w:r>
              <w:rPr>
                <w:rFonts w:hAnsi="宋体"/>
                <w:sz w:val="18"/>
                <w:szCs w:val="18"/>
              </w:rPr>
              <w:t>名称</w:t>
            </w:r>
          </w:p>
        </w:tc>
        <w:tc>
          <w:tcPr>
            <w:tcW w:w="1417" w:type="dxa"/>
            <w:vAlign w:val="center"/>
          </w:tcPr>
          <w:p>
            <w:pPr>
              <w:jc w:val="center"/>
              <w:rPr>
                <w:sz w:val="18"/>
                <w:szCs w:val="18"/>
              </w:rPr>
            </w:pPr>
            <w:r>
              <w:rPr>
                <w:rFonts w:hAnsi="宋体"/>
                <w:sz w:val="18"/>
                <w:szCs w:val="18"/>
              </w:rPr>
              <w:t>子项名称</w:t>
            </w:r>
          </w:p>
        </w:tc>
        <w:tc>
          <w:tcPr>
            <w:tcW w:w="3686" w:type="dxa"/>
            <w:vAlign w:val="center"/>
          </w:tcPr>
          <w:p>
            <w:pPr>
              <w:jc w:val="center"/>
              <w:rPr>
                <w:sz w:val="18"/>
                <w:szCs w:val="18"/>
              </w:rPr>
            </w:pPr>
            <w:r>
              <w:rPr>
                <w:rFonts w:hAnsi="宋体"/>
                <w:sz w:val="18"/>
                <w:szCs w:val="18"/>
              </w:rPr>
              <w:t>内容和方法</w:t>
            </w:r>
          </w:p>
        </w:tc>
        <w:tc>
          <w:tcPr>
            <w:tcW w:w="3402" w:type="dxa"/>
            <w:vAlign w:val="center"/>
          </w:tcPr>
          <w:p>
            <w:pPr>
              <w:jc w:val="center"/>
              <w:rPr>
                <w:sz w:val="18"/>
                <w:szCs w:val="18"/>
              </w:rPr>
            </w:pPr>
            <w:r>
              <w:rPr>
                <w:rFonts w:hAnsi="宋体"/>
                <w:sz w:val="18"/>
                <w:szCs w:val="18"/>
              </w:rPr>
              <w:t>检查要求</w:t>
            </w:r>
          </w:p>
        </w:tc>
        <w:tc>
          <w:tcPr>
            <w:tcW w:w="1559" w:type="dxa"/>
            <w:vAlign w:val="center"/>
          </w:tcPr>
          <w:p>
            <w:pPr>
              <w:jc w:val="center"/>
              <w:rPr>
                <w:sz w:val="18"/>
                <w:szCs w:val="18"/>
              </w:rPr>
            </w:pPr>
            <w:r>
              <w:rPr>
                <w:rFonts w:hAnsi="宋体"/>
                <w:sz w:val="18"/>
                <w:szCs w:val="18"/>
              </w:rPr>
              <w:t>重要程度</w:t>
            </w:r>
          </w:p>
        </w:tc>
        <w:tc>
          <w:tcPr>
            <w:tcW w:w="3544" w:type="dxa"/>
            <w:vAlign w:val="center"/>
          </w:tcPr>
          <w:p>
            <w:pPr>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93" w:type="dxa"/>
            <w:vMerge w:val="restart"/>
            <w:vAlign w:val="center"/>
          </w:tcPr>
          <w:p>
            <w:pPr>
              <w:adjustRightInd w:val="0"/>
              <w:snapToGrid w:val="0"/>
              <w:jc w:val="center"/>
              <w:rPr>
                <w:rFonts w:hAnsi="宋体"/>
                <w:bCs/>
                <w:sz w:val="18"/>
                <w:szCs w:val="18"/>
              </w:rPr>
            </w:pPr>
            <w:r>
              <w:rPr>
                <w:rFonts w:hAnsi="宋体"/>
                <w:bCs/>
                <w:sz w:val="18"/>
                <w:szCs w:val="18"/>
              </w:rPr>
              <w:t>建筑</w:t>
            </w:r>
          </w:p>
          <w:p>
            <w:pPr>
              <w:adjustRightInd w:val="0"/>
              <w:snapToGrid w:val="0"/>
              <w:jc w:val="center"/>
              <w:rPr>
                <w:sz w:val="18"/>
                <w:szCs w:val="18"/>
              </w:rPr>
            </w:pPr>
            <w:r>
              <w:rPr>
                <w:rFonts w:hAnsi="宋体"/>
                <w:bCs/>
                <w:sz w:val="18"/>
                <w:szCs w:val="18"/>
              </w:rPr>
              <w:t>灭火器</w:t>
            </w:r>
          </w:p>
        </w:tc>
        <w:tc>
          <w:tcPr>
            <w:tcW w:w="1417" w:type="dxa"/>
            <w:vMerge w:val="restart"/>
            <w:vAlign w:val="center"/>
          </w:tcPr>
          <w:p>
            <w:pPr>
              <w:adjustRightInd w:val="0"/>
              <w:snapToGrid w:val="0"/>
              <w:jc w:val="center"/>
              <w:rPr>
                <w:sz w:val="18"/>
                <w:szCs w:val="18"/>
              </w:rPr>
            </w:pPr>
            <w:r>
              <w:rPr>
                <w:sz w:val="18"/>
                <w:szCs w:val="18"/>
              </w:rPr>
              <w:t>配置</w:t>
            </w:r>
          </w:p>
        </w:tc>
        <w:tc>
          <w:tcPr>
            <w:tcW w:w="3686" w:type="dxa"/>
            <w:vAlign w:val="center"/>
          </w:tcPr>
          <w:p>
            <w:pPr>
              <w:snapToGrid w:val="0"/>
              <w:spacing w:line="240" w:lineRule="atLeast"/>
              <w:rPr>
                <w:rFonts w:hAnsi="宋体"/>
                <w:sz w:val="18"/>
                <w:szCs w:val="18"/>
              </w:rPr>
            </w:pPr>
            <w:r>
              <w:rPr>
                <w:rFonts w:hAnsi="宋体"/>
                <w:sz w:val="18"/>
                <w:szCs w:val="18"/>
              </w:rPr>
              <w:t>查看灭火器类型、规格、灭火级别和配置数量</w:t>
            </w:r>
          </w:p>
        </w:tc>
        <w:tc>
          <w:tcPr>
            <w:tcW w:w="3402" w:type="dxa"/>
            <w:vAlign w:val="center"/>
          </w:tcPr>
          <w:p>
            <w:pPr>
              <w:snapToGrid w:val="0"/>
              <w:spacing w:line="240" w:lineRule="atLeast"/>
              <w:rPr>
                <w:rFonts w:hAnsi="宋体"/>
                <w:sz w:val="18"/>
                <w:szCs w:val="18"/>
              </w:rPr>
            </w:pPr>
            <w:r>
              <w:rPr>
                <w:rFonts w:hAnsi="宋体"/>
                <w:sz w:val="18"/>
                <w:szCs w:val="18"/>
              </w:rPr>
              <w:t>符合消防技术标准和消防设计文件要求</w:t>
            </w:r>
          </w:p>
        </w:tc>
        <w:tc>
          <w:tcPr>
            <w:tcW w:w="1559" w:type="dxa"/>
            <w:vAlign w:val="center"/>
          </w:tcPr>
          <w:p>
            <w:pPr>
              <w:tabs>
                <w:tab w:val="left" w:pos="6948"/>
                <w:tab w:val="left" w:pos="8748"/>
              </w:tabs>
              <w:jc w:val="center"/>
              <w:rPr>
                <w:szCs w:val="21"/>
              </w:rPr>
            </w:pPr>
            <w:r>
              <w:rPr>
                <w:szCs w:val="21"/>
              </w:rPr>
              <w:t>A</w:t>
            </w:r>
          </w:p>
        </w:tc>
        <w:tc>
          <w:tcPr>
            <w:tcW w:w="354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trPr>
        <w:tc>
          <w:tcPr>
            <w:tcW w:w="993" w:type="dxa"/>
            <w:vMerge w:val="continue"/>
            <w:vAlign w:val="center"/>
          </w:tcPr>
          <w:p>
            <w:pPr>
              <w:adjustRightInd w:val="0"/>
              <w:snapToGrid w:val="0"/>
              <w:jc w:val="center"/>
              <w:rPr>
                <w:rFonts w:hAnsi="宋体"/>
                <w:bCs/>
                <w:sz w:val="18"/>
                <w:szCs w:val="18"/>
              </w:rPr>
            </w:pPr>
          </w:p>
        </w:tc>
        <w:tc>
          <w:tcPr>
            <w:tcW w:w="1417" w:type="dxa"/>
            <w:vMerge w:val="continue"/>
            <w:vAlign w:val="center"/>
          </w:tcPr>
          <w:p>
            <w:pPr>
              <w:adjustRightInd w:val="0"/>
              <w:snapToGrid w:val="0"/>
              <w:jc w:val="center"/>
              <w:rPr>
                <w:sz w:val="18"/>
                <w:szCs w:val="18"/>
              </w:rPr>
            </w:pPr>
          </w:p>
        </w:tc>
        <w:tc>
          <w:tcPr>
            <w:tcW w:w="3686" w:type="dxa"/>
            <w:vAlign w:val="center"/>
          </w:tcPr>
          <w:p>
            <w:pPr>
              <w:snapToGrid w:val="0"/>
              <w:spacing w:line="240" w:lineRule="atLeast"/>
              <w:rPr>
                <w:rFonts w:hAnsi="宋体"/>
                <w:sz w:val="18"/>
                <w:szCs w:val="18"/>
              </w:rPr>
            </w:pPr>
            <w:r>
              <w:rPr>
                <w:rFonts w:hint="eastAsia" w:hAnsi="宋体"/>
                <w:sz w:val="18"/>
                <w:szCs w:val="18"/>
              </w:rPr>
              <w:t>抽查</w:t>
            </w:r>
            <w:r>
              <w:rPr>
                <w:rFonts w:hAnsi="宋体"/>
                <w:sz w:val="18"/>
                <w:szCs w:val="18"/>
              </w:rPr>
              <w:t>灭火器</w:t>
            </w:r>
            <w:r>
              <w:rPr>
                <w:rFonts w:hint="eastAsia" w:hAnsi="宋体"/>
                <w:sz w:val="18"/>
                <w:szCs w:val="18"/>
              </w:rPr>
              <w:t>，并核对其证明文件</w:t>
            </w:r>
          </w:p>
        </w:tc>
        <w:tc>
          <w:tcPr>
            <w:tcW w:w="3402" w:type="dxa"/>
            <w:vAlign w:val="center"/>
          </w:tcPr>
          <w:p>
            <w:pPr>
              <w:snapToGrid w:val="0"/>
              <w:spacing w:line="240" w:lineRule="atLeast"/>
              <w:rPr>
                <w:rFonts w:hAnsi="宋体"/>
                <w:sz w:val="18"/>
                <w:szCs w:val="18"/>
              </w:rPr>
            </w:pPr>
            <w:r>
              <w:rPr>
                <w:rFonts w:hint="eastAsia" w:hAnsi="宋体"/>
                <w:sz w:val="18"/>
                <w:szCs w:val="18"/>
              </w:rPr>
              <w:t>与消防产品市场准入证明文件一致</w:t>
            </w:r>
          </w:p>
        </w:tc>
        <w:tc>
          <w:tcPr>
            <w:tcW w:w="1559" w:type="dxa"/>
            <w:vAlign w:val="center"/>
          </w:tcPr>
          <w:p>
            <w:pPr>
              <w:tabs>
                <w:tab w:val="left" w:pos="6948"/>
                <w:tab w:val="left" w:pos="8748"/>
              </w:tabs>
              <w:jc w:val="center"/>
              <w:rPr>
                <w:szCs w:val="21"/>
              </w:rPr>
            </w:pPr>
            <w:r>
              <w:rPr>
                <w:szCs w:val="21"/>
              </w:rPr>
              <w:t>B</w:t>
            </w:r>
          </w:p>
        </w:tc>
        <w:tc>
          <w:tcPr>
            <w:tcW w:w="354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93" w:type="dxa"/>
            <w:vMerge w:val="continue"/>
            <w:vAlign w:val="center"/>
          </w:tcPr>
          <w:p>
            <w:pPr>
              <w:adjustRightInd w:val="0"/>
              <w:snapToGrid w:val="0"/>
              <w:jc w:val="center"/>
              <w:rPr>
                <w:bCs/>
                <w:sz w:val="18"/>
                <w:szCs w:val="18"/>
              </w:rPr>
            </w:pPr>
          </w:p>
        </w:tc>
        <w:tc>
          <w:tcPr>
            <w:tcW w:w="1417" w:type="dxa"/>
            <w:vMerge w:val="restart"/>
            <w:vAlign w:val="center"/>
          </w:tcPr>
          <w:p>
            <w:pPr>
              <w:adjustRightInd w:val="0"/>
              <w:snapToGrid w:val="0"/>
              <w:jc w:val="center"/>
              <w:rPr>
                <w:sz w:val="18"/>
                <w:szCs w:val="18"/>
              </w:rPr>
            </w:pPr>
            <w:r>
              <w:rPr>
                <w:sz w:val="18"/>
                <w:szCs w:val="18"/>
              </w:rPr>
              <w:t>布置</w:t>
            </w:r>
          </w:p>
        </w:tc>
        <w:tc>
          <w:tcPr>
            <w:tcW w:w="3686" w:type="dxa"/>
            <w:vAlign w:val="center"/>
          </w:tcPr>
          <w:p>
            <w:pPr>
              <w:snapToGrid w:val="0"/>
              <w:spacing w:line="240" w:lineRule="atLeast"/>
              <w:rPr>
                <w:rFonts w:hAnsi="宋体"/>
                <w:sz w:val="18"/>
                <w:szCs w:val="18"/>
              </w:rPr>
            </w:pPr>
            <w:r>
              <w:rPr>
                <w:rFonts w:hAnsi="宋体"/>
                <w:sz w:val="18"/>
                <w:szCs w:val="18"/>
              </w:rPr>
              <w:t>测量灭火器设置点距离</w:t>
            </w:r>
          </w:p>
        </w:tc>
        <w:tc>
          <w:tcPr>
            <w:tcW w:w="3402" w:type="dxa"/>
            <w:vMerge w:val="restart"/>
            <w:vAlign w:val="center"/>
          </w:tcPr>
          <w:p>
            <w:pPr>
              <w:snapToGrid w:val="0"/>
              <w:spacing w:line="240" w:lineRule="atLeast"/>
              <w:rPr>
                <w:rFonts w:hAnsi="宋体"/>
                <w:sz w:val="18"/>
                <w:szCs w:val="18"/>
              </w:rPr>
            </w:pPr>
            <w:r>
              <w:rPr>
                <w:rFonts w:hAnsi="宋体"/>
                <w:sz w:val="18"/>
                <w:szCs w:val="18"/>
              </w:rPr>
              <w:t>符合消防技术标准和消防设计文件要求</w:t>
            </w:r>
          </w:p>
        </w:tc>
        <w:tc>
          <w:tcPr>
            <w:tcW w:w="1559" w:type="dxa"/>
            <w:vAlign w:val="center"/>
          </w:tcPr>
          <w:p>
            <w:pPr>
              <w:tabs>
                <w:tab w:val="left" w:pos="6948"/>
                <w:tab w:val="left" w:pos="8748"/>
              </w:tabs>
              <w:jc w:val="center"/>
              <w:rPr>
                <w:szCs w:val="21"/>
              </w:rPr>
            </w:pPr>
            <w:r>
              <w:rPr>
                <w:szCs w:val="21"/>
              </w:rPr>
              <w:t>A</w:t>
            </w:r>
          </w:p>
        </w:tc>
        <w:tc>
          <w:tcPr>
            <w:tcW w:w="354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993" w:type="dxa"/>
            <w:vMerge w:val="continue"/>
            <w:vAlign w:val="center"/>
          </w:tcPr>
          <w:p>
            <w:pPr>
              <w:adjustRightInd w:val="0"/>
              <w:snapToGrid w:val="0"/>
              <w:jc w:val="center"/>
              <w:rPr>
                <w:bCs/>
                <w:sz w:val="18"/>
                <w:szCs w:val="18"/>
              </w:rPr>
            </w:pPr>
          </w:p>
        </w:tc>
        <w:tc>
          <w:tcPr>
            <w:tcW w:w="1417" w:type="dxa"/>
            <w:vMerge w:val="continue"/>
            <w:vAlign w:val="center"/>
          </w:tcPr>
          <w:p>
            <w:pPr>
              <w:adjustRightInd w:val="0"/>
              <w:snapToGrid w:val="0"/>
              <w:jc w:val="center"/>
              <w:rPr>
                <w:sz w:val="18"/>
                <w:szCs w:val="18"/>
              </w:rPr>
            </w:pPr>
          </w:p>
        </w:tc>
        <w:tc>
          <w:tcPr>
            <w:tcW w:w="3686" w:type="dxa"/>
            <w:vAlign w:val="center"/>
          </w:tcPr>
          <w:p>
            <w:pPr>
              <w:tabs>
                <w:tab w:val="left" w:pos="6948"/>
                <w:tab w:val="left" w:pos="8748"/>
              </w:tabs>
              <w:rPr>
                <w:sz w:val="18"/>
                <w:szCs w:val="18"/>
              </w:rPr>
            </w:pPr>
            <w:r>
              <w:rPr>
                <w:sz w:val="18"/>
                <w:szCs w:val="18"/>
              </w:rPr>
              <w:t>查看灭火器设置点位置、摆放和使用环境</w:t>
            </w:r>
          </w:p>
        </w:tc>
        <w:tc>
          <w:tcPr>
            <w:tcW w:w="3402" w:type="dxa"/>
            <w:vMerge w:val="continue"/>
            <w:vAlign w:val="center"/>
          </w:tcPr>
          <w:p>
            <w:pPr>
              <w:rPr>
                <w:sz w:val="18"/>
                <w:szCs w:val="18"/>
              </w:rPr>
            </w:pPr>
          </w:p>
        </w:tc>
        <w:tc>
          <w:tcPr>
            <w:tcW w:w="1559" w:type="dxa"/>
            <w:vAlign w:val="center"/>
          </w:tcPr>
          <w:p>
            <w:pPr>
              <w:tabs>
                <w:tab w:val="left" w:pos="6948"/>
                <w:tab w:val="left" w:pos="8748"/>
              </w:tabs>
              <w:jc w:val="center"/>
              <w:rPr>
                <w:szCs w:val="21"/>
              </w:rPr>
            </w:pPr>
            <w:r>
              <w:rPr>
                <w:szCs w:val="21"/>
              </w:rPr>
              <w:t>B</w:t>
            </w:r>
          </w:p>
        </w:tc>
        <w:tc>
          <w:tcPr>
            <w:tcW w:w="354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993" w:type="dxa"/>
            <w:vMerge w:val="continue"/>
            <w:vAlign w:val="center"/>
          </w:tcPr>
          <w:p>
            <w:pPr>
              <w:adjustRightInd w:val="0"/>
              <w:snapToGrid w:val="0"/>
              <w:jc w:val="center"/>
              <w:rPr>
                <w:bCs/>
                <w:sz w:val="18"/>
                <w:szCs w:val="18"/>
              </w:rPr>
            </w:pPr>
          </w:p>
        </w:tc>
        <w:tc>
          <w:tcPr>
            <w:tcW w:w="1417" w:type="dxa"/>
            <w:vMerge w:val="continue"/>
            <w:vAlign w:val="center"/>
          </w:tcPr>
          <w:p>
            <w:pPr>
              <w:adjustRightInd w:val="0"/>
              <w:snapToGrid w:val="0"/>
              <w:jc w:val="center"/>
              <w:rPr>
                <w:sz w:val="18"/>
                <w:szCs w:val="18"/>
              </w:rPr>
            </w:pPr>
          </w:p>
        </w:tc>
        <w:tc>
          <w:tcPr>
            <w:tcW w:w="3686" w:type="dxa"/>
            <w:vAlign w:val="center"/>
          </w:tcPr>
          <w:p>
            <w:pPr>
              <w:tabs>
                <w:tab w:val="left" w:pos="6948"/>
                <w:tab w:val="left" w:pos="8748"/>
              </w:tabs>
              <w:rPr>
                <w:sz w:val="18"/>
                <w:szCs w:val="18"/>
              </w:rPr>
            </w:pPr>
            <w:r>
              <w:rPr>
                <w:sz w:val="18"/>
                <w:szCs w:val="18"/>
              </w:rPr>
              <w:t>查看设置点的设置数量</w:t>
            </w:r>
          </w:p>
        </w:tc>
        <w:tc>
          <w:tcPr>
            <w:tcW w:w="3402" w:type="dxa"/>
            <w:vMerge w:val="continue"/>
            <w:vAlign w:val="center"/>
          </w:tcPr>
          <w:p>
            <w:pPr>
              <w:tabs>
                <w:tab w:val="left" w:pos="6948"/>
                <w:tab w:val="left" w:pos="8748"/>
              </w:tabs>
              <w:rPr>
                <w:sz w:val="18"/>
                <w:szCs w:val="18"/>
              </w:rPr>
            </w:pPr>
          </w:p>
        </w:tc>
        <w:tc>
          <w:tcPr>
            <w:tcW w:w="1559" w:type="dxa"/>
            <w:vAlign w:val="center"/>
          </w:tcPr>
          <w:p>
            <w:pPr>
              <w:tabs>
                <w:tab w:val="left" w:pos="6948"/>
                <w:tab w:val="left" w:pos="8748"/>
              </w:tabs>
              <w:jc w:val="center"/>
              <w:rPr>
                <w:szCs w:val="21"/>
              </w:rPr>
            </w:pPr>
            <w:r>
              <w:rPr>
                <w:szCs w:val="21"/>
              </w:rPr>
              <w:t>B</w:t>
            </w:r>
          </w:p>
        </w:tc>
        <w:tc>
          <w:tcPr>
            <w:tcW w:w="3544" w:type="dxa"/>
            <w:vAlign w:val="center"/>
          </w:tcPr>
          <w:p>
            <w:pPr>
              <w:jc w:val="center"/>
              <w:rPr>
                <w:sz w:val="18"/>
                <w:szCs w:val="18"/>
              </w:rPr>
            </w:pPr>
          </w:p>
        </w:tc>
      </w:tr>
    </w:tbl>
    <w:p>
      <w:pPr>
        <w:ind w:right="420"/>
        <w:jc w:val="center"/>
        <w:rPr>
          <w:sz w:val="20"/>
          <w:szCs w:val="20"/>
        </w:rPr>
      </w:pPr>
    </w:p>
    <w:p>
      <w:pPr>
        <w:ind w:right="420"/>
      </w:pPr>
      <w:r>
        <w:rPr>
          <w:rFonts w:hAnsi="宋体"/>
        </w:rPr>
        <w:t>建设单位</w:t>
      </w:r>
      <w:r>
        <w:rPr>
          <w:rFonts w:hint="eastAsia" w:hAnsi="宋体"/>
        </w:rPr>
        <w:t>项目</w:t>
      </w:r>
      <w:r>
        <w:rPr>
          <w:rFonts w:hAnsi="宋体"/>
        </w:rPr>
        <w:t>负责人：年月日</w:t>
      </w:r>
    </w:p>
    <w:p>
      <w:pPr>
        <w:spacing w:line="240" w:lineRule="atLeast"/>
        <w:jc w:val="center"/>
      </w:pPr>
    </w:p>
    <w:p>
      <w:pPr>
        <w:spacing w:line="240" w:lineRule="atLeast"/>
        <w:jc w:val="center"/>
        <w:rPr>
          <w:sz w:val="20"/>
          <w:szCs w:val="20"/>
        </w:rPr>
      </w:pPr>
      <w:r>
        <w:rPr>
          <w:sz w:val="20"/>
          <w:szCs w:val="20"/>
        </w:rPr>
        <w:br w:type="page"/>
      </w:r>
    </w:p>
    <w:p>
      <w:pPr>
        <w:spacing w:line="240" w:lineRule="atLeast"/>
        <w:jc w:val="center"/>
        <w:rPr>
          <w:rFonts w:eastAsia="黑体"/>
          <w:bCs/>
        </w:rPr>
      </w:pPr>
      <w:r>
        <w:rPr>
          <w:rFonts w:eastAsia="黑体"/>
          <w:bCs/>
        </w:rPr>
        <w:t>表A.</w:t>
      </w:r>
      <w:r>
        <w:rPr>
          <w:rFonts w:hint="eastAsia" w:eastAsia="黑体"/>
          <w:bCs/>
        </w:rPr>
        <w:t>12其他</w:t>
      </w:r>
      <w:r>
        <w:rPr>
          <w:rFonts w:eastAsia="黑体"/>
          <w:bCs/>
        </w:rPr>
        <w:t>灭火</w:t>
      </w:r>
      <w:r>
        <w:rPr>
          <w:rFonts w:hint="eastAsia" w:eastAsia="黑体"/>
          <w:bCs/>
        </w:rPr>
        <w:t>设施</w:t>
      </w:r>
      <w:r>
        <w:rPr>
          <w:rFonts w:eastAsia="黑体"/>
          <w:bCs/>
        </w:rPr>
        <w:t>检查记录</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17"/>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93" w:type="dxa"/>
            <w:vAlign w:val="center"/>
          </w:tcPr>
          <w:p>
            <w:pPr>
              <w:spacing w:line="240" w:lineRule="atLeast"/>
              <w:jc w:val="center"/>
              <w:rPr>
                <w:sz w:val="18"/>
                <w:szCs w:val="18"/>
              </w:rPr>
            </w:pPr>
            <w:r>
              <w:rPr>
                <w:rFonts w:hAnsi="宋体"/>
                <w:sz w:val="18"/>
                <w:szCs w:val="18"/>
              </w:rPr>
              <w:t>单项</w:t>
            </w:r>
          </w:p>
          <w:p>
            <w:pPr>
              <w:spacing w:line="240" w:lineRule="atLeast"/>
              <w:jc w:val="center"/>
              <w:rPr>
                <w:sz w:val="18"/>
                <w:szCs w:val="18"/>
              </w:rPr>
            </w:pPr>
            <w:r>
              <w:rPr>
                <w:rFonts w:hAnsi="宋体"/>
                <w:sz w:val="18"/>
                <w:szCs w:val="18"/>
              </w:rPr>
              <w:t>名称</w:t>
            </w:r>
          </w:p>
        </w:tc>
        <w:tc>
          <w:tcPr>
            <w:tcW w:w="1417" w:type="dxa"/>
            <w:vAlign w:val="center"/>
          </w:tcPr>
          <w:p>
            <w:pPr>
              <w:spacing w:line="240" w:lineRule="atLeast"/>
              <w:jc w:val="center"/>
              <w:rPr>
                <w:sz w:val="18"/>
                <w:szCs w:val="18"/>
              </w:rPr>
            </w:pPr>
            <w:r>
              <w:rPr>
                <w:rFonts w:hAnsi="宋体"/>
                <w:sz w:val="18"/>
                <w:szCs w:val="18"/>
              </w:rPr>
              <w:t>子项名称</w:t>
            </w:r>
          </w:p>
        </w:tc>
        <w:tc>
          <w:tcPr>
            <w:tcW w:w="3686" w:type="dxa"/>
            <w:vAlign w:val="center"/>
          </w:tcPr>
          <w:p>
            <w:pPr>
              <w:spacing w:line="240" w:lineRule="atLeast"/>
              <w:jc w:val="center"/>
              <w:rPr>
                <w:sz w:val="18"/>
                <w:szCs w:val="18"/>
              </w:rPr>
            </w:pPr>
            <w:r>
              <w:rPr>
                <w:rFonts w:hAnsi="宋体"/>
                <w:sz w:val="18"/>
                <w:szCs w:val="18"/>
              </w:rPr>
              <w:t>内容和方法</w:t>
            </w:r>
          </w:p>
        </w:tc>
        <w:tc>
          <w:tcPr>
            <w:tcW w:w="3402" w:type="dxa"/>
            <w:vAlign w:val="center"/>
          </w:tcPr>
          <w:p>
            <w:pPr>
              <w:spacing w:line="240" w:lineRule="atLeast"/>
              <w:jc w:val="center"/>
              <w:rPr>
                <w:sz w:val="18"/>
                <w:szCs w:val="18"/>
              </w:rPr>
            </w:pPr>
            <w:r>
              <w:rPr>
                <w:rFonts w:hAnsi="宋体"/>
                <w:sz w:val="18"/>
                <w:szCs w:val="18"/>
              </w:rPr>
              <w:t>检查要求</w:t>
            </w:r>
          </w:p>
        </w:tc>
        <w:tc>
          <w:tcPr>
            <w:tcW w:w="1559" w:type="dxa"/>
            <w:vAlign w:val="center"/>
          </w:tcPr>
          <w:p>
            <w:pPr>
              <w:spacing w:line="240" w:lineRule="atLeast"/>
              <w:jc w:val="center"/>
              <w:rPr>
                <w:sz w:val="18"/>
                <w:szCs w:val="18"/>
              </w:rPr>
            </w:pPr>
            <w:r>
              <w:rPr>
                <w:rFonts w:hAnsi="宋体"/>
                <w:sz w:val="18"/>
                <w:szCs w:val="18"/>
              </w:rPr>
              <w:t>重要程度</w:t>
            </w:r>
          </w:p>
        </w:tc>
        <w:tc>
          <w:tcPr>
            <w:tcW w:w="3544" w:type="dxa"/>
            <w:vAlign w:val="center"/>
          </w:tcPr>
          <w:p>
            <w:pPr>
              <w:spacing w:line="240" w:lineRule="atLeas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993" w:type="dxa"/>
            <w:vMerge w:val="restart"/>
            <w:vAlign w:val="center"/>
          </w:tcPr>
          <w:p>
            <w:pPr>
              <w:spacing w:line="240" w:lineRule="atLeast"/>
              <w:jc w:val="center"/>
              <w:rPr>
                <w:sz w:val="18"/>
                <w:szCs w:val="18"/>
              </w:rPr>
            </w:pPr>
            <w:r>
              <w:rPr>
                <w:rFonts w:hAnsi="宋体"/>
                <w:bCs/>
                <w:sz w:val="18"/>
                <w:szCs w:val="18"/>
              </w:rPr>
              <w:t>泡沫灭火系统</w:t>
            </w:r>
          </w:p>
        </w:tc>
        <w:tc>
          <w:tcPr>
            <w:tcW w:w="1417" w:type="dxa"/>
            <w:vAlign w:val="center"/>
          </w:tcPr>
          <w:p>
            <w:pPr>
              <w:spacing w:line="240" w:lineRule="atLeast"/>
              <w:jc w:val="center"/>
              <w:rPr>
                <w:sz w:val="18"/>
                <w:szCs w:val="18"/>
              </w:rPr>
            </w:pPr>
            <w:r>
              <w:rPr>
                <w:rFonts w:hAnsi="宋体"/>
                <w:sz w:val="18"/>
                <w:szCs w:val="18"/>
              </w:rPr>
              <w:t>泡沫灭火系统防护区</w:t>
            </w:r>
          </w:p>
        </w:tc>
        <w:tc>
          <w:tcPr>
            <w:tcW w:w="3686" w:type="dxa"/>
            <w:vAlign w:val="center"/>
          </w:tcPr>
          <w:p>
            <w:pPr>
              <w:spacing w:line="240" w:lineRule="exact"/>
              <w:rPr>
                <w:rFonts w:hAnsi="宋体"/>
                <w:sz w:val="18"/>
                <w:szCs w:val="18"/>
              </w:rPr>
            </w:pPr>
            <w:r>
              <w:rPr>
                <w:rFonts w:hAnsi="宋体"/>
                <w:sz w:val="18"/>
                <w:szCs w:val="18"/>
              </w:rPr>
              <w:t>查看保护对象的设置位置、性质、环境温度，核对系统选型</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993" w:type="dxa"/>
            <w:vMerge w:val="continue"/>
          </w:tcPr>
          <w:p>
            <w:pPr>
              <w:spacing w:line="240" w:lineRule="atLeast"/>
              <w:jc w:val="center"/>
              <w:rPr>
                <w:sz w:val="18"/>
                <w:szCs w:val="18"/>
              </w:rPr>
            </w:pPr>
          </w:p>
        </w:tc>
        <w:tc>
          <w:tcPr>
            <w:tcW w:w="1417" w:type="dxa"/>
            <w:vMerge w:val="restart"/>
            <w:vAlign w:val="center"/>
          </w:tcPr>
          <w:p>
            <w:pPr>
              <w:spacing w:line="240" w:lineRule="atLeast"/>
              <w:jc w:val="center"/>
              <w:rPr>
                <w:sz w:val="18"/>
                <w:szCs w:val="18"/>
              </w:rPr>
            </w:pPr>
            <w:r>
              <w:rPr>
                <w:rFonts w:hAnsi="宋体"/>
                <w:sz w:val="18"/>
                <w:szCs w:val="18"/>
              </w:rPr>
              <w:t>泡沫储罐</w:t>
            </w:r>
          </w:p>
        </w:tc>
        <w:tc>
          <w:tcPr>
            <w:tcW w:w="3686" w:type="dxa"/>
            <w:vAlign w:val="center"/>
          </w:tcPr>
          <w:p>
            <w:pPr>
              <w:spacing w:line="240" w:lineRule="exact"/>
              <w:rPr>
                <w:rFonts w:hAnsi="宋体"/>
                <w:sz w:val="18"/>
                <w:szCs w:val="18"/>
              </w:rPr>
            </w:pPr>
            <w:r>
              <w:rPr>
                <w:rFonts w:hAnsi="宋体"/>
                <w:sz w:val="18"/>
                <w:szCs w:val="18"/>
              </w:rPr>
              <w:t>查看设置位置</w:t>
            </w:r>
          </w:p>
        </w:tc>
        <w:tc>
          <w:tcPr>
            <w:tcW w:w="3402" w:type="dxa"/>
            <w:vMerge w:val="continue"/>
          </w:tcPr>
          <w:p>
            <w:pPr>
              <w:spacing w:line="240" w:lineRule="exact"/>
              <w:jc w:val="center"/>
              <w:rPr>
                <w:rFonts w:hAnsi="宋体"/>
                <w:sz w:val="18"/>
                <w:szCs w:val="18"/>
              </w:rPr>
            </w:pP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993" w:type="dxa"/>
            <w:vMerge w:val="continue"/>
          </w:tcPr>
          <w:p>
            <w:pPr>
              <w:spacing w:line="240" w:lineRule="atLeast"/>
              <w:jc w:val="center"/>
              <w:rPr>
                <w:sz w:val="18"/>
                <w:szCs w:val="18"/>
              </w:rPr>
            </w:pPr>
          </w:p>
        </w:tc>
        <w:tc>
          <w:tcPr>
            <w:tcW w:w="1417"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查验泡沫灭火剂种类和数量</w:t>
            </w:r>
          </w:p>
        </w:tc>
        <w:tc>
          <w:tcPr>
            <w:tcW w:w="3402" w:type="dxa"/>
            <w:vMerge w:val="continue"/>
          </w:tcPr>
          <w:p>
            <w:pPr>
              <w:spacing w:line="240" w:lineRule="exact"/>
              <w:jc w:val="center"/>
              <w:rPr>
                <w:rFonts w:hAnsi="宋体"/>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993" w:type="dxa"/>
            <w:vMerge w:val="continue"/>
          </w:tcPr>
          <w:p>
            <w:pPr>
              <w:spacing w:line="240" w:lineRule="atLeast"/>
              <w:jc w:val="center"/>
              <w:rPr>
                <w:sz w:val="18"/>
                <w:szCs w:val="18"/>
              </w:rPr>
            </w:pPr>
          </w:p>
        </w:tc>
        <w:tc>
          <w:tcPr>
            <w:tcW w:w="1417"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抽查泡沫灭火剂，并核对其证明文件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993" w:type="dxa"/>
            <w:vMerge w:val="continue"/>
          </w:tcPr>
          <w:p>
            <w:pPr>
              <w:spacing w:line="240" w:lineRule="atLeast"/>
              <w:jc w:val="center"/>
              <w:rPr>
                <w:sz w:val="18"/>
                <w:szCs w:val="18"/>
              </w:rPr>
            </w:pPr>
          </w:p>
        </w:tc>
        <w:tc>
          <w:tcPr>
            <w:tcW w:w="1417" w:type="dxa"/>
            <w:vMerge w:val="restart"/>
            <w:vAlign w:val="center"/>
          </w:tcPr>
          <w:p>
            <w:pPr>
              <w:spacing w:line="240" w:lineRule="atLeast"/>
              <w:jc w:val="center"/>
              <w:rPr>
                <w:sz w:val="18"/>
                <w:szCs w:val="18"/>
              </w:rPr>
            </w:pPr>
            <w:r>
              <w:rPr>
                <w:rFonts w:hAnsi="宋体"/>
                <w:sz w:val="18"/>
                <w:szCs w:val="18"/>
              </w:rPr>
              <w:t>泡沫比例混合、泡沫发生装置</w:t>
            </w:r>
          </w:p>
        </w:tc>
        <w:tc>
          <w:tcPr>
            <w:tcW w:w="3686" w:type="dxa"/>
            <w:vAlign w:val="center"/>
          </w:tcPr>
          <w:p>
            <w:pPr>
              <w:spacing w:line="240" w:lineRule="exact"/>
              <w:rPr>
                <w:rFonts w:hAnsi="宋体"/>
                <w:sz w:val="18"/>
                <w:szCs w:val="18"/>
              </w:rPr>
            </w:pPr>
            <w:r>
              <w:rPr>
                <w:rFonts w:hAnsi="宋体"/>
                <w:sz w:val="18"/>
                <w:szCs w:val="18"/>
              </w:rPr>
              <w:t>查看其规格、型号</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A</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993" w:type="dxa"/>
            <w:vMerge w:val="continue"/>
          </w:tcPr>
          <w:p>
            <w:pPr>
              <w:spacing w:line="240" w:lineRule="atLeast"/>
              <w:jc w:val="center"/>
              <w:rPr>
                <w:sz w:val="18"/>
                <w:szCs w:val="18"/>
              </w:rPr>
            </w:pPr>
          </w:p>
        </w:tc>
        <w:tc>
          <w:tcPr>
            <w:tcW w:w="1417"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查看设置位置及安装</w:t>
            </w:r>
          </w:p>
        </w:tc>
        <w:tc>
          <w:tcPr>
            <w:tcW w:w="3402" w:type="dxa"/>
            <w:vMerge w:val="continue"/>
          </w:tcPr>
          <w:p>
            <w:pPr>
              <w:spacing w:line="240" w:lineRule="exact"/>
              <w:jc w:val="center"/>
              <w:rPr>
                <w:rFonts w:hAnsi="宋体"/>
                <w:sz w:val="18"/>
                <w:szCs w:val="18"/>
              </w:rPr>
            </w:pPr>
          </w:p>
        </w:tc>
        <w:tc>
          <w:tcPr>
            <w:tcW w:w="1559" w:type="dxa"/>
            <w:vAlign w:val="center"/>
          </w:tcPr>
          <w:p>
            <w:pPr>
              <w:spacing w:line="240" w:lineRule="atLeast"/>
              <w:jc w:val="center"/>
              <w:rPr>
                <w:sz w:val="18"/>
                <w:szCs w:val="18"/>
              </w:rPr>
            </w:pPr>
            <w:r>
              <w:rPr>
                <w:sz w:val="18"/>
                <w:szCs w:val="18"/>
              </w:rPr>
              <w:t>C</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93" w:type="dxa"/>
            <w:vMerge w:val="continue"/>
          </w:tcPr>
          <w:p>
            <w:pPr>
              <w:spacing w:line="240" w:lineRule="atLeast"/>
              <w:jc w:val="center"/>
              <w:rPr>
                <w:sz w:val="18"/>
                <w:szCs w:val="18"/>
              </w:rPr>
            </w:pPr>
          </w:p>
        </w:tc>
        <w:tc>
          <w:tcPr>
            <w:tcW w:w="1417" w:type="dxa"/>
            <w:vMerge w:val="continue"/>
            <w:vAlign w:val="center"/>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抽查泡沫灭火设备，并核对其证明文件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993" w:type="dxa"/>
            <w:vMerge w:val="continue"/>
          </w:tcPr>
          <w:p>
            <w:pPr>
              <w:spacing w:line="240" w:lineRule="atLeast"/>
              <w:jc w:val="center"/>
              <w:rPr>
                <w:sz w:val="18"/>
                <w:szCs w:val="18"/>
              </w:rPr>
            </w:pPr>
          </w:p>
        </w:tc>
        <w:tc>
          <w:tcPr>
            <w:tcW w:w="1417" w:type="dxa"/>
            <w:vMerge w:val="restart"/>
            <w:vAlign w:val="center"/>
          </w:tcPr>
          <w:p>
            <w:pPr>
              <w:spacing w:line="240" w:lineRule="atLeast"/>
              <w:jc w:val="center"/>
              <w:rPr>
                <w:sz w:val="18"/>
                <w:szCs w:val="18"/>
              </w:rPr>
            </w:pPr>
            <w:r>
              <w:rPr>
                <w:rFonts w:hAnsi="宋体"/>
                <w:sz w:val="18"/>
                <w:szCs w:val="18"/>
              </w:rPr>
              <w:t>系统功能</w:t>
            </w:r>
          </w:p>
        </w:tc>
        <w:tc>
          <w:tcPr>
            <w:tcW w:w="3686" w:type="dxa"/>
            <w:vAlign w:val="center"/>
          </w:tcPr>
          <w:p>
            <w:pPr>
              <w:spacing w:line="240" w:lineRule="exact"/>
              <w:rPr>
                <w:rFonts w:hAnsi="宋体"/>
                <w:sz w:val="18"/>
                <w:szCs w:val="18"/>
              </w:rPr>
            </w:pPr>
            <w:r>
              <w:rPr>
                <w:rFonts w:hAnsi="宋体"/>
                <w:sz w:val="18"/>
                <w:szCs w:val="18"/>
              </w:rPr>
              <w:t>查验喷泡沫试验记录，核对中、低倍泡沫灭火系统泡沫混合液的混合比和发泡倍数</w:t>
            </w:r>
          </w:p>
        </w:tc>
        <w:tc>
          <w:tcPr>
            <w:tcW w:w="3402" w:type="dxa"/>
            <w:vMerge w:val="restart"/>
            <w:vAlign w:val="center"/>
          </w:tcPr>
          <w:p>
            <w:pPr>
              <w:spacing w:line="240" w:lineRule="atLeast"/>
              <w:rPr>
                <w:sz w:val="18"/>
                <w:szCs w:val="18"/>
              </w:rPr>
            </w:pPr>
            <w:r>
              <w:rPr>
                <w:rFonts w:hAnsi="宋体"/>
                <w:sz w:val="18"/>
                <w:szCs w:val="18"/>
              </w:rPr>
              <w:t>符合消防技术标准和消防设计文件要求</w:t>
            </w: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993" w:type="dxa"/>
            <w:vMerge w:val="continue"/>
          </w:tcPr>
          <w:p>
            <w:pPr>
              <w:spacing w:line="240" w:lineRule="atLeast"/>
              <w:jc w:val="center"/>
              <w:rPr>
                <w:sz w:val="18"/>
                <w:szCs w:val="18"/>
              </w:rPr>
            </w:pPr>
          </w:p>
        </w:tc>
        <w:tc>
          <w:tcPr>
            <w:tcW w:w="1417" w:type="dxa"/>
            <w:vMerge w:val="continue"/>
          </w:tcPr>
          <w:p>
            <w:pPr>
              <w:spacing w:line="240" w:lineRule="atLeas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查验喷泡沫试验记录，核对中、低倍泡沫灭火系统泡沫混合液的混合比和泡沫供给速率</w:t>
            </w:r>
          </w:p>
        </w:tc>
        <w:tc>
          <w:tcPr>
            <w:tcW w:w="3402" w:type="dxa"/>
            <w:vMerge w:val="continue"/>
          </w:tcPr>
          <w:p>
            <w:pPr>
              <w:spacing w:line="240" w:lineRule="exact"/>
              <w:rPr>
                <w:sz w:val="18"/>
                <w:szCs w:val="18"/>
              </w:rPr>
            </w:pPr>
          </w:p>
        </w:tc>
        <w:tc>
          <w:tcPr>
            <w:tcW w:w="1559" w:type="dxa"/>
            <w:vAlign w:val="center"/>
          </w:tcPr>
          <w:p>
            <w:pPr>
              <w:spacing w:line="240" w:lineRule="atLeast"/>
              <w:jc w:val="center"/>
              <w:rPr>
                <w:sz w:val="18"/>
                <w:szCs w:val="18"/>
              </w:rPr>
            </w:pPr>
            <w:r>
              <w:rPr>
                <w:sz w:val="18"/>
                <w:szCs w:val="18"/>
              </w:rPr>
              <w:t>B</w:t>
            </w:r>
          </w:p>
        </w:tc>
        <w:tc>
          <w:tcPr>
            <w:tcW w:w="3544" w:type="dxa"/>
          </w:tcPr>
          <w:p>
            <w:pPr>
              <w:spacing w:line="24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993" w:type="dxa"/>
            <w:vMerge w:val="restart"/>
            <w:vAlign w:val="center"/>
          </w:tcPr>
          <w:p>
            <w:pPr>
              <w:spacing w:line="240" w:lineRule="exact"/>
              <w:jc w:val="center"/>
              <w:rPr>
                <w:snapToGrid w:val="0"/>
                <w:spacing w:val="-20"/>
                <w:kern w:val="0"/>
                <w:sz w:val="18"/>
                <w:szCs w:val="18"/>
              </w:rPr>
            </w:pPr>
            <w:r>
              <w:rPr>
                <w:rFonts w:hAnsi="宋体"/>
                <w:bCs/>
                <w:sz w:val="18"/>
                <w:szCs w:val="18"/>
              </w:rPr>
              <w:t>气体灭火系统</w:t>
            </w:r>
          </w:p>
        </w:tc>
        <w:tc>
          <w:tcPr>
            <w:tcW w:w="1417" w:type="dxa"/>
            <w:vMerge w:val="restart"/>
            <w:vAlign w:val="center"/>
          </w:tcPr>
          <w:p>
            <w:pPr>
              <w:spacing w:line="240" w:lineRule="exact"/>
              <w:jc w:val="center"/>
              <w:rPr>
                <w:sz w:val="18"/>
                <w:szCs w:val="18"/>
              </w:rPr>
            </w:pPr>
            <w:r>
              <w:rPr>
                <w:rFonts w:hAnsi="宋体"/>
                <w:sz w:val="18"/>
                <w:szCs w:val="18"/>
              </w:rPr>
              <w:t>防护区</w:t>
            </w:r>
          </w:p>
        </w:tc>
        <w:tc>
          <w:tcPr>
            <w:tcW w:w="3686" w:type="dxa"/>
            <w:vAlign w:val="center"/>
          </w:tcPr>
          <w:p>
            <w:pPr>
              <w:spacing w:line="240" w:lineRule="exact"/>
              <w:rPr>
                <w:rFonts w:hAnsi="宋体"/>
                <w:sz w:val="18"/>
                <w:szCs w:val="18"/>
              </w:rPr>
            </w:pPr>
            <w:r>
              <w:rPr>
                <w:rFonts w:hAnsi="宋体"/>
                <w:sz w:val="18"/>
                <w:szCs w:val="18"/>
              </w:rPr>
              <w:t>查看保护对象设置位置、划分、用途、环境温度、通风及可燃物种类</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估算防护区几何尺寸、开口面积</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查看防护区围护结构耐压、耐火极限和门窗自行关闭情况</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查看疏散通道、标识和应急照明</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查看出入口处声光警报装置设置和安全标志</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查看排气或泄压装置设置</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查看专用呼吸器具配备</w:t>
            </w:r>
          </w:p>
        </w:tc>
        <w:tc>
          <w:tcPr>
            <w:tcW w:w="3402" w:type="dxa"/>
            <w:vMerge w:val="continue"/>
            <w:vAlign w:val="center"/>
          </w:tcPr>
          <w:p>
            <w:pPr>
              <w:spacing w:line="240" w:lineRule="exact"/>
              <w:rPr>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993" w:type="dxa"/>
            <w:vMerge w:val="continue"/>
          </w:tcPr>
          <w:p>
            <w:pPr>
              <w:spacing w:line="240" w:lineRule="exact"/>
              <w:jc w:val="center"/>
              <w:rPr>
                <w:snapToGrid w:val="0"/>
                <w:spacing w:val="-20"/>
                <w:kern w:val="0"/>
                <w:sz w:val="18"/>
                <w:szCs w:val="18"/>
              </w:rPr>
            </w:pPr>
          </w:p>
        </w:tc>
        <w:tc>
          <w:tcPr>
            <w:tcW w:w="1417" w:type="dxa"/>
            <w:vMerge w:val="restart"/>
            <w:vAlign w:val="center"/>
          </w:tcPr>
          <w:p>
            <w:pPr>
              <w:spacing w:line="240" w:lineRule="exact"/>
              <w:jc w:val="center"/>
              <w:rPr>
                <w:sz w:val="18"/>
                <w:szCs w:val="18"/>
              </w:rPr>
            </w:pPr>
            <w:r>
              <w:rPr>
                <w:rFonts w:hAnsi="宋体"/>
                <w:sz w:val="18"/>
                <w:szCs w:val="18"/>
              </w:rPr>
              <w:t>储存</w:t>
            </w:r>
          </w:p>
          <w:p>
            <w:pPr>
              <w:spacing w:line="240" w:lineRule="exact"/>
              <w:jc w:val="center"/>
              <w:rPr>
                <w:sz w:val="18"/>
                <w:szCs w:val="18"/>
              </w:rPr>
            </w:pPr>
            <w:r>
              <w:rPr>
                <w:rFonts w:hAnsi="宋体"/>
                <w:sz w:val="18"/>
                <w:szCs w:val="18"/>
              </w:rPr>
              <w:t>装置间</w:t>
            </w:r>
          </w:p>
        </w:tc>
        <w:tc>
          <w:tcPr>
            <w:tcW w:w="3686" w:type="dxa"/>
            <w:vAlign w:val="center"/>
          </w:tcPr>
          <w:p>
            <w:pPr>
              <w:spacing w:line="240" w:lineRule="exact"/>
              <w:rPr>
                <w:rFonts w:hAnsi="宋体"/>
                <w:sz w:val="18"/>
                <w:szCs w:val="18"/>
              </w:rPr>
            </w:pPr>
            <w:r>
              <w:rPr>
                <w:rFonts w:hAnsi="宋体"/>
                <w:sz w:val="18"/>
                <w:szCs w:val="18"/>
              </w:rPr>
              <w:t>查看设置位置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查看通道、应急照明设置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查看其他安全措施</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bl>
    <w:p>
      <w:pPr>
        <w:jc w:val="center"/>
        <w:rPr>
          <w:rFonts w:eastAsia="黑体"/>
          <w:bCs/>
        </w:rPr>
      </w:pPr>
      <w:r>
        <w:br w:type="page"/>
      </w:r>
      <w:r>
        <w:rPr>
          <w:rFonts w:eastAsia="黑体"/>
          <w:bCs/>
        </w:rPr>
        <w:t>表A.</w:t>
      </w:r>
      <w:r>
        <w:rPr>
          <w:rFonts w:hint="eastAsia" w:eastAsia="黑体"/>
          <w:bCs/>
        </w:rPr>
        <w:t>12</w:t>
      </w:r>
      <w:r>
        <w:rPr>
          <w:rFonts w:hint="eastAsia" w:ascii="宋体" w:hAnsi="宋体"/>
          <w:bCs/>
        </w:rPr>
        <w:t>（续）</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17"/>
        <w:gridCol w:w="3686"/>
        <w:gridCol w:w="3402"/>
        <w:gridCol w:w="1559"/>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993" w:type="dxa"/>
            <w:vAlign w:val="center"/>
          </w:tcPr>
          <w:p>
            <w:pPr>
              <w:spacing w:line="240" w:lineRule="atLeast"/>
              <w:jc w:val="center"/>
              <w:rPr>
                <w:sz w:val="18"/>
                <w:szCs w:val="18"/>
              </w:rPr>
            </w:pPr>
            <w:r>
              <w:rPr>
                <w:rFonts w:hAnsi="宋体"/>
                <w:sz w:val="18"/>
                <w:szCs w:val="18"/>
              </w:rPr>
              <w:t>单项</w:t>
            </w:r>
          </w:p>
          <w:p>
            <w:pPr>
              <w:spacing w:line="240" w:lineRule="atLeast"/>
              <w:jc w:val="center"/>
              <w:rPr>
                <w:sz w:val="18"/>
                <w:szCs w:val="18"/>
              </w:rPr>
            </w:pPr>
            <w:r>
              <w:rPr>
                <w:rFonts w:hAnsi="宋体"/>
                <w:sz w:val="18"/>
                <w:szCs w:val="18"/>
              </w:rPr>
              <w:t>名称</w:t>
            </w:r>
          </w:p>
        </w:tc>
        <w:tc>
          <w:tcPr>
            <w:tcW w:w="1417" w:type="dxa"/>
            <w:vAlign w:val="center"/>
          </w:tcPr>
          <w:p>
            <w:pPr>
              <w:spacing w:line="240" w:lineRule="atLeast"/>
              <w:jc w:val="center"/>
              <w:rPr>
                <w:sz w:val="18"/>
                <w:szCs w:val="18"/>
              </w:rPr>
            </w:pPr>
            <w:r>
              <w:rPr>
                <w:rFonts w:hAnsi="宋体"/>
                <w:sz w:val="18"/>
                <w:szCs w:val="18"/>
              </w:rPr>
              <w:t>子项名称</w:t>
            </w:r>
          </w:p>
        </w:tc>
        <w:tc>
          <w:tcPr>
            <w:tcW w:w="3686" w:type="dxa"/>
            <w:vAlign w:val="center"/>
          </w:tcPr>
          <w:p>
            <w:pPr>
              <w:spacing w:line="240" w:lineRule="atLeast"/>
              <w:jc w:val="center"/>
              <w:rPr>
                <w:sz w:val="18"/>
                <w:szCs w:val="18"/>
              </w:rPr>
            </w:pPr>
            <w:r>
              <w:rPr>
                <w:rFonts w:hAnsi="宋体"/>
                <w:sz w:val="18"/>
                <w:szCs w:val="18"/>
              </w:rPr>
              <w:t>内容和方法</w:t>
            </w:r>
          </w:p>
        </w:tc>
        <w:tc>
          <w:tcPr>
            <w:tcW w:w="3402" w:type="dxa"/>
            <w:vAlign w:val="center"/>
          </w:tcPr>
          <w:p>
            <w:pPr>
              <w:spacing w:line="240" w:lineRule="atLeast"/>
              <w:jc w:val="center"/>
              <w:rPr>
                <w:sz w:val="18"/>
                <w:szCs w:val="18"/>
              </w:rPr>
            </w:pPr>
            <w:r>
              <w:rPr>
                <w:rFonts w:hAnsi="宋体"/>
                <w:sz w:val="18"/>
                <w:szCs w:val="18"/>
              </w:rPr>
              <w:t>检查要求</w:t>
            </w:r>
          </w:p>
        </w:tc>
        <w:tc>
          <w:tcPr>
            <w:tcW w:w="1559" w:type="dxa"/>
            <w:vAlign w:val="center"/>
          </w:tcPr>
          <w:p>
            <w:pPr>
              <w:spacing w:line="240" w:lineRule="atLeast"/>
              <w:jc w:val="center"/>
              <w:rPr>
                <w:sz w:val="18"/>
                <w:szCs w:val="18"/>
              </w:rPr>
            </w:pPr>
            <w:r>
              <w:rPr>
                <w:rFonts w:hAnsi="宋体"/>
                <w:sz w:val="18"/>
                <w:szCs w:val="18"/>
              </w:rPr>
              <w:t>重要程度</w:t>
            </w:r>
          </w:p>
        </w:tc>
        <w:tc>
          <w:tcPr>
            <w:tcW w:w="3544" w:type="dxa"/>
            <w:vAlign w:val="center"/>
          </w:tcPr>
          <w:p>
            <w:pPr>
              <w:spacing w:line="240" w:lineRule="atLeast"/>
              <w:jc w:val="center"/>
              <w:rPr>
                <w:sz w:val="18"/>
                <w:szCs w:val="18"/>
              </w:rPr>
            </w:pPr>
            <w:r>
              <w:rPr>
                <w:rFonts w:hint="eastAsia" w:hAnsi="宋体"/>
                <w:sz w:val="18"/>
                <w:szCs w:val="18"/>
              </w:rPr>
              <w:t>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trPr>
        <w:tc>
          <w:tcPr>
            <w:tcW w:w="993" w:type="dxa"/>
            <w:vMerge w:val="restart"/>
            <w:vAlign w:val="center"/>
          </w:tcPr>
          <w:p>
            <w:pPr>
              <w:spacing w:line="240" w:lineRule="exact"/>
              <w:jc w:val="center"/>
              <w:rPr>
                <w:snapToGrid w:val="0"/>
                <w:spacing w:val="-20"/>
                <w:kern w:val="0"/>
                <w:sz w:val="18"/>
                <w:szCs w:val="18"/>
              </w:rPr>
            </w:pPr>
            <w:r>
              <w:rPr>
                <w:rFonts w:hAnsi="宋体"/>
                <w:bCs/>
                <w:sz w:val="18"/>
                <w:szCs w:val="18"/>
              </w:rPr>
              <w:t>气体灭火系统</w:t>
            </w:r>
          </w:p>
        </w:tc>
        <w:tc>
          <w:tcPr>
            <w:tcW w:w="1417" w:type="dxa"/>
            <w:vMerge w:val="restart"/>
            <w:vAlign w:val="center"/>
          </w:tcPr>
          <w:p>
            <w:pPr>
              <w:spacing w:line="240" w:lineRule="exact"/>
              <w:jc w:val="center"/>
              <w:rPr>
                <w:sz w:val="18"/>
                <w:szCs w:val="18"/>
              </w:rPr>
            </w:pPr>
            <w:r>
              <w:rPr>
                <w:rFonts w:hAnsi="宋体"/>
                <w:sz w:val="18"/>
                <w:szCs w:val="18"/>
              </w:rPr>
              <w:t>灭火剂</w:t>
            </w:r>
          </w:p>
          <w:p>
            <w:pPr>
              <w:spacing w:line="240" w:lineRule="exact"/>
              <w:jc w:val="center"/>
              <w:rPr>
                <w:sz w:val="18"/>
                <w:szCs w:val="18"/>
              </w:rPr>
            </w:pPr>
            <w:r>
              <w:rPr>
                <w:rFonts w:hAnsi="宋体"/>
                <w:sz w:val="18"/>
                <w:szCs w:val="18"/>
              </w:rPr>
              <w:t>储存装置</w:t>
            </w:r>
          </w:p>
        </w:tc>
        <w:tc>
          <w:tcPr>
            <w:tcW w:w="3686" w:type="dxa"/>
            <w:vAlign w:val="center"/>
          </w:tcPr>
          <w:p>
            <w:pPr>
              <w:spacing w:line="240" w:lineRule="exact"/>
              <w:rPr>
                <w:rFonts w:hAnsi="宋体"/>
                <w:sz w:val="18"/>
                <w:szCs w:val="18"/>
              </w:rPr>
            </w:pPr>
            <w:r>
              <w:rPr>
                <w:rFonts w:hAnsi="宋体"/>
                <w:sz w:val="18"/>
                <w:szCs w:val="18"/>
              </w:rPr>
              <w:t>查看储存容器数量、型号、规格、位置、固定方式、标志</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查验灭火剂充装量、压力、备用量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抽查气体灭火剂，并核对其证明文件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40" w:lineRule="exact"/>
              <w:jc w:val="center"/>
              <w:rPr>
                <w:b/>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trPr>
        <w:tc>
          <w:tcPr>
            <w:tcW w:w="993" w:type="dxa"/>
            <w:vMerge w:val="continue"/>
          </w:tcPr>
          <w:p>
            <w:pPr>
              <w:spacing w:line="240" w:lineRule="exact"/>
              <w:jc w:val="center"/>
              <w:rPr>
                <w:snapToGrid w:val="0"/>
                <w:spacing w:val="-20"/>
                <w:kern w:val="0"/>
                <w:sz w:val="18"/>
                <w:szCs w:val="18"/>
              </w:rPr>
            </w:pPr>
          </w:p>
        </w:tc>
        <w:tc>
          <w:tcPr>
            <w:tcW w:w="1417" w:type="dxa"/>
            <w:vMerge w:val="restart"/>
            <w:vAlign w:val="center"/>
          </w:tcPr>
          <w:p>
            <w:pPr>
              <w:spacing w:line="240" w:lineRule="exact"/>
              <w:jc w:val="center"/>
              <w:rPr>
                <w:sz w:val="18"/>
                <w:szCs w:val="18"/>
              </w:rPr>
            </w:pPr>
            <w:r>
              <w:rPr>
                <w:rFonts w:hAnsi="宋体"/>
                <w:sz w:val="18"/>
                <w:szCs w:val="18"/>
              </w:rPr>
              <w:t>驱动装置</w:t>
            </w:r>
          </w:p>
        </w:tc>
        <w:tc>
          <w:tcPr>
            <w:tcW w:w="3686" w:type="dxa"/>
            <w:vAlign w:val="center"/>
          </w:tcPr>
          <w:p>
            <w:pPr>
              <w:spacing w:line="240" w:lineRule="exact"/>
              <w:rPr>
                <w:rFonts w:hAnsi="宋体"/>
                <w:sz w:val="18"/>
                <w:szCs w:val="18"/>
              </w:rPr>
            </w:pPr>
            <w:r>
              <w:rPr>
                <w:rFonts w:hAnsi="宋体"/>
                <w:sz w:val="18"/>
                <w:szCs w:val="18"/>
              </w:rPr>
              <w:t>查看集流管的材质、规格、连接方式和布置</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查看选择阀及信号反馈装置规格、型号、位置和标志</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查看驱动装置规格、型号、数量和标志，驱动气瓶的充装量和压力</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查看驱动气瓶和选择阀的应急手动操作处标志</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int="eastAsia" w:hAnsi="宋体"/>
                <w:sz w:val="18"/>
                <w:szCs w:val="18"/>
              </w:rPr>
              <w:t>抽查气体灭火设备，并核对其证明文件</w:t>
            </w:r>
          </w:p>
        </w:tc>
        <w:tc>
          <w:tcPr>
            <w:tcW w:w="3402" w:type="dxa"/>
            <w:vAlign w:val="center"/>
          </w:tcPr>
          <w:p>
            <w:pPr>
              <w:spacing w:line="240" w:lineRule="exact"/>
              <w:rPr>
                <w:rFonts w:hAnsi="宋体"/>
                <w:sz w:val="18"/>
                <w:szCs w:val="18"/>
              </w:rPr>
            </w:pPr>
            <w:r>
              <w:rPr>
                <w:rFonts w:hint="eastAsia" w:hAnsi="宋体"/>
                <w:sz w:val="18"/>
                <w:szCs w:val="18"/>
              </w:rPr>
              <w:t>与消防产品市场准入证明文件一致</w:t>
            </w:r>
          </w:p>
        </w:tc>
        <w:tc>
          <w:tcPr>
            <w:tcW w:w="1559" w:type="dxa"/>
            <w:vAlign w:val="center"/>
          </w:tcPr>
          <w:p>
            <w:pPr>
              <w:spacing w:line="240" w:lineRule="exact"/>
              <w:jc w:val="center"/>
              <w:rPr>
                <w:snapToGrid w:val="0"/>
                <w:spacing w:val="-20"/>
                <w:kern w:val="0"/>
                <w:sz w:val="18"/>
                <w:szCs w:val="18"/>
              </w:rPr>
            </w:pPr>
            <w:r>
              <w:rPr>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993" w:type="dxa"/>
            <w:vMerge w:val="continue"/>
          </w:tcPr>
          <w:p>
            <w:pPr>
              <w:spacing w:line="240" w:lineRule="exact"/>
              <w:jc w:val="center"/>
              <w:rPr>
                <w:snapToGrid w:val="0"/>
                <w:spacing w:val="-20"/>
                <w:kern w:val="0"/>
                <w:sz w:val="18"/>
                <w:szCs w:val="18"/>
              </w:rPr>
            </w:pPr>
          </w:p>
        </w:tc>
        <w:tc>
          <w:tcPr>
            <w:tcW w:w="1417" w:type="dxa"/>
            <w:vMerge w:val="restart"/>
            <w:vAlign w:val="center"/>
          </w:tcPr>
          <w:p>
            <w:pPr>
              <w:spacing w:line="240" w:lineRule="exact"/>
              <w:jc w:val="center"/>
              <w:rPr>
                <w:sz w:val="18"/>
                <w:szCs w:val="18"/>
              </w:rPr>
            </w:pPr>
            <w:r>
              <w:rPr>
                <w:rFonts w:hAnsi="宋体"/>
                <w:sz w:val="18"/>
                <w:szCs w:val="18"/>
              </w:rPr>
              <w:t>管网</w:t>
            </w:r>
          </w:p>
        </w:tc>
        <w:tc>
          <w:tcPr>
            <w:tcW w:w="3686" w:type="dxa"/>
            <w:vAlign w:val="center"/>
          </w:tcPr>
          <w:p>
            <w:pPr>
              <w:spacing w:line="240" w:lineRule="exact"/>
              <w:rPr>
                <w:rFonts w:hAnsi="宋体"/>
                <w:sz w:val="18"/>
                <w:szCs w:val="18"/>
              </w:rPr>
            </w:pPr>
            <w:r>
              <w:rPr>
                <w:rFonts w:hAnsi="宋体"/>
                <w:sz w:val="18"/>
                <w:szCs w:val="18"/>
              </w:rPr>
              <w:t>查看管道及附件材质、布置规格、型号和连接方式</w:t>
            </w:r>
          </w:p>
        </w:tc>
        <w:tc>
          <w:tcPr>
            <w:tcW w:w="3402" w:type="dxa"/>
            <w:vMerge w:val="restart"/>
            <w:vAlign w:val="center"/>
          </w:tcPr>
          <w:p>
            <w:pPr>
              <w:spacing w:line="240" w:lineRule="exact"/>
              <w:rPr>
                <w:rFonts w:hAnsi="宋体"/>
                <w:sz w:val="18"/>
                <w:szCs w:val="18"/>
              </w:rPr>
            </w:pPr>
            <w:r>
              <w:rPr>
                <w:rFonts w:hAnsi="宋体"/>
                <w:sz w:val="18"/>
                <w:szCs w:val="18"/>
              </w:rPr>
              <w:t>符合消防技术标准和消防设计文件要求</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查看管道的支、吊架设置</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其他防护措施</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993" w:type="dxa"/>
            <w:vMerge w:val="continue"/>
          </w:tcPr>
          <w:p>
            <w:pPr>
              <w:spacing w:line="240" w:lineRule="exact"/>
              <w:jc w:val="center"/>
              <w:rPr>
                <w:snapToGrid w:val="0"/>
                <w:spacing w:val="-20"/>
                <w:kern w:val="0"/>
                <w:sz w:val="18"/>
                <w:szCs w:val="18"/>
              </w:rPr>
            </w:pPr>
          </w:p>
        </w:tc>
        <w:tc>
          <w:tcPr>
            <w:tcW w:w="1417" w:type="dxa"/>
            <w:vMerge w:val="restart"/>
            <w:vAlign w:val="center"/>
          </w:tcPr>
          <w:p>
            <w:pPr>
              <w:spacing w:line="240" w:lineRule="exact"/>
              <w:jc w:val="center"/>
              <w:rPr>
                <w:sz w:val="18"/>
                <w:szCs w:val="18"/>
              </w:rPr>
            </w:pPr>
            <w:r>
              <w:rPr>
                <w:rFonts w:hAnsi="宋体"/>
                <w:sz w:val="18"/>
                <w:szCs w:val="18"/>
              </w:rPr>
              <w:t>喷嘴</w:t>
            </w:r>
          </w:p>
        </w:tc>
        <w:tc>
          <w:tcPr>
            <w:tcW w:w="3686" w:type="dxa"/>
            <w:vAlign w:val="center"/>
          </w:tcPr>
          <w:p>
            <w:pPr>
              <w:spacing w:line="240" w:lineRule="exact"/>
              <w:rPr>
                <w:rFonts w:hAnsi="宋体"/>
                <w:sz w:val="18"/>
                <w:szCs w:val="18"/>
              </w:rPr>
            </w:pPr>
            <w:r>
              <w:rPr>
                <w:rFonts w:hAnsi="宋体"/>
                <w:sz w:val="18"/>
                <w:szCs w:val="18"/>
              </w:rPr>
              <w:t>查看规格、型号和安装位置、方向</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993" w:type="dxa"/>
            <w:vMerge w:val="continue"/>
          </w:tcPr>
          <w:p>
            <w:pPr>
              <w:spacing w:line="240" w:lineRule="exact"/>
              <w:jc w:val="center"/>
              <w:rPr>
                <w:snapToGrid w:val="0"/>
                <w:spacing w:val="-20"/>
                <w:kern w:val="0"/>
                <w:sz w:val="18"/>
                <w:szCs w:val="18"/>
              </w:rPr>
            </w:pPr>
          </w:p>
        </w:tc>
        <w:tc>
          <w:tcPr>
            <w:tcW w:w="1417" w:type="dxa"/>
            <w:vMerge w:val="continue"/>
            <w:vAlign w:val="center"/>
          </w:tcPr>
          <w:p>
            <w:pPr>
              <w:spacing w:line="240" w:lineRule="exact"/>
              <w:jc w:val="center"/>
              <w:rPr>
                <w:sz w:val="18"/>
                <w:szCs w:val="18"/>
              </w:rPr>
            </w:pPr>
          </w:p>
        </w:tc>
        <w:tc>
          <w:tcPr>
            <w:tcW w:w="3686" w:type="dxa"/>
            <w:vAlign w:val="center"/>
          </w:tcPr>
          <w:p>
            <w:pPr>
              <w:spacing w:line="240" w:lineRule="exact"/>
              <w:rPr>
                <w:rFonts w:hAnsi="宋体"/>
                <w:sz w:val="18"/>
                <w:szCs w:val="18"/>
              </w:rPr>
            </w:pPr>
            <w:r>
              <w:rPr>
                <w:rFonts w:hAnsi="宋体"/>
                <w:sz w:val="18"/>
                <w:szCs w:val="18"/>
              </w:rPr>
              <w:t>核对设置数量</w:t>
            </w:r>
          </w:p>
        </w:tc>
        <w:tc>
          <w:tcPr>
            <w:tcW w:w="3402" w:type="dxa"/>
            <w:vMerge w:val="continue"/>
            <w:vAlign w:val="center"/>
          </w:tcPr>
          <w:p>
            <w:pPr>
              <w:spacing w:line="240" w:lineRule="exact"/>
              <w:rPr>
                <w:rFonts w:hAnsi="宋体"/>
                <w:sz w:val="18"/>
                <w:szCs w:val="18"/>
              </w:rPr>
            </w:pP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C</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trPr>
        <w:tc>
          <w:tcPr>
            <w:tcW w:w="993" w:type="dxa"/>
            <w:vMerge w:val="continue"/>
          </w:tcPr>
          <w:p>
            <w:pPr>
              <w:spacing w:line="240" w:lineRule="exact"/>
              <w:jc w:val="center"/>
              <w:rPr>
                <w:snapToGrid w:val="0"/>
                <w:spacing w:val="-20"/>
                <w:kern w:val="0"/>
                <w:sz w:val="18"/>
                <w:szCs w:val="18"/>
              </w:rPr>
            </w:pPr>
          </w:p>
        </w:tc>
        <w:tc>
          <w:tcPr>
            <w:tcW w:w="1417" w:type="dxa"/>
            <w:vMerge w:val="restart"/>
            <w:vAlign w:val="center"/>
          </w:tcPr>
          <w:p>
            <w:pPr>
              <w:spacing w:line="240" w:lineRule="exact"/>
              <w:jc w:val="center"/>
              <w:rPr>
                <w:sz w:val="18"/>
                <w:szCs w:val="18"/>
              </w:rPr>
            </w:pPr>
            <w:r>
              <w:rPr>
                <w:rFonts w:hAnsi="宋体"/>
                <w:sz w:val="18"/>
                <w:szCs w:val="18"/>
              </w:rPr>
              <w:t>系统功能</w:t>
            </w:r>
          </w:p>
        </w:tc>
        <w:tc>
          <w:tcPr>
            <w:tcW w:w="3686" w:type="dxa"/>
            <w:vAlign w:val="center"/>
          </w:tcPr>
          <w:p>
            <w:pPr>
              <w:spacing w:line="240" w:lineRule="exact"/>
              <w:rPr>
                <w:rFonts w:hAnsi="宋体"/>
                <w:sz w:val="18"/>
                <w:szCs w:val="18"/>
              </w:rPr>
            </w:pPr>
            <w:r>
              <w:rPr>
                <w:rFonts w:hAnsi="宋体"/>
                <w:sz w:val="18"/>
                <w:szCs w:val="18"/>
              </w:rPr>
              <w:t>测试主、备电源切换</w:t>
            </w:r>
          </w:p>
        </w:tc>
        <w:tc>
          <w:tcPr>
            <w:tcW w:w="3402" w:type="dxa"/>
            <w:vAlign w:val="center"/>
          </w:tcPr>
          <w:p>
            <w:pPr>
              <w:spacing w:line="240" w:lineRule="exact"/>
              <w:rPr>
                <w:rFonts w:hAnsi="宋体"/>
                <w:sz w:val="18"/>
                <w:szCs w:val="18"/>
              </w:rPr>
            </w:pPr>
            <w:r>
              <w:rPr>
                <w:rFonts w:hAnsi="宋体"/>
                <w:sz w:val="18"/>
                <w:szCs w:val="18"/>
              </w:rPr>
              <w:t>自动切换正常</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993" w:type="dxa"/>
            <w:vMerge w:val="continue"/>
          </w:tcPr>
          <w:p>
            <w:pPr>
              <w:spacing w:line="240" w:lineRule="exact"/>
              <w:jc w:val="center"/>
              <w:rPr>
                <w:snapToGrid w:val="0"/>
                <w:spacing w:val="-20"/>
                <w:kern w:val="0"/>
                <w:sz w:val="18"/>
                <w:szCs w:val="18"/>
              </w:rPr>
            </w:pPr>
          </w:p>
        </w:tc>
        <w:tc>
          <w:tcPr>
            <w:tcW w:w="1417" w:type="dxa"/>
            <w:vMerge w:val="continue"/>
          </w:tcPr>
          <w:p>
            <w:pPr>
              <w:spacing w:line="240" w:lineRule="exact"/>
              <w:jc w:val="center"/>
              <w:rPr>
                <w:snapToGrid w:val="0"/>
                <w:spacing w:val="-20"/>
                <w:kern w:val="0"/>
                <w:sz w:val="18"/>
                <w:szCs w:val="18"/>
              </w:rPr>
            </w:pPr>
          </w:p>
        </w:tc>
        <w:tc>
          <w:tcPr>
            <w:tcW w:w="3686" w:type="dxa"/>
            <w:vAlign w:val="center"/>
          </w:tcPr>
          <w:p>
            <w:pPr>
              <w:spacing w:line="240" w:lineRule="exact"/>
              <w:rPr>
                <w:rFonts w:hAnsi="宋体"/>
                <w:sz w:val="18"/>
                <w:szCs w:val="18"/>
              </w:rPr>
            </w:pPr>
            <w:r>
              <w:rPr>
                <w:rFonts w:hAnsi="宋体"/>
                <w:sz w:val="18"/>
                <w:szCs w:val="18"/>
              </w:rPr>
              <w:t>测试灭火剂主、备用量切换</w:t>
            </w:r>
          </w:p>
        </w:tc>
        <w:tc>
          <w:tcPr>
            <w:tcW w:w="3402" w:type="dxa"/>
            <w:vAlign w:val="center"/>
          </w:tcPr>
          <w:p>
            <w:pPr>
              <w:spacing w:line="240" w:lineRule="exact"/>
              <w:rPr>
                <w:rFonts w:hAnsi="宋体"/>
                <w:sz w:val="18"/>
                <w:szCs w:val="18"/>
              </w:rPr>
            </w:pPr>
            <w:r>
              <w:rPr>
                <w:rFonts w:hAnsi="宋体"/>
                <w:sz w:val="18"/>
                <w:szCs w:val="18"/>
              </w:rPr>
              <w:t>切换正常</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B</w:t>
            </w:r>
          </w:p>
        </w:tc>
        <w:tc>
          <w:tcPr>
            <w:tcW w:w="3544" w:type="dxa"/>
          </w:tcPr>
          <w:p>
            <w:pPr>
              <w:spacing w:line="240" w:lineRule="exact"/>
              <w:jc w:val="center"/>
              <w:rPr>
                <w:snapToGrid w:val="0"/>
                <w:spacing w:val="-2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993" w:type="dxa"/>
            <w:vMerge w:val="continue"/>
          </w:tcPr>
          <w:p>
            <w:pPr>
              <w:spacing w:line="240" w:lineRule="exact"/>
              <w:jc w:val="center"/>
              <w:rPr>
                <w:snapToGrid w:val="0"/>
                <w:spacing w:val="-20"/>
                <w:kern w:val="0"/>
                <w:sz w:val="18"/>
                <w:szCs w:val="18"/>
              </w:rPr>
            </w:pPr>
          </w:p>
        </w:tc>
        <w:tc>
          <w:tcPr>
            <w:tcW w:w="1417" w:type="dxa"/>
            <w:vMerge w:val="continue"/>
          </w:tcPr>
          <w:p>
            <w:pPr>
              <w:spacing w:line="240" w:lineRule="exact"/>
              <w:jc w:val="center"/>
              <w:rPr>
                <w:snapToGrid w:val="0"/>
                <w:spacing w:val="-20"/>
                <w:kern w:val="0"/>
                <w:sz w:val="18"/>
                <w:szCs w:val="18"/>
              </w:rPr>
            </w:pPr>
          </w:p>
        </w:tc>
        <w:tc>
          <w:tcPr>
            <w:tcW w:w="3686" w:type="dxa"/>
            <w:vAlign w:val="center"/>
          </w:tcPr>
          <w:p>
            <w:pPr>
              <w:spacing w:line="240" w:lineRule="exact"/>
              <w:rPr>
                <w:rFonts w:hAnsi="宋体"/>
                <w:sz w:val="18"/>
                <w:szCs w:val="18"/>
              </w:rPr>
            </w:pPr>
            <w:r>
              <w:rPr>
                <w:rFonts w:hAnsi="宋体"/>
                <w:sz w:val="18"/>
                <w:szCs w:val="18"/>
              </w:rPr>
              <w:t>模拟自动启动系统</w:t>
            </w:r>
          </w:p>
        </w:tc>
        <w:tc>
          <w:tcPr>
            <w:tcW w:w="3402" w:type="dxa"/>
            <w:vAlign w:val="center"/>
          </w:tcPr>
          <w:p>
            <w:pPr>
              <w:spacing w:line="240" w:lineRule="exact"/>
              <w:rPr>
                <w:rFonts w:hAnsi="宋体"/>
                <w:sz w:val="18"/>
                <w:szCs w:val="18"/>
              </w:rPr>
            </w:pPr>
            <w:r>
              <w:rPr>
                <w:rFonts w:hAnsi="宋体"/>
                <w:sz w:val="18"/>
                <w:szCs w:val="18"/>
              </w:rPr>
              <w:t>电磁阀、选择阀动作正常，有信号反馈</w:t>
            </w:r>
          </w:p>
        </w:tc>
        <w:tc>
          <w:tcPr>
            <w:tcW w:w="1559" w:type="dxa"/>
            <w:vAlign w:val="center"/>
          </w:tcPr>
          <w:p>
            <w:pPr>
              <w:spacing w:line="240" w:lineRule="exact"/>
              <w:jc w:val="center"/>
              <w:rPr>
                <w:snapToGrid w:val="0"/>
                <w:spacing w:val="-20"/>
                <w:kern w:val="0"/>
                <w:sz w:val="18"/>
                <w:szCs w:val="18"/>
              </w:rPr>
            </w:pPr>
            <w:r>
              <w:rPr>
                <w:snapToGrid w:val="0"/>
                <w:spacing w:val="-20"/>
                <w:kern w:val="0"/>
                <w:sz w:val="18"/>
                <w:szCs w:val="18"/>
              </w:rPr>
              <w:t>A</w:t>
            </w:r>
          </w:p>
        </w:tc>
        <w:tc>
          <w:tcPr>
            <w:tcW w:w="3544" w:type="dxa"/>
          </w:tcPr>
          <w:p>
            <w:pPr>
              <w:spacing w:line="240" w:lineRule="exact"/>
              <w:jc w:val="center"/>
              <w:rPr>
                <w:snapToGrid w:val="0"/>
                <w:spacing w:val="-20"/>
                <w:kern w:val="0"/>
                <w:sz w:val="18"/>
                <w:szCs w:val="18"/>
              </w:rPr>
            </w:pPr>
          </w:p>
        </w:tc>
      </w:tr>
    </w:tbl>
    <w:p>
      <w:pPr>
        <w:spacing w:line="240" w:lineRule="atLeast"/>
        <w:ind w:right="735"/>
        <w:jc w:val="left"/>
      </w:pPr>
    </w:p>
    <w:p>
      <w:r>
        <w:rPr>
          <w:rFonts w:hAnsi="宋体"/>
        </w:rPr>
        <w:t>建设单位</w:t>
      </w:r>
      <w:r>
        <w:rPr>
          <w:rFonts w:hint="eastAsia" w:hAnsi="宋体"/>
        </w:rPr>
        <w:t>项目</w:t>
      </w:r>
      <w:r>
        <w:rPr>
          <w:rFonts w:hAnsi="宋体"/>
        </w:rPr>
        <w:t>负责人：年月日</w:t>
      </w:r>
    </w:p>
    <w:p>
      <w:pPr>
        <w:widowControl/>
        <w:jc w:val="left"/>
        <w:rPr>
          <w:rFonts w:ascii="宋体" w:hAnsi="宋体"/>
          <w:color w:val="000000" w:themeColor="text1"/>
          <w:sz w:val="28"/>
          <w:szCs w:val="28"/>
        </w:rPr>
        <w:sectPr>
          <w:pgSz w:w="16838" w:h="11906" w:orient="landscape"/>
          <w:pgMar w:top="851" w:right="1077" w:bottom="851" w:left="1077" w:header="851" w:footer="330" w:gutter="0"/>
          <w:cols w:space="720" w:num="1"/>
          <w:docGrid w:type="lines" w:linePitch="312" w:charSpace="0"/>
        </w:sectPr>
      </w:pPr>
    </w:p>
    <w:p>
      <w:pPr>
        <w:pStyle w:val="94"/>
        <w:numPr>
          <w:ilvl w:val="0"/>
          <w:numId w:val="0"/>
        </w:numPr>
        <w:spacing w:before="40" w:after="40"/>
        <w:jc w:val="left"/>
        <w:rPr>
          <w:sz w:val="28"/>
          <w:szCs w:val="28"/>
        </w:rPr>
      </w:pPr>
      <w:r>
        <w:rPr>
          <w:rFonts w:hint="eastAsia" w:hAnsi="黑体"/>
          <w:color w:val="000000" w:themeColor="text1"/>
          <w:sz w:val="28"/>
          <w:szCs w:val="28"/>
        </w:rPr>
        <w:t>附件3</w:t>
      </w:r>
    </w:p>
    <w:p>
      <w:pPr>
        <w:jc w:val="right"/>
      </w:pPr>
    </w:p>
    <w:p>
      <w:pPr>
        <w:jc w:val="center"/>
        <w:rPr>
          <w:rFonts w:ascii="黑体" w:hAnsi="黑体" w:eastAsia="黑体" w:cs="黑体"/>
          <w:sz w:val="44"/>
          <w:szCs w:val="44"/>
        </w:rPr>
      </w:pPr>
    </w:p>
    <w:p>
      <w:pPr>
        <w:rPr>
          <w:rFonts w:ascii="黑体" w:hAnsi="黑体" w:eastAsia="黑体" w:cs="黑体"/>
          <w:sz w:val="44"/>
          <w:szCs w:val="44"/>
        </w:rPr>
      </w:pPr>
    </w:p>
    <w:p>
      <w:pPr>
        <w:jc w:val="center"/>
        <w:rPr>
          <w:rFonts w:ascii="黑体" w:hAnsi="黑体" w:eastAsia="黑体" w:cs="黑体"/>
          <w:sz w:val="44"/>
          <w:szCs w:val="44"/>
        </w:rPr>
      </w:pPr>
    </w:p>
    <w:p>
      <w:pPr>
        <w:jc w:val="center"/>
        <w:rPr>
          <w:rFonts w:ascii="黑体" w:hAnsi="黑体" w:eastAsia="黑体" w:cs="黑体"/>
          <w:b/>
          <w:bCs/>
          <w:sz w:val="52"/>
          <w:szCs w:val="52"/>
        </w:rPr>
      </w:pPr>
      <w:r>
        <w:rPr>
          <w:rFonts w:hint="eastAsia" w:ascii="黑体" w:hAnsi="黑体" w:eastAsia="黑体" w:cs="黑体"/>
          <w:b/>
          <w:bCs/>
          <w:sz w:val="52"/>
          <w:szCs w:val="52"/>
        </w:rPr>
        <w:t>特殊建设工程消防验收现场评定</w:t>
      </w:r>
    </w:p>
    <w:p>
      <w:pPr>
        <w:jc w:val="center"/>
      </w:pPr>
      <w:r>
        <w:rPr>
          <w:rFonts w:hint="eastAsia" w:ascii="黑体" w:hAnsi="黑体" w:eastAsia="黑体" w:cs="黑体"/>
          <w:b/>
          <w:bCs/>
          <w:sz w:val="52"/>
          <w:szCs w:val="52"/>
        </w:rPr>
        <w:t>报告书</w:t>
      </w:r>
    </w:p>
    <w:p>
      <w:pPr>
        <w:jc w:val="center"/>
      </w:pPr>
    </w:p>
    <w:p/>
    <w:p/>
    <w:p/>
    <w:p/>
    <w:p>
      <w:pPr>
        <w:jc w:val="center"/>
      </w:pPr>
    </w:p>
    <w:p>
      <w:pPr>
        <w:jc w:val="center"/>
      </w:pPr>
    </w:p>
    <w:p>
      <w:pPr>
        <w:jc w:val="center"/>
      </w:pPr>
    </w:p>
    <w:p>
      <w:pPr>
        <w:jc w:val="center"/>
      </w:pPr>
    </w:p>
    <w:p>
      <w:pPr>
        <w:jc w:val="center"/>
      </w:pPr>
    </w:p>
    <w:p/>
    <w:p>
      <w:pPr>
        <w:jc w:val="center"/>
      </w:pPr>
    </w:p>
    <w:p>
      <w:pPr>
        <w:jc w:val="center"/>
      </w:pPr>
    </w:p>
    <w:p>
      <w:pPr>
        <w:jc w:val="center"/>
      </w:pPr>
    </w:p>
    <w:p>
      <w:pPr>
        <w:jc w:val="center"/>
      </w:pPr>
    </w:p>
    <w:p>
      <w:pPr>
        <w:jc w:val="center"/>
      </w:pPr>
    </w:p>
    <w:p>
      <w:pPr>
        <w:jc w:val="center"/>
      </w:pPr>
    </w:p>
    <w:p>
      <w:pPr>
        <w:jc w:val="center"/>
      </w:pPr>
    </w:p>
    <w:p>
      <w:pPr>
        <w:jc w:val="left"/>
        <w:rPr>
          <w:rFonts w:ascii="仿宋" w:hAnsi="仿宋" w:eastAsia="仿宋" w:cs="仿宋"/>
          <w:b/>
          <w:bCs/>
          <w:sz w:val="30"/>
          <w:szCs w:val="30"/>
          <w:u w:val="single"/>
        </w:rPr>
      </w:pPr>
      <w:r>
        <w:rPr>
          <w:rFonts w:hint="eastAsia" w:ascii="仿宋" w:hAnsi="仿宋" w:eastAsia="仿宋" w:cs="仿宋"/>
          <w:sz w:val="30"/>
          <w:szCs w:val="30"/>
        </w:rPr>
        <w:t>工 程 名 称：</w:t>
      </w:r>
      <w:r>
        <w:rPr>
          <w:rFonts w:hint="eastAsia" w:ascii="仿宋" w:hAnsi="仿宋" w:eastAsia="仿宋" w:cs="仿宋"/>
          <w:b/>
          <w:bCs/>
          <w:sz w:val="30"/>
          <w:szCs w:val="30"/>
          <w:u w:val="single"/>
        </w:rPr>
        <w:t xml:space="preserve">****建设工程 </w:t>
      </w:r>
    </w:p>
    <w:p>
      <w:pPr>
        <w:jc w:val="left"/>
        <w:rPr>
          <w:rFonts w:ascii="仿宋" w:hAnsi="仿宋" w:eastAsia="仿宋" w:cs="仿宋"/>
          <w:sz w:val="30"/>
          <w:szCs w:val="30"/>
          <w:u w:val="single"/>
        </w:rPr>
      </w:pPr>
      <w:r>
        <w:rPr>
          <w:rFonts w:hint="eastAsia" w:ascii="仿宋" w:hAnsi="仿宋" w:eastAsia="仿宋" w:cs="仿宋"/>
          <w:sz w:val="30"/>
          <w:szCs w:val="30"/>
        </w:rPr>
        <w:t>质量监督单位：</w:t>
      </w:r>
      <w:r>
        <w:rPr>
          <w:rFonts w:hint="eastAsia" w:ascii="仿宋" w:hAnsi="仿宋" w:eastAsia="仿宋" w:cs="仿宋"/>
          <w:b/>
          <w:sz w:val="30"/>
          <w:szCs w:val="30"/>
          <w:u w:val="single"/>
        </w:rPr>
        <w:t>广州市建设工程</w:t>
      </w:r>
      <w:r>
        <w:rPr>
          <w:rFonts w:hint="eastAsia" w:ascii="仿宋" w:hAnsi="仿宋" w:eastAsia="仿宋" w:cs="仿宋"/>
          <w:b/>
          <w:bCs/>
          <w:sz w:val="30"/>
          <w:szCs w:val="30"/>
          <w:u w:val="single"/>
        </w:rPr>
        <w:t xml:space="preserve">质量监督站         </w:t>
      </w:r>
    </w:p>
    <w:p>
      <w:pPr>
        <w:snapToGrid w:val="0"/>
        <w:spacing w:line="360" w:lineRule="auto"/>
        <w:jc w:val="center"/>
        <w:rPr>
          <w:rFonts w:ascii="宋体" w:hAnsi="宋体" w:cs="宋体"/>
          <w:color w:val="000000"/>
          <w:kern w:val="0"/>
          <w:sz w:val="28"/>
          <w:szCs w:val="28"/>
        </w:rPr>
      </w:pPr>
    </w:p>
    <w:p>
      <w:pPr>
        <w:snapToGrid w:val="0"/>
        <w:spacing w:line="360" w:lineRule="auto"/>
        <w:jc w:val="center"/>
        <w:rPr>
          <w:rFonts w:ascii="宋体" w:hAnsi="宋体" w:cs="宋体"/>
          <w:color w:val="000000"/>
          <w:kern w:val="0"/>
          <w:sz w:val="28"/>
          <w:szCs w:val="28"/>
        </w:rPr>
      </w:pPr>
      <w:r>
        <w:rPr>
          <w:rFonts w:hint="eastAsia" w:ascii="宋体" w:hAnsi="宋体" w:cs="宋体"/>
          <w:color w:val="000000"/>
          <w:kern w:val="0"/>
          <w:sz w:val="28"/>
          <w:szCs w:val="28"/>
        </w:rPr>
        <w:t xml:space="preserve">报告日期：    </w:t>
      </w:r>
      <w:r>
        <w:rPr>
          <w:rFonts w:ascii="宋体" w:hAnsi="宋体" w:cs="宋体"/>
          <w:color w:val="000000"/>
          <w:kern w:val="0"/>
          <w:sz w:val="28"/>
          <w:szCs w:val="28"/>
        </w:rPr>
        <w:t>年月日</w:t>
      </w:r>
    </w:p>
    <w:p>
      <w:pPr>
        <w:jc w:val="center"/>
        <w:rPr>
          <w:rFonts w:ascii="仿宋" w:hAnsi="仿宋" w:eastAsia="仿宋" w:cs="仿宋"/>
          <w:sz w:val="30"/>
          <w:szCs w:val="30"/>
          <w:u w:val="single"/>
        </w:rPr>
      </w:pPr>
      <w:r>
        <w:rPr>
          <w:rFonts w:hint="eastAsia" w:ascii="宋体" w:hAnsi="宋体" w:cs="宋体"/>
          <w:color w:val="000000"/>
          <w:kern w:val="0"/>
          <w:sz w:val="24"/>
        </w:rPr>
        <w:t>（本报告部分复印或没有加盖骑缝印章无效）</w:t>
      </w:r>
    </w:p>
    <w:p>
      <w:pPr>
        <w:spacing w:line="542" w:lineRule="exact"/>
        <w:rPr>
          <w:rFonts w:ascii="宋体" w:hAnsi="宋体" w:cs="宋体"/>
          <w:b/>
          <w:bCs/>
          <w:color w:val="000000"/>
          <w:spacing w:val="2"/>
          <w:sz w:val="46"/>
          <w:szCs w:val="46"/>
        </w:rPr>
      </w:pPr>
    </w:p>
    <w:p>
      <w:pPr>
        <w:spacing w:line="542" w:lineRule="exact"/>
        <w:ind w:left="-1" w:leftChars="-67" w:hanging="139" w:hangingChars="30"/>
        <w:jc w:val="center"/>
        <w:rPr>
          <w:rFonts w:ascii="宋体" w:hAnsi="宋体" w:cs="宋体"/>
          <w:b/>
          <w:bCs/>
          <w:color w:val="000000"/>
          <w:spacing w:val="2"/>
          <w:sz w:val="46"/>
          <w:szCs w:val="46"/>
        </w:rPr>
      </w:pPr>
    </w:p>
    <w:p>
      <w:pPr>
        <w:spacing w:line="542" w:lineRule="exact"/>
        <w:ind w:left="-1" w:leftChars="-67" w:hanging="139" w:hangingChars="30"/>
        <w:jc w:val="center"/>
        <w:rPr>
          <w:rFonts w:ascii="宋体" w:hAnsi="宋体" w:cs="宋体"/>
          <w:b/>
          <w:bCs/>
          <w:color w:val="000000"/>
          <w:spacing w:val="2"/>
          <w:sz w:val="46"/>
          <w:szCs w:val="46"/>
        </w:rPr>
      </w:pPr>
      <w:r>
        <w:rPr>
          <w:rFonts w:hint="eastAsia" w:ascii="宋体" w:hAnsi="宋体" w:cs="宋体"/>
          <w:b/>
          <w:bCs/>
          <w:color w:val="000000"/>
          <w:spacing w:val="2"/>
          <w:sz w:val="46"/>
          <w:szCs w:val="46"/>
        </w:rPr>
        <w:t>特殊建设工程消防验收现场评定</w:t>
      </w:r>
    </w:p>
    <w:p>
      <w:pPr>
        <w:spacing w:line="542" w:lineRule="exact"/>
        <w:ind w:left="-1" w:leftChars="-67" w:hanging="139" w:hangingChars="30"/>
        <w:jc w:val="center"/>
        <w:rPr>
          <w:rFonts w:ascii="宋体" w:hAnsi="宋体" w:cs="宋体"/>
          <w:b/>
          <w:bCs/>
          <w:color w:val="000000"/>
          <w:spacing w:val="2"/>
          <w:sz w:val="46"/>
          <w:szCs w:val="46"/>
        </w:rPr>
      </w:pPr>
      <w:r>
        <w:rPr>
          <w:rFonts w:hint="eastAsia" w:ascii="宋体" w:hAnsi="宋体" w:cs="宋体"/>
          <w:b/>
          <w:bCs/>
          <w:color w:val="000000"/>
          <w:spacing w:val="2"/>
          <w:sz w:val="46"/>
          <w:szCs w:val="46"/>
        </w:rPr>
        <w:t>呈批表</w:t>
      </w:r>
    </w:p>
    <w:p>
      <w:pPr>
        <w:rPr>
          <w:rFonts w:ascii="宋体" w:cs="宋体"/>
          <w:b/>
          <w:bCs/>
          <w:color w:val="000000"/>
          <w:sz w:val="20"/>
        </w:rPr>
      </w:pPr>
    </w:p>
    <w:p>
      <w:pPr>
        <w:rPr>
          <w:rFonts w:ascii="宋体" w:cs="宋体"/>
          <w:b/>
          <w:bCs/>
          <w:color w:val="000000"/>
          <w:sz w:val="20"/>
        </w:rPr>
      </w:pPr>
    </w:p>
    <w:p>
      <w:pPr>
        <w:rPr>
          <w:rFonts w:ascii="宋体" w:cs="宋体"/>
          <w:b/>
          <w:bCs/>
          <w:color w:val="000000"/>
          <w:sz w:val="20"/>
        </w:rPr>
      </w:pPr>
    </w:p>
    <w:p>
      <w:pPr>
        <w:rPr>
          <w:rFonts w:ascii="宋体" w:cs="宋体"/>
          <w:b/>
          <w:bCs/>
          <w:color w:val="000000"/>
          <w:sz w:val="20"/>
        </w:rPr>
      </w:pPr>
    </w:p>
    <w:p>
      <w:pPr>
        <w:rPr>
          <w:rFonts w:ascii="宋体" w:cs="宋体"/>
          <w:b/>
          <w:bCs/>
          <w:color w:val="000000"/>
          <w:sz w:val="20"/>
        </w:rPr>
      </w:pPr>
    </w:p>
    <w:p>
      <w:pPr>
        <w:rPr>
          <w:rFonts w:ascii="宋体" w:cs="宋体"/>
          <w:b/>
          <w:bCs/>
          <w:color w:val="000000"/>
          <w:sz w:val="20"/>
        </w:rPr>
      </w:pPr>
    </w:p>
    <w:p>
      <w:pPr>
        <w:rPr>
          <w:rFonts w:ascii="宋体" w:cs="宋体"/>
          <w:b/>
          <w:bCs/>
          <w:color w:val="000000"/>
          <w:sz w:val="20"/>
        </w:rPr>
      </w:pPr>
    </w:p>
    <w:p>
      <w:pPr>
        <w:spacing w:before="9"/>
        <w:rPr>
          <w:rFonts w:ascii="宋体" w:cs="宋体"/>
          <w:b/>
          <w:bCs/>
          <w:color w:val="000000"/>
          <w:sz w:val="15"/>
          <w:szCs w:val="15"/>
        </w:rPr>
      </w:pPr>
    </w:p>
    <w:p>
      <w:pPr>
        <w:tabs>
          <w:tab w:val="left" w:pos="4110"/>
        </w:tabs>
        <w:spacing w:before="3"/>
        <w:ind w:left="165"/>
        <w:rPr>
          <w:rFonts w:ascii="宋体" w:hAnsi="宋体" w:cs="宋体"/>
          <w:color w:val="000000"/>
          <w:position w:val="4"/>
          <w:sz w:val="30"/>
          <w:szCs w:val="30"/>
        </w:rPr>
      </w:pPr>
      <w:r>
        <w:rPr>
          <w:rFonts w:hint="eastAsia" w:ascii="宋体" w:hAnsi="宋体" w:cs="宋体"/>
          <w:color w:val="000000"/>
          <w:position w:val="4"/>
          <w:sz w:val="30"/>
          <w:szCs w:val="30"/>
        </w:rPr>
        <w:t>经 办：</w:t>
      </w:r>
      <w:r>
        <w:rPr>
          <w:rFonts w:hint="eastAsia" w:ascii="宋体" w:hAnsi="宋体" w:cs="宋体"/>
          <w:color w:val="000000"/>
          <w:sz w:val="24"/>
        </w:rPr>
        <w:t>（监督人员）</w:t>
      </w:r>
    </w:p>
    <w:p>
      <w:pPr>
        <w:tabs>
          <w:tab w:val="left" w:pos="4110"/>
        </w:tabs>
        <w:spacing w:before="3"/>
        <w:ind w:left="165"/>
        <w:rPr>
          <w:rFonts w:ascii="宋体" w:hAnsi="宋体" w:cs="宋体"/>
          <w:color w:val="000000"/>
          <w:position w:val="4"/>
          <w:sz w:val="30"/>
          <w:szCs w:val="30"/>
        </w:rPr>
      </w:pPr>
    </w:p>
    <w:p>
      <w:pPr>
        <w:spacing w:before="8"/>
        <w:rPr>
          <w:rFonts w:ascii="宋体" w:cs="宋体"/>
          <w:color w:val="000000"/>
          <w:sz w:val="35"/>
          <w:szCs w:val="35"/>
        </w:rPr>
      </w:pPr>
    </w:p>
    <w:p>
      <w:pPr>
        <w:ind w:left="720"/>
        <w:rPr>
          <w:rFonts w:ascii="宋体" w:cs="宋体"/>
          <w:color w:val="000000"/>
          <w:sz w:val="24"/>
        </w:rPr>
      </w:pPr>
    </w:p>
    <w:p>
      <w:pPr>
        <w:rPr>
          <w:rFonts w:ascii="宋体" w:cs="宋体"/>
          <w:color w:val="000000"/>
          <w:sz w:val="24"/>
        </w:rPr>
      </w:pPr>
    </w:p>
    <w:p>
      <w:pPr>
        <w:tabs>
          <w:tab w:val="left" w:pos="5311"/>
        </w:tabs>
        <w:ind w:left="165"/>
        <w:rPr>
          <w:rFonts w:ascii="宋体" w:cs="宋体"/>
          <w:color w:val="000000"/>
          <w:sz w:val="24"/>
        </w:rPr>
      </w:pPr>
      <w:r>
        <w:rPr>
          <w:rFonts w:hint="eastAsia" w:ascii="宋体" w:hAnsi="宋体" w:cs="宋体"/>
          <w:color w:val="000000"/>
          <w:position w:val="4"/>
          <w:sz w:val="30"/>
          <w:szCs w:val="30"/>
        </w:rPr>
        <w:t>复核：</w:t>
      </w:r>
      <w:r>
        <w:rPr>
          <w:rFonts w:hint="eastAsia" w:ascii="宋体" w:hAnsi="宋体" w:cs="宋体"/>
          <w:color w:val="000000"/>
          <w:sz w:val="24"/>
        </w:rPr>
        <w:t>（监督部负责人）</w:t>
      </w:r>
    </w:p>
    <w:p>
      <w:pPr>
        <w:spacing w:before="8"/>
        <w:rPr>
          <w:rFonts w:ascii="宋体" w:cs="宋体"/>
          <w:color w:val="000000"/>
          <w:sz w:val="35"/>
          <w:szCs w:val="35"/>
        </w:rPr>
      </w:pPr>
    </w:p>
    <w:p>
      <w:pPr>
        <w:rPr>
          <w:rFonts w:ascii="宋体" w:cs="宋体"/>
          <w:color w:val="000000"/>
          <w:sz w:val="24"/>
        </w:rPr>
      </w:pPr>
    </w:p>
    <w:p>
      <w:pPr>
        <w:spacing w:before="12"/>
        <w:rPr>
          <w:rFonts w:ascii="宋体" w:cs="宋体"/>
          <w:color w:val="000000"/>
          <w:sz w:val="34"/>
          <w:szCs w:val="34"/>
        </w:rPr>
      </w:pPr>
    </w:p>
    <w:p>
      <w:pPr>
        <w:tabs>
          <w:tab w:val="left" w:pos="4110"/>
        </w:tabs>
        <w:ind w:left="165"/>
        <w:rPr>
          <w:rFonts w:ascii="宋体" w:cs="宋体"/>
          <w:color w:val="000000"/>
          <w:sz w:val="24"/>
        </w:rPr>
      </w:pPr>
      <w:r>
        <w:rPr>
          <w:rFonts w:hint="eastAsia" w:ascii="宋体" w:hAnsi="宋体" w:cs="宋体"/>
          <w:color w:val="000000"/>
          <w:position w:val="4"/>
          <w:sz w:val="30"/>
          <w:szCs w:val="30"/>
        </w:rPr>
        <w:t>审核：</w:t>
      </w:r>
      <w:r>
        <w:rPr>
          <w:rFonts w:hint="eastAsia" w:ascii="宋体" w:hAnsi="宋体" w:cs="宋体"/>
          <w:color w:val="000000"/>
          <w:sz w:val="24"/>
        </w:rPr>
        <w:t>（分管领导）</w:t>
      </w:r>
    </w:p>
    <w:p>
      <w:pPr>
        <w:spacing w:before="2"/>
        <w:rPr>
          <w:rFonts w:ascii="宋体" w:cs="宋体"/>
          <w:color w:val="000000"/>
          <w:sz w:val="34"/>
          <w:szCs w:val="34"/>
        </w:rPr>
      </w:pPr>
    </w:p>
    <w:p>
      <w:pPr>
        <w:ind w:left="720"/>
        <w:rPr>
          <w:rFonts w:ascii="宋体" w:cs="宋体"/>
          <w:color w:val="000000"/>
          <w:sz w:val="24"/>
        </w:rPr>
      </w:pPr>
    </w:p>
    <w:p>
      <w:pPr>
        <w:spacing w:before="10"/>
        <w:rPr>
          <w:rFonts w:ascii="宋体" w:cs="宋体"/>
          <w:color w:val="000000"/>
          <w:sz w:val="35"/>
          <w:szCs w:val="35"/>
        </w:rPr>
      </w:pPr>
    </w:p>
    <w:p>
      <w:pPr>
        <w:tabs>
          <w:tab w:val="left" w:pos="4110"/>
          <w:tab w:val="left" w:pos="5390"/>
        </w:tabs>
        <w:ind w:left="165"/>
        <w:rPr>
          <w:rFonts w:ascii="宋体" w:cs="宋体"/>
          <w:color w:val="000000"/>
          <w:sz w:val="24"/>
        </w:rPr>
      </w:pPr>
      <w:r>
        <w:rPr>
          <w:rFonts w:hint="eastAsia" w:ascii="宋体" w:hAnsi="宋体" w:cs="宋体"/>
          <w:color w:val="000000"/>
          <w:position w:val="4"/>
          <w:sz w:val="30"/>
          <w:szCs w:val="30"/>
        </w:rPr>
        <w:t>签发：</w:t>
      </w:r>
      <w:r>
        <w:rPr>
          <w:rFonts w:hint="eastAsia" w:ascii="宋体" w:hAnsi="宋体" w:cs="宋体"/>
          <w:color w:val="000000"/>
          <w:sz w:val="24"/>
        </w:rPr>
        <w:t>（站长）</w:t>
      </w:r>
    </w:p>
    <w:p>
      <w:pPr>
        <w:rPr>
          <w:rFonts w:ascii="宋体" w:cs="宋体"/>
          <w:color w:val="000000"/>
          <w:sz w:val="20"/>
        </w:rPr>
      </w:pPr>
    </w:p>
    <w:p>
      <w:pPr>
        <w:rPr>
          <w:rFonts w:ascii="宋体" w:hAnsi="宋体" w:cs="宋体"/>
          <w:color w:val="000000"/>
          <w:position w:val="4"/>
          <w:sz w:val="30"/>
          <w:szCs w:val="30"/>
        </w:rPr>
      </w:pPr>
    </w:p>
    <w:p>
      <w:pPr>
        <w:spacing w:before="26"/>
        <w:ind w:firstLine="150" w:firstLineChars="50"/>
        <w:jc w:val="center"/>
        <w:rPr>
          <w:rFonts w:ascii="宋体" w:hAnsi="宋体" w:cs="宋体"/>
          <w:color w:val="000000"/>
          <w:position w:val="4"/>
          <w:sz w:val="30"/>
          <w:szCs w:val="30"/>
        </w:rPr>
      </w:pPr>
    </w:p>
    <w:p>
      <w:pPr>
        <w:spacing w:before="26"/>
        <w:ind w:firstLine="150" w:firstLineChars="50"/>
        <w:jc w:val="center"/>
        <w:rPr>
          <w:rFonts w:ascii="宋体" w:hAnsi="宋体" w:cs="宋体"/>
          <w:color w:val="000000"/>
          <w:position w:val="4"/>
          <w:sz w:val="30"/>
          <w:szCs w:val="30"/>
        </w:rPr>
      </w:pPr>
    </w:p>
    <w:p>
      <w:pPr>
        <w:spacing w:before="26"/>
        <w:ind w:firstLine="150" w:firstLineChars="50"/>
        <w:jc w:val="center"/>
        <w:rPr>
          <w:rFonts w:ascii="宋体" w:hAnsi="宋体" w:cs="宋体"/>
          <w:color w:val="000000"/>
          <w:position w:val="4"/>
          <w:sz w:val="30"/>
          <w:szCs w:val="30"/>
        </w:rPr>
      </w:pPr>
      <w:r>
        <w:rPr>
          <w:rFonts w:hint="eastAsia" w:ascii="宋体" w:hAnsi="宋体" w:cs="宋体"/>
          <w:color w:val="000000"/>
          <w:position w:val="4"/>
          <w:sz w:val="30"/>
          <w:szCs w:val="30"/>
        </w:rPr>
        <w:t>填写日期：      年      月      日</w:t>
      </w:r>
    </w:p>
    <w:p>
      <w:pPr>
        <w:spacing w:line="440" w:lineRule="exact"/>
        <w:jc w:val="center"/>
        <w:rPr>
          <w:rFonts w:ascii="宋体" w:hAnsi="宋体" w:cs="方正小标宋简体"/>
          <w:b/>
          <w:kern w:val="0"/>
          <w:sz w:val="44"/>
          <w:szCs w:val="44"/>
          <w:lang w:val="zh-CN" w:bidi="zh-CN"/>
        </w:rPr>
      </w:pPr>
    </w:p>
    <w:p>
      <w:pPr>
        <w:spacing w:line="440" w:lineRule="exact"/>
        <w:jc w:val="center"/>
        <w:rPr>
          <w:rFonts w:ascii="宋体" w:hAnsi="宋体" w:cs="Calibri"/>
          <w:sz w:val="32"/>
          <w:szCs w:val="32"/>
        </w:rPr>
      </w:pPr>
      <w:r>
        <w:rPr>
          <w:rFonts w:hint="eastAsia" w:ascii="宋体" w:hAnsi="宋体" w:cs="方正小标宋简体"/>
          <w:b/>
          <w:kern w:val="0"/>
          <w:sz w:val="44"/>
          <w:szCs w:val="44"/>
          <w:lang w:val="zh-CN" w:bidi="zh-CN"/>
        </w:rPr>
        <w:t>特殊建设工程消防验收现场评定情况</w:t>
      </w:r>
    </w:p>
    <w:p>
      <w:pPr>
        <w:spacing w:line="440" w:lineRule="exact"/>
        <w:jc w:val="right"/>
        <w:rPr>
          <w:rFonts w:ascii="宋体" w:hAnsi="宋体" w:cs="Calibri"/>
          <w:sz w:val="32"/>
          <w:szCs w:val="32"/>
        </w:rPr>
      </w:pPr>
    </w:p>
    <w:p>
      <w:pPr>
        <w:spacing w:line="500" w:lineRule="exact"/>
        <w:rPr>
          <w:rFonts w:ascii="仿宋_GB2312" w:hAnsi="宋体" w:eastAsia="仿宋_GB2312" w:cs="Calibri"/>
          <w:sz w:val="32"/>
          <w:szCs w:val="32"/>
          <w:u w:val="single"/>
        </w:rPr>
      </w:pPr>
    </w:p>
    <w:p>
      <w:pPr>
        <w:spacing w:line="500" w:lineRule="exact"/>
        <w:rPr>
          <w:rFonts w:ascii="仿宋_GB2312" w:hAnsi="宋体" w:eastAsia="仿宋_GB2312" w:cs="Calibri"/>
          <w:sz w:val="32"/>
          <w:szCs w:val="32"/>
          <w:u w:val="single"/>
        </w:rPr>
      </w:pPr>
      <w:r>
        <w:rPr>
          <w:rFonts w:hint="eastAsia" w:ascii="仿宋_GB2312" w:hAnsi="宋体" w:eastAsia="仿宋_GB2312" w:cs="Calibri"/>
          <w:sz w:val="32"/>
          <w:szCs w:val="32"/>
          <w:u w:val="single"/>
        </w:rPr>
        <w:t>广州市住房和城乡建设局：</w:t>
      </w:r>
    </w:p>
    <w:p>
      <w:pPr>
        <w:tabs>
          <w:tab w:val="left" w:pos="-1134"/>
        </w:tabs>
        <w:autoSpaceDE w:val="0"/>
        <w:autoSpaceDN w:val="0"/>
        <w:spacing w:before="83" w:line="295" w:lineRule="auto"/>
        <w:ind w:firstLine="697" w:firstLineChars="218"/>
        <w:rPr>
          <w:rFonts w:ascii="仿宋_GB2312" w:hAnsi="仿宋" w:eastAsia="仿宋_GB2312"/>
          <w:sz w:val="32"/>
          <w:szCs w:val="32"/>
        </w:rPr>
      </w:pPr>
      <w:r>
        <w:rPr>
          <w:rFonts w:hint="eastAsia" w:ascii="仿宋_GB2312" w:hAnsi="仿宋" w:eastAsia="仿宋_GB2312"/>
          <w:sz w:val="32"/>
          <w:szCs w:val="32"/>
        </w:rPr>
        <w:t>根据《广州市建筑工程质量、安全、消防、人防业务融合统一监管工作方案》及《建设工程消防设计审查验收工作细则》的验收评定的要求，我站对****有限公司申请的***工程(地址：广州市***；受理流水号：gz****；特殊建设工程消防设计审查意见书文书编号：穂建消审字[****]第****号）进行消防验收现场评定。</w:t>
      </w:r>
    </w:p>
    <w:p>
      <w:pPr>
        <w:tabs>
          <w:tab w:val="left" w:pos="-1134"/>
        </w:tabs>
        <w:autoSpaceDE w:val="0"/>
        <w:autoSpaceDN w:val="0"/>
        <w:spacing w:before="83" w:line="295" w:lineRule="auto"/>
        <w:ind w:firstLine="697" w:firstLineChars="218"/>
        <w:rPr>
          <w:rFonts w:ascii="仿宋_GB2312" w:hAnsi="宋体" w:eastAsia="仿宋_GB2312" w:cs="Calibri"/>
          <w:sz w:val="32"/>
          <w:szCs w:val="32"/>
        </w:rPr>
      </w:pPr>
      <w:r>
        <w:rPr>
          <w:rFonts w:hint="eastAsia" w:ascii="仿宋_GB2312" w:hAnsi="宋体" w:eastAsia="仿宋_GB2312" w:cs="Calibri"/>
          <w:sz w:val="32"/>
          <w:szCs w:val="32"/>
        </w:rPr>
        <w:t>项目为1栋地上*层、地下*层**楼，建筑高度为**米，建筑面积为****平方米，属*类*层民用建筑，耐火等级设计为*级。首层为**，二至*层为**，，地下一层为设备用房和汽车库（共停车*辆，属*类汽车库）。本次验收范围为其土建、装修及其消防设施，验收土建面积为***平方米，验收装修面积为***平方米。该工程设置有室内外消火栓系统、自动喷淋灭火系统、火灾自动报警系统、灭火器、应急照明和疏散指示系统、机械防排烟系统等消防设施，厨房设置有自动灭火装置，配电房、变压器房等设置有气体灭火系统。</w:t>
      </w:r>
      <w:r>
        <w:rPr>
          <w:rFonts w:hint="eastAsia" w:ascii="仿宋_GB2312" w:hAnsi="宋体" w:eastAsia="仿宋_GB2312" w:cs="Calibri"/>
          <w:bCs/>
          <w:color w:val="000000"/>
          <w:sz w:val="32"/>
          <w:szCs w:val="32"/>
        </w:rPr>
        <w:t>建设单位于***年**月**日组织了竣工验收，建设单位、监理单位、施工单位、设计单位、勘察单位同意竣工验收。</w:t>
      </w:r>
    </w:p>
    <w:p>
      <w:pPr>
        <w:tabs>
          <w:tab w:val="left" w:pos="-1134"/>
        </w:tabs>
        <w:autoSpaceDE w:val="0"/>
        <w:autoSpaceDN w:val="0"/>
        <w:spacing w:before="83" w:line="295" w:lineRule="auto"/>
        <w:ind w:firstLine="697" w:firstLineChars="218"/>
        <w:rPr>
          <w:rFonts w:ascii="仿宋_GB2312" w:hAnsi="宋体" w:eastAsia="仿宋_GB2312" w:cs="Calibri"/>
          <w:sz w:val="32"/>
          <w:szCs w:val="32"/>
        </w:rPr>
      </w:pPr>
      <w:r>
        <w:rPr>
          <w:rFonts w:hint="eastAsia" w:ascii="仿宋_GB2312" w:hAnsi="宋体" w:eastAsia="仿宋_GB2312" w:cs="Calibri"/>
          <w:color w:val="000000"/>
          <w:sz w:val="32"/>
          <w:szCs w:val="32"/>
        </w:rPr>
        <w:t>我站</w:t>
      </w:r>
      <w:r>
        <w:rPr>
          <w:rFonts w:hint="eastAsia" w:ascii="仿宋_GB2312" w:hAnsi="宋体" w:eastAsia="仿宋_GB2312" w:cs="Calibri"/>
          <w:sz w:val="32"/>
          <w:szCs w:val="32"/>
        </w:rPr>
        <w:t>现场</w:t>
      </w:r>
      <w:r>
        <w:rPr>
          <w:rFonts w:hint="eastAsia" w:ascii="仿宋_GB2312" w:hAnsi="宋体" w:eastAsia="仿宋_GB2312" w:cs="Calibri"/>
          <w:bCs/>
          <w:sz w:val="32"/>
          <w:szCs w:val="32"/>
        </w:rPr>
        <w:t>检查抽查了</w:t>
      </w:r>
      <w:r>
        <w:rPr>
          <w:rFonts w:hint="eastAsia" w:ascii="仿宋_GB2312" w:hAnsi="宋体" w:eastAsia="仿宋_GB2312" w:cs="Calibri"/>
          <w:sz w:val="32"/>
          <w:szCs w:val="32"/>
          <w:u w:val="single"/>
        </w:rPr>
        <w:t>**楼*层和地下*层</w:t>
      </w:r>
      <w:r>
        <w:rPr>
          <w:rFonts w:hint="eastAsia" w:ascii="仿宋_GB2312" w:hAnsi="宋体" w:eastAsia="仿宋_GB2312" w:cs="Calibri"/>
          <w:bCs/>
          <w:sz w:val="32"/>
          <w:szCs w:val="32"/>
        </w:rPr>
        <w:t>,</w:t>
      </w:r>
      <w:r>
        <w:rPr>
          <w:rFonts w:hint="eastAsia" w:ascii="仿宋_GB2312" w:hAnsi="宋体" w:eastAsia="仿宋_GB2312" w:cs="Calibri"/>
          <w:sz w:val="32"/>
          <w:szCs w:val="32"/>
        </w:rPr>
        <w:t>内容包括：建筑类别与耐火等级，总平面布局，平面布置，建筑内部装修防火、防火分隔，安全疏散，消火栓系统，火灾自动报警系统，防烟排烟系统及通风、空调系统防火，消防电气，建筑灭火器，气体灭火系统和其他国家工程建设消防技术标准强制性条文规定的项目，以及带有“严禁”“必须”“应”“不应”“不得”要求的非强制性条文规定的项目。</w:t>
      </w:r>
    </w:p>
    <w:p>
      <w:pPr>
        <w:autoSpaceDE w:val="0"/>
        <w:autoSpaceDN w:val="0"/>
        <w:spacing w:before="1"/>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经现场抽查，未发现不符合经消防设计审查合格的消防设计文件的情况，未发现违反国家工程建设消防技术标准强制性条文规定的情况，抽查的消防设施性能和系统主要功能均满足设计文件要求并能正常实现。</w:t>
      </w:r>
    </w:p>
    <w:p>
      <w:pPr>
        <w:autoSpaceDE w:val="0"/>
        <w:autoSpaceDN w:val="0"/>
        <w:spacing w:before="1"/>
        <w:ind w:firstLine="640" w:firstLineChars="200"/>
        <w:jc w:val="left"/>
        <w:rPr>
          <w:rFonts w:ascii="仿宋_GB2312" w:hAnsi="宋体" w:eastAsia="仿宋_GB2312" w:cs="Calibri"/>
          <w:sz w:val="32"/>
          <w:szCs w:val="32"/>
        </w:rPr>
      </w:pPr>
      <w:r>
        <w:rPr>
          <w:rFonts w:hint="eastAsia" w:ascii="仿宋_GB2312" w:hAnsi="宋体" w:eastAsia="仿宋_GB2312" w:cs="Calibri"/>
          <w:sz w:val="32"/>
          <w:szCs w:val="32"/>
        </w:rPr>
        <w:t>根据以上情况，现场评定初步意见为合格。</w:t>
      </w:r>
    </w:p>
    <w:p>
      <w:pPr>
        <w:autoSpaceDE w:val="0"/>
        <w:autoSpaceDN w:val="0"/>
        <w:spacing w:before="1"/>
        <w:ind w:firstLine="640" w:firstLineChars="200"/>
        <w:jc w:val="left"/>
        <w:rPr>
          <w:rFonts w:ascii="仿宋_GB2312" w:hAnsi="宋体" w:eastAsia="仿宋_GB2312" w:cs="Calibri"/>
          <w:sz w:val="32"/>
          <w:szCs w:val="32"/>
        </w:rPr>
      </w:pPr>
    </w:p>
    <w:p>
      <w:pPr>
        <w:autoSpaceDE w:val="0"/>
        <w:autoSpaceDN w:val="0"/>
        <w:spacing w:before="1"/>
        <w:ind w:firstLine="640" w:firstLineChars="200"/>
        <w:jc w:val="left"/>
        <w:rPr>
          <w:rFonts w:ascii="仿宋_GB2312" w:hAnsi="宋体" w:eastAsia="仿宋_GB2312" w:cs="Calibri"/>
          <w:sz w:val="32"/>
          <w:szCs w:val="32"/>
        </w:rPr>
      </w:pPr>
    </w:p>
    <w:p>
      <w:pPr>
        <w:tabs>
          <w:tab w:val="left" w:pos="8293"/>
          <w:tab w:val="left" w:pos="8789"/>
        </w:tabs>
        <w:autoSpaceDE w:val="0"/>
        <w:autoSpaceDN w:val="0"/>
        <w:spacing w:line="336" w:lineRule="auto"/>
        <w:jc w:val="right"/>
        <w:rPr>
          <w:rFonts w:ascii="仿宋_GB2312" w:hAnsi="宋体" w:eastAsia="仿宋_GB2312" w:cs="Calibri"/>
          <w:sz w:val="32"/>
          <w:szCs w:val="32"/>
        </w:rPr>
      </w:pPr>
      <w:r>
        <w:rPr>
          <w:rFonts w:hint="eastAsia" w:ascii="仿宋_GB2312" w:hAnsi="宋体" w:eastAsia="仿宋_GB2312" w:cs="Calibri"/>
          <w:sz w:val="32"/>
          <w:szCs w:val="32"/>
        </w:rPr>
        <w:t>广州市建设工程质量监督站</w:t>
      </w:r>
    </w:p>
    <w:p>
      <w:pPr>
        <w:tabs>
          <w:tab w:val="left" w:pos="8293"/>
          <w:tab w:val="left" w:pos="8991"/>
        </w:tabs>
        <w:autoSpaceDE w:val="0"/>
        <w:autoSpaceDN w:val="0"/>
        <w:spacing w:line="336" w:lineRule="auto"/>
        <w:rPr>
          <w:rFonts w:ascii="仿宋_GB2312" w:hAnsi="宋体" w:eastAsia="仿宋_GB2312" w:cs="Calibri"/>
          <w:kern w:val="0"/>
          <w:sz w:val="32"/>
          <w:szCs w:val="32"/>
        </w:rPr>
      </w:pPr>
      <w:r>
        <w:rPr>
          <w:rFonts w:hint="eastAsia" w:ascii="仿宋_GB2312" w:hAnsi="宋体" w:eastAsia="仿宋_GB2312" w:cs="Calibri"/>
          <w:kern w:val="0"/>
          <w:sz w:val="32"/>
          <w:szCs w:val="32"/>
        </w:rPr>
        <w:t>2020年  月  日</w:t>
      </w:r>
    </w:p>
    <w:p>
      <w:pPr>
        <w:jc w:val="left"/>
        <w:rPr>
          <w:rFonts w:ascii="仿宋_GB2312" w:hAnsi="仿宋_GB2312" w:eastAsia="仿宋_GB2312" w:cs="仿宋_GB2312"/>
          <w:sz w:val="32"/>
          <w:szCs w:val="32"/>
          <w:lang w:val="zh-CN" w:bidi="zh-CN"/>
        </w:rPr>
      </w:pPr>
    </w:p>
    <w:p>
      <w:pPr>
        <w:jc w:val="left"/>
        <w:rPr>
          <w:rFonts w:ascii="黑体" w:hAnsi="黑体" w:eastAsia="黑体"/>
          <w:color w:val="000000" w:themeColor="text1"/>
          <w:sz w:val="28"/>
          <w:szCs w:val="28"/>
        </w:rPr>
      </w:pPr>
      <w:r>
        <w:rPr>
          <w:rFonts w:ascii="仿宋" w:hAnsi="仿宋" w:eastAsia="仿宋" w:cs="仿宋"/>
          <w:sz w:val="24"/>
        </w:rPr>
        <w:br w:type="page"/>
      </w:r>
    </w:p>
    <w:p>
      <w:pPr>
        <w:pStyle w:val="27"/>
        <w:spacing w:line="520" w:lineRule="exact"/>
        <w:rPr>
          <w:rFonts w:ascii="黑体" w:hAnsi="黑体" w:eastAsia="黑体"/>
          <w:sz w:val="32"/>
          <w:szCs w:val="32"/>
        </w:rPr>
      </w:pPr>
      <w:r>
        <w:rPr>
          <w:rFonts w:hint="eastAsia" w:ascii="黑体" w:hAnsi="黑体" w:eastAsia="黑体"/>
          <w:color w:val="000000" w:themeColor="text1"/>
          <w:sz w:val="28"/>
          <w:szCs w:val="28"/>
        </w:rPr>
        <w:t>附件</w:t>
      </w:r>
      <w:r>
        <w:rPr>
          <w:rFonts w:hint="eastAsia" w:hAnsi="黑体"/>
          <w:color w:val="000000" w:themeColor="text1"/>
          <w:sz w:val="28"/>
          <w:szCs w:val="28"/>
        </w:rPr>
        <w:t>3</w:t>
      </w:r>
      <w:r>
        <w:rPr>
          <w:rFonts w:hint="eastAsia" w:ascii="黑体" w:hAnsi="黑体" w:eastAsia="黑体"/>
          <w:color w:val="000000" w:themeColor="text1"/>
          <w:sz w:val="28"/>
          <w:szCs w:val="28"/>
        </w:rPr>
        <w:t>之附件</w:t>
      </w:r>
      <w:r>
        <w:rPr>
          <w:rFonts w:ascii="黑体" w:hAnsi="黑体" w:eastAsia="黑体"/>
          <w:color w:val="000000" w:themeColor="text1"/>
          <w:sz w:val="28"/>
          <w:szCs w:val="28"/>
        </w:rPr>
        <w:t>1</w:t>
      </w:r>
      <w:r>
        <w:rPr>
          <w:rFonts w:hint="eastAsia" w:ascii="黑体" w:hAnsi="黑体" w:eastAsia="黑体"/>
          <w:sz w:val="32"/>
          <w:szCs w:val="32"/>
        </w:rPr>
        <w:t>项目区位图</w:t>
      </w:r>
    </w:p>
    <w:p>
      <w:pPr>
        <w:snapToGrid w:val="0"/>
        <w:spacing w:line="440" w:lineRule="exact"/>
        <w:jc w:val="left"/>
        <w:rPr>
          <w:rFonts w:ascii="仿宋_GB2312" w:hAnsi="宋体" w:eastAsia="仿宋_GB2312"/>
          <w:color w:val="000000"/>
          <w:sz w:val="28"/>
          <w:szCs w:val="28"/>
        </w:rPr>
      </w:pPr>
      <w:r>
        <w:rPr>
          <w:rFonts w:hint="eastAsia" w:ascii="仿宋_GB2312" w:hAnsi="宋体" w:eastAsia="仿宋_GB2312"/>
          <w:color w:val="000000"/>
          <w:sz w:val="28"/>
          <w:szCs w:val="28"/>
        </w:rPr>
        <w:t>建筑区位及情况图：</w:t>
      </w:r>
    </w:p>
    <w:p>
      <w:pPr>
        <w:snapToGrid w:val="0"/>
        <w:spacing w:line="440" w:lineRule="exact"/>
        <w:jc w:val="left"/>
        <w:rPr>
          <w:rFonts w:ascii="仿宋_GB2312" w:hAnsi="宋体" w:eastAsia="仿宋_GB2312"/>
          <w:color w:val="000000"/>
          <w:sz w:val="28"/>
          <w:szCs w:val="28"/>
        </w:rPr>
      </w:pPr>
      <w:r>
        <w:drawing>
          <wp:anchor distT="0" distB="0" distL="114300" distR="114300" simplePos="0" relativeHeight="251659264" behindDoc="1" locked="0" layoutInCell="1" allowOverlap="1">
            <wp:simplePos x="0" y="0"/>
            <wp:positionH relativeFrom="column">
              <wp:posOffset>-266700</wp:posOffset>
            </wp:positionH>
            <wp:positionV relativeFrom="paragraph">
              <wp:posOffset>273050</wp:posOffset>
            </wp:positionV>
            <wp:extent cx="5695950" cy="4027170"/>
            <wp:effectExtent l="0" t="0" r="0" b="0"/>
            <wp:wrapNone/>
            <wp:docPr id="3" name="图片 3" descr="1602320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2062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95950" cy="4027170"/>
                    </a:xfrm>
                    <a:prstGeom prst="rect">
                      <a:avLst/>
                    </a:prstGeom>
                    <a:noFill/>
                    <a:ln>
                      <a:noFill/>
                    </a:ln>
                  </pic:spPr>
                </pic:pic>
              </a:graphicData>
            </a:graphic>
          </wp:anchor>
        </w:drawing>
      </w:r>
      <w:r>
        <w:rPr>
          <w:rFonts w:hint="eastAsia" w:ascii="仿宋_GB2312" w:hAnsi="宋体" w:eastAsia="仿宋_GB2312"/>
          <w:color w:val="000000"/>
          <w:sz w:val="28"/>
          <w:szCs w:val="28"/>
        </w:rPr>
        <w:t>1、区位图（大范围的区位图，反映出项目所在行政区的位置）</w:t>
      </w:r>
    </w:p>
    <w:p>
      <w:pPr>
        <w:pStyle w:val="2"/>
        <w:jc w:val="cente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b/>
          <w:color w:val="000000"/>
          <w:sz w:val="28"/>
          <w:szCs w:val="28"/>
        </w:rPr>
      </w:pPr>
    </w:p>
    <w:p>
      <w:pPr>
        <w:snapToGrid w:val="0"/>
        <w:spacing w:line="440" w:lineRule="exact"/>
        <w:jc w:val="left"/>
        <w:rPr>
          <w:rFonts w:ascii="仿宋_GB2312" w:hAnsi="宋体" w:eastAsia="仿宋_GB2312"/>
          <w:color w:val="000000"/>
          <w:sz w:val="28"/>
          <w:szCs w:val="28"/>
        </w:rPr>
      </w:pPr>
      <w:r>
        <w:rPr>
          <w:rFonts w:hint="eastAsia" w:ascii="仿宋_GB2312" w:hAnsi="宋体" w:eastAsia="仿宋_GB2312"/>
          <w:color w:val="000000"/>
          <w:sz w:val="28"/>
          <w:szCs w:val="28"/>
        </w:rPr>
        <w:t>2、建筑周边道路情况图（小范围反映建筑及周边情况）</w:t>
      </w:r>
    </w:p>
    <w:p>
      <w:pPr>
        <w:pStyle w:val="2"/>
        <w:jc w:val="center"/>
      </w:pPr>
      <w:r>
        <w:drawing>
          <wp:anchor distT="0" distB="0" distL="114300" distR="114300" simplePos="0" relativeHeight="251660288" behindDoc="1" locked="0" layoutInCell="1" allowOverlap="1">
            <wp:simplePos x="0" y="0"/>
            <wp:positionH relativeFrom="column">
              <wp:posOffset>-266700</wp:posOffset>
            </wp:positionH>
            <wp:positionV relativeFrom="paragraph">
              <wp:posOffset>61595</wp:posOffset>
            </wp:positionV>
            <wp:extent cx="5705475" cy="4013835"/>
            <wp:effectExtent l="0" t="0" r="0" b="0"/>
            <wp:wrapNone/>
            <wp:docPr id="2" name="图片 2" descr="1602320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232075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05475" cy="4013835"/>
                    </a:xfrm>
                    <a:prstGeom prst="rect">
                      <a:avLst/>
                    </a:prstGeom>
                    <a:noFill/>
                    <a:ln>
                      <a:noFill/>
                    </a:ln>
                  </pic:spPr>
                </pic:pic>
              </a:graphicData>
            </a:graphic>
          </wp:anchor>
        </w:drawing>
      </w: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p>
    <w:p>
      <w:pPr>
        <w:snapToGrid w:val="0"/>
        <w:spacing w:line="440" w:lineRule="exact"/>
        <w:jc w:val="left"/>
        <w:rPr>
          <w:rFonts w:ascii="仿宋_GB2312" w:hAnsi="宋体" w:eastAsia="仿宋_GB2312"/>
          <w:color w:val="000000"/>
          <w:sz w:val="28"/>
          <w:szCs w:val="28"/>
        </w:rPr>
      </w:pPr>
      <w:r>
        <w:rPr>
          <w:rFonts w:hint="eastAsia" w:ascii="仿宋_GB2312" w:hAnsi="宋体" w:eastAsia="仿宋_GB2312"/>
          <w:color w:val="000000"/>
          <w:sz w:val="28"/>
          <w:szCs w:val="28"/>
        </w:rPr>
        <w:t>3、项目建筑整体情况现场图</w:t>
      </w:r>
    </w:p>
    <w:p>
      <w:pPr>
        <w:jc w:val="center"/>
      </w:pPr>
      <w:r>
        <w:drawing>
          <wp:anchor distT="0" distB="0" distL="114300" distR="114300" simplePos="0" relativeHeight="251661312" behindDoc="1" locked="0" layoutInCell="1" allowOverlap="1">
            <wp:simplePos x="0" y="0"/>
            <wp:positionH relativeFrom="column">
              <wp:posOffset>-333375</wp:posOffset>
            </wp:positionH>
            <wp:positionV relativeFrom="paragraph">
              <wp:posOffset>26670</wp:posOffset>
            </wp:positionV>
            <wp:extent cx="6276975" cy="3524250"/>
            <wp:effectExtent l="0" t="0" r="0" b="0"/>
            <wp:wrapNone/>
            <wp:docPr id="1" name="图片 1" descr="1602555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255577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4250"/>
                    </a:xfrm>
                    <a:prstGeom prst="rect">
                      <a:avLst/>
                    </a:prstGeom>
                    <a:noFill/>
                    <a:ln>
                      <a:noFill/>
                    </a:ln>
                  </pic:spPr>
                </pic:pic>
              </a:graphicData>
            </a:graphic>
          </wp:anchor>
        </w:drawing>
      </w:r>
    </w:p>
    <w:p>
      <w:pPr>
        <w:jc w:val="center"/>
      </w:pPr>
    </w:p>
    <w:p>
      <w:pPr>
        <w:pStyle w:val="27"/>
        <w:spacing w:line="520" w:lineRule="exact"/>
        <w:rPr>
          <w:rFonts w:ascii="黑体" w:hAnsi="黑体" w:eastAsia="黑体"/>
          <w:sz w:val="32"/>
          <w:szCs w:val="32"/>
        </w:rPr>
        <w:sectPr>
          <w:pgSz w:w="11906" w:h="16838"/>
          <w:pgMar w:top="1418" w:right="1841" w:bottom="1077" w:left="1701" w:header="851" w:footer="333" w:gutter="0"/>
          <w:cols w:space="720" w:num="1"/>
          <w:docGrid w:type="linesAndChars" w:linePitch="312" w:charSpace="0"/>
        </w:sectPr>
      </w:pPr>
    </w:p>
    <w:p>
      <w:pPr>
        <w:pStyle w:val="27"/>
        <w:spacing w:line="520" w:lineRule="exact"/>
        <w:rPr>
          <w:rFonts w:ascii="黑体" w:hAnsi="黑体" w:eastAsia="黑体"/>
          <w:sz w:val="44"/>
          <w:szCs w:val="44"/>
        </w:rPr>
      </w:pPr>
      <w:r>
        <w:rPr>
          <w:rFonts w:hint="eastAsia" w:ascii="黑体" w:hAnsi="黑体" w:eastAsia="黑体"/>
          <w:color w:val="000000" w:themeColor="text1"/>
          <w:sz w:val="28"/>
          <w:szCs w:val="28"/>
        </w:rPr>
        <w:t>附件</w:t>
      </w:r>
      <w:r>
        <w:rPr>
          <w:rFonts w:hint="eastAsia" w:hAnsi="黑体"/>
          <w:color w:val="000000" w:themeColor="text1"/>
          <w:sz w:val="28"/>
          <w:szCs w:val="28"/>
        </w:rPr>
        <w:t>3</w:t>
      </w:r>
      <w:r>
        <w:rPr>
          <w:rFonts w:hint="eastAsia" w:ascii="黑体" w:hAnsi="黑体" w:eastAsia="黑体"/>
          <w:color w:val="000000" w:themeColor="text1"/>
          <w:sz w:val="28"/>
          <w:szCs w:val="28"/>
        </w:rPr>
        <w:t>之附件</w:t>
      </w:r>
      <w:r>
        <w:rPr>
          <w:rFonts w:ascii="黑体" w:hAnsi="黑体" w:eastAsia="黑体"/>
          <w:color w:val="000000" w:themeColor="text1"/>
          <w:sz w:val="28"/>
          <w:szCs w:val="28"/>
        </w:rPr>
        <w:t>2</w:t>
      </w:r>
    </w:p>
    <w:p>
      <w:pPr>
        <w:pStyle w:val="27"/>
        <w:spacing w:line="520" w:lineRule="exact"/>
        <w:jc w:val="center"/>
        <w:rPr>
          <w:rFonts w:ascii="黑体" w:hAnsi="黑体" w:eastAsia="黑体"/>
          <w:sz w:val="44"/>
          <w:szCs w:val="44"/>
        </w:rPr>
        <w:sectPr>
          <w:pgSz w:w="16838" w:h="11906" w:orient="landscape"/>
          <w:pgMar w:top="1701" w:right="1418" w:bottom="1841" w:left="1077" w:header="851" w:footer="333" w:gutter="0"/>
          <w:cols w:space="720" w:num="1"/>
          <w:docGrid w:type="linesAndChars" w:linePitch="312" w:charSpace="0"/>
        </w:sectPr>
      </w:pPr>
      <w:r>
        <w:rPr>
          <w:rFonts w:hint="eastAsia" w:ascii="黑体" w:hAnsi="黑体" w:eastAsia="黑体"/>
          <w:sz w:val="44"/>
          <w:szCs w:val="44"/>
        </w:rPr>
        <w:t>项目</w:t>
      </w:r>
      <w:r>
        <w:rPr>
          <w:rFonts w:ascii="黑体" w:hAnsi="黑体" w:eastAsia="黑体"/>
          <w:sz w:val="44"/>
          <w:szCs w:val="44"/>
        </w:rPr>
        <w:drawing>
          <wp:anchor distT="0" distB="0" distL="114300" distR="114300" simplePos="0" relativeHeight="251662336" behindDoc="1" locked="0" layoutInCell="1" allowOverlap="1">
            <wp:simplePos x="0" y="0"/>
            <wp:positionH relativeFrom="column">
              <wp:posOffset>-293370</wp:posOffset>
            </wp:positionH>
            <wp:positionV relativeFrom="paragraph">
              <wp:posOffset>377190</wp:posOffset>
            </wp:positionV>
            <wp:extent cx="10108565" cy="5126990"/>
            <wp:effectExtent l="0" t="0" r="6985" b="0"/>
            <wp:wrapNone/>
            <wp:docPr id="4" name="图片 4" descr="C:\Users\ADMINI~1\AppData\Local\Temp\1603959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160395924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108565" cy="5127227"/>
                    </a:xfrm>
                    <a:prstGeom prst="rect">
                      <a:avLst/>
                    </a:prstGeom>
                    <a:noFill/>
                    <a:ln>
                      <a:noFill/>
                    </a:ln>
                  </pic:spPr>
                </pic:pic>
              </a:graphicData>
            </a:graphic>
          </wp:anchor>
        </w:drawing>
      </w:r>
      <w:r>
        <w:rPr>
          <w:rFonts w:hint="eastAsia" w:ascii="黑体" w:hAnsi="黑体" w:eastAsia="黑体"/>
          <w:sz w:val="44"/>
          <w:szCs w:val="44"/>
        </w:rPr>
        <w:t>消防总平面图</w:t>
      </w:r>
    </w:p>
    <w:p>
      <w:pPr>
        <w:pStyle w:val="12"/>
        <w:ind w:firstLine="0" w:firstLineChars="0"/>
      </w:pPr>
      <w:r>
        <w:rPr>
          <w:rFonts w:hint="eastAsia" w:ascii="黑体" w:hAnsi="黑体" w:eastAsia="黑体"/>
          <w:color w:val="000000" w:themeColor="text1"/>
          <w:sz w:val="28"/>
          <w:szCs w:val="28"/>
        </w:rPr>
        <w:t>附件</w:t>
      </w:r>
      <w:r>
        <w:rPr>
          <w:rFonts w:hint="eastAsia" w:hAnsi="黑体"/>
          <w:color w:val="000000" w:themeColor="text1"/>
          <w:sz w:val="28"/>
          <w:szCs w:val="28"/>
        </w:rPr>
        <w:t>3</w:t>
      </w:r>
      <w:r>
        <w:rPr>
          <w:rFonts w:hint="eastAsia" w:ascii="黑体" w:hAnsi="黑体" w:eastAsia="黑体"/>
          <w:color w:val="000000" w:themeColor="text1"/>
          <w:sz w:val="28"/>
          <w:szCs w:val="28"/>
        </w:rPr>
        <w:t>之附件</w:t>
      </w:r>
      <w:r>
        <w:rPr>
          <w:rFonts w:ascii="黑体" w:hAnsi="黑体" w:eastAsia="黑体"/>
          <w:color w:val="000000" w:themeColor="text1"/>
          <w:sz w:val="28"/>
          <w:szCs w:val="28"/>
        </w:rPr>
        <w:t>3</w:t>
      </w:r>
    </w:p>
    <w:p>
      <w:pPr>
        <w:pStyle w:val="12"/>
      </w:pPr>
    </w:p>
    <w:p>
      <w:pPr>
        <w:jc w:val="center"/>
        <w:rPr>
          <w:b/>
          <w:sz w:val="32"/>
        </w:rPr>
      </w:pPr>
      <w:r>
        <w:rPr>
          <w:rFonts w:hint="eastAsia"/>
          <w:b/>
          <w:sz w:val="32"/>
        </w:rPr>
        <w:t>消防验收评定案件会审意见表</w:t>
      </w:r>
    </w:p>
    <w:tbl>
      <w:tblPr>
        <w:tblStyle w:val="41"/>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18"/>
        <w:gridCol w:w="3917"/>
        <w:gridCol w:w="1842"/>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2" w:type="dxa"/>
            <w:gridSpan w:val="2"/>
            <w:vAlign w:val="center"/>
          </w:tcPr>
          <w:p>
            <w:pPr>
              <w:jc w:val="center"/>
              <w:rPr>
                <w:b/>
                <w:sz w:val="24"/>
              </w:rPr>
            </w:pPr>
            <w:r>
              <w:rPr>
                <w:rFonts w:hint="eastAsia"/>
                <w:b/>
                <w:sz w:val="24"/>
              </w:rPr>
              <w:t>会议时间</w:t>
            </w:r>
          </w:p>
        </w:tc>
        <w:tc>
          <w:tcPr>
            <w:tcW w:w="7774"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2" w:type="dxa"/>
            <w:gridSpan w:val="2"/>
            <w:vAlign w:val="center"/>
          </w:tcPr>
          <w:p>
            <w:pPr>
              <w:jc w:val="center"/>
              <w:rPr>
                <w:b/>
                <w:sz w:val="24"/>
              </w:rPr>
            </w:pPr>
            <w:r>
              <w:rPr>
                <w:b/>
                <w:sz w:val="24"/>
              </w:rPr>
              <w:t>会议地点</w:t>
            </w:r>
          </w:p>
        </w:tc>
        <w:tc>
          <w:tcPr>
            <w:tcW w:w="7774"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92" w:type="dxa"/>
            <w:gridSpan w:val="2"/>
            <w:vAlign w:val="center"/>
          </w:tcPr>
          <w:p>
            <w:pPr>
              <w:jc w:val="center"/>
              <w:rPr>
                <w:b/>
                <w:sz w:val="24"/>
              </w:rPr>
            </w:pPr>
            <w:r>
              <w:rPr>
                <w:b/>
                <w:sz w:val="24"/>
              </w:rPr>
              <w:t>参会人员</w:t>
            </w:r>
          </w:p>
        </w:tc>
        <w:tc>
          <w:tcPr>
            <w:tcW w:w="7774" w:type="dxa"/>
            <w:gridSpan w:val="3"/>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4" w:type="dxa"/>
          </w:tcPr>
          <w:p>
            <w:pPr>
              <w:jc w:val="center"/>
              <w:rPr>
                <w:b/>
                <w:sz w:val="24"/>
              </w:rPr>
            </w:pPr>
            <w:r>
              <w:rPr>
                <w:b/>
                <w:sz w:val="24"/>
              </w:rPr>
              <w:t>序号</w:t>
            </w:r>
          </w:p>
        </w:tc>
        <w:tc>
          <w:tcPr>
            <w:tcW w:w="4535" w:type="dxa"/>
            <w:gridSpan w:val="2"/>
            <w:vAlign w:val="center"/>
          </w:tcPr>
          <w:p>
            <w:pPr>
              <w:jc w:val="center"/>
              <w:rPr>
                <w:b/>
                <w:sz w:val="24"/>
              </w:rPr>
            </w:pPr>
            <w:r>
              <w:rPr>
                <w:b/>
                <w:sz w:val="24"/>
              </w:rPr>
              <w:t>会审案件名称</w:t>
            </w:r>
          </w:p>
        </w:tc>
        <w:tc>
          <w:tcPr>
            <w:tcW w:w="1842" w:type="dxa"/>
            <w:vAlign w:val="center"/>
          </w:tcPr>
          <w:p>
            <w:pPr>
              <w:jc w:val="center"/>
              <w:rPr>
                <w:b/>
                <w:sz w:val="24"/>
              </w:rPr>
            </w:pPr>
            <w:r>
              <w:rPr>
                <w:b/>
                <w:sz w:val="24"/>
              </w:rPr>
              <w:t>存在问题</w:t>
            </w:r>
          </w:p>
        </w:tc>
        <w:tc>
          <w:tcPr>
            <w:tcW w:w="2015" w:type="dxa"/>
            <w:vAlign w:val="center"/>
          </w:tcPr>
          <w:p>
            <w:pPr>
              <w:jc w:val="center"/>
              <w:rPr>
                <w:b/>
                <w:sz w:val="24"/>
              </w:rPr>
            </w:pPr>
            <w:r>
              <w:rPr>
                <w:rFonts w:hint="eastAsia"/>
                <w:b/>
                <w:sz w:val="24"/>
              </w:rPr>
              <w:t>会审结论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674" w:type="dxa"/>
            <w:vAlign w:val="center"/>
          </w:tcPr>
          <w:p>
            <w:pPr>
              <w:jc w:val="center"/>
              <w:rPr>
                <w:rFonts w:ascii="宋体" w:hAnsi="宋体"/>
                <w:sz w:val="24"/>
              </w:rPr>
            </w:pPr>
            <w:r>
              <w:rPr>
                <w:rFonts w:hint="eastAsia" w:ascii="宋体" w:hAnsi="宋体"/>
                <w:sz w:val="24"/>
              </w:rPr>
              <w:t>1</w:t>
            </w:r>
          </w:p>
        </w:tc>
        <w:tc>
          <w:tcPr>
            <w:tcW w:w="4535" w:type="dxa"/>
            <w:gridSpan w:val="2"/>
            <w:vAlign w:val="center"/>
          </w:tcPr>
          <w:p>
            <w:pPr>
              <w:rPr>
                <w:sz w:val="24"/>
              </w:rPr>
            </w:pPr>
            <w:r>
              <w:rPr>
                <w:rFonts w:hint="eastAsia"/>
                <w:sz w:val="24"/>
              </w:rPr>
              <w:t>****项目（受理流水号：gz****）</w:t>
            </w:r>
          </w:p>
        </w:tc>
        <w:tc>
          <w:tcPr>
            <w:tcW w:w="1842" w:type="dxa"/>
            <w:vAlign w:val="center"/>
          </w:tcPr>
          <w:p>
            <w:pPr>
              <w:jc w:val="center"/>
              <w:rPr>
                <w:sz w:val="24"/>
              </w:rPr>
            </w:pPr>
            <w:r>
              <w:rPr>
                <w:sz w:val="24"/>
              </w:rPr>
              <w:t>详见主要信息表</w:t>
            </w:r>
          </w:p>
        </w:tc>
        <w:tc>
          <w:tcPr>
            <w:tcW w:w="2015" w:type="dxa"/>
            <w:vAlign w:val="center"/>
          </w:tcPr>
          <w:p>
            <w:pPr>
              <w:rPr>
                <w:sz w:val="24"/>
              </w:rPr>
            </w:pPr>
            <w:r>
              <w:rPr>
                <w:rFonts w:hint="eastAsia"/>
                <w:sz w:val="24"/>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1" w:hRule="atLeast"/>
        </w:trPr>
        <w:tc>
          <w:tcPr>
            <w:tcW w:w="1292" w:type="dxa"/>
            <w:gridSpan w:val="2"/>
            <w:vAlign w:val="center"/>
          </w:tcPr>
          <w:p>
            <w:pPr>
              <w:jc w:val="center"/>
              <w:rPr>
                <w:b/>
                <w:sz w:val="24"/>
              </w:rPr>
            </w:pPr>
            <w:r>
              <w:rPr>
                <w:rFonts w:hint="eastAsia"/>
                <w:b/>
                <w:sz w:val="24"/>
              </w:rPr>
              <w:t>主要会审意见</w:t>
            </w:r>
          </w:p>
        </w:tc>
        <w:tc>
          <w:tcPr>
            <w:tcW w:w="7774" w:type="dxa"/>
            <w:gridSpan w:val="3"/>
            <w:vAlign w:val="center"/>
          </w:tcPr>
          <w:p>
            <w:pPr>
              <w:ind w:firstLine="480" w:firstLineChars="200"/>
              <w:rPr>
                <w:sz w:val="24"/>
              </w:rPr>
            </w:pPr>
            <w:r>
              <w:rPr>
                <w:rFonts w:hint="eastAsia"/>
                <w:sz w:val="24"/>
              </w:rPr>
              <w:t>建设单位于****年**月**日提交了整改报告，经集体讨论：验收人员现场抽验时提出问题已完成整改，未发现不符合经消防设计审查合格的消防设计文件的情况，未发现违反国家工程建设消防技术标准强制性条文规定的情况，抽查的消防设施性能和系统主要功能均满足设计文件要求并能正常实现。</w:t>
            </w:r>
          </w:p>
          <w:p>
            <w:pPr>
              <w:ind w:firstLine="480" w:firstLineChars="200"/>
              <w:rPr>
                <w:sz w:val="24"/>
              </w:rPr>
            </w:pPr>
            <w:r>
              <w:rPr>
                <w:rFonts w:hint="eastAsia"/>
                <w:sz w:val="24"/>
              </w:rPr>
              <w:t>现场抽查部位评定初步意见为合格。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2" w:hRule="atLeast"/>
        </w:trPr>
        <w:tc>
          <w:tcPr>
            <w:tcW w:w="1292" w:type="dxa"/>
            <w:gridSpan w:val="2"/>
            <w:vAlign w:val="center"/>
          </w:tcPr>
          <w:p>
            <w:pPr>
              <w:jc w:val="center"/>
              <w:rPr>
                <w:b/>
                <w:sz w:val="24"/>
              </w:rPr>
            </w:pPr>
            <w:r>
              <w:rPr>
                <w:rFonts w:hint="eastAsia"/>
                <w:b/>
                <w:sz w:val="24"/>
              </w:rPr>
              <w:t>会审人员</w:t>
            </w:r>
          </w:p>
          <w:p>
            <w:pPr>
              <w:jc w:val="center"/>
              <w:rPr>
                <w:b/>
                <w:sz w:val="24"/>
              </w:rPr>
            </w:pPr>
            <w:r>
              <w:rPr>
                <w:rFonts w:hint="eastAsia"/>
                <w:b/>
                <w:sz w:val="24"/>
              </w:rPr>
              <w:t>签名</w:t>
            </w:r>
          </w:p>
        </w:tc>
        <w:tc>
          <w:tcPr>
            <w:tcW w:w="7774" w:type="dxa"/>
            <w:gridSpan w:val="3"/>
            <w:vAlign w:val="center"/>
          </w:tcPr>
          <w:p>
            <w:pPr>
              <w:rPr>
                <w:sz w:val="24"/>
              </w:rPr>
            </w:pPr>
          </w:p>
        </w:tc>
      </w:tr>
    </w:tbl>
    <w:p>
      <w:pPr>
        <w:pStyle w:val="12"/>
      </w:pPr>
    </w:p>
    <w:p>
      <w:pPr>
        <w:jc w:val="left"/>
        <w:rPr>
          <w:rFonts w:ascii="仿宋" w:hAnsi="仿宋" w:eastAsia="仿宋" w:cs="仿宋"/>
          <w:sz w:val="24"/>
        </w:rPr>
      </w:pPr>
    </w:p>
    <w:p>
      <w:pPr>
        <w:jc w:val="left"/>
        <w:rPr>
          <w:rFonts w:ascii="黑体" w:hAnsi="黑体" w:eastAsia="黑体" w:cs="仿宋"/>
          <w:sz w:val="32"/>
          <w:szCs w:val="32"/>
        </w:rPr>
      </w:pPr>
      <w:r>
        <w:rPr>
          <w:rFonts w:hint="eastAsia" w:ascii="黑体" w:hAnsi="黑体" w:eastAsia="黑体"/>
          <w:color w:val="000000" w:themeColor="text1"/>
          <w:sz w:val="28"/>
          <w:szCs w:val="28"/>
        </w:rPr>
        <w:t>附件</w:t>
      </w:r>
      <w:r>
        <w:rPr>
          <w:rFonts w:hint="eastAsia" w:hAnsi="黑体"/>
          <w:color w:val="000000" w:themeColor="text1"/>
          <w:sz w:val="28"/>
          <w:szCs w:val="28"/>
        </w:rPr>
        <w:t>3</w:t>
      </w:r>
      <w:r>
        <w:rPr>
          <w:rFonts w:hint="eastAsia" w:ascii="黑体" w:hAnsi="黑体" w:eastAsia="黑体"/>
          <w:color w:val="000000" w:themeColor="text1"/>
          <w:sz w:val="28"/>
          <w:szCs w:val="28"/>
        </w:rPr>
        <w:t>之附件</w:t>
      </w:r>
      <w:r>
        <w:rPr>
          <w:rFonts w:ascii="黑体" w:hAnsi="黑体" w:eastAsia="黑体"/>
          <w:color w:val="000000" w:themeColor="text1"/>
          <w:sz w:val="28"/>
          <w:szCs w:val="28"/>
        </w:rPr>
        <w:t>4</w:t>
      </w:r>
    </w:p>
    <w:p>
      <w:pPr>
        <w:ind w:right="-218" w:rightChars="-104"/>
        <w:jc w:val="center"/>
        <w:rPr>
          <w:rFonts w:ascii="黑体" w:hAnsi="宋体" w:eastAsia="黑体" w:cs="宋体"/>
          <w:color w:val="000000"/>
          <w:spacing w:val="18"/>
          <w:kern w:val="0"/>
          <w:sz w:val="44"/>
          <w:szCs w:val="44"/>
        </w:rPr>
      </w:pPr>
      <w:r>
        <w:rPr>
          <w:rFonts w:hint="eastAsia" w:ascii="黑体" w:hAnsi="宋体" w:eastAsia="黑体" w:cs="宋体"/>
          <w:color w:val="000000"/>
          <w:spacing w:val="18"/>
          <w:kern w:val="0"/>
          <w:sz w:val="44"/>
          <w:szCs w:val="44"/>
        </w:rPr>
        <w:t>特殊建设工程消防验收现场评定</w:t>
      </w:r>
    </w:p>
    <w:p>
      <w:pPr>
        <w:ind w:right="-218" w:rightChars="-104"/>
        <w:jc w:val="center"/>
        <w:rPr>
          <w:rFonts w:ascii="黑体" w:hAnsi="宋体" w:eastAsia="黑体" w:cs="宋体"/>
          <w:color w:val="000000"/>
          <w:spacing w:val="18"/>
          <w:kern w:val="0"/>
          <w:sz w:val="44"/>
          <w:szCs w:val="44"/>
        </w:rPr>
      </w:pPr>
      <w:r>
        <w:rPr>
          <w:rFonts w:hint="eastAsia" w:ascii="黑体" w:hAnsi="宋体" w:eastAsia="黑体" w:cs="宋体"/>
          <w:color w:val="000000"/>
          <w:spacing w:val="18"/>
          <w:kern w:val="0"/>
          <w:sz w:val="44"/>
          <w:szCs w:val="44"/>
        </w:rPr>
        <w:t>过程记录表</w:t>
      </w:r>
    </w:p>
    <w:p>
      <w:pPr>
        <w:spacing w:line="720" w:lineRule="exact"/>
        <w:ind w:right="-218" w:rightChars="-104"/>
        <w:jc w:val="left"/>
        <w:rPr>
          <w:rFonts w:ascii="宋体" w:hAnsi="宋体"/>
          <w:color w:val="000000"/>
          <w:sz w:val="28"/>
          <w:szCs w:val="28"/>
        </w:rPr>
      </w:pPr>
      <w:r>
        <w:rPr>
          <w:rFonts w:hint="eastAsia" w:ascii="宋体" w:hAnsi="宋体"/>
          <w:color w:val="000000"/>
          <w:sz w:val="28"/>
          <w:szCs w:val="28"/>
        </w:rPr>
        <w:t>案件流水号：</w:t>
      </w:r>
      <w:r>
        <w:rPr>
          <w:rFonts w:ascii="宋体" w:hAnsi="宋体"/>
          <w:color w:val="000000"/>
          <w:sz w:val="28"/>
          <w:szCs w:val="28"/>
        </w:rPr>
        <w:t>gz</w:t>
      </w:r>
      <w:r>
        <w:rPr>
          <w:rFonts w:hint="eastAsia" w:ascii="宋体" w:hAnsi="宋体"/>
          <w:color w:val="000000"/>
          <w:sz w:val="28"/>
          <w:szCs w:val="28"/>
        </w:rPr>
        <w:t>****</w:t>
      </w:r>
    </w:p>
    <w:tbl>
      <w:tblPr>
        <w:tblStyle w:val="41"/>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582"/>
        <w:gridCol w:w="2582"/>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工程名称</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其他名称</w:t>
            </w:r>
          </w:p>
          <w:p>
            <w:pPr>
              <w:snapToGrid w:val="0"/>
              <w:spacing w:line="400" w:lineRule="exact"/>
              <w:jc w:val="center"/>
              <w:rPr>
                <w:rFonts w:ascii="宋体" w:hAnsi="宋体"/>
                <w:color w:val="000000"/>
                <w:sz w:val="28"/>
                <w:szCs w:val="28"/>
              </w:rPr>
            </w:pPr>
            <w:r>
              <w:rPr>
                <w:rFonts w:hint="eastAsia" w:ascii="宋体" w:hAnsi="宋体"/>
                <w:color w:val="000000"/>
                <w:sz w:val="28"/>
                <w:szCs w:val="28"/>
              </w:rPr>
              <w:t>（商住项目）</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建设单位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设计单位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施工总承包单位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消防设施</w:t>
            </w:r>
          </w:p>
          <w:p>
            <w:pPr>
              <w:snapToGrid w:val="0"/>
              <w:spacing w:line="400" w:lineRule="exact"/>
              <w:jc w:val="center"/>
              <w:rPr>
                <w:rFonts w:ascii="宋体" w:hAnsi="宋体"/>
                <w:color w:val="000000"/>
                <w:sz w:val="28"/>
                <w:szCs w:val="28"/>
              </w:rPr>
            </w:pPr>
            <w:r>
              <w:rPr>
                <w:rFonts w:hint="eastAsia" w:ascii="宋体" w:hAnsi="宋体"/>
                <w:color w:val="000000"/>
                <w:sz w:val="28"/>
                <w:szCs w:val="28"/>
              </w:rPr>
              <w:t>施工单位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z w:val="28"/>
                <w:szCs w:val="28"/>
              </w:rPr>
            </w:pPr>
            <w:r>
              <w:rPr>
                <w:rFonts w:hint="eastAsia" w:ascii="宋体" w:hAnsi="宋体"/>
                <w:color w:val="000000"/>
                <w:sz w:val="28"/>
                <w:szCs w:val="28"/>
              </w:rPr>
              <w:t>监理单位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pacing w:val="-20"/>
                <w:sz w:val="28"/>
                <w:szCs w:val="28"/>
              </w:rPr>
            </w:pPr>
            <w:r>
              <w:rPr>
                <w:rFonts w:hint="eastAsia" w:ascii="宋体" w:hAnsi="宋体"/>
                <w:color w:val="000000"/>
                <w:spacing w:val="-20"/>
                <w:sz w:val="28"/>
                <w:szCs w:val="28"/>
              </w:rPr>
              <w:t>消防设施</w:t>
            </w:r>
          </w:p>
          <w:p>
            <w:pPr>
              <w:snapToGrid w:val="0"/>
              <w:spacing w:line="400" w:lineRule="exact"/>
              <w:jc w:val="center"/>
              <w:rPr>
                <w:rFonts w:ascii="宋体" w:hAnsi="宋体"/>
                <w:color w:val="000000"/>
                <w:spacing w:val="-20"/>
                <w:sz w:val="28"/>
                <w:szCs w:val="28"/>
              </w:rPr>
            </w:pPr>
            <w:r>
              <w:rPr>
                <w:rFonts w:hint="eastAsia" w:ascii="宋体" w:hAnsi="宋体"/>
                <w:color w:val="000000"/>
                <w:spacing w:val="-20"/>
                <w:sz w:val="28"/>
                <w:szCs w:val="28"/>
              </w:rPr>
              <w:t>检测单位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985" w:type="dxa"/>
            <w:tcBorders>
              <w:left w:val="single" w:color="auto" w:sz="4" w:space="0"/>
            </w:tcBorders>
            <w:vAlign w:val="center"/>
          </w:tcPr>
          <w:p>
            <w:pPr>
              <w:snapToGrid w:val="0"/>
              <w:spacing w:line="400" w:lineRule="exact"/>
              <w:jc w:val="center"/>
              <w:rPr>
                <w:rFonts w:ascii="宋体" w:hAnsi="宋体"/>
                <w:color w:val="000000"/>
                <w:spacing w:val="-20"/>
                <w:sz w:val="28"/>
                <w:szCs w:val="28"/>
              </w:rPr>
            </w:pPr>
            <w:r>
              <w:rPr>
                <w:rFonts w:hint="eastAsia" w:ascii="宋体" w:hAnsi="宋体"/>
                <w:color w:val="000000"/>
                <w:spacing w:val="-20"/>
                <w:sz w:val="28"/>
                <w:szCs w:val="28"/>
              </w:rPr>
              <w:t>项目区位</w:t>
            </w:r>
          </w:p>
        </w:tc>
        <w:tc>
          <w:tcPr>
            <w:tcW w:w="7747" w:type="dxa"/>
            <w:gridSpan w:val="3"/>
            <w:vAlign w:val="center"/>
          </w:tcPr>
          <w:p>
            <w:pPr>
              <w:snapToGrid w:val="0"/>
              <w:spacing w:line="400" w:lineRule="exact"/>
              <w:ind w:firstLine="560" w:firstLineChars="200"/>
              <w:jc w:val="center"/>
              <w:rPr>
                <w:rFonts w:ascii="仿宋_GB2312" w:hAnsi="宋体" w:eastAsia="仿宋_GB2312"/>
                <w:sz w:val="28"/>
                <w:szCs w:val="27"/>
              </w:rPr>
            </w:pPr>
            <w:r>
              <w:rPr>
                <w:rFonts w:hint="eastAsia" w:ascii="仿宋_GB2312" w:hAnsi="宋体" w:eastAsia="仿宋_GB2312"/>
                <w:sz w:val="28"/>
                <w:szCs w:val="27"/>
              </w:rPr>
              <w:t>广州市***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985" w:type="dxa"/>
            <w:tcBorders>
              <w:left w:val="single" w:color="auto" w:sz="4" w:space="0"/>
            </w:tcBorders>
            <w:vAlign w:val="center"/>
          </w:tcPr>
          <w:p>
            <w:pPr>
              <w:snapToGrid w:val="0"/>
              <w:spacing w:line="400" w:lineRule="exact"/>
              <w:ind w:left="-17" w:leftChars="-8" w:firstLine="16" w:firstLineChars="6"/>
              <w:jc w:val="center"/>
              <w:rPr>
                <w:rFonts w:ascii="宋体" w:hAnsi="宋体"/>
                <w:sz w:val="28"/>
                <w:szCs w:val="28"/>
              </w:rPr>
            </w:pPr>
            <w:r>
              <w:rPr>
                <w:rFonts w:hint="eastAsia" w:ascii="宋体" w:hAnsi="宋体"/>
                <w:sz w:val="28"/>
                <w:szCs w:val="28"/>
              </w:rPr>
              <w:t>项目</w:t>
            </w:r>
            <w:r>
              <w:rPr>
                <w:rFonts w:ascii="宋体" w:hAnsi="宋体"/>
                <w:sz w:val="28"/>
                <w:szCs w:val="28"/>
              </w:rPr>
              <w:t>基本情况</w:t>
            </w:r>
          </w:p>
        </w:tc>
        <w:tc>
          <w:tcPr>
            <w:tcW w:w="7747" w:type="dxa"/>
            <w:gridSpan w:val="3"/>
            <w:tcBorders>
              <w:right w:val="single" w:color="auto" w:sz="4" w:space="0"/>
            </w:tcBorders>
          </w:tcPr>
          <w:p>
            <w:pPr>
              <w:snapToGrid w:val="0"/>
              <w:spacing w:line="360" w:lineRule="exact"/>
              <w:ind w:firstLine="560" w:firstLineChars="200"/>
              <w:rPr>
                <w:rFonts w:ascii="仿宋_GB2312" w:hAnsi="宋体" w:eastAsia="仿宋_GB2312"/>
                <w:sz w:val="28"/>
                <w:szCs w:val="28"/>
              </w:rPr>
            </w:pPr>
            <w:r>
              <w:rPr>
                <w:rFonts w:hint="eastAsia" w:ascii="仿宋_GB2312" w:hAnsi="宋体" w:eastAsia="仿宋_GB2312"/>
                <w:sz w:val="28"/>
                <w:szCs w:val="28"/>
              </w:rPr>
              <w:t>第1次报验，项目为1栋地上*层、地下*层**楼，建筑高度为**米，建筑面积为****平方米，属*类*层民用建筑，耐火等级设计为*级。首层为**，二至*层为**，，地下一层为设备用房和汽车库（共停车*辆，属*类汽车库）。本次验收范围为其土建、装修及其消防设施，验收土建面积为***平方米，验收装修面积为***平方米。该工程设置有室内外消火栓系统、自动喷淋灭火系统、火灾自动报警系统、灭火器、应急照明和疏散指示系统、机械防排烟系统等消防设施，厨房设置有自动灭火装置，配电房、变压器房等设置有气体灭火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85" w:type="dxa"/>
            <w:tcBorders>
              <w:left w:val="single" w:color="auto" w:sz="4" w:space="0"/>
            </w:tcBorders>
            <w:vAlign w:val="center"/>
          </w:tcPr>
          <w:p>
            <w:pPr>
              <w:snapToGrid w:val="0"/>
              <w:spacing w:line="440" w:lineRule="exact"/>
              <w:ind w:left="-17" w:leftChars="-8" w:firstLine="16" w:firstLineChars="6"/>
              <w:jc w:val="center"/>
              <w:rPr>
                <w:rFonts w:ascii="宋体" w:hAnsi="宋体"/>
                <w:color w:val="000000"/>
                <w:sz w:val="28"/>
                <w:szCs w:val="28"/>
              </w:rPr>
            </w:pPr>
            <w:r>
              <w:rPr>
                <w:rFonts w:hint="eastAsia" w:ascii="宋体" w:hAnsi="宋体"/>
                <w:color w:val="000000"/>
                <w:sz w:val="28"/>
                <w:szCs w:val="28"/>
              </w:rPr>
              <w:t>监督过程情况</w:t>
            </w:r>
          </w:p>
        </w:tc>
        <w:tc>
          <w:tcPr>
            <w:tcW w:w="7747" w:type="dxa"/>
            <w:gridSpan w:val="3"/>
            <w:tcBorders>
              <w:right w:val="single" w:color="auto" w:sz="4" w:space="0"/>
            </w:tcBorders>
            <w:vAlign w:val="center"/>
          </w:tcPr>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1、该项目于   年 月  日报监，报监材料齐全。监督站于   年  月  日 开展消防监督。</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 xml:space="preserve">2、我站以不定期巡回抽查和重要分项、分部施工质量验收监督检查的形式,对该项目建设施工过程中的建筑类别与耐火等级，总平面布局，平面布置，建筑外墙、屋面保温和建筑外墙装饰，建筑内部装修防火，防火分隔，防爆，安全疏散，消防电梯，消火栓系统，自动喷水灭火系统，火灾自动报警系统，防烟排烟系统及通风、空调系统防火，消防电气，建筑灭火器，泡沫灭火系统，气体灭火系统等施工和质量文件资料及责任主体质量行为等进行质量监督。   </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经现场抽查工程实体，工程实体未见重大质量缺陷。</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经抽查：质量文件与技术资料齐全。</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3、该项目竣工时，各类消防设施安装质量抽查和系统现场测试结果均达到相对应规定的要求，未见存有重大质量缺陷。</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根据XXXX公司出具的《建筑消防设施检测报告》, 检测判定结论为合格，消防设施均符合使用要求。</w:t>
            </w:r>
          </w:p>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4、在质量监督过程中，我站针对XXXX 等问题出具质量整改通知单，问题均已整改完成并经建设单位、监理单位确认。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985" w:type="dxa"/>
            <w:tcBorders>
              <w:left w:val="single" w:color="auto" w:sz="4" w:space="0"/>
            </w:tcBorders>
            <w:vAlign w:val="center"/>
          </w:tcPr>
          <w:p>
            <w:pPr>
              <w:snapToGrid w:val="0"/>
              <w:spacing w:line="440" w:lineRule="exact"/>
              <w:ind w:left="-17" w:leftChars="-8" w:firstLine="16" w:firstLineChars="6"/>
              <w:jc w:val="center"/>
              <w:rPr>
                <w:rFonts w:ascii="宋体" w:hAnsi="宋体"/>
                <w:sz w:val="28"/>
                <w:szCs w:val="28"/>
              </w:rPr>
            </w:pPr>
            <w:r>
              <w:rPr>
                <w:rFonts w:hint="eastAsia" w:ascii="宋体" w:hAnsi="宋体"/>
                <w:color w:val="000000"/>
                <w:sz w:val="28"/>
                <w:szCs w:val="28"/>
              </w:rPr>
              <w:t>原审查</w:t>
            </w:r>
            <w:r>
              <w:rPr>
                <w:rFonts w:ascii="宋体" w:hAnsi="宋体"/>
                <w:color w:val="000000"/>
                <w:sz w:val="28"/>
                <w:szCs w:val="28"/>
              </w:rPr>
              <w:t>情况</w:t>
            </w:r>
          </w:p>
        </w:tc>
        <w:tc>
          <w:tcPr>
            <w:tcW w:w="7747" w:type="dxa"/>
            <w:gridSpan w:val="3"/>
            <w:tcBorders>
              <w:right w:val="single" w:color="auto" w:sz="4" w:space="0"/>
            </w:tcBorders>
            <w:vAlign w:val="center"/>
          </w:tcPr>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sz w:val="28"/>
                <w:szCs w:val="28"/>
              </w:rPr>
              <w:t>该项目于****年*月*日由**局出具建设工程消防设计审查意见书(**消审字[****]第****号)。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85" w:type="dxa"/>
            <w:tcBorders>
              <w:left w:val="single" w:color="auto" w:sz="4" w:space="0"/>
            </w:tcBorders>
            <w:vAlign w:val="center"/>
          </w:tcPr>
          <w:p>
            <w:pPr>
              <w:snapToGrid w:val="0"/>
              <w:spacing w:line="440" w:lineRule="exact"/>
              <w:jc w:val="center"/>
              <w:rPr>
                <w:rFonts w:ascii="宋体" w:hAnsi="宋体"/>
                <w:color w:val="000000"/>
                <w:sz w:val="28"/>
                <w:szCs w:val="28"/>
              </w:rPr>
            </w:pPr>
            <w:r>
              <w:rPr>
                <w:rFonts w:hint="eastAsia" w:ascii="宋体" w:hAnsi="宋体"/>
                <w:color w:val="000000"/>
                <w:sz w:val="28"/>
                <w:szCs w:val="28"/>
              </w:rPr>
              <w:t>项目验收</w:t>
            </w:r>
            <w:r>
              <w:rPr>
                <w:rFonts w:ascii="宋体" w:hAnsi="宋体"/>
                <w:color w:val="000000"/>
                <w:sz w:val="28"/>
                <w:szCs w:val="28"/>
              </w:rPr>
              <w:t>概况</w:t>
            </w:r>
          </w:p>
        </w:tc>
        <w:tc>
          <w:tcPr>
            <w:tcW w:w="7747" w:type="dxa"/>
            <w:gridSpan w:val="3"/>
            <w:tcBorders>
              <w:bottom w:val="single" w:color="auto" w:sz="4" w:space="0"/>
              <w:right w:val="single" w:color="auto" w:sz="4" w:space="0"/>
            </w:tcBorders>
            <w:vAlign w:val="center"/>
          </w:tcPr>
          <w:p>
            <w:pPr>
              <w:snapToGrid w:val="0"/>
              <w:spacing w:line="400" w:lineRule="exact"/>
              <w:ind w:firstLine="560" w:firstLineChars="200"/>
              <w:rPr>
                <w:rFonts w:ascii="仿宋_GB2312" w:hAnsi="宋体" w:eastAsia="仿宋_GB2312"/>
                <w:sz w:val="28"/>
                <w:szCs w:val="28"/>
              </w:rPr>
            </w:pPr>
            <w:r>
              <w:rPr>
                <w:rFonts w:hint="eastAsia" w:ascii="仿宋_GB2312" w:hAnsi="宋体" w:eastAsia="仿宋_GB2312" w:cs="Calibri"/>
                <w:bCs/>
                <w:sz w:val="28"/>
                <w:szCs w:val="28"/>
              </w:rPr>
              <w:t>本次验收范围为其土建、装修及其消防设施，验收土建面积为***平方米，验收装修面积为***平方米。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1985" w:type="dxa"/>
            <w:tcBorders>
              <w:left w:val="single" w:color="auto" w:sz="4" w:space="0"/>
              <w:right w:val="single" w:color="auto" w:sz="4" w:space="0"/>
            </w:tcBorders>
            <w:vAlign w:val="center"/>
          </w:tcPr>
          <w:p>
            <w:pPr>
              <w:snapToGrid w:val="0"/>
              <w:spacing w:line="420" w:lineRule="exact"/>
              <w:jc w:val="center"/>
              <w:rPr>
                <w:rFonts w:ascii="宋体" w:hAnsi="宋体"/>
                <w:sz w:val="28"/>
                <w:szCs w:val="28"/>
              </w:rPr>
            </w:pPr>
            <w:r>
              <w:rPr>
                <w:rFonts w:hint="eastAsia" w:ascii="宋体" w:hAnsi="宋体"/>
                <w:sz w:val="28"/>
                <w:szCs w:val="28"/>
              </w:rPr>
              <w:t>抽查过程情况</w:t>
            </w:r>
          </w:p>
          <w:p>
            <w:pPr>
              <w:snapToGrid w:val="0"/>
              <w:spacing w:line="420" w:lineRule="exact"/>
              <w:jc w:val="center"/>
              <w:rPr>
                <w:rFonts w:ascii="宋体" w:hAnsi="宋体"/>
                <w:sz w:val="28"/>
                <w:szCs w:val="28"/>
              </w:rPr>
            </w:pPr>
          </w:p>
        </w:tc>
        <w:tc>
          <w:tcPr>
            <w:tcW w:w="7747" w:type="dxa"/>
            <w:gridSpan w:val="3"/>
            <w:tcBorders>
              <w:right w:val="single" w:color="auto" w:sz="4" w:space="0"/>
            </w:tcBorders>
            <w:vAlign w:val="center"/>
          </w:tcPr>
          <w:p>
            <w:pPr>
              <w:snapToGrid w:val="0"/>
              <w:spacing w:line="4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一、****年**月**日，我局***通过资料审核。</w:t>
            </w:r>
          </w:p>
          <w:p>
            <w:pPr>
              <w:snapToGrid w:val="0"/>
              <w:spacing w:line="4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二、第1次验收，****年**月**日，我站***、***前往现场进行消防验收。经过抽样检查与功能测试，现场发现主要存在以下问题：1、***；2、***；3、***；4、***。</w:t>
            </w:r>
          </w:p>
          <w:p>
            <w:pPr>
              <w:snapToGrid w:val="0"/>
              <w:spacing w:line="4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第2次验收，****年**月**日，我站***、***前往现场进行消防验收。经过抽样检查与功能测试，第1次验收发现问题现场已基本整改完毕，现场发现主要存在以下问题：1、***、***。</w:t>
            </w:r>
          </w:p>
          <w:p>
            <w:pPr>
              <w:snapToGrid w:val="0"/>
              <w:spacing w:line="400" w:lineRule="exact"/>
              <w:ind w:firstLine="560" w:firstLineChars="200"/>
              <w:jc w:val="left"/>
              <w:rPr>
                <w:rFonts w:ascii="仿宋_GB2312" w:hAnsi="宋体" w:eastAsia="仿宋_GB2312"/>
                <w:sz w:val="28"/>
                <w:szCs w:val="28"/>
              </w:rPr>
            </w:pPr>
            <w:r>
              <w:rPr>
                <w:rFonts w:hint="eastAsia" w:ascii="仿宋_GB2312" w:hAnsi="宋体" w:eastAsia="仿宋_GB2312"/>
                <w:sz w:val="28"/>
                <w:szCs w:val="28"/>
              </w:rPr>
              <w:t>三、**月**日建设单位整改完毕并递交整改报告资料。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985" w:type="dxa"/>
            <w:tcBorders>
              <w:left w:val="single" w:color="auto" w:sz="4" w:space="0"/>
            </w:tcBorders>
            <w:vAlign w:val="center"/>
          </w:tcPr>
          <w:p>
            <w:pPr>
              <w:snapToGrid w:val="0"/>
              <w:spacing w:line="440" w:lineRule="exact"/>
              <w:jc w:val="center"/>
              <w:rPr>
                <w:rFonts w:ascii="宋体" w:hAnsi="宋体"/>
                <w:color w:val="000000"/>
                <w:sz w:val="28"/>
                <w:szCs w:val="28"/>
              </w:rPr>
            </w:pPr>
            <w:r>
              <w:rPr>
                <w:rFonts w:hint="eastAsia" w:ascii="宋体" w:hAnsi="宋体"/>
                <w:color w:val="000000"/>
                <w:sz w:val="28"/>
                <w:szCs w:val="28"/>
              </w:rPr>
              <w:t>案件</w:t>
            </w:r>
            <w:r>
              <w:rPr>
                <w:rFonts w:ascii="宋体" w:hAnsi="宋体"/>
                <w:color w:val="000000"/>
                <w:sz w:val="28"/>
                <w:szCs w:val="28"/>
              </w:rPr>
              <w:t>会审情况</w:t>
            </w:r>
          </w:p>
        </w:tc>
        <w:tc>
          <w:tcPr>
            <w:tcW w:w="7747" w:type="dxa"/>
            <w:gridSpan w:val="3"/>
            <w:tcBorders>
              <w:right w:val="single" w:color="auto" w:sz="4" w:space="0"/>
            </w:tcBorders>
            <w:vAlign w:val="center"/>
          </w:tcPr>
          <w:p>
            <w:pPr>
              <w:snapToGrid w:val="0"/>
              <w:spacing w:line="400" w:lineRule="exact"/>
              <w:ind w:firstLine="700" w:firstLineChars="250"/>
              <w:rPr>
                <w:rFonts w:ascii="仿宋_GB2312" w:hAnsi="宋体" w:eastAsia="仿宋_GB2312"/>
                <w:sz w:val="28"/>
                <w:szCs w:val="27"/>
              </w:rPr>
            </w:pPr>
            <w:r>
              <w:rPr>
                <w:rFonts w:hint="eastAsia" w:ascii="仿宋_GB2312" w:hAnsi="宋体" w:eastAsia="仿宋_GB2312"/>
                <w:sz w:val="28"/>
                <w:szCs w:val="27"/>
              </w:rPr>
              <w:t>*月*日上午召开案审会，经集体讨论：验收人员现场抽验时提出问题均已完成整改，且整改情况良好。</w:t>
            </w:r>
          </w:p>
          <w:p>
            <w:pPr>
              <w:snapToGrid w:val="0"/>
              <w:spacing w:line="400" w:lineRule="exact"/>
              <w:ind w:firstLine="560" w:firstLineChars="200"/>
              <w:rPr>
                <w:rFonts w:ascii="仿宋_GB2312" w:hAnsi="宋体" w:eastAsia="仿宋_GB2312"/>
                <w:sz w:val="28"/>
                <w:szCs w:val="27"/>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1985" w:type="dxa"/>
            <w:tcBorders>
              <w:left w:val="single" w:color="auto" w:sz="4" w:space="0"/>
            </w:tcBorders>
            <w:vAlign w:val="center"/>
          </w:tcPr>
          <w:p>
            <w:pPr>
              <w:snapToGrid w:val="0"/>
              <w:spacing w:line="440" w:lineRule="exact"/>
              <w:jc w:val="center"/>
              <w:rPr>
                <w:rFonts w:ascii="宋体" w:hAnsi="宋体"/>
                <w:color w:val="000000"/>
                <w:sz w:val="28"/>
                <w:szCs w:val="28"/>
              </w:rPr>
            </w:pPr>
            <w:r>
              <w:rPr>
                <w:rFonts w:hint="eastAsia" w:ascii="宋体" w:hAnsi="宋体"/>
                <w:color w:val="000000"/>
                <w:sz w:val="28"/>
                <w:szCs w:val="28"/>
              </w:rPr>
              <w:t>评定意见</w:t>
            </w:r>
          </w:p>
        </w:tc>
        <w:tc>
          <w:tcPr>
            <w:tcW w:w="7747" w:type="dxa"/>
            <w:gridSpan w:val="3"/>
            <w:tcBorders>
              <w:right w:val="single" w:color="auto" w:sz="4" w:space="0"/>
            </w:tcBorders>
            <w:vAlign w:val="center"/>
          </w:tcPr>
          <w:p>
            <w:pPr>
              <w:snapToGrid w:val="0"/>
              <w:spacing w:line="440" w:lineRule="exact"/>
              <w:ind w:firstLine="560" w:firstLineChars="200"/>
              <w:rPr>
                <w:rFonts w:ascii="仿宋_GB2312" w:hAnsi="宋体" w:eastAsia="仿宋_GB2312"/>
                <w:sz w:val="28"/>
                <w:szCs w:val="27"/>
              </w:rPr>
            </w:pPr>
            <w:r>
              <w:rPr>
                <w:rFonts w:hint="eastAsia" w:ascii="仿宋_GB2312" w:hAnsi="宋体" w:eastAsia="仿宋_GB2312"/>
                <w:sz w:val="28"/>
                <w:szCs w:val="27"/>
              </w:rPr>
              <w:t>经资料核查，现场抽样查看、测量、测试检查，联调联试消防设施的系统功能测试，未发现不符合经消防设计审查合格的消防设计文件的情况，未发现违反国家工程建设消防技术标准强制性条文规定的情况，抽查的消防设施性能和系统主要功能均满足设计文件要求并能正常实现。现场抽查部位评定初步意见为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1985" w:type="dxa"/>
            <w:tcBorders>
              <w:left w:val="single" w:color="auto" w:sz="4" w:space="0"/>
            </w:tcBorders>
            <w:vAlign w:val="center"/>
          </w:tcPr>
          <w:p>
            <w:pPr>
              <w:snapToGrid w:val="0"/>
              <w:spacing w:line="440" w:lineRule="exact"/>
              <w:jc w:val="center"/>
              <w:rPr>
                <w:rFonts w:ascii="宋体" w:hAnsi="宋体"/>
                <w:color w:val="000000"/>
                <w:sz w:val="28"/>
                <w:szCs w:val="28"/>
              </w:rPr>
            </w:pPr>
            <w:r>
              <w:rPr>
                <w:rFonts w:hint="eastAsia" w:ascii="宋体" w:hAnsi="宋体"/>
                <w:color w:val="000000"/>
                <w:sz w:val="28"/>
                <w:szCs w:val="28"/>
              </w:rPr>
              <w:t>会审人员</w:t>
            </w:r>
          </w:p>
        </w:tc>
        <w:tc>
          <w:tcPr>
            <w:tcW w:w="7747" w:type="dxa"/>
            <w:gridSpan w:val="3"/>
            <w:tcBorders>
              <w:right w:val="single" w:color="auto" w:sz="4" w:space="0"/>
            </w:tcBorders>
            <w:vAlign w:val="center"/>
          </w:tcPr>
          <w:p>
            <w:pPr>
              <w:snapToGrid w:val="0"/>
              <w:spacing w:line="440" w:lineRule="exact"/>
              <w:jc w:val="left"/>
              <w:rPr>
                <w:rFonts w:ascii="仿宋_GB2312" w:hAnsi="宋体" w:eastAsia="仿宋_GB2312"/>
                <w:sz w:val="28"/>
                <w:szCs w:val="2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985" w:type="dxa"/>
            <w:tcBorders>
              <w:left w:val="single" w:color="auto" w:sz="4" w:space="0"/>
            </w:tcBorders>
            <w:vAlign w:val="center"/>
          </w:tcPr>
          <w:p>
            <w:pPr>
              <w:snapToGrid w:val="0"/>
              <w:spacing w:line="440" w:lineRule="exact"/>
              <w:jc w:val="center"/>
              <w:rPr>
                <w:rFonts w:ascii="宋体" w:hAnsi="宋体"/>
                <w:color w:val="000000"/>
                <w:sz w:val="28"/>
                <w:szCs w:val="28"/>
              </w:rPr>
            </w:pPr>
            <w:r>
              <w:rPr>
                <w:rFonts w:hint="eastAsia" w:ascii="宋体" w:hAnsi="宋体"/>
                <w:color w:val="000000"/>
                <w:sz w:val="28"/>
                <w:szCs w:val="28"/>
              </w:rPr>
              <w:t>经办人</w:t>
            </w:r>
          </w:p>
        </w:tc>
        <w:tc>
          <w:tcPr>
            <w:tcW w:w="2582" w:type="dxa"/>
            <w:tcBorders>
              <w:right w:val="single" w:color="auto" w:sz="4" w:space="0"/>
            </w:tcBorders>
            <w:vAlign w:val="center"/>
          </w:tcPr>
          <w:p>
            <w:pPr>
              <w:snapToGrid w:val="0"/>
              <w:spacing w:line="440" w:lineRule="exact"/>
              <w:jc w:val="center"/>
              <w:rPr>
                <w:rFonts w:ascii="仿宋_GB2312" w:hAnsi="宋体" w:eastAsia="仿宋_GB2312"/>
                <w:sz w:val="28"/>
                <w:szCs w:val="28"/>
              </w:rPr>
            </w:pPr>
          </w:p>
        </w:tc>
        <w:tc>
          <w:tcPr>
            <w:tcW w:w="2582" w:type="dxa"/>
            <w:tcBorders>
              <w:right w:val="single" w:color="auto" w:sz="4" w:space="0"/>
            </w:tcBorders>
            <w:vAlign w:val="center"/>
          </w:tcPr>
          <w:p>
            <w:pPr>
              <w:snapToGrid w:val="0"/>
              <w:spacing w:line="440" w:lineRule="exact"/>
              <w:jc w:val="center"/>
              <w:rPr>
                <w:rFonts w:ascii="仿宋_GB2312" w:hAnsi="宋体" w:eastAsia="仿宋_GB2312"/>
                <w:sz w:val="28"/>
                <w:szCs w:val="28"/>
              </w:rPr>
            </w:pPr>
            <w:r>
              <w:rPr>
                <w:rFonts w:hint="eastAsia" w:ascii="宋体" w:hAnsi="宋体"/>
                <w:color w:val="000000"/>
                <w:sz w:val="28"/>
                <w:szCs w:val="28"/>
              </w:rPr>
              <w:t>日期</w:t>
            </w:r>
          </w:p>
        </w:tc>
        <w:tc>
          <w:tcPr>
            <w:tcW w:w="2583" w:type="dxa"/>
            <w:tcBorders>
              <w:right w:val="single" w:color="auto" w:sz="4" w:space="0"/>
            </w:tcBorders>
            <w:vAlign w:val="center"/>
          </w:tcPr>
          <w:p>
            <w:pPr>
              <w:snapToGrid w:val="0"/>
              <w:spacing w:line="440" w:lineRule="exact"/>
              <w:jc w:val="center"/>
              <w:rPr>
                <w:rFonts w:ascii="仿宋_GB2312" w:hAnsi="宋体" w:eastAsia="仿宋_GB2312"/>
                <w:sz w:val="28"/>
                <w:szCs w:val="28"/>
              </w:rPr>
            </w:pPr>
            <w:r>
              <w:rPr>
                <w:rFonts w:hint="eastAsia" w:ascii="仿宋_GB2312" w:hAnsi="宋体" w:eastAsia="仿宋_GB2312"/>
                <w:sz w:val="28"/>
                <w:szCs w:val="28"/>
              </w:rPr>
              <w:t>2020.*.*</w:t>
            </w:r>
          </w:p>
        </w:tc>
      </w:tr>
    </w:tbl>
    <w:p>
      <w:pPr>
        <w:jc w:val="left"/>
        <w:rPr>
          <w:rFonts w:ascii="仿宋" w:hAnsi="仿宋" w:eastAsia="仿宋" w:cs="仿宋"/>
          <w:sz w:val="24"/>
        </w:rPr>
      </w:pPr>
    </w:p>
    <w:p>
      <w:pPr>
        <w:jc w:val="left"/>
        <w:rPr>
          <w:rFonts w:ascii="黑体" w:hAnsi="黑体" w:eastAsia="黑体" w:cs="仿宋"/>
          <w:sz w:val="32"/>
          <w:szCs w:val="32"/>
        </w:rPr>
        <w:sectPr>
          <w:pgSz w:w="11906" w:h="16838"/>
          <w:pgMar w:top="1440" w:right="1274" w:bottom="1440" w:left="1800" w:header="851" w:footer="446" w:gutter="0"/>
          <w:cols w:space="720" w:num="1"/>
          <w:docGrid w:type="lines" w:linePitch="312" w:charSpace="0"/>
        </w:sectPr>
      </w:pPr>
    </w:p>
    <w:tbl>
      <w:tblPr>
        <w:tblStyle w:val="41"/>
        <w:tblpPr w:leftFromText="180" w:rightFromText="180" w:vertAnchor="text" w:horzAnchor="margin" w:tblpY="955"/>
        <w:tblW w:w="14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936"/>
        <w:gridCol w:w="1580"/>
        <w:gridCol w:w="1962"/>
        <w:gridCol w:w="1726"/>
        <w:gridCol w:w="885"/>
        <w:gridCol w:w="1407"/>
        <w:gridCol w:w="1470"/>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9" w:type="dxa"/>
            <w:tcBorders>
              <w:top w:val="single" w:color="auto" w:sz="8" w:space="0"/>
              <w:left w:val="single" w:color="auto" w:sz="8" w:space="0"/>
            </w:tcBorders>
            <w:vAlign w:val="center"/>
          </w:tcPr>
          <w:p>
            <w:pPr>
              <w:snapToGrid w:val="0"/>
              <w:jc w:val="center"/>
              <w:rPr>
                <w:rFonts w:ascii="宋体" w:hAnsi="宋体"/>
                <w:position w:val="-28"/>
                <w:szCs w:val="21"/>
              </w:rPr>
            </w:pPr>
            <w:r>
              <w:rPr>
                <w:rFonts w:hint="eastAsia" w:ascii="宋体" w:hAnsi="宋体"/>
                <w:position w:val="-28"/>
                <w:szCs w:val="21"/>
              </w:rPr>
              <w:t>工程名称</w:t>
            </w:r>
          </w:p>
        </w:tc>
        <w:tc>
          <w:tcPr>
            <w:tcW w:w="3516" w:type="dxa"/>
            <w:gridSpan w:val="2"/>
            <w:tcBorders>
              <w:top w:val="single" w:color="auto" w:sz="8" w:space="0"/>
            </w:tcBorders>
            <w:vAlign w:val="center"/>
          </w:tcPr>
          <w:p>
            <w:pPr>
              <w:snapToGrid w:val="0"/>
              <w:spacing w:line="240" w:lineRule="atLeast"/>
              <w:rPr>
                <w:rFonts w:ascii="宋体" w:hAnsi="宋体"/>
                <w:position w:val="-28"/>
                <w:szCs w:val="21"/>
              </w:rPr>
            </w:pPr>
            <w:r>
              <w:rPr>
                <w:rFonts w:hint="eastAsia" w:ascii="宋体" w:hAnsi="宋体"/>
                <w:position w:val="-28"/>
                <w:szCs w:val="21"/>
              </w:rPr>
              <w:t>**工程</w:t>
            </w:r>
          </w:p>
        </w:tc>
        <w:tc>
          <w:tcPr>
            <w:tcW w:w="1962" w:type="dxa"/>
            <w:tcBorders>
              <w:top w:val="single" w:color="auto" w:sz="8" w:space="0"/>
            </w:tcBorders>
            <w:vAlign w:val="center"/>
          </w:tcPr>
          <w:p>
            <w:pPr>
              <w:snapToGrid w:val="0"/>
              <w:jc w:val="center"/>
              <w:rPr>
                <w:rFonts w:ascii="宋体" w:hAnsi="宋体"/>
                <w:bCs/>
                <w:position w:val="-28"/>
                <w:szCs w:val="21"/>
              </w:rPr>
            </w:pPr>
            <w:r>
              <w:rPr>
                <w:rFonts w:hint="eastAsia" w:ascii="宋体" w:hAnsi="宋体"/>
                <w:position w:val="-28"/>
                <w:szCs w:val="21"/>
              </w:rPr>
              <w:t>工程地址</w:t>
            </w:r>
          </w:p>
        </w:tc>
        <w:tc>
          <w:tcPr>
            <w:tcW w:w="4018" w:type="dxa"/>
            <w:gridSpan w:val="3"/>
            <w:tcBorders>
              <w:top w:val="single" w:color="auto" w:sz="8" w:space="0"/>
            </w:tcBorders>
            <w:vAlign w:val="center"/>
          </w:tcPr>
          <w:p>
            <w:pPr>
              <w:snapToGrid w:val="0"/>
              <w:spacing w:line="240" w:lineRule="atLeast"/>
              <w:rPr>
                <w:rFonts w:ascii="宋体" w:hAnsi="宋体"/>
                <w:position w:val="-28"/>
                <w:szCs w:val="21"/>
              </w:rPr>
            </w:pPr>
            <w:r>
              <w:rPr>
                <w:rFonts w:ascii="宋体" w:hAnsi="宋体"/>
                <w:position w:val="-28"/>
                <w:szCs w:val="21"/>
              </w:rPr>
              <w:t>广州市</w:t>
            </w:r>
            <w:r>
              <w:rPr>
                <w:rFonts w:hint="eastAsia" w:ascii="宋体" w:hAnsi="宋体"/>
                <w:position w:val="-28"/>
                <w:szCs w:val="21"/>
              </w:rPr>
              <w:t>***</w:t>
            </w:r>
          </w:p>
        </w:tc>
        <w:tc>
          <w:tcPr>
            <w:tcW w:w="1470" w:type="dxa"/>
            <w:tcBorders>
              <w:top w:val="single" w:color="auto" w:sz="8" w:space="0"/>
            </w:tcBorders>
            <w:vAlign w:val="center"/>
          </w:tcPr>
          <w:p>
            <w:pPr>
              <w:snapToGrid w:val="0"/>
              <w:ind w:left="149" w:right="-105" w:rightChars="-50" w:hanging="149" w:hangingChars="71"/>
              <w:jc w:val="center"/>
              <w:rPr>
                <w:rFonts w:ascii="宋体" w:hAnsi="宋体"/>
                <w:bCs/>
                <w:position w:val="-28"/>
                <w:szCs w:val="21"/>
              </w:rPr>
            </w:pPr>
            <w:r>
              <w:rPr>
                <w:rFonts w:hint="eastAsia" w:ascii="宋体" w:hAnsi="宋体"/>
                <w:position w:val="-28"/>
                <w:szCs w:val="21"/>
              </w:rPr>
              <w:t>现场抽查日期</w:t>
            </w:r>
          </w:p>
        </w:tc>
        <w:tc>
          <w:tcPr>
            <w:tcW w:w="2177" w:type="dxa"/>
            <w:tcBorders>
              <w:top w:val="single" w:color="auto" w:sz="8" w:space="0"/>
              <w:right w:val="single" w:color="auto" w:sz="8" w:space="0"/>
            </w:tcBorders>
            <w:vAlign w:val="center"/>
          </w:tcPr>
          <w:p>
            <w:pPr>
              <w:snapToGrid w:val="0"/>
              <w:jc w:val="center"/>
              <w:rPr>
                <w:rFonts w:ascii="宋体" w:hAnsi="宋体"/>
                <w:bCs/>
                <w:position w:val="-28"/>
                <w:szCs w:val="21"/>
              </w:rPr>
            </w:pPr>
            <w:r>
              <w:rPr>
                <w:rFonts w:hint="eastAsia" w:ascii="宋体" w:hAnsi="宋体"/>
                <w:bCs/>
                <w:position w:val="-28"/>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589" w:type="dxa"/>
            <w:tcBorders>
              <w:left w:val="single" w:color="auto" w:sz="8" w:space="0"/>
            </w:tcBorders>
            <w:vAlign w:val="center"/>
          </w:tcPr>
          <w:p>
            <w:pPr>
              <w:snapToGrid w:val="0"/>
              <w:spacing w:line="240" w:lineRule="atLeast"/>
              <w:jc w:val="center"/>
              <w:rPr>
                <w:rFonts w:ascii="宋体" w:hAnsi="宋体"/>
                <w:position w:val="-28"/>
                <w:szCs w:val="21"/>
              </w:rPr>
            </w:pPr>
            <w:r>
              <w:rPr>
                <w:rFonts w:hint="eastAsia" w:ascii="宋体" w:hAnsi="宋体"/>
                <w:position w:val="-28"/>
                <w:szCs w:val="21"/>
              </w:rPr>
              <w:t>建设单位</w:t>
            </w:r>
          </w:p>
        </w:tc>
        <w:tc>
          <w:tcPr>
            <w:tcW w:w="3516" w:type="dxa"/>
            <w:gridSpan w:val="2"/>
            <w:vAlign w:val="center"/>
          </w:tcPr>
          <w:p>
            <w:pPr>
              <w:snapToGrid w:val="0"/>
              <w:spacing w:line="240" w:lineRule="atLeast"/>
              <w:rPr>
                <w:rFonts w:ascii="宋体" w:hAnsi="宋体"/>
                <w:position w:val="-28"/>
                <w:szCs w:val="21"/>
              </w:rPr>
            </w:pPr>
            <w:r>
              <w:rPr>
                <w:rFonts w:hint="eastAsia" w:ascii="宋体" w:hAnsi="宋体"/>
                <w:position w:val="-28"/>
                <w:szCs w:val="21"/>
              </w:rPr>
              <w:t>***公司</w:t>
            </w:r>
          </w:p>
        </w:tc>
        <w:tc>
          <w:tcPr>
            <w:tcW w:w="1962" w:type="dxa"/>
            <w:vAlign w:val="center"/>
          </w:tcPr>
          <w:p>
            <w:pPr>
              <w:snapToGrid w:val="0"/>
              <w:spacing w:line="240" w:lineRule="atLeast"/>
              <w:jc w:val="center"/>
              <w:rPr>
                <w:rFonts w:ascii="宋体" w:hAnsi="宋体"/>
                <w:position w:val="-24"/>
                <w:szCs w:val="21"/>
                <w:u w:val="single"/>
              </w:rPr>
            </w:pPr>
            <w:r>
              <w:rPr>
                <w:rFonts w:hint="eastAsia" w:ascii="宋体" w:hAnsi="宋体"/>
                <w:position w:val="-24"/>
                <w:szCs w:val="21"/>
                <w:u w:val="single"/>
              </w:rPr>
              <w:t>受理/备案</w:t>
            </w:r>
            <w:r>
              <w:rPr>
                <w:rFonts w:hint="eastAsia" w:ascii="宋体" w:hAnsi="宋体"/>
                <w:position w:val="-24"/>
                <w:szCs w:val="21"/>
              </w:rPr>
              <w:t>凭证文号</w:t>
            </w:r>
          </w:p>
        </w:tc>
        <w:tc>
          <w:tcPr>
            <w:tcW w:w="1726" w:type="dxa"/>
            <w:vAlign w:val="center"/>
          </w:tcPr>
          <w:p>
            <w:pPr>
              <w:snapToGrid w:val="0"/>
              <w:spacing w:line="240" w:lineRule="atLeast"/>
              <w:rPr>
                <w:rFonts w:ascii="宋体" w:hAnsi="宋体"/>
                <w:position w:val="-28"/>
                <w:szCs w:val="21"/>
              </w:rPr>
            </w:pPr>
            <w:r>
              <w:rPr>
                <w:rFonts w:hint="eastAsia" w:ascii="宋体" w:hAnsi="宋体"/>
                <w:position w:val="-28"/>
                <w:szCs w:val="21"/>
              </w:rPr>
              <w:t>gz****</w:t>
            </w:r>
          </w:p>
        </w:tc>
        <w:tc>
          <w:tcPr>
            <w:tcW w:w="885" w:type="dxa"/>
            <w:vAlign w:val="center"/>
          </w:tcPr>
          <w:p>
            <w:pPr>
              <w:snapToGrid w:val="0"/>
              <w:spacing w:line="240" w:lineRule="atLeast"/>
              <w:jc w:val="center"/>
              <w:rPr>
                <w:rFonts w:ascii="宋体" w:hAnsi="宋体"/>
                <w:position w:val="-28"/>
                <w:szCs w:val="21"/>
              </w:rPr>
            </w:pPr>
            <w:r>
              <w:rPr>
                <w:rFonts w:hint="eastAsia" w:ascii="宋体" w:hAnsi="宋体"/>
                <w:position w:val="-28"/>
                <w:szCs w:val="21"/>
              </w:rPr>
              <w:t>联系人</w:t>
            </w:r>
          </w:p>
        </w:tc>
        <w:tc>
          <w:tcPr>
            <w:tcW w:w="1407" w:type="dxa"/>
            <w:vAlign w:val="center"/>
          </w:tcPr>
          <w:p>
            <w:pPr>
              <w:snapToGrid w:val="0"/>
              <w:spacing w:line="240" w:lineRule="atLeast"/>
              <w:rPr>
                <w:rFonts w:ascii="宋体" w:hAnsi="宋体"/>
                <w:position w:val="-28"/>
                <w:szCs w:val="21"/>
              </w:rPr>
            </w:pPr>
          </w:p>
        </w:tc>
        <w:tc>
          <w:tcPr>
            <w:tcW w:w="1470" w:type="dxa"/>
            <w:vAlign w:val="center"/>
          </w:tcPr>
          <w:p>
            <w:pPr>
              <w:snapToGrid w:val="0"/>
              <w:spacing w:line="240" w:lineRule="atLeast"/>
              <w:ind w:left="102"/>
              <w:jc w:val="center"/>
              <w:rPr>
                <w:rFonts w:ascii="宋体" w:hAnsi="宋体"/>
                <w:position w:val="-28"/>
                <w:szCs w:val="21"/>
              </w:rPr>
            </w:pPr>
            <w:r>
              <w:rPr>
                <w:rFonts w:hint="eastAsia" w:ascii="宋体" w:hAnsi="宋体"/>
                <w:position w:val="-28"/>
                <w:szCs w:val="21"/>
              </w:rPr>
              <w:t>联系电话</w:t>
            </w:r>
          </w:p>
        </w:tc>
        <w:tc>
          <w:tcPr>
            <w:tcW w:w="2177" w:type="dxa"/>
            <w:tcBorders>
              <w:right w:val="single" w:color="auto" w:sz="8" w:space="0"/>
            </w:tcBorders>
            <w:vAlign w:val="center"/>
          </w:tcPr>
          <w:p>
            <w:pPr>
              <w:snapToGrid w:val="0"/>
              <w:spacing w:line="240" w:lineRule="atLeast"/>
              <w:jc w:val="center"/>
              <w:rPr>
                <w:rFonts w:ascii="宋体" w:hAnsi="宋体"/>
                <w:positio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589" w:type="dxa"/>
            <w:tcBorders>
              <w:left w:val="single" w:color="auto" w:sz="8" w:space="0"/>
            </w:tcBorders>
            <w:vAlign w:val="center"/>
          </w:tcPr>
          <w:p>
            <w:r>
              <w:rPr>
                <w:rFonts w:hint="eastAsia"/>
              </w:rPr>
              <w:t>工程类别</w:t>
            </w:r>
          </w:p>
        </w:tc>
        <w:tc>
          <w:tcPr>
            <w:tcW w:w="5478" w:type="dxa"/>
            <w:gridSpan w:val="3"/>
            <w:tcBorders>
              <w:right w:val="single" w:color="auto" w:sz="4" w:space="0"/>
            </w:tcBorders>
            <w:vAlign w:val="center"/>
          </w:tcPr>
          <w:p>
            <w:r>
              <w:rPr>
                <w:rFonts w:hint="eastAsia" w:ascii="宋体" w:hAnsi="宋体"/>
                <w:snapToGrid w:val="0"/>
                <w:w w:val="90"/>
                <w:kern w:val="0"/>
                <w:position w:val="-6"/>
                <w:szCs w:val="21"/>
              </w:rPr>
              <w:t>□新建  □扩建  □改建（□装修  □建筑保温  □用途变更）</w:t>
            </w:r>
          </w:p>
        </w:tc>
        <w:tc>
          <w:tcPr>
            <w:tcW w:w="1726" w:type="dxa"/>
            <w:tcBorders>
              <w:left w:val="single" w:color="auto" w:sz="4" w:space="0"/>
            </w:tcBorders>
            <w:vAlign w:val="center"/>
          </w:tcPr>
          <w:p>
            <w:r>
              <w:rPr>
                <w:rFonts w:hint="eastAsia"/>
              </w:rPr>
              <w:t>使用性质</w:t>
            </w:r>
          </w:p>
        </w:tc>
        <w:tc>
          <w:tcPr>
            <w:tcW w:w="2292" w:type="dxa"/>
            <w:gridSpan w:val="2"/>
            <w:vAlign w:val="center"/>
          </w:tcPr>
          <w:p>
            <w:pPr>
              <w:jc w:val="center"/>
            </w:pPr>
          </w:p>
        </w:tc>
        <w:tc>
          <w:tcPr>
            <w:tcW w:w="1470" w:type="dxa"/>
            <w:vAlign w:val="center"/>
          </w:tcPr>
          <w:p>
            <w:r>
              <w:rPr>
                <w:rFonts w:hint="eastAsia"/>
              </w:rPr>
              <w:t>火灾危险性</w:t>
            </w:r>
          </w:p>
        </w:tc>
        <w:tc>
          <w:tcPr>
            <w:tcW w:w="2177" w:type="dxa"/>
            <w:tcBorders>
              <w:right w:val="single" w:color="auto" w:sz="8"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589" w:type="dxa"/>
            <w:tcBorders>
              <w:left w:val="single" w:color="auto" w:sz="8" w:space="0"/>
              <w:bottom w:val="single" w:color="auto" w:sz="8" w:space="0"/>
            </w:tcBorders>
            <w:vAlign w:val="center"/>
          </w:tcPr>
          <w:p>
            <w:pPr>
              <w:snapToGrid w:val="0"/>
              <w:spacing w:line="240" w:lineRule="atLeast"/>
              <w:jc w:val="center"/>
              <w:rPr>
                <w:rFonts w:ascii="宋体" w:hAnsi="宋体"/>
                <w:position w:val="-28"/>
                <w:szCs w:val="21"/>
              </w:rPr>
            </w:pPr>
            <w:r>
              <w:rPr>
                <w:rFonts w:hint="eastAsia" w:ascii="宋体" w:hAnsi="宋体"/>
                <w:position w:val="-28"/>
                <w:szCs w:val="21"/>
              </w:rPr>
              <w:t>建筑面积（m</w:t>
            </w:r>
            <w:r>
              <w:rPr>
                <w:rFonts w:hint="eastAsia" w:ascii="宋体" w:hAnsi="宋体"/>
                <w:position w:val="-28"/>
                <w:szCs w:val="21"/>
                <w:vertAlign w:val="superscript"/>
              </w:rPr>
              <w:t>2</w:t>
            </w:r>
            <w:r>
              <w:rPr>
                <w:rFonts w:hint="eastAsia" w:ascii="宋体" w:hAnsi="宋体"/>
                <w:position w:val="-28"/>
                <w:szCs w:val="21"/>
              </w:rPr>
              <w:t>）</w:t>
            </w:r>
          </w:p>
        </w:tc>
        <w:tc>
          <w:tcPr>
            <w:tcW w:w="1936" w:type="dxa"/>
            <w:tcBorders>
              <w:bottom w:val="single" w:color="auto" w:sz="8" w:space="0"/>
            </w:tcBorders>
            <w:vAlign w:val="center"/>
          </w:tcPr>
          <w:p>
            <w:pPr>
              <w:snapToGrid w:val="0"/>
              <w:spacing w:line="240" w:lineRule="atLeast"/>
              <w:jc w:val="center"/>
              <w:rPr>
                <w:rFonts w:ascii="宋体" w:hAnsi="宋体"/>
                <w:position w:val="-28"/>
                <w:szCs w:val="21"/>
              </w:rPr>
            </w:pPr>
          </w:p>
        </w:tc>
        <w:tc>
          <w:tcPr>
            <w:tcW w:w="1580" w:type="dxa"/>
            <w:tcBorders>
              <w:bottom w:val="single" w:color="auto" w:sz="8" w:space="0"/>
            </w:tcBorders>
            <w:vAlign w:val="center"/>
          </w:tcPr>
          <w:p>
            <w:pPr>
              <w:snapToGrid w:val="0"/>
              <w:spacing w:line="240" w:lineRule="atLeast"/>
              <w:jc w:val="center"/>
              <w:rPr>
                <w:rFonts w:ascii="宋体" w:hAnsi="宋体"/>
                <w:position w:val="-28"/>
                <w:szCs w:val="21"/>
              </w:rPr>
            </w:pPr>
            <w:r>
              <w:rPr>
                <w:rFonts w:hint="eastAsia" w:ascii="宋体" w:hAnsi="宋体"/>
                <w:position w:val="-28"/>
                <w:szCs w:val="21"/>
              </w:rPr>
              <w:t>占地面积（m</w:t>
            </w:r>
            <w:r>
              <w:rPr>
                <w:rFonts w:hint="eastAsia" w:ascii="宋体" w:hAnsi="宋体"/>
                <w:position w:val="-28"/>
                <w:szCs w:val="21"/>
                <w:vertAlign w:val="superscript"/>
              </w:rPr>
              <w:t>2</w:t>
            </w:r>
            <w:r>
              <w:rPr>
                <w:rFonts w:hint="eastAsia" w:ascii="宋体" w:hAnsi="宋体"/>
                <w:position w:val="-28"/>
                <w:szCs w:val="21"/>
              </w:rPr>
              <w:t>）</w:t>
            </w:r>
          </w:p>
        </w:tc>
        <w:tc>
          <w:tcPr>
            <w:tcW w:w="1962" w:type="dxa"/>
            <w:tcBorders>
              <w:bottom w:val="single" w:color="auto" w:sz="8" w:space="0"/>
              <w:right w:val="single" w:color="auto" w:sz="4" w:space="0"/>
            </w:tcBorders>
            <w:vAlign w:val="center"/>
          </w:tcPr>
          <w:p>
            <w:pPr>
              <w:snapToGrid w:val="0"/>
              <w:spacing w:line="240" w:lineRule="atLeast"/>
              <w:jc w:val="center"/>
              <w:rPr>
                <w:rFonts w:ascii="宋体" w:hAnsi="宋体"/>
                <w:position w:val="-28"/>
                <w:szCs w:val="21"/>
              </w:rPr>
            </w:pPr>
          </w:p>
        </w:tc>
        <w:tc>
          <w:tcPr>
            <w:tcW w:w="1726" w:type="dxa"/>
            <w:tcBorders>
              <w:left w:val="single" w:color="auto" w:sz="4" w:space="0"/>
              <w:bottom w:val="single" w:color="auto" w:sz="8" w:space="0"/>
            </w:tcBorders>
            <w:vAlign w:val="center"/>
          </w:tcPr>
          <w:p>
            <w:pPr>
              <w:snapToGrid w:val="0"/>
              <w:spacing w:line="240" w:lineRule="atLeast"/>
              <w:jc w:val="center"/>
              <w:rPr>
                <w:rFonts w:ascii="宋体" w:hAnsi="宋体"/>
                <w:position w:val="-28"/>
                <w:szCs w:val="21"/>
              </w:rPr>
            </w:pPr>
            <w:r>
              <w:rPr>
                <w:rFonts w:hint="eastAsia" w:ascii="宋体" w:hAnsi="宋体"/>
                <w:position w:val="-28"/>
                <w:szCs w:val="21"/>
              </w:rPr>
              <w:t>建筑高度（m）</w:t>
            </w:r>
          </w:p>
        </w:tc>
        <w:tc>
          <w:tcPr>
            <w:tcW w:w="2292" w:type="dxa"/>
            <w:gridSpan w:val="2"/>
            <w:tcBorders>
              <w:bottom w:val="single" w:color="auto" w:sz="8" w:space="0"/>
            </w:tcBorders>
            <w:vAlign w:val="center"/>
          </w:tcPr>
          <w:p>
            <w:pPr>
              <w:snapToGrid w:val="0"/>
              <w:spacing w:line="240" w:lineRule="atLeast"/>
              <w:jc w:val="center"/>
              <w:rPr>
                <w:rFonts w:ascii="宋体" w:hAnsi="宋体"/>
                <w:position w:val="-28"/>
                <w:szCs w:val="21"/>
              </w:rPr>
            </w:pPr>
          </w:p>
        </w:tc>
        <w:tc>
          <w:tcPr>
            <w:tcW w:w="1470" w:type="dxa"/>
            <w:tcBorders>
              <w:bottom w:val="single" w:color="auto" w:sz="8" w:space="0"/>
            </w:tcBorders>
            <w:vAlign w:val="center"/>
          </w:tcPr>
          <w:p>
            <w:pPr>
              <w:snapToGrid w:val="0"/>
              <w:spacing w:line="240" w:lineRule="atLeast"/>
              <w:jc w:val="center"/>
              <w:rPr>
                <w:rFonts w:ascii="宋体" w:hAnsi="宋体"/>
                <w:position w:val="-28"/>
                <w:szCs w:val="21"/>
              </w:rPr>
            </w:pPr>
            <w:r>
              <w:rPr>
                <w:rFonts w:hint="eastAsia" w:ascii="宋体" w:hAnsi="宋体"/>
                <w:position w:val="-28"/>
                <w:szCs w:val="21"/>
              </w:rPr>
              <w:t>层数</w:t>
            </w:r>
          </w:p>
        </w:tc>
        <w:tc>
          <w:tcPr>
            <w:tcW w:w="2177" w:type="dxa"/>
            <w:tcBorders>
              <w:bottom w:val="single" w:color="auto" w:sz="4" w:space="0"/>
              <w:right w:val="single" w:color="auto" w:sz="8" w:space="0"/>
            </w:tcBorders>
            <w:vAlign w:val="center"/>
          </w:tcPr>
          <w:p>
            <w:pPr>
              <w:snapToGrid w:val="0"/>
              <w:spacing w:line="240" w:lineRule="atLeast"/>
              <w:jc w:val="center"/>
              <w:rPr>
                <w:rFonts w:ascii="宋体" w:hAnsi="宋体"/>
                <w:position w:val="-2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restart"/>
            <w:tcBorders>
              <w:top w:val="single" w:color="auto" w:sz="8" w:space="0"/>
              <w:left w:val="single" w:color="auto" w:sz="8" w:space="0"/>
              <w:right w:val="single" w:color="auto" w:sz="8" w:space="0"/>
            </w:tcBorders>
            <w:vAlign w:val="center"/>
          </w:tcPr>
          <w:p>
            <w:pPr>
              <w:widowControl/>
              <w:snapToGrid w:val="0"/>
              <w:spacing w:beforeLines="50"/>
              <w:jc w:val="left"/>
              <w:rPr>
                <w:rFonts w:ascii="宋体" w:hAnsi="宋体"/>
                <w:color w:val="000000"/>
                <w:spacing w:val="-12"/>
                <w:szCs w:val="21"/>
              </w:rPr>
            </w:pPr>
            <w:r>
              <w:rPr>
                <w:rFonts w:hint="eastAsia" w:ascii="宋体" w:hAnsi="宋体"/>
                <w:color w:val="000000"/>
                <w:spacing w:val="-12"/>
                <w:szCs w:val="21"/>
              </w:rPr>
              <w:t>抽查情况：</w:t>
            </w:r>
          </w:p>
          <w:p>
            <w:pPr>
              <w:widowControl/>
              <w:snapToGrid w:val="0"/>
              <w:ind w:firstLine="420" w:firstLineChars="200"/>
              <w:jc w:val="left"/>
              <w:rPr>
                <w:rFonts w:ascii="宋体" w:hAnsi="宋体"/>
                <w:color w:val="000000"/>
                <w:szCs w:val="21"/>
              </w:rPr>
            </w:pPr>
            <w:r>
              <w:rPr>
                <w:rFonts w:hint="eastAsia" w:ascii="宋体" w:hAnsi="宋体"/>
                <w:color w:val="000000"/>
                <w:szCs w:val="21"/>
              </w:rPr>
              <w:t>现场抽查发现主要存在以下问题：（1）****；（2）****；（3）****；（4）****；</w:t>
            </w:r>
            <w:r>
              <w:rPr>
                <w:rFonts w:ascii="宋体" w:hAnsi="宋体"/>
                <w:color w:val="000000"/>
                <w:szCs w:val="21"/>
              </w:rPr>
              <w:t>…………</w:t>
            </w:r>
            <w:r>
              <w:rPr>
                <w:rFonts w:hint="eastAsia" w:ascii="宋体" w:hAnsi="宋体"/>
                <w:color w:val="000000"/>
                <w:szCs w:val="21"/>
              </w:rPr>
              <w:t>。</w:t>
            </w:r>
          </w:p>
          <w:p>
            <w:pPr>
              <w:widowControl/>
              <w:snapToGrid w:val="0"/>
              <w:jc w:val="left"/>
              <w:rPr>
                <w:rFonts w:ascii="宋体" w:hAnsi="宋体"/>
                <w:szCs w:val="21"/>
              </w:rPr>
            </w:pPr>
            <w:r>
              <w:rPr>
                <w:rFonts w:hint="eastAsia" w:ascii="宋体" w:hAnsi="宋体"/>
                <w:color w:val="000000"/>
                <w:szCs w:val="21"/>
              </w:rPr>
              <w:t>上述问题已现场反馈参建单位，并要求参建单位对上述问题进行整改。</w:t>
            </w:r>
          </w:p>
          <w:p>
            <w:pPr>
              <w:widowControl/>
              <w:snapToGrid w:val="0"/>
              <w:jc w:val="center"/>
              <w:rPr>
                <w:rFonts w:ascii="宋体" w:hAnsi="宋体"/>
                <w:szCs w:val="21"/>
              </w:rPr>
            </w:pPr>
          </w:p>
          <w:p>
            <w:pPr>
              <w:snapToGrid w:val="0"/>
              <w:ind w:firstLine="394"/>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tcPr>
          <w:p>
            <w:pPr>
              <w:snapToGrid w:val="0"/>
              <w:ind w:firstLine="391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tcPr>
          <w:p>
            <w:pPr>
              <w:snapToGrid w:val="0"/>
              <w:ind w:firstLine="391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tcPr>
          <w:p>
            <w:pPr>
              <w:snapToGrid w:val="0"/>
              <w:ind w:firstLine="3915"/>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tcPr>
          <w:p>
            <w:pPr>
              <w:spacing w:line="300" w:lineRule="auto"/>
              <w:ind w:firstLine="394"/>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restart"/>
            <w:tcBorders>
              <w:left w:val="single" w:color="auto" w:sz="8" w:space="0"/>
              <w:right w:val="single" w:color="auto" w:sz="8" w:space="0"/>
            </w:tcBorders>
          </w:tcPr>
          <w:p>
            <w:pPr>
              <w:snapToGrid w:val="0"/>
              <w:rPr>
                <w:rFonts w:ascii="宋体" w:hAnsi="宋体"/>
                <w:szCs w:val="21"/>
              </w:rPr>
            </w:pPr>
          </w:p>
          <w:p>
            <w:pPr>
              <w:snapToGrid w:val="0"/>
              <w:rPr>
                <w:rFonts w:ascii="宋体" w:hAnsi="宋体"/>
                <w:szCs w:val="21"/>
              </w:rPr>
            </w:pPr>
            <w:r>
              <w:rPr>
                <w:rFonts w:hint="eastAsia" w:ascii="宋体" w:hAnsi="宋体"/>
                <w:szCs w:val="21"/>
              </w:rPr>
              <w:t>现场评定抽查人员：</w:t>
            </w:r>
          </w:p>
          <w:p>
            <w:pPr>
              <w:snapToGrid w:val="0"/>
              <w:rPr>
                <w:rFonts w:ascii="宋体" w:hAnsi="宋体"/>
                <w:szCs w:val="21"/>
              </w:rPr>
            </w:pPr>
          </w:p>
          <w:p>
            <w:pPr>
              <w:pStyle w:val="12"/>
            </w:pPr>
          </w:p>
          <w:p>
            <w:pPr>
              <w:pStyle w:val="12"/>
            </w:pPr>
          </w:p>
          <w:p>
            <w:pPr>
              <w:snapToGrid w:val="0"/>
              <w:ind w:firstLine="1575" w:firstLineChars="75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vAlign w:val="center"/>
          </w:tcPr>
          <w:p>
            <w:pPr>
              <w:widowControl/>
              <w:snapToGrid w:val="0"/>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4732" w:type="dxa"/>
            <w:gridSpan w:val="9"/>
            <w:vMerge w:val="continue"/>
            <w:tcBorders>
              <w:left w:val="single" w:color="auto" w:sz="8" w:space="0"/>
              <w:right w:val="single" w:color="auto" w:sz="8" w:space="0"/>
            </w:tcBorders>
            <w:vAlign w:val="center"/>
          </w:tcPr>
          <w:p>
            <w:pPr>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4732" w:type="dxa"/>
            <w:gridSpan w:val="9"/>
            <w:vMerge w:val="continue"/>
            <w:tcBorders>
              <w:left w:val="single" w:color="auto" w:sz="8" w:space="0"/>
              <w:right w:val="single" w:color="auto" w:sz="8" w:space="0"/>
            </w:tcBorders>
            <w:vAlign w:val="center"/>
          </w:tcPr>
          <w:p>
            <w:pPr>
              <w:widowControl/>
              <w:snapToGrid w:val="0"/>
              <w:jc w:val="center"/>
              <w:rPr>
                <w:rFonts w:ascii="宋体" w:hAnsi="宋体"/>
                <w:szCs w:val="21"/>
              </w:rPr>
            </w:pPr>
          </w:p>
        </w:tc>
      </w:tr>
    </w:tbl>
    <w:p>
      <w:pPr>
        <w:jc w:val="left"/>
        <w:rPr>
          <w:rFonts w:ascii="黑体" w:hAnsi="宋体" w:eastAsia="黑体" w:cs="宋体"/>
          <w:color w:val="000000"/>
          <w:spacing w:val="18"/>
          <w:kern w:val="0"/>
          <w:sz w:val="32"/>
          <w:szCs w:val="32"/>
        </w:rPr>
      </w:pPr>
      <w:r>
        <w:rPr>
          <w:rFonts w:hint="eastAsia" w:ascii="黑体" w:hAnsi="黑体" w:eastAsia="黑体"/>
          <w:color w:val="000000" w:themeColor="text1"/>
          <w:sz w:val="28"/>
          <w:szCs w:val="28"/>
        </w:rPr>
        <w:t>附件</w:t>
      </w:r>
      <w:r>
        <w:rPr>
          <w:rFonts w:hint="eastAsia" w:hAnsi="黑体"/>
          <w:color w:val="000000" w:themeColor="text1"/>
          <w:sz w:val="28"/>
          <w:szCs w:val="28"/>
        </w:rPr>
        <w:t>3</w:t>
      </w:r>
      <w:r>
        <w:rPr>
          <w:rFonts w:hint="eastAsia" w:ascii="黑体" w:hAnsi="黑体" w:eastAsia="黑体"/>
          <w:color w:val="000000" w:themeColor="text1"/>
          <w:sz w:val="28"/>
          <w:szCs w:val="28"/>
        </w:rPr>
        <w:t>之附件</w:t>
      </w:r>
      <w:r>
        <w:rPr>
          <w:rFonts w:ascii="黑体" w:hAnsi="黑体" w:eastAsia="黑体"/>
          <w:color w:val="000000" w:themeColor="text1"/>
          <w:sz w:val="28"/>
          <w:szCs w:val="28"/>
        </w:rPr>
        <w:t>5</w:t>
      </w:r>
      <w:r>
        <w:rPr>
          <w:rFonts w:hint="eastAsia" w:ascii="黑体" w:hAnsi="宋体" w:eastAsia="黑体" w:cs="宋体"/>
          <w:color w:val="000000"/>
          <w:spacing w:val="18"/>
          <w:kern w:val="0"/>
          <w:sz w:val="32"/>
          <w:szCs w:val="32"/>
        </w:rPr>
        <w:t>建设工程消防验收现场评定记录表</w:t>
      </w:r>
    </w:p>
    <w:p>
      <w:pPr>
        <w:jc w:val="left"/>
        <w:rPr>
          <w:rFonts w:ascii="黑体" w:hAnsi="宋体" w:eastAsia="黑体" w:cs="宋体"/>
          <w:color w:val="000000"/>
          <w:spacing w:val="18"/>
          <w:kern w:val="0"/>
          <w:sz w:val="32"/>
          <w:szCs w:val="32"/>
        </w:rPr>
      </w:pPr>
      <w:r>
        <w:rPr>
          <w:rFonts w:ascii="黑体" w:hAnsi="宋体" w:eastAsia="黑体" w:cs="宋体"/>
          <w:color w:val="000000"/>
          <w:spacing w:val="18"/>
          <w:kern w:val="0"/>
          <w:sz w:val="32"/>
          <w:szCs w:val="32"/>
        </w:rPr>
        <w:br w:type="page"/>
      </w:r>
    </w:p>
    <w:p>
      <w:pPr>
        <w:spacing w:line="240" w:lineRule="exact"/>
        <w:jc w:val="left"/>
        <w:rPr>
          <w:rFonts w:ascii="黑体" w:hAnsi="宋体" w:eastAsia="黑体" w:cs="宋体"/>
          <w:color w:val="000000"/>
          <w:spacing w:val="18"/>
          <w:kern w:val="0"/>
          <w:sz w:val="44"/>
          <w:szCs w:val="44"/>
        </w:rPr>
      </w:pP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2268"/>
        <w:gridCol w:w="2835"/>
        <w:gridCol w:w="6237"/>
        <w:gridCol w:w="2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blHeader/>
        </w:trPr>
        <w:tc>
          <w:tcPr>
            <w:tcW w:w="14900" w:type="dxa"/>
            <w:gridSpan w:val="5"/>
            <w:tcBorders>
              <w:top w:val="nil"/>
              <w:left w:val="nil"/>
              <w:bottom w:val="nil"/>
              <w:right w:val="nil"/>
            </w:tcBorders>
            <w:vAlign w:val="center"/>
          </w:tcPr>
          <w:p>
            <w:pPr>
              <w:spacing w:line="240" w:lineRule="atLeast"/>
              <w:jc w:val="center"/>
              <w:rPr>
                <w:rFonts w:ascii="黑体" w:hAnsi="黑体" w:eastAsia="黑体"/>
                <w:bCs/>
                <w:sz w:val="24"/>
                <w:szCs w:val="21"/>
              </w:rPr>
            </w:pPr>
            <w:r>
              <w:rPr>
                <w:rFonts w:hint="eastAsia" w:ascii="黑体" w:hAnsi="黑体" w:eastAsia="黑体"/>
                <w:bCs/>
                <w:sz w:val="24"/>
                <w:szCs w:val="28"/>
              </w:rPr>
              <w:t>附表1：建</w:t>
            </w:r>
            <w:r>
              <w:rPr>
                <w:rFonts w:hint="eastAsia" w:ascii="黑体" w:hAnsi="黑体" w:eastAsia="黑体"/>
                <w:bCs/>
                <w:sz w:val="24"/>
                <w:szCs w:val="21"/>
              </w:rPr>
              <w:t>设工程消防验收现场评定工作流程记录表</w:t>
            </w:r>
          </w:p>
          <w:p>
            <w:pPr>
              <w:spacing w:line="240" w:lineRule="atLeast"/>
              <w:rPr>
                <w:rFonts w:ascii="黑体" w:hAnsi="黑体" w:eastAsia="黑体"/>
                <w:bCs/>
                <w:sz w:val="24"/>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14900" w:type="dxa"/>
            <w:gridSpan w:val="5"/>
            <w:tcBorders>
              <w:top w:val="nil"/>
              <w:left w:val="nil"/>
              <w:bottom w:val="single" w:color="auto" w:sz="4" w:space="0"/>
              <w:right w:val="nil"/>
            </w:tcBorders>
            <w:vAlign w:val="center"/>
          </w:tcPr>
          <w:p>
            <w:pPr>
              <w:spacing w:line="240" w:lineRule="atLeast"/>
              <w:jc w:val="left"/>
              <w:rPr>
                <w:rFonts w:ascii="黑体" w:hAnsi="黑体" w:eastAsia="黑体"/>
                <w:bCs/>
                <w:sz w:val="24"/>
                <w:szCs w:val="28"/>
              </w:rPr>
            </w:pPr>
            <w:r>
              <w:rPr>
                <w:rFonts w:hint="eastAsia" w:ascii="黑体" w:hAnsi="黑体" w:eastAsia="黑体"/>
                <w:bCs/>
                <w:sz w:val="24"/>
                <w:szCs w:val="21"/>
              </w:rPr>
              <w:t>工程名称：</w:t>
            </w:r>
            <w:r>
              <w:rPr>
                <w:rFonts w:hint="eastAsia" w:ascii="黑体" w:hAnsi="黑体" w:eastAsia="黑体"/>
                <w:bCs/>
                <w:sz w:val="24"/>
                <w:szCs w:val="21"/>
                <w:u w:val="single"/>
              </w:rPr>
              <w:t xml:space="preserve">  **工程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242" w:type="dxa"/>
            <w:tcBorders>
              <w:top w:val="single" w:color="auto" w:sz="4" w:space="0"/>
            </w:tcBorders>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序号</w:t>
            </w:r>
          </w:p>
        </w:tc>
        <w:tc>
          <w:tcPr>
            <w:tcW w:w="2268" w:type="dxa"/>
            <w:tcBorders>
              <w:top w:val="single" w:color="auto" w:sz="4" w:space="0"/>
            </w:tcBorders>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抽查顺序</w:t>
            </w:r>
          </w:p>
        </w:tc>
        <w:tc>
          <w:tcPr>
            <w:tcW w:w="2835" w:type="dxa"/>
            <w:tcBorders>
              <w:top w:val="single" w:color="auto" w:sz="4" w:space="0"/>
            </w:tcBorders>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抽查项目</w:t>
            </w:r>
          </w:p>
        </w:tc>
        <w:tc>
          <w:tcPr>
            <w:tcW w:w="6237" w:type="dxa"/>
            <w:tcBorders>
              <w:top w:val="single" w:color="auto" w:sz="4" w:space="0"/>
            </w:tcBorders>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具体抽查内容</w:t>
            </w:r>
          </w:p>
        </w:tc>
        <w:tc>
          <w:tcPr>
            <w:tcW w:w="2318" w:type="dxa"/>
            <w:tcBorders>
              <w:top w:val="single" w:color="auto" w:sz="4" w:space="0"/>
            </w:tcBorders>
            <w:vAlign w:val="center"/>
          </w:tcPr>
          <w:p>
            <w:pPr>
              <w:spacing w:line="240" w:lineRule="atLeast"/>
              <w:jc w:val="center"/>
              <w:rPr>
                <w:rFonts w:ascii="黑体" w:hAnsi="黑体" w:eastAsia="黑体"/>
                <w:bCs/>
                <w:sz w:val="28"/>
                <w:szCs w:val="28"/>
              </w:rPr>
            </w:pPr>
            <w:r>
              <w:rPr>
                <w:rFonts w:hint="eastAsia" w:ascii="黑体" w:hAnsi="黑体" w:eastAsia="黑体"/>
                <w:bCs/>
                <w:sz w:val="24"/>
                <w:szCs w:val="28"/>
              </w:rPr>
              <w:t>抽查记录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1</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建筑外围</w:t>
            </w:r>
          </w:p>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建筑类别与耐火等级</w:t>
            </w:r>
          </w:p>
        </w:tc>
        <w:tc>
          <w:tcPr>
            <w:tcW w:w="6237" w:type="dxa"/>
            <w:vAlign w:val="center"/>
          </w:tcPr>
          <w:p>
            <w:pPr>
              <w:spacing w:line="240" w:lineRule="atLeast"/>
              <w:jc w:val="left"/>
              <w:rPr>
                <w:rFonts w:ascii="宋体" w:hAnsi="宋体"/>
                <w:bCs/>
                <w:szCs w:val="21"/>
              </w:rPr>
            </w:pPr>
            <w:r>
              <w:rPr>
                <w:rFonts w:hint="eastAsia" w:ascii="宋体" w:hAnsi="宋体"/>
                <w:bCs/>
                <w:szCs w:val="21"/>
              </w:rPr>
              <w:t>建筑类别、耐火等级【全检】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总平面布局</w:t>
            </w:r>
          </w:p>
        </w:tc>
        <w:tc>
          <w:tcPr>
            <w:tcW w:w="6237" w:type="dxa"/>
            <w:vAlign w:val="center"/>
          </w:tcPr>
          <w:p>
            <w:pPr>
              <w:spacing w:line="240" w:lineRule="atLeast"/>
              <w:jc w:val="left"/>
              <w:rPr>
                <w:rFonts w:ascii="宋体" w:hAnsi="宋体"/>
                <w:bCs/>
                <w:szCs w:val="21"/>
              </w:rPr>
            </w:pPr>
            <w:r>
              <w:rPr>
                <w:rFonts w:hint="eastAsia" w:ascii="宋体" w:hAnsi="宋体"/>
                <w:bCs/>
                <w:szCs w:val="21"/>
              </w:rPr>
              <w:t>防火间距、消防车道【全检】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消防车登高操作场地、</w:t>
            </w:r>
            <w:r>
              <w:rPr>
                <w:rFonts w:ascii="宋体" w:hAnsi="宋体"/>
                <w:bCs/>
                <w:szCs w:val="21"/>
              </w:rPr>
              <w:t>登高面</w:t>
            </w:r>
            <w:r>
              <w:rPr>
                <w:rFonts w:hint="eastAsia" w:ascii="宋体" w:hAnsi="宋体"/>
                <w:bCs/>
                <w:szCs w:val="21"/>
              </w:rPr>
              <w:t>【全检】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消火栓系统</w:t>
            </w:r>
          </w:p>
        </w:tc>
        <w:tc>
          <w:tcPr>
            <w:tcW w:w="6237" w:type="dxa"/>
            <w:vAlign w:val="center"/>
          </w:tcPr>
          <w:p>
            <w:pPr>
              <w:spacing w:line="240" w:lineRule="atLeast"/>
              <w:jc w:val="left"/>
              <w:rPr>
                <w:rFonts w:ascii="宋体" w:hAnsi="宋体"/>
                <w:bCs/>
                <w:szCs w:val="21"/>
              </w:rPr>
            </w:pPr>
            <w:r>
              <w:rPr>
                <w:rFonts w:hint="eastAsia" w:ascii="宋体" w:hAnsi="宋体"/>
                <w:bCs/>
                <w:szCs w:val="21"/>
              </w:rPr>
              <w:t>室外消火栓、水泵接合器【全检】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自动喷水灭火系统</w:t>
            </w:r>
          </w:p>
        </w:tc>
        <w:tc>
          <w:tcPr>
            <w:tcW w:w="6237" w:type="dxa"/>
            <w:vAlign w:val="center"/>
          </w:tcPr>
          <w:p>
            <w:pPr>
              <w:spacing w:line="240" w:lineRule="atLeast"/>
              <w:jc w:val="left"/>
              <w:rPr>
                <w:rFonts w:ascii="宋体" w:hAnsi="宋体"/>
                <w:bCs/>
                <w:szCs w:val="21"/>
              </w:rPr>
            </w:pPr>
            <w:r>
              <w:rPr>
                <w:rFonts w:hint="eastAsia" w:ascii="宋体" w:hAnsi="宋体"/>
                <w:bCs/>
                <w:szCs w:val="21"/>
              </w:rPr>
              <w:t>室外消火栓、水泵接合器【全检】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2</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建筑首层</w:t>
            </w: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平面布置</w:t>
            </w:r>
          </w:p>
        </w:tc>
        <w:tc>
          <w:tcPr>
            <w:tcW w:w="6237" w:type="dxa"/>
            <w:vAlign w:val="center"/>
          </w:tcPr>
          <w:p>
            <w:pPr>
              <w:spacing w:line="240" w:lineRule="atLeast"/>
              <w:jc w:val="left"/>
              <w:rPr>
                <w:rFonts w:ascii="宋体" w:hAnsi="宋体"/>
                <w:bCs/>
                <w:szCs w:val="21"/>
              </w:rPr>
            </w:pPr>
            <w:r>
              <w:rPr>
                <w:rFonts w:hint="eastAsia" w:ascii="宋体" w:hAnsi="宋体"/>
                <w:bCs/>
                <w:szCs w:val="21"/>
              </w:rPr>
              <w:t>消防控制室【全检】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商业服务网点【全检】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安全疏散</w:t>
            </w:r>
          </w:p>
        </w:tc>
        <w:tc>
          <w:tcPr>
            <w:tcW w:w="6237" w:type="dxa"/>
            <w:vAlign w:val="center"/>
          </w:tcPr>
          <w:p>
            <w:pPr>
              <w:spacing w:line="240" w:lineRule="atLeast"/>
              <w:jc w:val="left"/>
              <w:rPr>
                <w:rFonts w:ascii="宋体" w:hAnsi="宋体"/>
                <w:bCs/>
                <w:szCs w:val="21"/>
              </w:rPr>
            </w:pPr>
            <w:r>
              <w:rPr>
                <w:rFonts w:hint="eastAsia" w:ascii="宋体" w:hAnsi="宋体"/>
                <w:bCs/>
                <w:szCs w:val="21"/>
              </w:rPr>
              <w:t>安全出口、疏散门、</w:t>
            </w:r>
            <w:r>
              <w:rPr>
                <w:rFonts w:ascii="宋体" w:hAnsi="宋体"/>
                <w:bCs/>
                <w:szCs w:val="21"/>
              </w:rPr>
              <w:t>疏散走道、应急照明和疏散指示标志</w:t>
            </w:r>
            <w:r>
              <w:rPr>
                <w:rFonts w:hint="eastAsia" w:ascii="宋体" w:hAnsi="宋体"/>
                <w:bCs/>
                <w:szCs w:val="21"/>
              </w:rPr>
              <w:t>【全检】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消防电气</w:t>
            </w:r>
          </w:p>
        </w:tc>
        <w:tc>
          <w:tcPr>
            <w:tcW w:w="6237" w:type="dxa"/>
            <w:vAlign w:val="center"/>
          </w:tcPr>
          <w:p>
            <w:pPr>
              <w:spacing w:line="240" w:lineRule="atLeast"/>
              <w:jc w:val="left"/>
              <w:rPr>
                <w:rFonts w:ascii="宋体" w:hAnsi="宋体"/>
                <w:bCs/>
                <w:szCs w:val="21"/>
              </w:rPr>
            </w:pPr>
            <w:r>
              <w:rPr>
                <w:rFonts w:hint="eastAsia" w:ascii="宋体" w:hAnsi="宋体"/>
                <w:bCs/>
                <w:szCs w:val="21"/>
              </w:rPr>
              <w:t>电气火灾监控系统【全检】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火灾</w:t>
            </w:r>
            <w:r>
              <w:rPr>
                <w:rFonts w:ascii="宋体" w:hAnsi="宋体"/>
                <w:bCs/>
                <w:szCs w:val="21"/>
              </w:rPr>
              <w:t>自动报警系统</w:t>
            </w:r>
          </w:p>
        </w:tc>
        <w:tc>
          <w:tcPr>
            <w:tcW w:w="6237" w:type="dxa"/>
            <w:vAlign w:val="center"/>
          </w:tcPr>
          <w:p>
            <w:pPr>
              <w:spacing w:line="240" w:lineRule="atLeast"/>
              <w:jc w:val="left"/>
              <w:rPr>
                <w:rFonts w:ascii="宋体" w:hAnsi="宋体"/>
                <w:bCs/>
                <w:szCs w:val="21"/>
              </w:rPr>
            </w:pPr>
            <w:r>
              <w:rPr>
                <w:rFonts w:hint="eastAsia" w:ascii="宋体" w:hAnsi="宋体"/>
                <w:bCs/>
                <w:szCs w:val="21"/>
              </w:rPr>
              <w:t>系统</w:t>
            </w:r>
            <w:r>
              <w:rPr>
                <w:rFonts w:ascii="宋体" w:hAnsi="宋体"/>
                <w:bCs/>
                <w:szCs w:val="21"/>
              </w:rPr>
              <w:t>形式、消防</w:t>
            </w:r>
            <w:r>
              <w:rPr>
                <w:rFonts w:hint="eastAsia" w:ascii="宋体" w:hAnsi="宋体"/>
                <w:bCs/>
                <w:szCs w:val="21"/>
              </w:rPr>
              <w:t>通讯</w:t>
            </w:r>
            <w:r>
              <w:rPr>
                <w:rFonts w:ascii="宋体" w:hAnsi="宋体"/>
                <w:bCs/>
                <w:szCs w:val="21"/>
              </w:rPr>
              <w:t>、火灾报警控制器</w:t>
            </w:r>
            <w:r>
              <w:rPr>
                <w:rFonts w:hint="eastAsia" w:ascii="宋体" w:hAnsi="宋体"/>
                <w:bCs/>
                <w:szCs w:val="21"/>
              </w:rPr>
              <w:t>【全检】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3</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建筑天面</w:t>
            </w:r>
          </w:p>
        </w:tc>
        <w:tc>
          <w:tcPr>
            <w:tcW w:w="2835" w:type="dxa"/>
            <w:vAlign w:val="center"/>
          </w:tcPr>
          <w:p>
            <w:pPr>
              <w:spacing w:line="240" w:lineRule="atLeast"/>
              <w:jc w:val="left"/>
              <w:rPr>
                <w:rFonts w:ascii="宋体" w:hAnsi="宋体"/>
                <w:bCs/>
                <w:szCs w:val="21"/>
              </w:rPr>
            </w:pPr>
            <w:r>
              <w:rPr>
                <w:rFonts w:hint="eastAsia" w:ascii="宋体" w:hAnsi="宋体"/>
                <w:bCs/>
                <w:szCs w:val="21"/>
              </w:rPr>
              <w:t>消火栓系统</w:t>
            </w:r>
          </w:p>
        </w:tc>
        <w:tc>
          <w:tcPr>
            <w:tcW w:w="6237" w:type="dxa"/>
            <w:vAlign w:val="center"/>
          </w:tcPr>
          <w:p>
            <w:pPr>
              <w:spacing w:line="240" w:lineRule="atLeast"/>
              <w:jc w:val="left"/>
              <w:rPr>
                <w:rFonts w:ascii="宋体" w:hAnsi="宋体"/>
                <w:bCs/>
                <w:szCs w:val="21"/>
              </w:rPr>
            </w:pPr>
            <w:r>
              <w:rPr>
                <w:rFonts w:hint="eastAsia" w:ascii="宋体" w:hAnsi="宋体"/>
                <w:bCs/>
                <w:szCs w:val="21"/>
              </w:rPr>
              <w:t>气压给水设备、消防水箱、天面消火栓试水【全检】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自动喷水灭火系统</w:t>
            </w:r>
          </w:p>
        </w:tc>
        <w:tc>
          <w:tcPr>
            <w:tcW w:w="6237" w:type="dxa"/>
            <w:vAlign w:val="center"/>
          </w:tcPr>
          <w:p>
            <w:pPr>
              <w:spacing w:line="240" w:lineRule="atLeast"/>
              <w:jc w:val="left"/>
              <w:rPr>
                <w:rFonts w:ascii="宋体" w:hAnsi="宋体"/>
                <w:bCs/>
                <w:szCs w:val="21"/>
              </w:rPr>
            </w:pPr>
            <w:r>
              <w:rPr>
                <w:rFonts w:hint="eastAsia" w:ascii="宋体" w:hAnsi="宋体"/>
                <w:bCs/>
                <w:szCs w:val="21"/>
              </w:rPr>
              <w:t>气压给水设备、消防水箱【全检】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消防电梯</w:t>
            </w:r>
          </w:p>
        </w:tc>
        <w:tc>
          <w:tcPr>
            <w:tcW w:w="6237" w:type="dxa"/>
            <w:vAlign w:val="center"/>
          </w:tcPr>
          <w:p>
            <w:pPr>
              <w:spacing w:line="240" w:lineRule="atLeast"/>
              <w:jc w:val="left"/>
              <w:rPr>
                <w:rFonts w:ascii="宋体" w:hAnsi="宋体"/>
                <w:bCs/>
                <w:szCs w:val="21"/>
              </w:rPr>
            </w:pPr>
            <w:r>
              <w:rPr>
                <w:rFonts w:hint="eastAsia" w:ascii="宋体" w:hAnsi="宋体"/>
                <w:bCs/>
                <w:szCs w:val="21"/>
              </w:rPr>
              <w:t>消防电梯机房【全检】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防排烟</w:t>
            </w:r>
            <w:r>
              <w:rPr>
                <w:rFonts w:ascii="宋体" w:hAnsi="宋体"/>
                <w:bCs/>
                <w:szCs w:val="21"/>
              </w:rPr>
              <w:t>系统</w:t>
            </w:r>
          </w:p>
        </w:tc>
        <w:tc>
          <w:tcPr>
            <w:tcW w:w="6237" w:type="dxa"/>
            <w:vAlign w:val="center"/>
          </w:tcPr>
          <w:p>
            <w:pPr>
              <w:spacing w:line="240" w:lineRule="atLeast"/>
              <w:jc w:val="left"/>
              <w:rPr>
                <w:rFonts w:ascii="宋体" w:hAnsi="宋体"/>
                <w:bCs/>
                <w:szCs w:val="21"/>
              </w:rPr>
            </w:pPr>
            <w:r>
              <w:rPr>
                <w:rFonts w:hint="eastAsia" w:ascii="宋体" w:hAnsi="宋体"/>
                <w:bCs/>
                <w:szCs w:val="21"/>
              </w:rPr>
              <w:t>排烟</w:t>
            </w:r>
            <w:r>
              <w:rPr>
                <w:rFonts w:ascii="宋体" w:hAnsi="宋体"/>
                <w:bCs/>
                <w:szCs w:val="21"/>
              </w:rPr>
              <w:t>风机</w:t>
            </w:r>
            <w:r>
              <w:rPr>
                <w:rFonts w:hint="eastAsia" w:ascii="宋体" w:hAnsi="宋体"/>
                <w:bCs/>
                <w:szCs w:val="21"/>
              </w:rPr>
              <w:t>【全检】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4</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建筑标准层（避难层）</w:t>
            </w:r>
          </w:p>
        </w:tc>
        <w:tc>
          <w:tcPr>
            <w:tcW w:w="2835" w:type="dxa"/>
            <w:vAlign w:val="center"/>
          </w:tcPr>
          <w:p>
            <w:pPr>
              <w:spacing w:line="240" w:lineRule="atLeast"/>
              <w:jc w:val="left"/>
              <w:rPr>
                <w:rFonts w:ascii="宋体" w:hAnsi="宋体"/>
                <w:bCs/>
                <w:szCs w:val="21"/>
              </w:rPr>
            </w:pPr>
            <w:r>
              <w:rPr>
                <w:rFonts w:hint="eastAsia" w:ascii="宋体" w:hAnsi="宋体"/>
                <w:bCs/>
                <w:szCs w:val="21"/>
              </w:rPr>
              <w:t>平面布置</w:t>
            </w:r>
          </w:p>
        </w:tc>
        <w:tc>
          <w:tcPr>
            <w:tcW w:w="6237" w:type="dxa"/>
            <w:vAlign w:val="center"/>
          </w:tcPr>
          <w:p>
            <w:pPr>
              <w:spacing w:line="240" w:lineRule="atLeast"/>
              <w:jc w:val="left"/>
              <w:rPr>
                <w:rFonts w:ascii="宋体" w:hAnsi="宋体"/>
                <w:bCs/>
                <w:szCs w:val="21"/>
              </w:rPr>
            </w:pPr>
            <w:r>
              <w:rPr>
                <w:rFonts w:hint="eastAsia" w:ascii="宋体" w:hAnsi="宋体"/>
                <w:bCs/>
                <w:szCs w:val="21"/>
              </w:rPr>
              <w:t>特殊场所设置【抽检】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防火分隔</w:t>
            </w:r>
          </w:p>
        </w:tc>
        <w:tc>
          <w:tcPr>
            <w:tcW w:w="6237" w:type="dxa"/>
            <w:vAlign w:val="center"/>
          </w:tcPr>
          <w:p>
            <w:pPr>
              <w:spacing w:line="240" w:lineRule="atLeast"/>
              <w:jc w:val="left"/>
              <w:rPr>
                <w:rFonts w:ascii="宋体" w:hAnsi="宋体"/>
                <w:bCs/>
                <w:szCs w:val="21"/>
              </w:rPr>
            </w:pPr>
            <w:r>
              <w:rPr>
                <w:rFonts w:hint="eastAsia" w:ascii="宋体" w:hAnsi="宋体"/>
                <w:bCs/>
                <w:szCs w:val="21"/>
              </w:rPr>
              <w:t>防火分区、防火门窗、管道井【抽检】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其他</w:t>
            </w:r>
            <w:r>
              <w:rPr>
                <w:rFonts w:ascii="宋体" w:hAnsi="宋体"/>
                <w:bCs/>
                <w:szCs w:val="21"/>
              </w:rPr>
              <w:t>部位防火分隔及防火封堵</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防烟分隔</w:t>
            </w:r>
          </w:p>
        </w:tc>
        <w:tc>
          <w:tcPr>
            <w:tcW w:w="6237" w:type="dxa"/>
            <w:vAlign w:val="center"/>
          </w:tcPr>
          <w:p>
            <w:pPr>
              <w:spacing w:line="240" w:lineRule="atLeast"/>
              <w:jc w:val="left"/>
              <w:rPr>
                <w:rFonts w:ascii="宋体" w:hAnsi="宋体"/>
                <w:bCs/>
                <w:szCs w:val="21"/>
              </w:rPr>
            </w:pPr>
            <w:r>
              <w:rPr>
                <w:rFonts w:hint="eastAsia" w:ascii="宋体" w:hAnsi="宋体"/>
                <w:bCs/>
                <w:szCs w:val="21"/>
              </w:rPr>
              <w:t>防烟分区及分隔设施【抽检】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安全疏散</w:t>
            </w:r>
          </w:p>
        </w:tc>
        <w:tc>
          <w:tcPr>
            <w:tcW w:w="6237" w:type="dxa"/>
            <w:vAlign w:val="center"/>
          </w:tcPr>
          <w:p>
            <w:pPr>
              <w:spacing w:line="240" w:lineRule="atLeast"/>
              <w:jc w:val="left"/>
              <w:rPr>
                <w:rFonts w:ascii="宋体" w:hAnsi="宋体"/>
                <w:bCs/>
                <w:szCs w:val="21"/>
              </w:rPr>
            </w:pPr>
            <w:r>
              <w:rPr>
                <w:rFonts w:hint="eastAsia" w:ascii="宋体" w:hAnsi="宋体"/>
                <w:bCs/>
                <w:szCs w:val="21"/>
              </w:rPr>
              <w:t>安全出口、疏散门、疏散走道、应急照明和疏散指示标志【抽检】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exac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避难层【全检】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序号</w:t>
            </w:r>
          </w:p>
        </w:tc>
        <w:tc>
          <w:tcPr>
            <w:tcW w:w="2268"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抽查顺序</w:t>
            </w:r>
          </w:p>
        </w:tc>
        <w:tc>
          <w:tcPr>
            <w:tcW w:w="2835"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抽查项目</w:t>
            </w:r>
          </w:p>
        </w:tc>
        <w:tc>
          <w:tcPr>
            <w:tcW w:w="6237"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具体抽查内容</w:t>
            </w:r>
          </w:p>
        </w:tc>
        <w:tc>
          <w:tcPr>
            <w:tcW w:w="2318" w:type="dxa"/>
            <w:vAlign w:val="center"/>
          </w:tcPr>
          <w:p>
            <w:pPr>
              <w:spacing w:line="240" w:lineRule="atLeast"/>
              <w:jc w:val="center"/>
              <w:rPr>
                <w:rFonts w:ascii="黑体" w:hAnsi="黑体" w:eastAsia="黑体"/>
                <w:bCs/>
                <w:sz w:val="28"/>
                <w:szCs w:val="28"/>
              </w:rPr>
            </w:pPr>
            <w:r>
              <w:rPr>
                <w:rFonts w:hint="eastAsia" w:ascii="黑体" w:hAnsi="黑体" w:eastAsia="黑体"/>
                <w:bCs/>
                <w:sz w:val="24"/>
                <w:szCs w:val="28"/>
              </w:rPr>
              <w:t>抽查记录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4</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建筑标准层（避难层）</w:t>
            </w:r>
          </w:p>
        </w:tc>
        <w:tc>
          <w:tcPr>
            <w:tcW w:w="2835" w:type="dxa"/>
            <w:vAlign w:val="center"/>
          </w:tcPr>
          <w:p>
            <w:pPr>
              <w:spacing w:line="220" w:lineRule="atLeast"/>
              <w:jc w:val="left"/>
              <w:rPr>
                <w:rFonts w:ascii="宋体" w:hAnsi="宋体"/>
                <w:bCs/>
                <w:szCs w:val="21"/>
              </w:rPr>
            </w:pPr>
            <w:r>
              <w:rPr>
                <w:rFonts w:hint="eastAsia" w:ascii="宋体" w:hAnsi="宋体"/>
                <w:bCs/>
                <w:szCs w:val="21"/>
              </w:rPr>
              <w:t>消防</w:t>
            </w:r>
            <w:r>
              <w:rPr>
                <w:rFonts w:ascii="宋体" w:hAnsi="宋体"/>
                <w:bCs/>
                <w:szCs w:val="21"/>
              </w:rPr>
              <w:t>电梯</w:t>
            </w:r>
          </w:p>
        </w:tc>
        <w:tc>
          <w:tcPr>
            <w:tcW w:w="6237" w:type="dxa"/>
            <w:vAlign w:val="center"/>
          </w:tcPr>
          <w:p>
            <w:pPr>
              <w:spacing w:line="220" w:lineRule="atLeast"/>
              <w:jc w:val="left"/>
              <w:rPr>
                <w:rFonts w:ascii="宋体" w:hAnsi="宋体"/>
                <w:bCs/>
                <w:szCs w:val="21"/>
              </w:rPr>
            </w:pPr>
            <w:r>
              <w:rPr>
                <w:rFonts w:hint="eastAsia" w:ascii="宋体" w:hAnsi="宋体"/>
                <w:bCs/>
                <w:szCs w:val="21"/>
              </w:rPr>
              <w:t>消防</w:t>
            </w:r>
            <w:r>
              <w:rPr>
                <w:rFonts w:ascii="宋体" w:hAnsi="宋体"/>
                <w:bCs/>
                <w:szCs w:val="21"/>
              </w:rPr>
              <w:t>电梯迫降</w:t>
            </w:r>
            <w:r>
              <w:rPr>
                <w:rFonts w:hint="eastAsia" w:ascii="宋体" w:hAnsi="宋体"/>
                <w:bCs/>
                <w:szCs w:val="21"/>
              </w:rPr>
              <w:t>【全检】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消火栓系统</w:t>
            </w:r>
          </w:p>
        </w:tc>
        <w:tc>
          <w:tcPr>
            <w:tcW w:w="6237" w:type="dxa"/>
            <w:vAlign w:val="center"/>
          </w:tcPr>
          <w:p>
            <w:pPr>
              <w:spacing w:line="220" w:lineRule="atLeast"/>
              <w:jc w:val="left"/>
              <w:rPr>
                <w:rFonts w:ascii="宋体" w:hAnsi="宋体"/>
                <w:bCs/>
                <w:szCs w:val="21"/>
              </w:rPr>
            </w:pPr>
            <w:r>
              <w:rPr>
                <w:rFonts w:hint="eastAsia" w:ascii="宋体" w:hAnsi="宋体"/>
                <w:bCs/>
                <w:szCs w:val="21"/>
              </w:rPr>
              <w:t>室内消火栓、</w:t>
            </w:r>
            <w:r>
              <w:rPr>
                <w:rFonts w:ascii="宋体" w:hAnsi="宋体"/>
                <w:bCs/>
                <w:szCs w:val="21"/>
              </w:rPr>
              <w:t>系统功能</w:t>
            </w:r>
            <w:r>
              <w:rPr>
                <w:rFonts w:hint="eastAsia" w:ascii="宋体" w:hAnsi="宋体"/>
                <w:bCs/>
                <w:szCs w:val="21"/>
              </w:rPr>
              <w:t>（启泵</w:t>
            </w:r>
            <w:r>
              <w:rPr>
                <w:rFonts w:ascii="宋体" w:hAnsi="宋体"/>
                <w:bCs/>
                <w:szCs w:val="21"/>
              </w:rPr>
              <w:t>按钮信号</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自动喷水灭火系统</w:t>
            </w:r>
          </w:p>
        </w:tc>
        <w:tc>
          <w:tcPr>
            <w:tcW w:w="6237" w:type="dxa"/>
            <w:vAlign w:val="center"/>
          </w:tcPr>
          <w:p>
            <w:pPr>
              <w:spacing w:line="220" w:lineRule="atLeast"/>
              <w:jc w:val="left"/>
              <w:rPr>
                <w:rFonts w:ascii="宋体" w:hAnsi="宋体"/>
                <w:bCs/>
                <w:szCs w:val="21"/>
              </w:rPr>
            </w:pPr>
            <w:r>
              <w:rPr>
                <w:rFonts w:hint="eastAsia" w:ascii="宋体" w:hAnsi="宋体"/>
                <w:bCs/>
                <w:szCs w:val="21"/>
              </w:rPr>
              <w:t>管网、喷头、</w:t>
            </w:r>
            <w:r>
              <w:rPr>
                <w:rFonts w:ascii="宋体" w:hAnsi="宋体"/>
                <w:bCs/>
                <w:szCs w:val="21"/>
              </w:rPr>
              <w:t>系统功能</w:t>
            </w:r>
            <w:r>
              <w:rPr>
                <w:rFonts w:hint="eastAsia" w:ascii="宋体" w:hAnsi="宋体"/>
                <w:bCs/>
                <w:szCs w:val="21"/>
              </w:rPr>
              <w:t>（末端</w:t>
            </w:r>
            <w:r>
              <w:rPr>
                <w:rFonts w:ascii="宋体" w:hAnsi="宋体"/>
                <w:bCs/>
                <w:szCs w:val="21"/>
              </w:rPr>
              <w:t>试水</w:t>
            </w:r>
            <w:r>
              <w:rPr>
                <w:rFonts w:hint="eastAsia" w:ascii="宋体" w:hAnsi="宋体"/>
                <w:bCs/>
                <w:szCs w:val="21"/>
              </w:rPr>
              <w:t>阀放水）【抽检】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火灾自动报警系统</w:t>
            </w:r>
          </w:p>
        </w:tc>
        <w:tc>
          <w:tcPr>
            <w:tcW w:w="6237" w:type="dxa"/>
            <w:vAlign w:val="center"/>
          </w:tcPr>
          <w:p>
            <w:pPr>
              <w:spacing w:line="220" w:lineRule="atLeast"/>
              <w:jc w:val="left"/>
              <w:rPr>
                <w:rFonts w:ascii="宋体" w:hAnsi="宋体"/>
                <w:bCs/>
                <w:szCs w:val="21"/>
              </w:rPr>
            </w:pPr>
            <w:r>
              <w:rPr>
                <w:rFonts w:hint="eastAsia" w:ascii="宋体" w:hAnsi="宋体"/>
                <w:bCs/>
                <w:szCs w:val="21"/>
              </w:rPr>
              <w:t>火灾探测器、消防通讯、布线、应急广播、警报装置、系统功能（联动</w:t>
            </w:r>
            <w:r>
              <w:rPr>
                <w:rFonts w:ascii="宋体" w:hAnsi="宋体"/>
                <w:bCs/>
                <w:szCs w:val="21"/>
              </w:rPr>
              <w:t>测试、点动测试</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20" w:lineRule="atLeast"/>
              <w:jc w:val="left"/>
              <w:rPr>
                <w:rFonts w:ascii="宋体" w:hAnsi="宋体"/>
                <w:bCs/>
                <w:szCs w:val="21"/>
              </w:rPr>
            </w:pPr>
            <w:r>
              <w:rPr>
                <w:rFonts w:hint="eastAsia" w:ascii="宋体" w:hAnsi="宋体"/>
                <w:bCs/>
                <w:szCs w:val="21"/>
              </w:rPr>
              <w:t>防排烟系统</w:t>
            </w:r>
          </w:p>
        </w:tc>
        <w:tc>
          <w:tcPr>
            <w:tcW w:w="6237" w:type="dxa"/>
            <w:vAlign w:val="center"/>
          </w:tcPr>
          <w:p>
            <w:pPr>
              <w:spacing w:line="220" w:lineRule="atLeast"/>
              <w:jc w:val="left"/>
              <w:rPr>
                <w:rFonts w:ascii="宋体" w:hAnsi="宋体"/>
                <w:bCs/>
                <w:szCs w:val="21"/>
              </w:rPr>
            </w:pPr>
            <w:r>
              <w:rPr>
                <w:rFonts w:hint="eastAsia" w:ascii="宋体" w:hAnsi="宋体"/>
                <w:bCs/>
                <w:szCs w:val="21"/>
              </w:rPr>
              <w:t>自然排烟【抽检】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20" w:lineRule="atLeast"/>
              <w:jc w:val="left"/>
              <w:rPr>
                <w:rFonts w:ascii="宋体" w:hAnsi="宋体"/>
                <w:bCs/>
                <w:szCs w:val="21"/>
              </w:rPr>
            </w:pPr>
          </w:p>
        </w:tc>
        <w:tc>
          <w:tcPr>
            <w:tcW w:w="6237" w:type="dxa"/>
            <w:vAlign w:val="center"/>
          </w:tcPr>
          <w:p>
            <w:pPr>
              <w:spacing w:line="220" w:lineRule="atLeast"/>
              <w:jc w:val="left"/>
              <w:rPr>
                <w:rFonts w:ascii="宋体" w:hAnsi="宋体"/>
                <w:bCs/>
                <w:szCs w:val="21"/>
              </w:rPr>
            </w:pPr>
            <w:r>
              <w:rPr>
                <w:rFonts w:hint="eastAsia" w:ascii="宋体" w:hAnsi="宋体"/>
                <w:bCs/>
                <w:szCs w:val="21"/>
              </w:rPr>
              <w:t>机械排烟、正压送风、管道、防火阀</w:t>
            </w:r>
            <w:r>
              <w:rPr>
                <w:rFonts w:ascii="宋体" w:hAnsi="宋体"/>
                <w:bCs/>
                <w:szCs w:val="21"/>
              </w:rPr>
              <w:t>、</w:t>
            </w:r>
            <w:r>
              <w:rPr>
                <w:rFonts w:hint="eastAsia" w:ascii="宋体" w:hAnsi="宋体"/>
                <w:bCs/>
                <w:szCs w:val="21"/>
              </w:rPr>
              <w:t>系统功能（联动</w:t>
            </w:r>
            <w:r>
              <w:rPr>
                <w:rFonts w:ascii="宋体" w:hAnsi="宋体"/>
                <w:bCs/>
                <w:szCs w:val="21"/>
              </w:rPr>
              <w:t>测试</w:t>
            </w:r>
            <w:r>
              <w:rPr>
                <w:rFonts w:hint="eastAsia" w:ascii="宋体" w:hAnsi="宋体"/>
                <w:bCs/>
                <w:szCs w:val="21"/>
              </w:rPr>
              <w:t>）</w:t>
            </w:r>
          </w:p>
          <w:p>
            <w:pPr>
              <w:spacing w:line="220" w:lineRule="atLeast"/>
              <w:jc w:val="left"/>
              <w:rPr>
                <w:rFonts w:ascii="宋体" w:hAnsi="宋体"/>
                <w:bCs/>
                <w:szCs w:val="21"/>
              </w:rPr>
            </w:pP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建筑灭火器</w:t>
            </w:r>
          </w:p>
        </w:tc>
        <w:tc>
          <w:tcPr>
            <w:tcW w:w="6237" w:type="dxa"/>
            <w:vAlign w:val="center"/>
          </w:tcPr>
          <w:p>
            <w:pPr>
              <w:spacing w:line="220" w:lineRule="atLeast"/>
              <w:jc w:val="left"/>
              <w:rPr>
                <w:rFonts w:ascii="宋体" w:hAnsi="宋体"/>
                <w:bCs/>
                <w:szCs w:val="21"/>
              </w:rPr>
            </w:pPr>
            <w:r>
              <w:rPr>
                <w:rFonts w:hint="eastAsia" w:ascii="宋体" w:hAnsi="宋体"/>
                <w:bCs/>
                <w:szCs w:val="21"/>
              </w:rPr>
              <w:t>建筑灭火器【抽检】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消防电气</w:t>
            </w:r>
          </w:p>
        </w:tc>
        <w:tc>
          <w:tcPr>
            <w:tcW w:w="6237" w:type="dxa"/>
            <w:vAlign w:val="center"/>
          </w:tcPr>
          <w:p>
            <w:pPr>
              <w:spacing w:line="220" w:lineRule="atLeast"/>
              <w:jc w:val="left"/>
              <w:rPr>
                <w:rFonts w:ascii="宋体" w:hAnsi="宋体"/>
                <w:bCs/>
                <w:szCs w:val="21"/>
              </w:rPr>
            </w:pPr>
            <w:r>
              <w:rPr>
                <w:rFonts w:hint="eastAsia" w:ascii="宋体" w:hAnsi="宋体"/>
                <w:bCs/>
                <w:szCs w:val="21"/>
              </w:rPr>
              <w:t>消防配电、用电</w:t>
            </w:r>
            <w:r>
              <w:rPr>
                <w:rFonts w:ascii="宋体" w:hAnsi="宋体"/>
                <w:bCs/>
                <w:szCs w:val="21"/>
              </w:rPr>
              <w:t>设施</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建筑内部装修防火</w:t>
            </w:r>
          </w:p>
        </w:tc>
        <w:tc>
          <w:tcPr>
            <w:tcW w:w="6237" w:type="dxa"/>
            <w:vAlign w:val="center"/>
          </w:tcPr>
          <w:p>
            <w:pPr>
              <w:spacing w:line="220" w:lineRule="atLeast"/>
              <w:jc w:val="left"/>
              <w:rPr>
                <w:rFonts w:ascii="宋体" w:hAnsi="宋体"/>
                <w:bCs/>
                <w:szCs w:val="21"/>
              </w:rPr>
            </w:pPr>
            <w:r>
              <w:rPr>
                <w:rFonts w:hint="eastAsia" w:ascii="宋体" w:hAnsi="宋体"/>
                <w:bCs/>
                <w:szCs w:val="21"/>
              </w:rPr>
              <w:t>装修情况、</w:t>
            </w:r>
            <w:r>
              <w:rPr>
                <w:rFonts w:ascii="宋体" w:hAnsi="宋体"/>
                <w:bCs/>
                <w:szCs w:val="21"/>
              </w:rPr>
              <w:t>装修材料</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5</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地下室</w:t>
            </w:r>
          </w:p>
        </w:tc>
        <w:tc>
          <w:tcPr>
            <w:tcW w:w="2835" w:type="dxa"/>
            <w:vMerge w:val="restart"/>
            <w:vAlign w:val="center"/>
          </w:tcPr>
          <w:p>
            <w:pPr>
              <w:spacing w:line="220" w:lineRule="atLeast"/>
              <w:jc w:val="left"/>
              <w:rPr>
                <w:rFonts w:ascii="宋体" w:hAnsi="宋体"/>
                <w:bCs/>
                <w:szCs w:val="21"/>
              </w:rPr>
            </w:pPr>
            <w:r>
              <w:rPr>
                <w:rFonts w:hint="eastAsia" w:ascii="宋体" w:hAnsi="宋体"/>
                <w:bCs/>
                <w:szCs w:val="21"/>
              </w:rPr>
              <w:t>平面布置</w:t>
            </w:r>
          </w:p>
        </w:tc>
        <w:tc>
          <w:tcPr>
            <w:tcW w:w="6237" w:type="dxa"/>
            <w:vAlign w:val="center"/>
          </w:tcPr>
          <w:p>
            <w:pPr>
              <w:spacing w:line="220" w:lineRule="atLeast"/>
              <w:jc w:val="left"/>
              <w:rPr>
                <w:rFonts w:ascii="宋体" w:hAnsi="宋体"/>
                <w:bCs/>
                <w:szCs w:val="21"/>
              </w:rPr>
            </w:pPr>
            <w:r>
              <w:rPr>
                <w:rFonts w:hint="eastAsia" w:ascii="宋体" w:hAnsi="宋体"/>
                <w:bCs/>
                <w:szCs w:val="21"/>
              </w:rPr>
              <w:t>消防水泵房【全检】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20" w:lineRule="atLeast"/>
              <w:jc w:val="left"/>
              <w:rPr>
                <w:rFonts w:ascii="宋体" w:hAnsi="宋体"/>
                <w:bCs/>
                <w:szCs w:val="21"/>
              </w:rPr>
            </w:pPr>
          </w:p>
        </w:tc>
        <w:tc>
          <w:tcPr>
            <w:tcW w:w="6237" w:type="dxa"/>
            <w:vAlign w:val="center"/>
          </w:tcPr>
          <w:p>
            <w:pPr>
              <w:spacing w:line="220" w:lineRule="atLeast"/>
              <w:jc w:val="left"/>
              <w:rPr>
                <w:rFonts w:ascii="宋体" w:hAnsi="宋体"/>
                <w:bCs/>
                <w:szCs w:val="21"/>
              </w:rPr>
            </w:pPr>
            <w:r>
              <w:rPr>
                <w:rFonts w:hint="eastAsia" w:ascii="宋体" w:hAnsi="宋体"/>
                <w:bCs/>
                <w:szCs w:val="21"/>
              </w:rPr>
              <w:t>特殊</w:t>
            </w:r>
            <w:r>
              <w:rPr>
                <w:rFonts w:ascii="宋体" w:hAnsi="宋体"/>
                <w:bCs/>
                <w:szCs w:val="21"/>
              </w:rPr>
              <w:t>场所</w:t>
            </w:r>
            <w:r>
              <w:rPr>
                <w:rFonts w:hint="eastAsia" w:ascii="宋体" w:hAnsi="宋体"/>
                <w:bCs/>
                <w:szCs w:val="21"/>
              </w:rPr>
              <w:t>布置【全检】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防火分隔</w:t>
            </w:r>
          </w:p>
        </w:tc>
        <w:tc>
          <w:tcPr>
            <w:tcW w:w="6237" w:type="dxa"/>
            <w:vAlign w:val="center"/>
          </w:tcPr>
          <w:p>
            <w:pPr>
              <w:spacing w:line="220" w:lineRule="atLeast"/>
              <w:jc w:val="left"/>
              <w:rPr>
                <w:rFonts w:ascii="宋体" w:hAnsi="宋体"/>
                <w:bCs/>
                <w:szCs w:val="21"/>
              </w:rPr>
            </w:pPr>
            <w:r>
              <w:rPr>
                <w:rFonts w:hint="eastAsia" w:ascii="宋体" w:hAnsi="宋体"/>
                <w:bCs/>
                <w:szCs w:val="21"/>
              </w:rPr>
              <w:t>防火分区、防火墙、防火门、防火卷帘、管道井等【抽检】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防烟分隔</w:t>
            </w:r>
          </w:p>
        </w:tc>
        <w:tc>
          <w:tcPr>
            <w:tcW w:w="6237" w:type="dxa"/>
            <w:vAlign w:val="center"/>
          </w:tcPr>
          <w:p>
            <w:pPr>
              <w:spacing w:line="220" w:lineRule="atLeast"/>
              <w:jc w:val="left"/>
              <w:rPr>
                <w:rFonts w:ascii="宋体" w:hAnsi="宋体"/>
                <w:bCs/>
                <w:szCs w:val="21"/>
              </w:rPr>
            </w:pPr>
            <w:r>
              <w:rPr>
                <w:rFonts w:hint="eastAsia" w:ascii="宋体" w:hAnsi="宋体"/>
                <w:bCs/>
                <w:szCs w:val="21"/>
              </w:rPr>
              <w:t>防烟分区及分隔设施【抽检】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20" w:lineRule="atLeast"/>
              <w:jc w:val="left"/>
              <w:rPr>
                <w:rFonts w:ascii="宋体" w:hAnsi="宋体"/>
                <w:bCs/>
                <w:szCs w:val="21"/>
              </w:rPr>
            </w:pPr>
            <w:r>
              <w:rPr>
                <w:rFonts w:hint="eastAsia" w:ascii="宋体" w:hAnsi="宋体"/>
                <w:bCs/>
                <w:szCs w:val="21"/>
              </w:rPr>
              <w:t>防爆</w:t>
            </w:r>
          </w:p>
        </w:tc>
        <w:tc>
          <w:tcPr>
            <w:tcW w:w="6237" w:type="dxa"/>
            <w:vAlign w:val="center"/>
          </w:tcPr>
          <w:p>
            <w:pPr>
              <w:spacing w:line="220" w:lineRule="atLeast"/>
              <w:jc w:val="left"/>
              <w:rPr>
                <w:rFonts w:ascii="宋体" w:hAnsi="宋体"/>
                <w:bCs/>
                <w:szCs w:val="21"/>
              </w:rPr>
            </w:pPr>
            <w:r>
              <w:rPr>
                <w:rFonts w:hint="eastAsia" w:ascii="宋体" w:hAnsi="宋体"/>
                <w:bCs/>
                <w:szCs w:val="21"/>
              </w:rPr>
              <w:t>爆炸危险场所、泄压设施【全检】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20" w:lineRule="atLeast"/>
              <w:jc w:val="left"/>
              <w:rPr>
                <w:rFonts w:ascii="宋体" w:hAnsi="宋体"/>
                <w:bCs/>
                <w:szCs w:val="21"/>
              </w:rPr>
            </w:pPr>
          </w:p>
        </w:tc>
        <w:tc>
          <w:tcPr>
            <w:tcW w:w="6237" w:type="dxa"/>
            <w:vAlign w:val="center"/>
          </w:tcPr>
          <w:p>
            <w:pPr>
              <w:spacing w:line="220" w:lineRule="atLeast"/>
              <w:jc w:val="left"/>
              <w:rPr>
                <w:rFonts w:ascii="宋体" w:hAnsi="宋体"/>
                <w:bCs/>
                <w:szCs w:val="21"/>
              </w:rPr>
            </w:pPr>
            <w:r>
              <w:rPr>
                <w:rFonts w:hint="eastAsia" w:ascii="宋体" w:hAnsi="宋体"/>
                <w:bCs/>
                <w:szCs w:val="21"/>
              </w:rPr>
              <w:t>电气</w:t>
            </w:r>
            <w:r>
              <w:rPr>
                <w:rFonts w:ascii="宋体" w:hAnsi="宋体"/>
                <w:bCs/>
                <w:szCs w:val="21"/>
              </w:rPr>
              <w:t>防爆、其他措施</w:t>
            </w:r>
            <w:r>
              <w:rPr>
                <w:rFonts w:hint="eastAsia" w:ascii="宋体" w:hAnsi="宋体"/>
                <w:bCs/>
                <w:szCs w:val="21"/>
              </w:rPr>
              <w:t>【全检】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安全疏散</w:t>
            </w:r>
          </w:p>
        </w:tc>
        <w:tc>
          <w:tcPr>
            <w:tcW w:w="6237" w:type="dxa"/>
            <w:vAlign w:val="center"/>
          </w:tcPr>
          <w:p>
            <w:pPr>
              <w:spacing w:line="220" w:lineRule="atLeast"/>
              <w:jc w:val="left"/>
              <w:rPr>
                <w:rFonts w:ascii="宋体" w:hAnsi="宋体"/>
                <w:bCs/>
                <w:szCs w:val="21"/>
              </w:rPr>
            </w:pPr>
            <w:r>
              <w:rPr>
                <w:rFonts w:hint="eastAsia" w:ascii="宋体" w:hAnsi="宋体"/>
                <w:bCs/>
                <w:szCs w:val="21"/>
              </w:rPr>
              <w:t>安全出口、疏散门、疏散走道、应急照明、疏散标志【抽检】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消火栓系统</w:t>
            </w:r>
          </w:p>
        </w:tc>
        <w:tc>
          <w:tcPr>
            <w:tcW w:w="6237" w:type="dxa"/>
            <w:vAlign w:val="center"/>
          </w:tcPr>
          <w:p>
            <w:pPr>
              <w:spacing w:line="220" w:lineRule="atLeast"/>
              <w:jc w:val="left"/>
              <w:rPr>
                <w:rFonts w:ascii="宋体" w:hAnsi="宋体"/>
                <w:bCs/>
                <w:szCs w:val="21"/>
              </w:rPr>
            </w:pPr>
            <w:r>
              <w:rPr>
                <w:rFonts w:hint="eastAsia" w:ascii="宋体" w:hAnsi="宋体"/>
                <w:bCs/>
                <w:szCs w:val="21"/>
              </w:rPr>
              <w:t>消防水池、消防水泵、管网、系统功能（测试</w:t>
            </w:r>
            <w:r>
              <w:rPr>
                <w:rFonts w:ascii="宋体" w:hAnsi="宋体"/>
                <w:bCs/>
                <w:szCs w:val="21"/>
              </w:rPr>
              <w:t>启泵</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自动喷水灭火系统</w:t>
            </w:r>
          </w:p>
        </w:tc>
        <w:tc>
          <w:tcPr>
            <w:tcW w:w="6237" w:type="dxa"/>
            <w:vAlign w:val="center"/>
          </w:tcPr>
          <w:p>
            <w:pPr>
              <w:spacing w:line="220" w:lineRule="atLeast"/>
              <w:jc w:val="left"/>
              <w:rPr>
                <w:rFonts w:ascii="宋体" w:hAnsi="宋体"/>
                <w:bCs/>
                <w:szCs w:val="21"/>
              </w:rPr>
            </w:pPr>
            <w:r>
              <w:rPr>
                <w:rFonts w:hint="eastAsia" w:ascii="宋体" w:hAnsi="宋体"/>
                <w:bCs/>
                <w:szCs w:val="21"/>
              </w:rPr>
              <w:t>消防水池、消防水泵、报警阀组、管网、喷头、系统功能（测试</w:t>
            </w:r>
            <w:r>
              <w:rPr>
                <w:rFonts w:ascii="宋体" w:hAnsi="宋体"/>
                <w:bCs/>
                <w:szCs w:val="21"/>
              </w:rPr>
              <w:t>报警、启泵</w:t>
            </w:r>
            <w:r>
              <w:rPr>
                <w:rFonts w:hint="eastAsia" w:ascii="宋体" w:hAnsi="宋体"/>
                <w:bCs/>
                <w:szCs w:val="21"/>
              </w:rPr>
              <w:t>）【抽检】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20" w:lineRule="atLeast"/>
              <w:jc w:val="left"/>
              <w:rPr>
                <w:rFonts w:ascii="宋体" w:hAnsi="宋体"/>
                <w:bCs/>
                <w:szCs w:val="21"/>
              </w:rPr>
            </w:pPr>
            <w:r>
              <w:rPr>
                <w:rFonts w:hint="eastAsia" w:ascii="宋体" w:hAnsi="宋体"/>
                <w:bCs/>
                <w:szCs w:val="21"/>
              </w:rPr>
              <w:t>火灾自动报警系统</w:t>
            </w:r>
          </w:p>
        </w:tc>
        <w:tc>
          <w:tcPr>
            <w:tcW w:w="6237" w:type="dxa"/>
            <w:vAlign w:val="center"/>
          </w:tcPr>
          <w:p>
            <w:pPr>
              <w:spacing w:line="220" w:lineRule="atLeast"/>
              <w:jc w:val="left"/>
              <w:rPr>
                <w:rFonts w:ascii="宋体" w:hAnsi="宋体"/>
                <w:bCs/>
                <w:szCs w:val="21"/>
              </w:rPr>
            </w:pPr>
            <w:r>
              <w:rPr>
                <w:rFonts w:hint="eastAsia" w:ascii="宋体" w:hAnsi="宋体"/>
                <w:bCs/>
                <w:szCs w:val="21"/>
              </w:rPr>
              <w:t>火灾探测器、消防通讯、布线、系统功能等【抽检】</w:t>
            </w:r>
          </w:p>
        </w:tc>
        <w:tc>
          <w:tcPr>
            <w:tcW w:w="2318" w:type="dxa"/>
            <w:vAlign w:val="center"/>
          </w:tcPr>
          <w:p>
            <w:pPr>
              <w:spacing w:line="22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防排烟系统</w:t>
            </w:r>
          </w:p>
        </w:tc>
        <w:tc>
          <w:tcPr>
            <w:tcW w:w="6237" w:type="dxa"/>
            <w:vAlign w:val="center"/>
          </w:tcPr>
          <w:p>
            <w:pPr>
              <w:spacing w:line="240" w:lineRule="atLeast"/>
              <w:jc w:val="left"/>
              <w:rPr>
                <w:rFonts w:ascii="宋体" w:hAnsi="宋体"/>
                <w:bCs/>
                <w:szCs w:val="21"/>
              </w:rPr>
            </w:pPr>
            <w:r>
              <w:rPr>
                <w:rFonts w:hint="eastAsia" w:ascii="宋体" w:hAnsi="宋体"/>
                <w:bCs/>
                <w:szCs w:val="21"/>
              </w:rPr>
              <w:t>机械排烟、排烟风机、排烟防火阀、系统功能（联动</w:t>
            </w:r>
            <w:r>
              <w:rPr>
                <w:rFonts w:ascii="宋体" w:hAnsi="宋体"/>
                <w:bCs/>
                <w:szCs w:val="21"/>
              </w:rPr>
              <w:t>测试</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序号</w:t>
            </w:r>
          </w:p>
        </w:tc>
        <w:tc>
          <w:tcPr>
            <w:tcW w:w="2268"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抽查顺序</w:t>
            </w:r>
          </w:p>
        </w:tc>
        <w:tc>
          <w:tcPr>
            <w:tcW w:w="2835" w:type="dxa"/>
            <w:vAlign w:val="center"/>
          </w:tcPr>
          <w:p>
            <w:pPr>
              <w:spacing w:line="240" w:lineRule="atLeast"/>
              <w:jc w:val="center"/>
              <w:rPr>
                <w:rFonts w:ascii="黑体" w:hAnsi="黑体" w:eastAsia="黑体"/>
                <w:bCs/>
                <w:sz w:val="24"/>
                <w:szCs w:val="21"/>
              </w:rPr>
            </w:pPr>
            <w:r>
              <w:rPr>
                <w:rFonts w:hint="eastAsia" w:ascii="黑体" w:hAnsi="黑体" w:eastAsia="黑体"/>
                <w:bCs/>
                <w:sz w:val="24"/>
                <w:szCs w:val="21"/>
              </w:rPr>
              <w:t>抽查项目</w:t>
            </w:r>
          </w:p>
        </w:tc>
        <w:tc>
          <w:tcPr>
            <w:tcW w:w="6237" w:type="dxa"/>
            <w:vAlign w:val="center"/>
          </w:tcPr>
          <w:p>
            <w:pPr>
              <w:spacing w:line="240" w:lineRule="atLeast"/>
              <w:jc w:val="left"/>
              <w:rPr>
                <w:rFonts w:ascii="黑体" w:hAnsi="黑体" w:eastAsia="黑体"/>
                <w:bCs/>
                <w:sz w:val="24"/>
                <w:szCs w:val="21"/>
              </w:rPr>
            </w:pPr>
            <w:r>
              <w:rPr>
                <w:rFonts w:hint="eastAsia" w:ascii="黑体" w:hAnsi="黑体" w:eastAsia="黑体"/>
                <w:bCs/>
                <w:sz w:val="24"/>
                <w:szCs w:val="21"/>
              </w:rPr>
              <w:t>具体抽查内容</w:t>
            </w:r>
          </w:p>
        </w:tc>
        <w:tc>
          <w:tcPr>
            <w:tcW w:w="2318" w:type="dxa"/>
            <w:vAlign w:val="center"/>
          </w:tcPr>
          <w:p>
            <w:pPr>
              <w:spacing w:line="240" w:lineRule="atLeast"/>
              <w:jc w:val="center"/>
              <w:rPr>
                <w:rFonts w:ascii="黑体" w:hAnsi="黑体" w:eastAsia="黑体"/>
                <w:bCs/>
                <w:sz w:val="28"/>
                <w:szCs w:val="28"/>
              </w:rPr>
            </w:pPr>
            <w:r>
              <w:rPr>
                <w:rFonts w:hint="eastAsia" w:ascii="黑体" w:hAnsi="黑体" w:eastAsia="黑体"/>
                <w:bCs/>
                <w:sz w:val="24"/>
                <w:szCs w:val="28"/>
              </w:rPr>
              <w:t>抽查记录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5</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地下室</w:t>
            </w:r>
          </w:p>
        </w:tc>
        <w:tc>
          <w:tcPr>
            <w:tcW w:w="2835" w:type="dxa"/>
            <w:vAlign w:val="center"/>
          </w:tcPr>
          <w:p>
            <w:pPr>
              <w:spacing w:line="240" w:lineRule="atLeast"/>
              <w:jc w:val="left"/>
              <w:rPr>
                <w:rFonts w:ascii="宋体" w:hAnsi="宋体"/>
                <w:bCs/>
                <w:szCs w:val="21"/>
              </w:rPr>
            </w:pPr>
            <w:r>
              <w:rPr>
                <w:rFonts w:hint="eastAsia" w:ascii="宋体" w:hAnsi="宋体"/>
                <w:bCs/>
                <w:szCs w:val="21"/>
              </w:rPr>
              <w:t>消防电气</w:t>
            </w:r>
          </w:p>
        </w:tc>
        <w:tc>
          <w:tcPr>
            <w:tcW w:w="6237" w:type="dxa"/>
            <w:vAlign w:val="center"/>
          </w:tcPr>
          <w:p>
            <w:pPr>
              <w:spacing w:line="240" w:lineRule="atLeast"/>
              <w:jc w:val="left"/>
              <w:rPr>
                <w:rFonts w:ascii="宋体" w:hAnsi="宋体"/>
                <w:bCs/>
                <w:szCs w:val="21"/>
              </w:rPr>
            </w:pPr>
            <w:r>
              <w:rPr>
                <w:rFonts w:hint="eastAsia" w:ascii="宋体" w:hAnsi="宋体"/>
                <w:bCs/>
                <w:szCs w:val="21"/>
              </w:rPr>
              <w:t>消防电源、发电机、变配电房、消防配电等【全检】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建筑灭火器</w:t>
            </w:r>
          </w:p>
        </w:tc>
        <w:tc>
          <w:tcPr>
            <w:tcW w:w="6237" w:type="dxa"/>
            <w:vAlign w:val="center"/>
          </w:tcPr>
          <w:p>
            <w:pPr>
              <w:spacing w:line="240" w:lineRule="atLeast"/>
              <w:jc w:val="left"/>
              <w:rPr>
                <w:rFonts w:ascii="宋体" w:hAnsi="宋体"/>
                <w:bCs/>
                <w:szCs w:val="21"/>
              </w:rPr>
            </w:pPr>
            <w:r>
              <w:rPr>
                <w:rFonts w:hint="eastAsia" w:ascii="宋体" w:hAnsi="宋体"/>
                <w:bCs/>
                <w:szCs w:val="21"/>
              </w:rPr>
              <w:t>建筑灭火器【抽检】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Align w:val="center"/>
          </w:tcPr>
          <w:p>
            <w:pPr>
              <w:spacing w:line="240" w:lineRule="atLeast"/>
              <w:jc w:val="left"/>
              <w:rPr>
                <w:rFonts w:ascii="宋体" w:hAnsi="宋体"/>
                <w:bCs/>
                <w:szCs w:val="21"/>
              </w:rPr>
            </w:pPr>
            <w:r>
              <w:rPr>
                <w:rFonts w:hint="eastAsia" w:ascii="宋体" w:hAnsi="宋体"/>
                <w:bCs/>
                <w:szCs w:val="21"/>
              </w:rPr>
              <w:t>气体灭火系统</w:t>
            </w:r>
          </w:p>
        </w:tc>
        <w:tc>
          <w:tcPr>
            <w:tcW w:w="6237" w:type="dxa"/>
            <w:vAlign w:val="center"/>
          </w:tcPr>
          <w:p>
            <w:pPr>
              <w:spacing w:line="240" w:lineRule="atLeast"/>
              <w:jc w:val="left"/>
              <w:rPr>
                <w:rFonts w:ascii="宋体" w:hAnsi="宋体"/>
                <w:bCs/>
                <w:szCs w:val="21"/>
              </w:rPr>
            </w:pPr>
            <w:r>
              <w:rPr>
                <w:rFonts w:hint="eastAsia" w:ascii="宋体" w:hAnsi="宋体"/>
                <w:bCs/>
                <w:szCs w:val="21"/>
              </w:rPr>
              <w:t>防护区、储瓶间、灭火装置、系统功能（模拟</w:t>
            </w:r>
            <w:r>
              <w:rPr>
                <w:rFonts w:ascii="宋体" w:hAnsi="宋体"/>
                <w:bCs/>
                <w:szCs w:val="21"/>
              </w:rPr>
              <w:t>启动</w:t>
            </w:r>
            <w:r>
              <w:rPr>
                <w:rFonts w:hint="eastAsia" w:ascii="宋体" w:hAnsi="宋体"/>
                <w:bCs/>
                <w:szCs w:val="21"/>
              </w:rPr>
              <w:t>）【全检】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restart"/>
            <w:vAlign w:val="center"/>
          </w:tcPr>
          <w:p>
            <w:pPr>
              <w:spacing w:line="240" w:lineRule="atLeast"/>
              <w:jc w:val="center"/>
              <w:rPr>
                <w:rFonts w:ascii="宋体" w:hAnsi="宋体"/>
                <w:bCs/>
                <w:szCs w:val="21"/>
              </w:rPr>
            </w:pPr>
            <w:r>
              <w:rPr>
                <w:rFonts w:hint="eastAsia" w:ascii="宋体" w:hAnsi="宋体"/>
                <w:bCs/>
                <w:szCs w:val="21"/>
              </w:rPr>
              <w:t>6</w:t>
            </w:r>
          </w:p>
        </w:tc>
        <w:tc>
          <w:tcPr>
            <w:tcW w:w="2268" w:type="dxa"/>
            <w:vMerge w:val="restart"/>
            <w:vAlign w:val="center"/>
          </w:tcPr>
          <w:p>
            <w:pPr>
              <w:spacing w:line="240" w:lineRule="atLeast"/>
              <w:jc w:val="center"/>
              <w:rPr>
                <w:rFonts w:ascii="宋体" w:hAnsi="宋体"/>
                <w:bCs/>
                <w:szCs w:val="21"/>
              </w:rPr>
            </w:pPr>
            <w:r>
              <w:rPr>
                <w:rFonts w:hint="eastAsia" w:ascii="宋体" w:hAnsi="宋体"/>
                <w:bCs/>
                <w:szCs w:val="21"/>
              </w:rPr>
              <w:t>资料核查</w:t>
            </w: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消防产品质量证明文件</w:t>
            </w:r>
          </w:p>
        </w:tc>
        <w:tc>
          <w:tcPr>
            <w:tcW w:w="6237" w:type="dxa"/>
            <w:vAlign w:val="center"/>
          </w:tcPr>
          <w:p>
            <w:pPr>
              <w:spacing w:line="240" w:lineRule="atLeast"/>
              <w:jc w:val="left"/>
              <w:rPr>
                <w:rFonts w:ascii="宋体" w:hAnsi="宋体"/>
                <w:bCs/>
                <w:szCs w:val="21"/>
              </w:rPr>
            </w:pPr>
            <w:r>
              <w:rPr>
                <w:rFonts w:hint="eastAsia" w:ascii="宋体" w:hAnsi="宋体"/>
                <w:b/>
                <w:bCs/>
                <w:szCs w:val="21"/>
              </w:rPr>
              <w:t>消火栓</w:t>
            </w:r>
            <w:r>
              <w:rPr>
                <w:rFonts w:ascii="宋体" w:hAnsi="宋体"/>
                <w:b/>
                <w:bCs/>
                <w:szCs w:val="21"/>
              </w:rPr>
              <w:t>系统：</w:t>
            </w:r>
            <w:r>
              <w:rPr>
                <w:rFonts w:hint="eastAsia" w:ascii="宋体" w:hAnsi="宋体"/>
                <w:bCs/>
                <w:szCs w:val="21"/>
              </w:rPr>
              <w:t>消防</w:t>
            </w:r>
            <w:r>
              <w:rPr>
                <w:rFonts w:ascii="宋体" w:hAnsi="宋体"/>
                <w:bCs/>
                <w:szCs w:val="21"/>
              </w:rPr>
              <w:t>给水设备（</w:t>
            </w:r>
            <w:r>
              <w:rPr>
                <w:rFonts w:hint="eastAsia" w:ascii="宋体" w:hAnsi="宋体"/>
                <w:bCs/>
                <w:szCs w:val="21"/>
              </w:rPr>
              <w:t>消防</w:t>
            </w:r>
            <w:r>
              <w:rPr>
                <w:rFonts w:ascii="宋体" w:hAnsi="宋体"/>
                <w:bCs/>
                <w:szCs w:val="21"/>
              </w:rPr>
              <w:t>水泵</w:t>
            </w:r>
            <w:r>
              <w:rPr>
                <w:rFonts w:hint="eastAsia" w:ascii="宋体" w:hAnsi="宋体"/>
                <w:bCs/>
                <w:szCs w:val="21"/>
              </w:rPr>
              <w:t>、稳压泵</w:t>
            </w:r>
            <w:r>
              <w:rPr>
                <w:rFonts w:ascii="宋体" w:hAnsi="宋体"/>
                <w:bCs/>
                <w:szCs w:val="21"/>
              </w:rPr>
              <w:t>等）</w:t>
            </w:r>
            <w:r>
              <w:rPr>
                <w:rFonts w:hint="eastAsia" w:ascii="宋体" w:hAnsi="宋体"/>
                <w:bCs/>
                <w:szCs w:val="21"/>
              </w:rPr>
              <w:t>、</w:t>
            </w:r>
            <w:r>
              <w:rPr>
                <w:rFonts w:ascii="宋体" w:hAnsi="宋体"/>
                <w:bCs/>
                <w:szCs w:val="21"/>
              </w:rPr>
              <w:t>消火栓及组件、水泵接合器、管材等</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
                <w:bCs/>
                <w:szCs w:val="21"/>
              </w:rPr>
              <w:t>自动</w:t>
            </w:r>
            <w:r>
              <w:rPr>
                <w:rFonts w:ascii="宋体" w:hAnsi="宋体"/>
                <w:b/>
                <w:bCs/>
                <w:szCs w:val="21"/>
              </w:rPr>
              <w:t>喷水灭火系统：</w:t>
            </w:r>
            <w:r>
              <w:rPr>
                <w:rFonts w:hint="eastAsia" w:ascii="宋体" w:hAnsi="宋体"/>
                <w:bCs/>
                <w:szCs w:val="21"/>
              </w:rPr>
              <w:t>消防</w:t>
            </w:r>
            <w:r>
              <w:rPr>
                <w:rFonts w:ascii="宋体" w:hAnsi="宋体"/>
                <w:bCs/>
                <w:szCs w:val="21"/>
              </w:rPr>
              <w:t>给水设备（</w:t>
            </w:r>
            <w:r>
              <w:rPr>
                <w:rFonts w:hint="eastAsia" w:ascii="宋体" w:hAnsi="宋体"/>
                <w:bCs/>
                <w:szCs w:val="21"/>
              </w:rPr>
              <w:t>消防</w:t>
            </w:r>
            <w:r>
              <w:rPr>
                <w:rFonts w:ascii="宋体" w:hAnsi="宋体"/>
                <w:bCs/>
                <w:szCs w:val="21"/>
              </w:rPr>
              <w:t>水泵</w:t>
            </w:r>
            <w:r>
              <w:rPr>
                <w:rFonts w:hint="eastAsia" w:ascii="宋体" w:hAnsi="宋体"/>
                <w:bCs/>
                <w:szCs w:val="21"/>
              </w:rPr>
              <w:t>、稳压泵</w:t>
            </w:r>
            <w:r>
              <w:rPr>
                <w:rFonts w:ascii="宋体" w:hAnsi="宋体"/>
                <w:bCs/>
                <w:szCs w:val="21"/>
              </w:rPr>
              <w:t>等）</w:t>
            </w:r>
            <w:r>
              <w:rPr>
                <w:rFonts w:hint="eastAsia" w:ascii="宋体" w:hAnsi="宋体"/>
                <w:bCs/>
                <w:szCs w:val="21"/>
              </w:rPr>
              <w:t>、报警阀组</w:t>
            </w:r>
            <w:r>
              <w:rPr>
                <w:rFonts w:ascii="宋体" w:hAnsi="宋体"/>
                <w:bCs/>
                <w:szCs w:val="21"/>
              </w:rPr>
              <w:t>、</w:t>
            </w:r>
            <w:r>
              <w:rPr>
                <w:rFonts w:hint="eastAsia" w:ascii="宋体" w:hAnsi="宋体"/>
                <w:bCs/>
                <w:szCs w:val="21"/>
              </w:rPr>
              <w:t>洒水</w:t>
            </w:r>
            <w:r>
              <w:rPr>
                <w:rFonts w:ascii="宋体" w:hAnsi="宋体"/>
                <w:bCs/>
                <w:szCs w:val="21"/>
              </w:rPr>
              <w:t>喷头、水泵接合器、管材等</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
                <w:bCs/>
                <w:szCs w:val="21"/>
              </w:rPr>
              <w:t>防火</w:t>
            </w:r>
            <w:r>
              <w:rPr>
                <w:rFonts w:ascii="宋体" w:hAnsi="宋体"/>
                <w:b/>
                <w:bCs/>
                <w:szCs w:val="21"/>
              </w:rPr>
              <w:t>分隔：</w:t>
            </w:r>
            <w:r>
              <w:rPr>
                <w:rFonts w:ascii="宋体" w:hAnsi="宋体"/>
                <w:bCs/>
                <w:szCs w:val="21"/>
              </w:rPr>
              <w:t>防火门窗</w:t>
            </w:r>
            <w:r>
              <w:rPr>
                <w:rFonts w:hint="eastAsia" w:ascii="宋体" w:hAnsi="宋体"/>
                <w:bCs/>
                <w:szCs w:val="21"/>
              </w:rPr>
              <w:t>、</w:t>
            </w:r>
            <w:r>
              <w:rPr>
                <w:rFonts w:ascii="宋体" w:hAnsi="宋体"/>
                <w:bCs/>
                <w:szCs w:val="21"/>
              </w:rPr>
              <w:t>防火卷帘</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
                <w:bCs/>
                <w:szCs w:val="21"/>
              </w:rPr>
              <w:t>安全</w:t>
            </w:r>
            <w:r>
              <w:rPr>
                <w:rFonts w:ascii="宋体" w:hAnsi="宋体"/>
                <w:b/>
                <w:bCs/>
                <w:szCs w:val="21"/>
              </w:rPr>
              <w:t>疏散：</w:t>
            </w:r>
            <w:r>
              <w:rPr>
                <w:rFonts w:ascii="宋体" w:hAnsi="宋体"/>
                <w:bCs/>
                <w:szCs w:val="21"/>
              </w:rPr>
              <w:t>应急照明、疏散指示标志</w:t>
            </w:r>
            <w:r>
              <w:rPr>
                <w:rFonts w:hint="eastAsia" w:ascii="宋体" w:hAnsi="宋体"/>
                <w:bCs/>
                <w:szCs w:val="21"/>
              </w:rPr>
              <w:t>等【抽检】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
                <w:bCs/>
                <w:szCs w:val="21"/>
              </w:rPr>
            </w:pPr>
            <w:r>
              <w:rPr>
                <w:rFonts w:hint="eastAsia" w:ascii="宋体" w:hAnsi="宋体"/>
                <w:b/>
                <w:bCs/>
                <w:szCs w:val="21"/>
              </w:rPr>
              <w:t>火灾</w:t>
            </w:r>
            <w:r>
              <w:rPr>
                <w:rFonts w:ascii="宋体" w:hAnsi="宋体"/>
                <w:b/>
                <w:bCs/>
                <w:szCs w:val="21"/>
              </w:rPr>
              <w:t>自动报警系统</w:t>
            </w:r>
            <w:r>
              <w:rPr>
                <w:rFonts w:hint="eastAsia" w:ascii="宋体" w:hAnsi="宋体"/>
                <w:b/>
                <w:bCs/>
                <w:szCs w:val="21"/>
              </w:rPr>
              <w:t>：</w:t>
            </w:r>
            <w:r>
              <w:rPr>
                <w:rFonts w:hint="eastAsia" w:ascii="宋体" w:hAnsi="宋体"/>
                <w:bCs/>
                <w:szCs w:val="21"/>
              </w:rPr>
              <w:t>火灾探测器、消防电话、手动报警按钮、应急广播及警报、火灾报警控制器等【抽检】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
                <w:bCs/>
                <w:szCs w:val="21"/>
              </w:rPr>
            </w:pPr>
            <w:r>
              <w:rPr>
                <w:rFonts w:hint="eastAsia" w:ascii="宋体" w:hAnsi="宋体"/>
                <w:b/>
                <w:bCs/>
                <w:szCs w:val="21"/>
              </w:rPr>
              <w:t>防排烟</w:t>
            </w:r>
            <w:r>
              <w:rPr>
                <w:rFonts w:ascii="宋体" w:hAnsi="宋体"/>
                <w:b/>
                <w:bCs/>
                <w:szCs w:val="21"/>
              </w:rPr>
              <w:t>系统：</w:t>
            </w:r>
            <w:r>
              <w:rPr>
                <w:rFonts w:hint="eastAsia" w:ascii="宋体" w:hAnsi="宋体"/>
                <w:bCs/>
                <w:szCs w:val="21"/>
              </w:rPr>
              <w:t>消防风机、防火阀、</w:t>
            </w:r>
            <w:r>
              <w:rPr>
                <w:rFonts w:ascii="宋体" w:hAnsi="宋体"/>
                <w:bCs/>
                <w:szCs w:val="21"/>
              </w:rPr>
              <w:t>风管等</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气体</w:t>
            </w:r>
            <w:r>
              <w:rPr>
                <w:rFonts w:ascii="宋体" w:hAnsi="宋体"/>
                <w:bCs/>
                <w:szCs w:val="21"/>
              </w:rPr>
              <w:t>灭火系统、灭火器</w:t>
            </w:r>
            <w:r>
              <w:rPr>
                <w:rFonts w:hint="eastAsia" w:ascii="宋体" w:hAnsi="宋体"/>
                <w:bCs/>
                <w:szCs w:val="21"/>
              </w:rPr>
              <w:t>等【抽检】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消防</w:t>
            </w:r>
            <w:r>
              <w:rPr>
                <w:rFonts w:ascii="宋体" w:hAnsi="宋体"/>
                <w:bCs/>
                <w:szCs w:val="21"/>
              </w:rPr>
              <w:t>用</w:t>
            </w:r>
            <w:r>
              <w:rPr>
                <w:rFonts w:hint="eastAsia" w:ascii="宋体" w:hAnsi="宋体"/>
                <w:bCs/>
                <w:szCs w:val="21"/>
              </w:rPr>
              <w:t>电线</w:t>
            </w:r>
            <w:r>
              <w:rPr>
                <w:rFonts w:ascii="宋体" w:hAnsi="宋体"/>
                <w:bCs/>
                <w:szCs w:val="21"/>
              </w:rPr>
              <w:t>电缆</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其他</w:t>
            </w:r>
            <w:r>
              <w:rPr>
                <w:rFonts w:ascii="宋体" w:hAnsi="宋体"/>
                <w:bCs/>
                <w:szCs w:val="21"/>
              </w:rPr>
              <w:t>产品</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restart"/>
            <w:vAlign w:val="center"/>
          </w:tcPr>
          <w:p>
            <w:pPr>
              <w:spacing w:line="240" w:lineRule="atLeast"/>
              <w:jc w:val="left"/>
              <w:rPr>
                <w:rFonts w:ascii="宋体" w:hAnsi="宋体"/>
                <w:bCs/>
                <w:szCs w:val="21"/>
              </w:rPr>
            </w:pPr>
            <w:r>
              <w:rPr>
                <w:rFonts w:hint="eastAsia" w:ascii="宋体" w:hAnsi="宋体"/>
                <w:bCs/>
                <w:szCs w:val="21"/>
              </w:rPr>
              <w:t>建筑材料燃烧性能报告</w:t>
            </w:r>
          </w:p>
        </w:tc>
        <w:tc>
          <w:tcPr>
            <w:tcW w:w="6237" w:type="dxa"/>
            <w:vAlign w:val="center"/>
          </w:tcPr>
          <w:p>
            <w:pPr>
              <w:spacing w:line="240" w:lineRule="atLeast"/>
              <w:jc w:val="left"/>
              <w:rPr>
                <w:rFonts w:ascii="宋体" w:hAnsi="宋体"/>
                <w:bCs/>
                <w:szCs w:val="21"/>
              </w:rPr>
            </w:pPr>
            <w:r>
              <w:rPr>
                <w:rFonts w:hint="eastAsia" w:ascii="宋体" w:hAnsi="宋体"/>
                <w:bCs/>
                <w:szCs w:val="21"/>
              </w:rPr>
              <w:t>保温材料【抽检】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装修材料【抽检】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42" w:type="dxa"/>
            <w:vMerge w:val="continue"/>
            <w:vAlign w:val="center"/>
          </w:tcPr>
          <w:p>
            <w:pPr>
              <w:spacing w:line="240" w:lineRule="atLeast"/>
              <w:jc w:val="center"/>
              <w:rPr>
                <w:rFonts w:ascii="宋体" w:hAnsi="宋体"/>
                <w:bCs/>
                <w:szCs w:val="21"/>
              </w:rPr>
            </w:pPr>
          </w:p>
        </w:tc>
        <w:tc>
          <w:tcPr>
            <w:tcW w:w="2268" w:type="dxa"/>
            <w:vMerge w:val="continue"/>
            <w:vAlign w:val="center"/>
          </w:tcPr>
          <w:p>
            <w:pPr>
              <w:spacing w:line="240" w:lineRule="atLeast"/>
              <w:jc w:val="center"/>
              <w:rPr>
                <w:rFonts w:ascii="宋体" w:hAnsi="宋体"/>
                <w:bCs/>
                <w:szCs w:val="21"/>
              </w:rPr>
            </w:pPr>
          </w:p>
        </w:tc>
        <w:tc>
          <w:tcPr>
            <w:tcW w:w="2835" w:type="dxa"/>
            <w:vMerge w:val="continue"/>
            <w:vAlign w:val="center"/>
          </w:tcPr>
          <w:p>
            <w:pPr>
              <w:spacing w:line="240" w:lineRule="atLeast"/>
              <w:jc w:val="left"/>
              <w:rPr>
                <w:rFonts w:ascii="宋体" w:hAnsi="宋体"/>
                <w:bCs/>
                <w:szCs w:val="21"/>
              </w:rPr>
            </w:pPr>
          </w:p>
        </w:tc>
        <w:tc>
          <w:tcPr>
            <w:tcW w:w="6237" w:type="dxa"/>
            <w:vAlign w:val="center"/>
          </w:tcPr>
          <w:p>
            <w:pPr>
              <w:spacing w:line="240" w:lineRule="atLeast"/>
              <w:jc w:val="left"/>
              <w:rPr>
                <w:rFonts w:ascii="宋体" w:hAnsi="宋体"/>
                <w:bCs/>
                <w:szCs w:val="21"/>
              </w:rPr>
            </w:pPr>
            <w:r>
              <w:rPr>
                <w:rFonts w:hint="eastAsia" w:ascii="宋体" w:hAnsi="宋体"/>
                <w:bCs/>
                <w:szCs w:val="21"/>
              </w:rPr>
              <w:t>其他</w:t>
            </w:r>
            <w:r>
              <w:rPr>
                <w:rFonts w:ascii="宋体" w:hAnsi="宋体"/>
                <w:bCs/>
                <w:szCs w:val="21"/>
              </w:rPr>
              <w:t>材料</w:t>
            </w:r>
            <w:r>
              <w:rPr>
                <w:rFonts w:hint="eastAsia" w:ascii="宋体" w:hAnsi="宋体"/>
                <w:bCs/>
                <w:szCs w:val="21"/>
              </w:rPr>
              <w:t>【抽检】</w:t>
            </w:r>
          </w:p>
        </w:tc>
        <w:tc>
          <w:tcPr>
            <w:tcW w:w="2318" w:type="dxa"/>
            <w:vAlign w:val="center"/>
          </w:tcPr>
          <w:p>
            <w:pPr>
              <w:spacing w:line="240" w:lineRule="atLeast"/>
              <w:jc w:val="center"/>
              <w:rPr>
                <w:rFonts w:ascii="宋体" w:hAnsi="宋体"/>
                <w:bCs/>
                <w:sz w:val="24"/>
              </w:rPr>
            </w:pPr>
            <w:r>
              <w:rPr>
                <w:rFonts w:hint="eastAsia" w:ascii="宋体" w:hAnsi="宋体"/>
                <w:bCs/>
              </w:rPr>
              <w:t>□</w:t>
            </w:r>
            <w:r>
              <w:rPr>
                <w:rFonts w:hint="eastAsia" w:ascii="宋体" w:hAnsi="宋体" w:cs="宋体"/>
                <w:bCs/>
              </w:rPr>
              <w:t>已抽查</w:t>
            </w:r>
            <w:r>
              <w:rPr>
                <w:rFonts w:hint="eastAsia" w:ascii="宋体" w:hAnsi="宋体"/>
                <w:bCs/>
              </w:rPr>
              <w:t xml:space="preserve">  □不涉及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1242" w:type="dxa"/>
            <w:vAlign w:val="center"/>
          </w:tcPr>
          <w:p>
            <w:pPr>
              <w:spacing w:line="240" w:lineRule="atLeast"/>
              <w:jc w:val="center"/>
              <w:rPr>
                <w:rFonts w:ascii="宋体" w:hAnsi="宋体"/>
                <w:bCs/>
                <w:szCs w:val="21"/>
              </w:rPr>
            </w:pPr>
            <w:r>
              <w:rPr>
                <w:rFonts w:hint="eastAsia" w:ascii="宋体" w:hAnsi="宋体"/>
                <w:bCs/>
                <w:szCs w:val="21"/>
              </w:rPr>
              <w:t>说明</w:t>
            </w:r>
          </w:p>
        </w:tc>
        <w:tc>
          <w:tcPr>
            <w:tcW w:w="13658" w:type="dxa"/>
            <w:gridSpan w:val="4"/>
            <w:vAlign w:val="center"/>
          </w:tcPr>
          <w:p>
            <w:pPr>
              <w:spacing w:line="400" w:lineRule="exact"/>
              <w:jc w:val="left"/>
              <w:rPr>
                <w:rFonts w:ascii="宋体" w:hAnsi="宋体"/>
                <w:bCs/>
              </w:rPr>
            </w:pPr>
            <w:r>
              <w:rPr>
                <w:rFonts w:hint="eastAsia" w:ascii="宋体" w:hAnsi="宋体"/>
                <w:bCs/>
              </w:rPr>
              <w:t>本次验收抽查按照国家标准规范和《建设工程消防设计审查验收工作细则》并参照《广州市建设工程消防验收检查工作指南（试行）》进行，抽查了消防车登高操作场地、登高面、室外和天面消火栓、消防车道、建筑物防火间距等，并抽查了</w:t>
            </w:r>
            <w:r>
              <w:rPr>
                <w:rFonts w:hint="eastAsia" w:ascii="宋体" w:hAnsi="宋体"/>
                <w:bCs/>
                <w:u w:val="single"/>
              </w:rPr>
              <w:t xml:space="preserve"> **楼*层和地下*层。</w:t>
            </w:r>
          </w:p>
        </w:tc>
      </w:tr>
    </w:tbl>
    <w:p>
      <w:pPr>
        <w:spacing w:line="240" w:lineRule="atLeast"/>
        <w:jc w:val="left"/>
      </w:pPr>
    </w:p>
    <w:p>
      <w:pPr>
        <w:spacing w:line="240" w:lineRule="atLeast"/>
        <w:jc w:val="left"/>
        <w:sectPr>
          <w:pgSz w:w="16838" w:h="11906" w:orient="landscape"/>
          <w:pgMar w:top="851" w:right="1077" w:bottom="1134" w:left="1077" w:header="851" w:footer="333" w:gutter="0"/>
          <w:cols w:space="720" w:num="1"/>
          <w:docGrid w:type="linesAndChars" w:linePitch="312" w:charSpace="0"/>
        </w:sectPr>
      </w:pPr>
      <w:r>
        <w:t>消防验收</w:t>
      </w:r>
      <w:r>
        <w:rPr>
          <w:rFonts w:hint="eastAsia" w:hAnsi="宋体"/>
        </w:rPr>
        <w:t>经办人</w:t>
      </w:r>
      <w:r>
        <w:rPr>
          <w:rFonts w:hAnsi="宋体"/>
        </w:rPr>
        <w:t>：</w:t>
      </w:r>
      <w:r>
        <w:rPr>
          <w:rFonts w:hint="eastAsia"/>
        </w:rPr>
        <w:t xml:space="preserve">                                                                                  20</w:t>
      </w:r>
      <w:r>
        <w:t>20</w:t>
      </w:r>
    </w:p>
    <w:p>
      <w:pPr>
        <w:rPr>
          <w:rFonts w:ascii="黑体" w:hAnsi="黑体" w:eastAsia="黑体"/>
          <w:sz w:val="32"/>
          <w:szCs w:val="32"/>
        </w:rPr>
      </w:pPr>
      <w:bookmarkStart w:id="1" w:name="_GoBack"/>
      <w:bookmarkEnd w:id="1"/>
    </w:p>
    <w:sectPr>
      <w:footerReference r:id="rId5" w:type="default"/>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panose1 w:val="020B0604020202030204"/>
    <w:charset w:val="00"/>
    <w:family w:val="swiss"/>
    <w:pitch w:val="default"/>
    <w:sig w:usb0="00000000" w:usb1="00000000" w:usb2="00000000" w:usb3="00000000" w:csb0="00000093"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45</w:t>
    </w:r>
    <w:r>
      <w:rPr>
        <w:sz w:val="24"/>
        <w:szCs w:val="24"/>
      </w:rPr>
      <w:fldChar w:fldCharType="end"/>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9105" cy="147955"/>
              <wp:effectExtent l="0" t="0" r="0" b="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459105" cy="147955"/>
                      </a:xfrm>
                      <a:prstGeom prst="rect">
                        <a:avLst/>
                      </a:prstGeom>
                      <a:noFill/>
                      <a:ln>
                        <a:noFill/>
                      </a:ln>
                      <a:effectLst/>
                    </wps:spPr>
                    <wps:txbx>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r>
                            <w:rPr>
                              <w:rFonts w:hint="eastAsia"/>
                              <w:sz w:val="18"/>
                            </w:rPr>
                            <w:t>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36.15pt;mso-position-horizontal:center;mso-position-horizontal-relative:margin;mso-wrap-style:none;z-index:251660288;mso-width-relative:page;mso-height-relative:page;" filled="f" stroked="f" coordsize="21600,21600" o:gfxdata="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lECTdEAAAADAQAADwAAAAAAAAABACAAAAAi&#10;AAAAZHJzL2Rvd25yZXYueG1sUEsBAhQAFAAAAAgAh07iQKH2VP4RAgAAEgQAAA4AAAAAAAAAAQAg&#10;AAAAIAEAAGRycy9lMm9Eb2MueG1sUEsFBgAAAAAGAAYAWQEAAKMFAAAAAA==&#10;">
              <v:fill on="f" focussize="0,0"/>
              <v:stroke on="f"/>
              <v:imagedata o:title=""/>
              <o:lock v:ext="edit" aspectratio="f"/>
              <v:textbox inset="0mm,0mm,0mm,0mm" style="mso-fit-shape-to-text:t;">
                <w:txbxContent>
                  <w:p>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r>
                      <w:rPr>
                        <w:rFonts w:hint="eastAsia"/>
                        <w:sz w:val="18"/>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C6778"/>
    <w:multiLevelType w:val="multilevel"/>
    <w:tmpl w:val="093C6778"/>
    <w:lvl w:ilvl="0" w:tentative="0">
      <w:start w:val="1"/>
      <w:numFmt w:val="decimal"/>
      <w:pStyle w:val="90"/>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AE367E9"/>
    <w:multiLevelType w:val="multilevel"/>
    <w:tmpl w:val="0AE367E9"/>
    <w:lvl w:ilvl="0" w:tentative="0">
      <w:start w:val="1"/>
      <w:numFmt w:val="none"/>
      <w:pStyle w:val="169"/>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
    <w:nsid w:val="0DDE2B46"/>
    <w:multiLevelType w:val="multilevel"/>
    <w:tmpl w:val="0DDE2B46"/>
    <w:lvl w:ilvl="0" w:tentative="0">
      <w:start w:val="1"/>
      <w:numFmt w:val="lowerLetter"/>
      <w:pStyle w:val="30"/>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3">
    <w:nsid w:val="1DBF583A"/>
    <w:multiLevelType w:val="multilevel"/>
    <w:tmpl w:val="1DBF583A"/>
    <w:lvl w:ilvl="0" w:tentative="0">
      <w:start w:val="1"/>
      <w:numFmt w:val="decimal"/>
      <w:pStyle w:val="105"/>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4">
    <w:nsid w:val="1FC91163"/>
    <w:multiLevelType w:val="multilevel"/>
    <w:tmpl w:val="1FC91163"/>
    <w:lvl w:ilvl="0" w:tentative="0">
      <w:start w:val="1"/>
      <w:numFmt w:val="decimal"/>
      <w:pStyle w:val="11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09"/>
      <w:suff w:val="nothing"/>
      <w:lvlText w:val="%1.%2　"/>
      <w:lvlJc w:val="left"/>
      <w:pPr>
        <w:ind w:left="294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08"/>
      <w:suff w:val="nothing"/>
      <w:lvlText w:val="%1.%2.%3　"/>
      <w:lvlJc w:val="left"/>
      <w:pPr>
        <w:ind w:left="426" w:firstLine="0"/>
      </w:pPr>
      <w:rPr>
        <w:rFonts w:hint="eastAsia" w:ascii="黑体" w:hAnsi="Times New Roman" w:eastAsia="黑体"/>
        <w:b w:val="0"/>
        <w:i w:val="0"/>
        <w:sz w:val="21"/>
      </w:rPr>
    </w:lvl>
    <w:lvl w:ilvl="3" w:tentative="0">
      <w:start w:val="1"/>
      <w:numFmt w:val="decimal"/>
      <w:pStyle w:val="107"/>
      <w:suff w:val="nothing"/>
      <w:lvlText w:val="%1.%2.%3.%4　"/>
      <w:lvlJc w:val="left"/>
      <w:pPr>
        <w:ind w:left="0" w:firstLine="0"/>
      </w:pPr>
      <w:rPr>
        <w:rFonts w:hint="eastAsia" w:ascii="黑体" w:hAnsi="Times New Roman" w:eastAsia="黑体"/>
        <w:b w:val="0"/>
        <w:i w:val="0"/>
        <w:sz w:val="21"/>
      </w:rPr>
    </w:lvl>
    <w:lvl w:ilvl="4" w:tentative="0">
      <w:start w:val="1"/>
      <w:numFmt w:val="decimal"/>
      <w:pStyle w:val="118"/>
      <w:suff w:val="nothing"/>
      <w:lvlText w:val="%1.%2.%3.%4.%5　"/>
      <w:lvlJc w:val="left"/>
      <w:pPr>
        <w:ind w:left="0" w:firstLine="0"/>
      </w:pPr>
      <w:rPr>
        <w:rFonts w:hint="eastAsia" w:ascii="黑体" w:hAnsi="Times New Roman" w:eastAsia="黑体"/>
        <w:b w:val="0"/>
        <w:i w:val="0"/>
        <w:sz w:val="21"/>
      </w:rPr>
    </w:lvl>
    <w:lvl w:ilvl="5" w:tentative="0">
      <w:start w:val="1"/>
      <w:numFmt w:val="decimal"/>
      <w:pStyle w:val="111"/>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2A8F7113"/>
    <w:multiLevelType w:val="multilevel"/>
    <w:tmpl w:val="2A8F7113"/>
    <w:lvl w:ilvl="0" w:tentative="0">
      <w:start w:val="1"/>
      <w:numFmt w:val="upperLetter"/>
      <w:suff w:val="space"/>
      <w:lvlText w:val="%1"/>
      <w:lvlJc w:val="left"/>
      <w:pPr>
        <w:ind w:left="623" w:hanging="425"/>
      </w:pPr>
      <w:rPr>
        <w:rFonts w:hint="eastAsia"/>
      </w:rPr>
    </w:lvl>
    <w:lvl w:ilvl="1" w:tentative="0">
      <w:start w:val="1"/>
      <w:numFmt w:val="decimal"/>
      <w:pStyle w:val="155"/>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6">
    <w:nsid w:val="2C5917C3"/>
    <w:multiLevelType w:val="multilevel"/>
    <w:tmpl w:val="2C5917C3"/>
    <w:lvl w:ilvl="0" w:tentative="0">
      <w:start w:val="1"/>
      <w:numFmt w:val="none"/>
      <w:pStyle w:val="175"/>
      <w:suff w:val="nothing"/>
      <w:lvlText w:val="%1——"/>
      <w:lvlJc w:val="left"/>
      <w:pPr>
        <w:ind w:left="833" w:hanging="408"/>
      </w:pPr>
      <w:rPr>
        <w:rFonts w:hint="eastAsia"/>
      </w:rPr>
    </w:lvl>
    <w:lvl w:ilvl="1" w:tentative="0">
      <w:start w:val="1"/>
      <w:numFmt w:val="bullet"/>
      <w:pStyle w:val="184"/>
      <w:lvlText w:val=""/>
      <w:lvlJc w:val="left"/>
      <w:pPr>
        <w:tabs>
          <w:tab w:val="left" w:pos="760"/>
        </w:tabs>
        <w:ind w:left="1264" w:hanging="413"/>
      </w:pPr>
      <w:rPr>
        <w:rFonts w:hint="default" w:ascii="Symbol" w:hAnsi="Symbol"/>
        <w:color w:val="auto"/>
      </w:rPr>
    </w:lvl>
    <w:lvl w:ilvl="2" w:tentative="0">
      <w:start w:val="1"/>
      <w:numFmt w:val="bullet"/>
      <w:pStyle w:val="144"/>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7">
    <w:nsid w:val="3D733618"/>
    <w:multiLevelType w:val="multilevel"/>
    <w:tmpl w:val="3D733618"/>
    <w:lvl w:ilvl="0" w:tentative="0">
      <w:start w:val="1"/>
      <w:numFmt w:val="decimal"/>
      <w:pStyle w:val="32"/>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8">
    <w:nsid w:val="44C50F90"/>
    <w:multiLevelType w:val="multilevel"/>
    <w:tmpl w:val="44C50F90"/>
    <w:lvl w:ilvl="0" w:tentative="0">
      <w:start w:val="1"/>
      <w:numFmt w:val="lowerLetter"/>
      <w:pStyle w:val="173"/>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64"/>
      <w:lvlText w:val="%2)"/>
      <w:lvlJc w:val="left"/>
      <w:pPr>
        <w:tabs>
          <w:tab w:val="left" w:pos="1260"/>
        </w:tabs>
        <w:ind w:left="1259" w:hanging="419"/>
      </w:pPr>
      <w:rPr>
        <w:rFonts w:hint="eastAsia"/>
      </w:rPr>
    </w:lvl>
    <w:lvl w:ilvl="2" w:tentative="0">
      <w:start w:val="1"/>
      <w:numFmt w:val="decimal"/>
      <w:pStyle w:val="120"/>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557C2AF5"/>
    <w:multiLevelType w:val="multilevel"/>
    <w:tmpl w:val="557C2AF5"/>
    <w:lvl w:ilvl="0" w:tentative="0">
      <w:start w:val="1"/>
      <w:numFmt w:val="decimal"/>
      <w:pStyle w:val="97"/>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0B55DC2"/>
    <w:multiLevelType w:val="multilevel"/>
    <w:tmpl w:val="60B55DC2"/>
    <w:lvl w:ilvl="0" w:tentative="0">
      <w:start w:val="1"/>
      <w:numFmt w:val="upperLetter"/>
      <w:pStyle w:val="161"/>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1">
    <w:nsid w:val="646260FA"/>
    <w:multiLevelType w:val="multilevel"/>
    <w:tmpl w:val="646260FA"/>
    <w:lvl w:ilvl="0" w:tentative="0">
      <w:start w:val="1"/>
      <w:numFmt w:val="decimal"/>
      <w:pStyle w:val="11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57D3FBC"/>
    <w:multiLevelType w:val="multilevel"/>
    <w:tmpl w:val="657D3FBC"/>
    <w:lvl w:ilvl="0" w:tentative="0">
      <w:start w:val="1"/>
      <w:numFmt w:val="upperLetter"/>
      <w:pStyle w:val="9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3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92"/>
      <w:suff w:val="nothing"/>
      <w:lvlText w:val="%1.%2.%3.%4.%5　"/>
      <w:lvlJc w:val="left"/>
      <w:pPr>
        <w:ind w:left="0" w:firstLine="0"/>
      </w:pPr>
      <w:rPr>
        <w:rFonts w:hint="eastAsia" w:ascii="黑体" w:hAnsi="Times New Roman" w:eastAsia="黑体"/>
        <w:b w:val="0"/>
        <w:i w:val="0"/>
        <w:sz w:val="21"/>
      </w:rPr>
    </w:lvl>
    <w:lvl w:ilvl="5" w:tentative="0">
      <w:start w:val="1"/>
      <w:numFmt w:val="decimal"/>
      <w:pStyle w:val="160"/>
      <w:suff w:val="nothing"/>
      <w:lvlText w:val="%1.%2.%3.%4.%5.%6　"/>
      <w:lvlJc w:val="left"/>
      <w:pPr>
        <w:ind w:left="0" w:firstLine="0"/>
      </w:pPr>
      <w:rPr>
        <w:rFonts w:hint="eastAsia" w:ascii="黑体" w:hAnsi="Times New Roman" w:eastAsia="黑体"/>
        <w:b w:val="0"/>
        <w:i w:val="0"/>
        <w:sz w:val="21"/>
      </w:rPr>
    </w:lvl>
    <w:lvl w:ilvl="6" w:tentative="0">
      <w:start w:val="1"/>
      <w:numFmt w:val="decimal"/>
      <w:pStyle w:val="12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D6C07CD"/>
    <w:multiLevelType w:val="multilevel"/>
    <w:tmpl w:val="6D6C07CD"/>
    <w:lvl w:ilvl="0" w:tentative="0">
      <w:start w:val="1"/>
      <w:numFmt w:val="lowerLetter"/>
      <w:pStyle w:val="106"/>
      <w:lvlText w:val="%1)"/>
      <w:lvlJc w:val="left"/>
      <w:pPr>
        <w:tabs>
          <w:tab w:val="left" w:pos="839"/>
        </w:tabs>
        <w:ind w:left="839" w:hanging="419"/>
      </w:pPr>
      <w:rPr>
        <w:rFonts w:hint="eastAsia" w:ascii="宋体" w:eastAsia="宋体"/>
        <w:b w:val="0"/>
        <w:i w:val="0"/>
        <w:sz w:val="21"/>
      </w:rPr>
    </w:lvl>
    <w:lvl w:ilvl="1" w:tentative="0">
      <w:start w:val="1"/>
      <w:numFmt w:val="decimal"/>
      <w:pStyle w:val="124"/>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2"/>
  </w:num>
  <w:num w:numId="2">
    <w:abstractNumId w:val="7"/>
  </w:num>
  <w:num w:numId="3">
    <w:abstractNumId w:val="0"/>
  </w:num>
  <w:num w:numId="4">
    <w:abstractNumId w:val="12"/>
  </w:num>
  <w:num w:numId="5">
    <w:abstractNumId w:val="9"/>
  </w:num>
  <w:num w:numId="6">
    <w:abstractNumId w:val="3"/>
  </w:num>
  <w:num w:numId="7">
    <w:abstractNumId w:val="13"/>
  </w:num>
  <w:num w:numId="8">
    <w:abstractNumId w:val="4"/>
  </w:num>
  <w:num w:numId="9">
    <w:abstractNumId w:val="11"/>
  </w:num>
  <w:num w:numId="10">
    <w:abstractNumId w:val="8"/>
  </w:num>
  <w:num w:numId="11">
    <w:abstractNumId w:val="6"/>
  </w:num>
  <w:num w:numId="12">
    <w:abstractNumId w:val="5"/>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6A0"/>
    <w:rsid w:val="000715EE"/>
    <w:rsid w:val="0009005F"/>
    <w:rsid w:val="00330253"/>
    <w:rsid w:val="00404014"/>
    <w:rsid w:val="0047491C"/>
    <w:rsid w:val="00495481"/>
    <w:rsid w:val="005029D8"/>
    <w:rsid w:val="005D21E0"/>
    <w:rsid w:val="00617E15"/>
    <w:rsid w:val="00942DA5"/>
    <w:rsid w:val="0096106A"/>
    <w:rsid w:val="009B4AB0"/>
    <w:rsid w:val="009C0433"/>
    <w:rsid w:val="009E41D7"/>
    <w:rsid w:val="009F6624"/>
    <w:rsid w:val="00A3066F"/>
    <w:rsid w:val="00A82B82"/>
    <w:rsid w:val="00A9741A"/>
    <w:rsid w:val="00AB0125"/>
    <w:rsid w:val="00B95449"/>
    <w:rsid w:val="00BA57F4"/>
    <w:rsid w:val="00BC69D9"/>
    <w:rsid w:val="00C476C0"/>
    <w:rsid w:val="00C6532D"/>
    <w:rsid w:val="00CB210F"/>
    <w:rsid w:val="00D06726"/>
    <w:rsid w:val="00D85966"/>
    <w:rsid w:val="00DA3BE0"/>
    <w:rsid w:val="00DE50A3"/>
    <w:rsid w:val="00E50404"/>
    <w:rsid w:val="00E80A20"/>
    <w:rsid w:val="00EA36A0"/>
    <w:rsid w:val="00EB2AFD"/>
    <w:rsid w:val="00ED2F5E"/>
    <w:rsid w:val="00EE447A"/>
    <w:rsid w:val="00F737B1"/>
    <w:rsid w:val="00F77FC2"/>
    <w:rsid w:val="00FA5CCB"/>
    <w:rsid w:val="00FD4820"/>
    <w:rsid w:val="12101D16"/>
    <w:rsid w:val="1413371C"/>
    <w:rsid w:val="1BD573B9"/>
    <w:rsid w:val="24092F59"/>
    <w:rsid w:val="26BF19DC"/>
    <w:rsid w:val="5CAB5227"/>
    <w:rsid w:val="651D4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qFormat="1" w:unhideWhenUsed="0" w:uiPriority="0" w:semiHidden="0" w:name="index 7"/>
    <w:lsdException w:unhideWhenUsed="0" w:uiPriority="0" w:semiHidden="0" w:name="index 8"/>
    <w:lsdException w:qFormat="1" w:unhideWhenUsed="0" w:uiPriority="0" w:semiHidden="0"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nhideWhenUsed="0" w:uiPriority="0" w:semiHidden="0" w:name="footnote text"/>
    <w:lsdException w:uiPriority="99"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9"/>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60"/>
    <w:qFormat/>
    <w:uiPriority w:val="0"/>
    <w:pPr>
      <w:keepNext/>
      <w:keepLines/>
      <w:spacing w:before="260" w:after="260" w:line="416" w:lineRule="auto"/>
      <w:outlineLvl w:val="1"/>
    </w:pPr>
    <w:rPr>
      <w:rFonts w:ascii="Arial" w:hAnsi="Arial" w:eastAsia="黑体" w:cs="Arial"/>
      <w:b/>
      <w:bCs/>
      <w:sz w:val="32"/>
      <w:szCs w:val="32"/>
    </w:rPr>
  </w:style>
  <w:style w:type="paragraph" w:styleId="4">
    <w:name w:val="heading 3"/>
    <w:basedOn w:val="1"/>
    <w:next w:val="1"/>
    <w:link w:val="61"/>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62"/>
    <w:qFormat/>
    <w:uiPriority w:val="0"/>
    <w:pPr>
      <w:keepNext/>
      <w:keepLines/>
      <w:spacing w:before="280" w:after="290" w:line="376" w:lineRule="auto"/>
      <w:outlineLvl w:val="3"/>
    </w:pPr>
    <w:rPr>
      <w:rFonts w:ascii="Arial" w:hAnsi="Arial" w:eastAsia="黑体" w:cs="Arial"/>
      <w:b/>
      <w:bCs/>
      <w:sz w:val="28"/>
      <w:szCs w:val="28"/>
    </w:rPr>
  </w:style>
  <w:style w:type="paragraph" w:styleId="6">
    <w:name w:val="heading 5"/>
    <w:basedOn w:val="1"/>
    <w:next w:val="1"/>
    <w:link w:val="63"/>
    <w:qFormat/>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64"/>
    <w:qFormat/>
    <w:uiPriority w:val="0"/>
    <w:pPr>
      <w:keepNext/>
      <w:keepLines/>
      <w:spacing w:before="240" w:after="64" w:line="320" w:lineRule="auto"/>
      <w:outlineLvl w:val="5"/>
    </w:pPr>
    <w:rPr>
      <w:rFonts w:ascii="Arial" w:hAnsi="Arial" w:eastAsia="黑体" w:cs="Arial"/>
      <w:b/>
      <w:bCs/>
      <w:sz w:val="24"/>
      <w:szCs w:val="24"/>
    </w:rPr>
  </w:style>
  <w:style w:type="paragraph" w:styleId="8">
    <w:name w:val="heading 7"/>
    <w:basedOn w:val="1"/>
    <w:next w:val="1"/>
    <w:link w:val="65"/>
    <w:qFormat/>
    <w:uiPriority w:val="0"/>
    <w:pPr>
      <w:keepNext/>
      <w:keepLines/>
      <w:spacing w:before="240" w:after="64" w:line="320" w:lineRule="auto"/>
      <w:outlineLvl w:val="6"/>
    </w:pPr>
    <w:rPr>
      <w:rFonts w:ascii="Times New Roman" w:hAnsi="Times New Roman"/>
      <w:b/>
      <w:bCs/>
      <w:sz w:val="24"/>
      <w:szCs w:val="24"/>
    </w:rPr>
  </w:style>
  <w:style w:type="paragraph" w:styleId="9">
    <w:name w:val="heading 8"/>
    <w:basedOn w:val="1"/>
    <w:next w:val="1"/>
    <w:link w:val="66"/>
    <w:qFormat/>
    <w:uiPriority w:val="0"/>
    <w:pPr>
      <w:keepNext/>
      <w:keepLines/>
      <w:spacing w:before="240" w:after="64" w:line="320" w:lineRule="auto"/>
      <w:outlineLvl w:val="7"/>
    </w:pPr>
    <w:rPr>
      <w:rFonts w:ascii="Arial" w:hAnsi="Arial" w:eastAsia="黑体" w:cs="Arial"/>
      <w:sz w:val="24"/>
      <w:szCs w:val="24"/>
    </w:rPr>
  </w:style>
  <w:style w:type="paragraph" w:styleId="10">
    <w:name w:val="heading 9"/>
    <w:basedOn w:val="1"/>
    <w:next w:val="1"/>
    <w:link w:val="67"/>
    <w:qFormat/>
    <w:uiPriority w:val="0"/>
    <w:pPr>
      <w:keepNext/>
      <w:keepLines/>
      <w:spacing w:before="240" w:after="64" w:line="320" w:lineRule="auto"/>
      <w:outlineLvl w:val="8"/>
    </w:pPr>
    <w:rPr>
      <w:rFonts w:ascii="Arial" w:hAnsi="Arial" w:eastAsia="黑体" w:cs="Arial"/>
      <w:szCs w:val="24"/>
    </w:rPr>
  </w:style>
  <w:style w:type="character" w:default="1" w:styleId="42">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11">
    <w:name w:val="index 8"/>
    <w:basedOn w:val="1"/>
    <w:next w:val="1"/>
    <w:uiPriority w:val="0"/>
    <w:pPr>
      <w:ind w:left="1680" w:hanging="210"/>
      <w:jc w:val="left"/>
    </w:pPr>
    <w:rPr>
      <w:sz w:val="20"/>
      <w:szCs w:val="20"/>
    </w:rPr>
  </w:style>
  <w:style w:type="paragraph" w:styleId="12">
    <w:name w:val="Normal Indent"/>
    <w:basedOn w:val="1"/>
    <w:semiHidden/>
    <w:unhideWhenUsed/>
    <w:qFormat/>
    <w:uiPriority w:val="99"/>
    <w:pPr>
      <w:ind w:firstLine="420" w:firstLineChars="200"/>
    </w:pPr>
    <w:rPr>
      <w:rFonts w:ascii="Times New Roman" w:hAnsi="Times New Roman"/>
      <w:szCs w:val="24"/>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index 5"/>
    <w:basedOn w:val="1"/>
    <w:next w:val="1"/>
    <w:uiPriority w:val="0"/>
    <w:pPr>
      <w:ind w:left="1050" w:hanging="210"/>
      <w:jc w:val="left"/>
    </w:pPr>
    <w:rPr>
      <w:sz w:val="20"/>
      <w:szCs w:val="20"/>
    </w:rPr>
  </w:style>
  <w:style w:type="paragraph" w:styleId="15">
    <w:name w:val="index 6"/>
    <w:basedOn w:val="1"/>
    <w:next w:val="1"/>
    <w:qFormat/>
    <w:uiPriority w:val="0"/>
    <w:pPr>
      <w:ind w:left="1260" w:hanging="210"/>
      <w:jc w:val="left"/>
    </w:pPr>
    <w:rPr>
      <w:sz w:val="20"/>
      <w:szCs w:val="20"/>
    </w:rPr>
  </w:style>
  <w:style w:type="paragraph" w:styleId="16">
    <w:name w:val="Salutation"/>
    <w:basedOn w:val="1"/>
    <w:next w:val="1"/>
    <w:link w:val="55"/>
    <w:qFormat/>
    <w:uiPriority w:val="0"/>
    <w:rPr>
      <w:rFonts w:ascii="仿宋_GB2312" w:hAnsi="仿宋_GB2312" w:eastAsia="仿宋_GB2312"/>
      <w:color w:val="000000"/>
      <w:sz w:val="32"/>
      <w:szCs w:val="32"/>
    </w:rPr>
  </w:style>
  <w:style w:type="paragraph" w:styleId="17">
    <w:name w:val="Body Text"/>
    <w:basedOn w:val="1"/>
    <w:link w:val="68"/>
    <w:qFormat/>
    <w:uiPriority w:val="0"/>
    <w:pPr>
      <w:spacing w:after="120"/>
    </w:pPr>
    <w:rPr>
      <w:rFonts w:ascii="Times New Roman" w:hAnsi="Times New Roman"/>
      <w:szCs w:val="24"/>
    </w:rPr>
  </w:style>
  <w:style w:type="paragraph" w:styleId="18">
    <w:name w:val="Body Text Indent"/>
    <w:basedOn w:val="1"/>
    <w:link w:val="69"/>
    <w:qFormat/>
    <w:uiPriority w:val="0"/>
    <w:pPr>
      <w:ind w:firstLine="600"/>
    </w:pPr>
    <w:rPr>
      <w:rFonts w:ascii="仿宋_GB2312" w:hAnsi="宋体" w:eastAsia="仿宋_GB2312"/>
      <w:sz w:val="28"/>
      <w:szCs w:val="20"/>
    </w:rPr>
  </w:style>
  <w:style w:type="paragraph" w:styleId="19">
    <w:name w:val="Block Text"/>
    <w:basedOn w:val="1"/>
    <w:qFormat/>
    <w:uiPriority w:val="0"/>
    <w:pPr>
      <w:adjustRightInd w:val="0"/>
      <w:spacing w:line="400" w:lineRule="atLeast"/>
      <w:ind w:left="227" w:right="227" w:firstLine="567"/>
      <w:textAlignment w:val="baseline"/>
    </w:pPr>
    <w:rPr>
      <w:rFonts w:ascii="仿宋_GB2312" w:hAnsi="Times New Roman" w:eastAsia="仿宋_GB2312" w:cs="仿宋_GB2312"/>
      <w:kern w:val="0"/>
      <w:sz w:val="28"/>
      <w:szCs w:val="28"/>
    </w:rPr>
  </w:style>
  <w:style w:type="paragraph" w:styleId="20">
    <w:name w:val="HTML Address"/>
    <w:basedOn w:val="1"/>
    <w:link w:val="70"/>
    <w:qFormat/>
    <w:uiPriority w:val="0"/>
    <w:rPr>
      <w:rFonts w:ascii="Times New Roman" w:hAnsi="Times New Roman"/>
      <w:i/>
      <w:iCs/>
      <w:szCs w:val="24"/>
    </w:rPr>
  </w:style>
  <w:style w:type="paragraph" w:styleId="21">
    <w:name w:val="index 4"/>
    <w:basedOn w:val="1"/>
    <w:next w:val="1"/>
    <w:qFormat/>
    <w:uiPriority w:val="0"/>
    <w:pPr>
      <w:ind w:left="840" w:hanging="210"/>
      <w:jc w:val="left"/>
    </w:pPr>
    <w:rPr>
      <w:sz w:val="20"/>
      <w:szCs w:val="20"/>
    </w:rPr>
  </w:style>
  <w:style w:type="paragraph" w:styleId="22">
    <w:name w:val="Plain Text"/>
    <w:basedOn w:val="1"/>
    <w:link w:val="71"/>
    <w:qFormat/>
    <w:uiPriority w:val="0"/>
    <w:rPr>
      <w:rFonts w:ascii="宋体" w:hAnsi="Courier New" w:cs="宋体"/>
      <w:szCs w:val="24"/>
    </w:rPr>
  </w:style>
  <w:style w:type="paragraph" w:styleId="23">
    <w:name w:val="index 3"/>
    <w:basedOn w:val="1"/>
    <w:next w:val="1"/>
    <w:qFormat/>
    <w:uiPriority w:val="0"/>
    <w:pPr>
      <w:ind w:left="630" w:hanging="210"/>
      <w:jc w:val="left"/>
    </w:pPr>
    <w:rPr>
      <w:sz w:val="20"/>
      <w:szCs w:val="20"/>
    </w:rPr>
  </w:style>
  <w:style w:type="paragraph" w:styleId="24">
    <w:name w:val="Date"/>
    <w:basedOn w:val="1"/>
    <w:next w:val="1"/>
    <w:link w:val="72"/>
    <w:qFormat/>
    <w:uiPriority w:val="0"/>
    <w:pPr>
      <w:ind w:left="100" w:leftChars="2500"/>
    </w:pPr>
    <w:rPr>
      <w:rFonts w:ascii="Times New Roman" w:hAnsi="Times New Roman"/>
      <w:szCs w:val="24"/>
    </w:rPr>
  </w:style>
  <w:style w:type="paragraph" w:styleId="25">
    <w:name w:val="Body Text Indent 2"/>
    <w:basedOn w:val="1"/>
    <w:link w:val="73"/>
    <w:qFormat/>
    <w:uiPriority w:val="0"/>
    <w:pPr>
      <w:tabs>
        <w:tab w:val="left" w:pos="8085"/>
      </w:tabs>
      <w:spacing w:line="360" w:lineRule="exact"/>
      <w:ind w:firstLine="403" w:firstLineChars="192"/>
    </w:pPr>
    <w:rPr>
      <w:rFonts w:ascii="Times New Roman" w:hAnsi="宋体"/>
      <w:szCs w:val="24"/>
    </w:rPr>
  </w:style>
  <w:style w:type="paragraph" w:styleId="26">
    <w:name w:val="Balloon Text"/>
    <w:basedOn w:val="1"/>
    <w:link w:val="56"/>
    <w:unhideWhenUsed/>
    <w:qFormat/>
    <w:uiPriority w:val="99"/>
    <w:rPr>
      <w:sz w:val="18"/>
      <w:szCs w:val="18"/>
    </w:rPr>
  </w:style>
  <w:style w:type="paragraph" w:styleId="27">
    <w:name w:val="footer"/>
    <w:basedOn w:val="1"/>
    <w:link w:val="57"/>
    <w:unhideWhenUsed/>
    <w:qFormat/>
    <w:uiPriority w:val="0"/>
    <w:pPr>
      <w:tabs>
        <w:tab w:val="center" w:pos="4153"/>
        <w:tab w:val="right" w:pos="8306"/>
      </w:tabs>
      <w:snapToGrid w:val="0"/>
      <w:jc w:val="left"/>
    </w:pPr>
    <w:rPr>
      <w:sz w:val="18"/>
      <w:szCs w:val="18"/>
    </w:rPr>
  </w:style>
  <w:style w:type="paragraph" w:styleId="28">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rPr>
  </w:style>
  <w:style w:type="paragraph" w:styleId="30">
    <w:name w:val="index heading"/>
    <w:basedOn w:val="1"/>
    <w:next w:val="31"/>
    <w:qFormat/>
    <w:uiPriority w:val="0"/>
    <w:pPr>
      <w:numPr>
        <w:ilvl w:val="0"/>
        <w:numId w:val="1"/>
      </w:numPr>
      <w:spacing w:before="120" w:after="120"/>
      <w:ind w:left="0" w:firstLine="0"/>
      <w:jc w:val="center"/>
    </w:pPr>
    <w:rPr>
      <w:b/>
      <w:bCs/>
      <w:iCs/>
      <w:szCs w:val="20"/>
    </w:rPr>
  </w:style>
  <w:style w:type="paragraph" w:styleId="31">
    <w:name w:val="index 1"/>
    <w:basedOn w:val="1"/>
    <w:next w:val="1"/>
    <w:unhideWhenUsed/>
    <w:qFormat/>
    <w:uiPriority w:val="0"/>
  </w:style>
  <w:style w:type="paragraph" w:styleId="32">
    <w:name w:val="footnote text"/>
    <w:basedOn w:val="1"/>
    <w:link w:val="75"/>
    <w:qFormat/>
    <w:uiPriority w:val="0"/>
    <w:pPr>
      <w:numPr>
        <w:ilvl w:val="0"/>
        <w:numId w:val="2"/>
      </w:numPr>
      <w:snapToGrid w:val="0"/>
      <w:jc w:val="left"/>
    </w:pPr>
    <w:rPr>
      <w:rFonts w:ascii="宋体" w:hAnsi="Times New Roman"/>
      <w:sz w:val="18"/>
      <w:szCs w:val="18"/>
    </w:rPr>
  </w:style>
  <w:style w:type="paragraph" w:styleId="33">
    <w:name w:val="index 7"/>
    <w:basedOn w:val="1"/>
    <w:next w:val="1"/>
    <w:qFormat/>
    <w:uiPriority w:val="0"/>
    <w:pPr>
      <w:ind w:left="1470" w:hanging="210"/>
      <w:jc w:val="left"/>
    </w:pPr>
    <w:rPr>
      <w:sz w:val="20"/>
      <w:szCs w:val="20"/>
    </w:rPr>
  </w:style>
  <w:style w:type="paragraph" w:styleId="34">
    <w:name w:val="index 9"/>
    <w:basedOn w:val="1"/>
    <w:next w:val="1"/>
    <w:qFormat/>
    <w:uiPriority w:val="0"/>
    <w:pPr>
      <w:ind w:left="1890" w:hanging="210"/>
      <w:jc w:val="left"/>
    </w:pPr>
    <w:rPr>
      <w:sz w:val="20"/>
      <w:szCs w:val="20"/>
    </w:rPr>
  </w:style>
  <w:style w:type="paragraph" w:styleId="35">
    <w:name w:val="toc 2"/>
    <w:basedOn w:val="1"/>
    <w:next w:val="1"/>
    <w:semiHidden/>
    <w:unhideWhenUsed/>
    <w:qFormat/>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36">
    <w:name w:val="Body Text 2"/>
    <w:basedOn w:val="1"/>
    <w:link w:val="76"/>
    <w:qFormat/>
    <w:uiPriority w:val="0"/>
    <w:pPr>
      <w:spacing w:line="360" w:lineRule="auto"/>
      <w:ind w:left="899" w:leftChars="172" w:hanging="538" w:hangingChars="256"/>
    </w:pPr>
    <w:rPr>
      <w:rFonts w:ascii="宋体" w:hAnsi="Lucida Sans Unicode" w:cs="宋体"/>
      <w:szCs w:val="24"/>
    </w:rPr>
  </w:style>
  <w:style w:type="paragraph" w:styleId="37">
    <w:name w:val="HTML Preformatted"/>
    <w:basedOn w:val="1"/>
    <w:link w:val="77"/>
    <w:qFormat/>
    <w:uiPriority w:val="0"/>
    <w:rPr>
      <w:rFonts w:ascii="Courier New" w:hAnsi="Courier New" w:cs="Courier New"/>
      <w:sz w:val="20"/>
      <w:szCs w:val="20"/>
    </w:rPr>
  </w:style>
  <w:style w:type="paragraph" w:styleId="38">
    <w:name w:val="Normal (Web)"/>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paragraph" w:styleId="39">
    <w:name w:val="index 2"/>
    <w:basedOn w:val="1"/>
    <w:next w:val="1"/>
    <w:qFormat/>
    <w:uiPriority w:val="0"/>
    <w:pPr>
      <w:ind w:left="420" w:hanging="210"/>
      <w:jc w:val="left"/>
    </w:pPr>
    <w:rPr>
      <w:sz w:val="20"/>
      <w:szCs w:val="20"/>
    </w:rPr>
  </w:style>
  <w:style w:type="paragraph" w:styleId="40">
    <w:name w:val="Title"/>
    <w:basedOn w:val="1"/>
    <w:link w:val="78"/>
    <w:qFormat/>
    <w:uiPriority w:val="0"/>
    <w:pPr>
      <w:spacing w:before="240" w:after="60"/>
      <w:jc w:val="center"/>
      <w:outlineLvl w:val="0"/>
    </w:pPr>
    <w:rPr>
      <w:rFonts w:ascii="Arial" w:hAnsi="Arial" w:cs="Arial"/>
      <w:b/>
      <w:bCs/>
      <w:sz w:val="32"/>
      <w:szCs w:val="32"/>
    </w:rPr>
  </w:style>
  <w:style w:type="character" w:styleId="43">
    <w:name w:val="Strong"/>
    <w:qFormat/>
    <w:uiPriority w:val="0"/>
    <w:rPr>
      <w:b/>
      <w:bCs/>
      <w:color w:val="000000"/>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TML Definition"/>
    <w:qFormat/>
    <w:uiPriority w:val="0"/>
    <w:rPr>
      <w:i/>
      <w:iCs/>
    </w:rPr>
  </w:style>
  <w:style w:type="character" w:styleId="47">
    <w:name w:val="HTML Typewriter"/>
    <w:qFormat/>
    <w:uiPriority w:val="0"/>
    <w:rPr>
      <w:rFonts w:ascii="Courier New" w:hAnsi="Courier New" w:cs="Courier New"/>
      <w:sz w:val="20"/>
      <w:szCs w:val="20"/>
    </w:rPr>
  </w:style>
  <w:style w:type="character" w:styleId="48">
    <w:name w:val="HTML Acronym"/>
    <w:basedOn w:val="42"/>
    <w:qFormat/>
    <w:uiPriority w:val="0"/>
  </w:style>
  <w:style w:type="character" w:styleId="49">
    <w:name w:val="HTML Variable"/>
    <w:qFormat/>
    <w:uiPriority w:val="0"/>
    <w:rPr>
      <w:i/>
      <w:iCs/>
    </w:rPr>
  </w:style>
  <w:style w:type="character" w:styleId="50">
    <w:name w:val="Hyperlink"/>
    <w:unhideWhenUsed/>
    <w:qFormat/>
    <w:uiPriority w:val="0"/>
    <w:rPr>
      <w:color w:val="0000FF"/>
      <w:u w:val="single"/>
    </w:rPr>
  </w:style>
  <w:style w:type="character" w:styleId="51">
    <w:name w:val="HTML Code"/>
    <w:qFormat/>
    <w:uiPriority w:val="0"/>
    <w:rPr>
      <w:rFonts w:ascii="Courier New" w:hAnsi="Courier New" w:cs="Courier New"/>
      <w:sz w:val="20"/>
      <w:szCs w:val="20"/>
    </w:rPr>
  </w:style>
  <w:style w:type="character" w:styleId="52">
    <w:name w:val="HTML Cite"/>
    <w:qFormat/>
    <w:uiPriority w:val="0"/>
    <w:rPr>
      <w:i/>
      <w:iCs/>
    </w:rPr>
  </w:style>
  <w:style w:type="character" w:styleId="53">
    <w:name w:val="HTML Keyboard"/>
    <w:qFormat/>
    <w:uiPriority w:val="0"/>
    <w:rPr>
      <w:rFonts w:ascii="Courier New" w:hAnsi="Courier New" w:cs="Courier New"/>
      <w:sz w:val="20"/>
      <w:szCs w:val="20"/>
    </w:rPr>
  </w:style>
  <w:style w:type="character" w:styleId="54">
    <w:name w:val="HTML Sample"/>
    <w:qFormat/>
    <w:uiPriority w:val="0"/>
    <w:rPr>
      <w:rFonts w:ascii="Courier New" w:hAnsi="Courier New" w:cs="Courier New"/>
    </w:rPr>
  </w:style>
  <w:style w:type="character" w:customStyle="1" w:styleId="55">
    <w:name w:val="称呼 Char"/>
    <w:link w:val="16"/>
    <w:qFormat/>
    <w:uiPriority w:val="0"/>
    <w:rPr>
      <w:rFonts w:ascii="仿宋_GB2312" w:hAnsi="仿宋_GB2312" w:eastAsia="仿宋_GB2312"/>
      <w:color w:val="000000"/>
      <w:kern w:val="2"/>
      <w:sz w:val="32"/>
      <w:szCs w:val="32"/>
    </w:rPr>
  </w:style>
  <w:style w:type="character" w:customStyle="1" w:styleId="56">
    <w:name w:val="批注框文本 Char"/>
    <w:link w:val="26"/>
    <w:semiHidden/>
    <w:qFormat/>
    <w:uiPriority w:val="99"/>
    <w:rPr>
      <w:kern w:val="2"/>
      <w:sz w:val="18"/>
      <w:szCs w:val="18"/>
    </w:rPr>
  </w:style>
  <w:style w:type="character" w:customStyle="1" w:styleId="57">
    <w:name w:val="页脚 Char"/>
    <w:link w:val="27"/>
    <w:qFormat/>
    <w:uiPriority w:val="0"/>
    <w:rPr>
      <w:kern w:val="2"/>
      <w:sz w:val="18"/>
      <w:szCs w:val="18"/>
    </w:rPr>
  </w:style>
  <w:style w:type="character" w:customStyle="1" w:styleId="58">
    <w:name w:val="页眉 Char"/>
    <w:link w:val="28"/>
    <w:qFormat/>
    <w:uiPriority w:val="0"/>
    <w:rPr>
      <w:kern w:val="2"/>
      <w:sz w:val="18"/>
      <w:szCs w:val="18"/>
    </w:rPr>
  </w:style>
  <w:style w:type="character" w:customStyle="1" w:styleId="59">
    <w:name w:val="标题 1 Char"/>
    <w:basedOn w:val="42"/>
    <w:link w:val="2"/>
    <w:qFormat/>
    <w:uiPriority w:val="9"/>
    <w:rPr>
      <w:rFonts w:asciiTheme="minorHAnsi" w:hAnsiTheme="minorHAnsi" w:eastAsiaTheme="minorEastAsia" w:cstheme="minorBidi"/>
      <w:b/>
      <w:bCs/>
      <w:kern w:val="44"/>
      <w:sz w:val="44"/>
      <w:szCs w:val="44"/>
    </w:rPr>
  </w:style>
  <w:style w:type="character" w:customStyle="1" w:styleId="60">
    <w:name w:val="标题 2 Char"/>
    <w:basedOn w:val="42"/>
    <w:link w:val="3"/>
    <w:qFormat/>
    <w:uiPriority w:val="0"/>
    <w:rPr>
      <w:rFonts w:ascii="Arial" w:hAnsi="Arial" w:eastAsia="黑体" w:cs="Arial"/>
      <w:b/>
      <w:bCs/>
      <w:kern w:val="2"/>
      <w:sz w:val="32"/>
      <w:szCs w:val="32"/>
    </w:rPr>
  </w:style>
  <w:style w:type="character" w:customStyle="1" w:styleId="61">
    <w:name w:val="标题 3 Char"/>
    <w:basedOn w:val="42"/>
    <w:link w:val="4"/>
    <w:qFormat/>
    <w:uiPriority w:val="0"/>
    <w:rPr>
      <w:rFonts w:ascii="Times New Roman" w:hAnsi="Times New Roman"/>
      <w:b/>
      <w:bCs/>
      <w:kern w:val="2"/>
      <w:sz w:val="32"/>
      <w:szCs w:val="32"/>
    </w:rPr>
  </w:style>
  <w:style w:type="character" w:customStyle="1" w:styleId="62">
    <w:name w:val="标题 4 Char"/>
    <w:basedOn w:val="42"/>
    <w:link w:val="5"/>
    <w:qFormat/>
    <w:uiPriority w:val="0"/>
    <w:rPr>
      <w:rFonts w:ascii="Arial" w:hAnsi="Arial" w:eastAsia="黑体" w:cs="Arial"/>
      <w:b/>
      <w:bCs/>
      <w:kern w:val="2"/>
      <w:sz w:val="28"/>
      <w:szCs w:val="28"/>
    </w:rPr>
  </w:style>
  <w:style w:type="character" w:customStyle="1" w:styleId="63">
    <w:name w:val="标题 5 Char"/>
    <w:basedOn w:val="42"/>
    <w:link w:val="6"/>
    <w:qFormat/>
    <w:uiPriority w:val="0"/>
    <w:rPr>
      <w:rFonts w:ascii="Times New Roman" w:hAnsi="Times New Roman"/>
      <w:b/>
      <w:bCs/>
      <w:kern w:val="2"/>
      <w:sz w:val="28"/>
      <w:szCs w:val="28"/>
    </w:rPr>
  </w:style>
  <w:style w:type="character" w:customStyle="1" w:styleId="64">
    <w:name w:val="标题 6 Char"/>
    <w:basedOn w:val="42"/>
    <w:link w:val="7"/>
    <w:qFormat/>
    <w:uiPriority w:val="0"/>
    <w:rPr>
      <w:rFonts w:ascii="Arial" w:hAnsi="Arial" w:eastAsia="黑体" w:cs="Arial"/>
      <w:b/>
      <w:bCs/>
      <w:kern w:val="2"/>
      <w:sz w:val="24"/>
      <w:szCs w:val="24"/>
    </w:rPr>
  </w:style>
  <w:style w:type="character" w:customStyle="1" w:styleId="65">
    <w:name w:val="标题 7 Char"/>
    <w:basedOn w:val="42"/>
    <w:link w:val="8"/>
    <w:qFormat/>
    <w:uiPriority w:val="0"/>
    <w:rPr>
      <w:rFonts w:ascii="Times New Roman" w:hAnsi="Times New Roman"/>
      <w:b/>
      <w:bCs/>
      <w:kern w:val="2"/>
      <w:sz w:val="24"/>
      <w:szCs w:val="24"/>
    </w:rPr>
  </w:style>
  <w:style w:type="character" w:customStyle="1" w:styleId="66">
    <w:name w:val="标题 8 Char"/>
    <w:basedOn w:val="42"/>
    <w:link w:val="9"/>
    <w:qFormat/>
    <w:uiPriority w:val="0"/>
    <w:rPr>
      <w:rFonts w:ascii="Arial" w:hAnsi="Arial" w:eastAsia="黑体" w:cs="Arial"/>
      <w:kern w:val="2"/>
      <w:sz w:val="24"/>
      <w:szCs w:val="24"/>
    </w:rPr>
  </w:style>
  <w:style w:type="character" w:customStyle="1" w:styleId="67">
    <w:name w:val="标题 9 Char"/>
    <w:basedOn w:val="42"/>
    <w:link w:val="10"/>
    <w:qFormat/>
    <w:uiPriority w:val="0"/>
    <w:rPr>
      <w:rFonts w:ascii="Arial" w:hAnsi="Arial" w:eastAsia="黑体" w:cs="Arial"/>
      <w:kern w:val="2"/>
      <w:sz w:val="21"/>
      <w:szCs w:val="24"/>
    </w:rPr>
  </w:style>
  <w:style w:type="character" w:customStyle="1" w:styleId="68">
    <w:name w:val="正文文本 Char"/>
    <w:basedOn w:val="42"/>
    <w:link w:val="17"/>
    <w:qFormat/>
    <w:uiPriority w:val="0"/>
    <w:rPr>
      <w:rFonts w:ascii="Times New Roman" w:hAnsi="Times New Roman"/>
      <w:kern w:val="2"/>
      <w:sz w:val="21"/>
      <w:szCs w:val="24"/>
    </w:rPr>
  </w:style>
  <w:style w:type="character" w:customStyle="1" w:styleId="69">
    <w:name w:val="正文文本缩进 Char"/>
    <w:basedOn w:val="42"/>
    <w:link w:val="18"/>
    <w:qFormat/>
    <w:uiPriority w:val="0"/>
    <w:rPr>
      <w:rFonts w:ascii="仿宋_GB2312" w:hAnsi="宋体" w:eastAsia="仿宋_GB2312"/>
      <w:kern w:val="2"/>
      <w:sz w:val="28"/>
    </w:rPr>
  </w:style>
  <w:style w:type="character" w:customStyle="1" w:styleId="70">
    <w:name w:val="HTML 地址 Char"/>
    <w:basedOn w:val="42"/>
    <w:link w:val="20"/>
    <w:qFormat/>
    <w:uiPriority w:val="0"/>
    <w:rPr>
      <w:rFonts w:ascii="Times New Roman" w:hAnsi="Times New Roman"/>
      <w:i/>
      <w:iCs/>
      <w:kern w:val="2"/>
      <w:sz w:val="21"/>
      <w:szCs w:val="24"/>
    </w:rPr>
  </w:style>
  <w:style w:type="character" w:customStyle="1" w:styleId="71">
    <w:name w:val="纯文本 Char"/>
    <w:basedOn w:val="42"/>
    <w:link w:val="22"/>
    <w:qFormat/>
    <w:uiPriority w:val="0"/>
    <w:rPr>
      <w:rFonts w:ascii="宋体" w:hAnsi="Courier New" w:cs="宋体"/>
      <w:kern w:val="2"/>
      <w:sz w:val="21"/>
      <w:szCs w:val="24"/>
    </w:rPr>
  </w:style>
  <w:style w:type="character" w:customStyle="1" w:styleId="72">
    <w:name w:val="日期 Char"/>
    <w:basedOn w:val="42"/>
    <w:link w:val="24"/>
    <w:qFormat/>
    <w:uiPriority w:val="0"/>
    <w:rPr>
      <w:rFonts w:ascii="Times New Roman" w:hAnsi="Times New Roman"/>
      <w:kern w:val="2"/>
      <w:sz w:val="21"/>
      <w:szCs w:val="24"/>
    </w:rPr>
  </w:style>
  <w:style w:type="character" w:customStyle="1" w:styleId="73">
    <w:name w:val="正文文本缩进 2 Char"/>
    <w:basedOn w:val="42"/>
    <w:link w:val="25"/>
    <w:qFormat/>
    <w:uiPriority w:val="0"/>
    <w:rPr>
      <w:rFonts w:ascii="Times New Roman" w:hAnsi="宋体"/>
      <w:kern w:val="2"/>
      <w:sz w:val="21"/>
      <w:szCs w:val="24"/>
    </w:rPr>
  </w:style>
  <w:style w:type="paragraph" w:customStyle="1" w:styleId="74">
    <w:name w:val="段"/>
    <w:link w:val="86"/>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75">
    <w:name w:val="脚注文本 Char"/>
    <w:basedOn w:val="42"/>
    <w:link w:val="32"/>
    <w:qFormat/>
    <w:uiPriority w:val="0"/>
    <w:rPr>
      <w:rFonts w:ascii="宋体" w:hAnsi="Times New Roman"/>
      <w:kern w:val="2"/>
      <w:sz w:val="18"/>
      <w:szCs w:val="18"/>
    </w:rPr>
  </w:style>
  <w:style w:type="character" w:customStyle="1" w:styleId="76">
    <w:name w:val="正文文本 2 Char"/>
    <w:basedOn w:val="42"/>
    <w:link w:val="36"/>
    <w:qFormat/>
    <w:uiPriority w:val="0"/>
    <w:rPr>
      <w:rFonts w:ascii="宋体" w:hAnsi="Lucida Sans Unicode" w:cs="宋体"/>
      <w:kern w:val="2"/>
      <w:sz w:val="21"/>
      <w:szCs w:val="24"/>
    </w:rPr>
  </w:style>
  <w:style w:type="character" w:customStyle="1" w:styleId="77">
    <w:name w:val="HTML 预设格式 Char"/>
    <w:basedOn w:val="42"/>
    <w:link w:val="37"/>
    <w:qFormat/>
    <w:uiPriority w:val="0"/>
    <w:rPr>
      <w:rFonts w:ascii="Courier New" w:hAnsi="Courier New" w:cs="Courier New"/>
      <w:kern w:val="2"/>
    </w:rPr>
  </w:style>
  <w:style w:type="character" w:customStyle="1" w:styleId="78">
    <w:name w:val="标题 Char"/>
    <w:basedOn w:val="42"/>
    <w:link w:val="40"/>
    <w:qFormat/>
    <w:uiPriority w:val="0"/>
    <w:rPr>
      <w:rFonts w:ascii="Arial" w:hAnsi="Arial" w:cs="Arial"/>
      <w:b/>
      <w:bCs/>
      <w:kern w:val="2"/>
      <w:sz w:val="32"/>
      <w:szCs w:val="32"/>
    </w:rPr>
  </w:style>
  <w:style w:type="table" w:customStyle="1" w:styleId="79">
    <w:name w:val="网格型21"/>
    <w:basedOn w:val="41"/>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81">
    <w:name w:val="个人答复风格"/>
    <w:qFormat/>
    <w:uiPriority w:val="0"/>
    <w:rPr>
      <w:rFonts w:ascii="Arial" w:hAnsi="Arial" w:eastAsia="宋体" w:cs="Arial"/>
      <w:color w:val="auto"/>
      <w:sz w:val="20"/>
      <w:szCs w:val="20"/>
    </w:rPr>
  </w:style>
  <w:style w:type="character" w:customStyle="1" w:styleId="82">
    <w:name w:val="发布"/>
    <w:qFormat/>
    <w:uiPriority w:val="0"/>
    <w:rPr>
      <w:rFonts w:ascii="黑体" w:eastAsia="黑体"/>
      <w:spacing w:val="85"/>
      <w:w w:val="100"/>
      <w:position w:val="3"/>
      <w:sz w:val="28"/>
      <w:szCs w:val="28"/>
    </w:rPr>
  </w:style>
  <w:style w:type="character" w:customStyle="1" w:styleId="83">
    <w:name w:val="Char Char"/>
    <w:link w:val="84"/>
    <w:qFormat/>
    <w:uiPriority w:val="0"/>
    <w:rPr>
      <w:rFonts w:ascii="Verdana" w:hAnsi="Verdana" w:eastAsia="仿宋_GB2312"/>
      <w:sz w:val="24"/>
      <w:lang w:eastAsia="en-US"/>
    </w:rPr>
  </w:style>
  <w:style w:type="paragraph" w:customStyle="1" w:styleId="84">
    <w:name w:val="Char"/>
    <w:basedOn w:val="1"/>
    <w:link w:val="83"/>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85">
    <w:name w:val="附录公式 Char"/>
    <w:basedOn w:val="86"/>
    <w:link w:val="87"/>
    <w:qFormat/>
    <w:uiPriority w:val="0"/>
  </w:style>
  <w:style w:type="character" w:customStyle="1" w:styleId="86">
    <w:name w:val="段 Char"/>
    <w:link w:val="74"/>
    <w:qFormat/>
    <w:uiPriority w:val="0"/>
    <w:rPr>
      <w:rFonts w:ascii="宋体" w:hAnsiTheme="minorHAnsi" w:eastAsiaTheme="minorEastAsia" w:cstheme="minorBidi"/>
      <w:kern w:val="2"/>
      <w:sz w:val="21"/>
      <w:szCs w:val="22"/>
    </w:rPr>
  </w:style>
  <w:style w:type="paragraph" w:customStyle="1" w:styleId="87">
    <w:name w:val="附录公式"/>
    <w:basedOn w:val="74"/>
    <w:next w:val="74"/>
    <w:link w:val="85"/>
    <w:qFormat/>
    <w:uiPriority w:val="0"/>
  </w:style>
  <w:style w:type="character" w:customStyle="1" w:styleId="88">
    <w:name w:val="个人撰写风格"/>
    <w:qFormat/>
    <w:uiPriority w:val="0"/>
    <w:rPr>
      <w:rFonts w:ascii="Arial" w:hAnsi="Arial" w:eastAsia="宋体" w:cs="Arial"/>
      <w:color w:val="auto"/>
      <w:sz w:val="20"/>
      <w:szCs w:val="20"/>
    </w:rPr>
  </w:style>
  <w:style w:type="character" w:customStyle="1" w:styleId="89">
    <w:name w:val="首示例 Char"/>
    <w:link w:val="90"/>
    <w:qFormat/>
    <w:uiPriority w:val="0"/>
    <w:rPr>
      <w:rFonts w:ascii="宋体" w:hAnsi="宋体"/>
      <w:sz w:val="18"/>
      <w:szCs w:val="18"/>
    </w:rPr>
  </w:style>
  <w:style w:type="paragraph" w:customStyle="1" w:styleId="90">
    <w:name w:val="首示例"/>
    <w:next w:val="74"/>
    <w:link w:val="89"/>
    <w:qFormat/>
    <w:uiPriority w:val="0"/>
    <w:pPr>
      <w:numPr>
        <w:ilvl w:val="0"/>
        <w:numId w:val="3"/>
      </w:numPr>
      <w:tabs>
        <w:tab w:val="left" w:pos="360"/>
      </w:tabs>
      <w:ind w:firstLine="0"/>
    </w:pPr>
    <w:rPr>
      <w:rFonts w:ascii="宋体" w:hAnsi="宋体" w:eastAsia="宋体" w:cs="Times New Roman"/>
      <w:sz w:val="18"/>
      <w:szCs w:val="18"/>
      <w:lang w:val="en-US" w:eastAsia="zh-CN" w:bidi="ar-SA"/>
    </w:rPr>
  </w:style>
  <w:style w:type="character" w:customStyle="1" w:styleId="91">
    <w:name w:val="附录表标题 Char"/>
    <w:link w:val="92"/>
    <w:qFormat/>
    <w:uiPriority w:val="0"/>
    <w:rPr>
      <w:rFonts w:ascii="黑体" w:eastAsia="黑体"/>
      <w:szCs w:val="21"/>
    </w:rPr>
  </w:style>
  <w:style w:type="paragraph" w:customStyle="1" w:styleId="92">
    <w:name w:val="附录表标题"/>
    <w:basedOn w:val="1"/>
    <w:next w:val="74"/>
    <w:link w:val="91"/>
    <w:qFormat/>
    <w:uiPriority w:val="0"/>
    <w:pPr>
      <w:numPr>
        <w:ilvl w:val="4"/>
        <w:numId w:val="4"/>
      </w:numPr>
      <w:tabs>
        <w:tab w:val="left" w:pos="180"/>
      </w:tabs>
      <w:spacing w:beforeLines="50" w:afterLines="50"/>
      <w:jc w:val="center"/>
    </w:pPr>
    <w:rPr>
      <w:rFonts w:ascii="黑体" w:eastAsia="黑体"/>
      <w:kern w:val="0"/>
      <w:sz w:val="20"/>
      <w:szCs w:val="21"/>
    </w:rPr>
  </w:style>
  <w:style w:type="character" w:customStyle="1" w:styleId="93">
    <w:name w:val="附录标识 Char"/>
    <w:link w:val="94"/>
    <w:qFormat/>
    <w:uiPriority w:val="0"/>
    <w:rPr>
      <w:rFonts w:ascii="黑体" w:eastAsia="黑体"/>
      <w:shd w:val="clear" w:color="FFFFFF" w:fill="FFFFFF"/>
    </w:rPr>
  </w:style>
  <w:style w:type="paragraph" w:customStyle="1" w:styleId="94">
    <w:name w:val="附录标识"/>
    <w:basedOn w:val="1"/>
    <w:next w:val="74"/>
    <w:link w:val="93"/>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 w:val="20"/>
      <w:szCs w:val="20"/>
    </w:rPr>
  </w:style>
  <w:style w:type="character" w:customStyle="1" w:styleId="95">
    <w:name w:val="前言、引言标题 Char"/>
    <w:link w:val="96"/>
    <w:qFormat/>
    <w:uiPriority w:val="0"/>
    <w:rPr>
      <w:rFonts w:ascii="黑体" w:eastAsia="黑体"/>
      <w:sz w:val="32"/>
      <w:shd w:val="clear" w:color="FFFFFF" w:fill="FFFFFF"/>
    </w:rPr>
  </w:style>
  <w:style w:type="paragraph" w:customStyle="1" w:styleId="96">
    <w:name w:val="前言、引言标题"/>
    <w:next w:val="74"/>
    <w:link w:val="95"/>
    <w:qFormat/>
    <w:uiPriority w:val="0"/>
    <w:pPr>
      <w:keepNext/>
      <w:pageBreakBefore/>
      <w:shd w:val="clear" w:color="FFFFFF" w:fill="FFFFFF"/>
      <w:spacing w:before="640" w:after="560"/>
      <w:jc w:val="center"/>
      <w:outlineLvl w:val="0"/>
    </w:pPr>
    <w:rPr>
      <w:rFonts w:ascii="黑体" w:hAnsi="Calibri" w:eastAsia="黑体" w:cs="Times New Roman"/>
      <w:sz w:val="32"/>
      <w:shd w:val="clear" w:color="FFFFFF" w:fill="FFFFFF"/>
      <w:lang w:val="en-US" w:eastAsia="zh-CN" w:bidi="ar-SA"/>
    </w:rPr>
  </w:style>
  <w:style w:type="paragraph" w:customStyle="1" w:styleId="97">
    <w:name w:val="正文图标题"/>
    <w:next w:val="74"/>
    <w:qFormat/>
    <w:uiPriority w:val="0"/>
    <w:pPr>
      <w:numPr>
        <w:ilvl w:val="0"/>
        <w:numId w:val="5"/>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98">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99">
    <w:name w:val="Char Char Char Char Char Char Char Char Char Char Char Char Char Char Char Char Char Char Char"/>
    <w:basedOn w:val="1"/>
    <w:qFormat/>
    <w:uiPriority w:val="0"/>
    <w:pPr>
      <w:tabs>
        <w:tab w:val="left" w:pos="907"/>
      </w:tabs>
      <w:ind w:left="907" w:hanging="453"/>
    </w:pPr>
    <w:rPr>
      <w:rFonts w:ascii="Times New Roman" w:hAnsi="Times New Roman"/>
      <w:sz w:val="24"/>
      <w:szCs w:val="24"/>
    </w:rPr>
  </w:style>
  <w:style w:type="paragraph" w:customStyle="1" w:styleId="100">
    <w:name w:val="封面标准文稿类别2"/>
    <w:basedOn w:val="101"/>
    <w:qFormat/>
    <w:uiPriority w:val="0"/>
    <w:pPr>
      <w:framePr w:wrap="around" w:y="4469"/>
    </w:pPr>
  </w:style>
  <w:style w:type="paragraph" w:customStyle="1" w:styleId="101">
    <w:name w:val="封面标准文稿类别"/>
    <w:basedOn w:val="102"/>
    <w:qFormat/>
    <w:uiPriority w:val="0"/>
    <w:pPr>
      <w:framePr w:wrap="around"/>
      <w:spacing w:after="160" w:line="240" w:lineRule="auto"/>
    </w:pPr>
    <w:rPr>
      <w:sz w:val="24"/>
    </w:rPr>
  </w:style>
  <w:style w:type="paragraph" w:customStyle="1" w:styleId="102">
    <w:name w:val="封面一致性程度标识"/>
    <w:basedOn w:val="103"/>
    <w:qFormat/>
    <w:uiPriority w:val="0"/>
    <w:pPr>
      <w:framePr w:wrap="around"/>
      <w:spacing w:before="440"/>
    </w:pPr>
    <w:rPr>
      <w:rFonts w:ascii="宋体" w:eastAsia="宋体"/>
    </w:rPr>
  </w:style>
  <w:style w:type="paragraph" w:customStyle="1" w:styleId="103">
    <w:name w:val="封面标准英文名称"/>
    <w:basedOn w:val="104"/>
    <w:qFormat/>
    <w:uiPriority w:val="0"/>
    <w:pPr>
      <w:framePr w:wrap="around"/>
      <w:spacing w:before="370" w:line="400" w:lineRule="exact"/>
    </w:pPr>
    <w:rPr>
      <w:rFonts w:ascii="Times New Roman"/>
      <w:sz w:val="28"/>
      <w:szCs w:val="28"/>
    </w:rPr>
  </w:style>
  <w:style w:type="paragraph" w:customStyle="1" w:styleId="104">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5">
    <w:name w:val="注×：（正文）"/>
    <w:qFormat/>
    <w:uiPriority w:val="0"/>
    <w:pPr>
      <w:numPr>
        <w:ilvl w:val="0"/>
        <w:numId w:val="6"/>
      </w:numPr>
      <w:jc w:val="both"/>
    </w:pPr>
    <w:rPr>
      <w:rFonts w:ascii="宋体" w:hAnsi="Times New Roman" w:eastAsia="宋体" w:cs="Times New Roman"/>
      <w:sz w:val="18"/>
      <w:szCs w:val="18"/>
      <w:lang w:val="en-US" w:eastAsia="zh-CN" w:bidi="ar-SA"/>
    </w:rPr>
  </w:style>
  <w:style w:type="paragraph" w:customStyle="1" w:styleId="106">
    <w:name w:val="附录字母编号列项（一级）"/>
    <w:qFormat/>
    <w:uiPriority w:val="0"/>
    <w:pPr>
      <w:numPr>
        <w:ilvl w:val="0"/>
        <w:numId w:val="7"/>
      </w:numPr>
    </w:pPr>
    <w:rPr>
      <w:rFonts w:ascii="宋体" w:hAnsi="Times New Roman" w:eastAsia="宋体" w:cs="Times New Roman"/>
      <w:sz w:val="21"/>
      <w:lang w:val="en-US" w:eastAsia="zh-CN" w:bidi="ar-SA"/>
    </w:rPr>
  </w:style>
  <w:style w:type="paragraph" w:customStyle="1" w:styleId="107">
    <w:name w:val="三级条标题"/>
    <w:basedOn w:val="108"/>
    <w:next w:val="74"/>
    <w:qFormat/>
    <w:uiPriority w:val="0"/>
    <w:pPr>
      <w:numPr>
        <w:ilvl w:val="3"/>
      </w:numPr>
      <w:outlineLvl w:val="4"/>
    </w:pPr>
  </w:style>
  <w:style w:type="paragraph" w:customStyle="1" w:styleId="108">
    <w:name w:val="二级条标题"/>
    <w:basedOn w:val="109"/>
    <w:next w:val="74"/>
    <w:qFormat/>
    <w:uiPriority w:val="0"/>
    <w:pPr>
      <w:numPr>
        <w:ilvl w:val="2"/>
      </w:numPr>
      <w:spacing w:before="50" w:after="50"/>
      <w:outlineLvl w:val="3"/>
    </w:pPr>
  </w:style>
  <w:style w:type="paragraph" w:customStyle="1" w:styleId="109">
    <w:name w:val="一级条标题"/>
    <w:next w:val="74"/>
    <w:qFormat/>
    <w:uiPriority w:val="0"/>
    <w:pPr>
      <w:numPr>
        <w:ilvl w:val="1"/>
        <w:numId w:val="8"/>
      </w:numPr>
      <w:spacing w:beforeLines="50" w:afterLines="50"/>
      <w:outlineLvl w:val="2"/>
    </w:pPr>
    <w:rPr>
      <w:rFonts w:ascii="黑体" w:hAnsi="Times New Roman" w:eastAsia="黑体" w:cs="Times New Roman"/>
      <w:sz w:val="21"/>
      <w:szCs w:val="21"/>
      <w:lang w:val="en-US" w:eastAsia="zh-CN" w:bidi="ar-SA"/>
    </w:rPr>
  </w:style>
  <w:style w:type="paragraph" w:customStyle="1" w:styleId="110">
    <w:name w:val="列项说明"/>
    <w:basedOn w:val="1"/>
    <w:qFormat/>
    <w:uiPriority w:val="0"/>
    <w:pPr>
      <w:adjustRightInd w:val="0"/>
      <w:spacing w:line="320" w:lineRule="exact"/>
      <w:ind w:left="400" w:leftChars="200" w:hanging="200" w:hangingChars="200"/>
      <w:jc w:val="left"/>
      <w:textAlignment w:val="baseline"/>
    </w:pPr>
    <w:rPr>
      <w:rFonts w:ascii="宋体" w:hAnsi="Times New Roman"/>
      <w:kern w:val="0"/>
      <w:szCs w:val="20"/>
    </w:rPr>
  </w:style>
  <w:style w:type="paragraph" w:customStyle="1" w:styleId="111">
    <w:name w:val="五级条标题"/>
    <w:basedOn w:val="112"/>
    <w:next w:val="74"/>
    <w:qFormat/>
    <w:uiPriority w:val="0"/>
    <w:pPr>
      <w:numPr>
        <w:ilvl w:val="5"/>
        <w:numId w:val="8"/>
      </w:numPr>
      <w:outlineLvl w:val="6"/>
    </w:pPr>
  </w:style>
  <w:style w:type="paragraph" w:customStyle="1" w:styleId="112">
    <w:name w:val="四级条标题"/>
    <w:basedOn w:val="107"/>
    <w:next w:val="74"/>
    <w:qFormat/>
    <w:uiPriority w:val="0"/>
    <w:pPr>
      <w:numPr>
        <w:ilvl w:val="0"/>
        <w:numId w:val="0"/>
      </w:numPr>
      <w:outlineLvl w:val="5"/>
    </w:pPr>
  </w:style>
  <w:style w:type="paragraph" w:customStyle="1" w:styleId="113">
    <w:name w:val="标准书眉一"/>
    <w:qFormat/>
    <w:uiPriority w:val="0"/>
    <w:pPr>
      <w:jc w:val="both"/>
    </w:pPr>
    <w:rPr>
      <w:rFonts w:ascii="Times New Roman" w:hAnsi="Times New Roman" w:eastAsia="宋体" w:cs="Times New Roman"/>
      <w:lang w:val="en-US" w:eastAsia="zh-CN" w:bidi="ar-SA"/>
    </w:rPr>
  </w:style>
  <w:style w:type="paragraph" w:customStyle="1" w:styleId="114">
    <w:name w:val="章标题"/>
    <w:next w:val="74"/>
    <w:qFormat/>
    <w:uiPriority w:val="0"/>
    <w:pPr>
      <w:numPr>
        <w:ilvl w:val="0"/>
        <w:numId w:val="8"/>
      </w:numPr>
      <w:spacing w:beforeLines="100" w:afterLines="100"/>
      <w:jc w:val="both"/>
      <w:outlineLvl w:val="1"/>
    </w:pPr>
    <w:rPr>
      <w:rFonts w:ascii="黑体" w:hAnsi="Times New Roman" w:eastAsia="黑体" w:cs="Times New Roman"/>
      <w:sz w:val="21"/>
      <w:lang w:val="en-US" w:eastAsia="zh-CN" w:bidi="ar-SA"/>
    </w:rPr>
  </w:style>
  <w:style w:type="paragraph" w:customStyle="1" w:styleId="115">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16">
    <w:name w:val="五级无"/>
    <w:basedOn w:val="111"/>
    <w:qFormat/>
    <w:uiPriority w:val="0"/>
    <w:pPr>
      <w:numPr>
        <w:ilvl w:val="0"/>
        <w:numId w:val="9"/>
      </w:numPr>
      <w:spacing w:beforeLines="0" w:afterLines="0"/>
    </w:pPr>
    <w:rPr>
      <w:rFonts w:ascii="宋体" w:eastAsia="宋体"/>
    </w:rPr>
  </w:style>
  <w:style w:type="paragraph" w:customStyle="1" w:styleId="117">
    <w:name w:val="发布部门"/>
    <w:next w:val="74"/>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18">
    <w:name w:val="数字编号列项（二级）"/>
    <w:qFormat/>
    <w:uiPriority w:val="0"/>
    <w:pPr>
      <w:numPr>
        <w:ilvl w:val="4"/>
        <w:numId w:val="8"/>
      </w:numPr>
      <w:tabs>
        <w:tab w:val="left" w:pos="1260"/>
      </w:tabs>
      <w:ind w:left="1259" w:hanging="419"/>
      <w:jc w:val="both"/>
    </w:pPr>
    <w:rPr>
      <w:rFonts w:ascii="宋体" w:hAnsi="Times New Roman" w:eastAsia="宋体" w:cs="Times New Roman"/>
      <w:sz w:val="21"/>
      <w:lang w:val="en-US" w:eastAsia="zh-CN" w:bidi="ar-SA"/>
    </w:rPr>
  </w:style>
  <w:style w:type="paragraph" w:customStyle="1" w:styleId="119">
    <w:name w:val="封面标准文稿编辑信息"/>
    <w:basedOn w:val="101"/>
    <w:qFormat/>
    <w:uiPriority w:val="0"/>
    <w:pPr>
      <w:framePr w:wrap="around"/>
      <w:spacing w:before="180" w:line="180" w:lineRule="exact"/>
    </w:pPr>
    <w:rPr>
      <w:sz w:val="21"/>
    </w:rPr>
  </w:style>
  <w:style w:type="paragraph" w:customStyle="1" w:styleId="120">
    <w:name w:val="注×："/>
    <w:qFormat/>
    <w:uiPriority w:val="0"/>
    <w:pPr>
      <w:widowControl w:val="0"/>
      <w:numPr>
        <w:ilvl w:val="2"/>
        <w:numId w:val="10"/>
      </w:numPr>
      <w:tabs>
        <w:tab w:val="clear" w:pos="0"/>
      </w:tabs>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21">
    <w:name w:val="附录四级无"/>
    <w:basedOn w:val="122"/>
    <w:qFormat/>
    <w:uiPriority w:val="0"/>
    <w:pPr>
      <w:numPr>
        <w:ilvl w:val="2"/>
        <w:numId w:val="4"/>
      </w:numPr>
      <w:tabs>
        <w:tab w:val="left" w:pos="360"/>
      </w:tabs>
      <w:spacing w:beforeLines="0" w:afterLines="0"/>
    </w:pPr>
    <w:rPr>
      <w:rFonts w:ascii="宋体" w:eastAsia="宋体"/>
      <w:szCs w:val="21"/>
    </w:rPr>
  </w:style>
  <w:style w:type="paragraph" w:customStyle="1" w:styleId="122">
    <w:name w:val="附录四级条标题"/>
    <w:basedOn w:val="123"/>
    <w:next w:val="74"/>
    <w:qFormat/>
    <w:uiPriority w:val="0"/>
    <w:pPr>
      <w:numPr>
        <w:ilvl w:val="0"/>
        <w:numId w:val="0"/>
      </w:numPr>
      <w:tabs>
        <w:tab w:val="left" w:pos="360"/>
      </w:tabs>
      <w:outlineLvl w:val="5"/>
    </w:pPr>
  </w:style>
  <w:style w:type="paragraph" w:customStyle="1" w:styleId="123">
    <w:name w:val="附录三级条标题"/>
    <w:basedOn w:val="124"/>
    <w:next w:val="74"/>
    <w:qFormat/>
    <w:uiPriority w:val="0"/>
    <w:pPr>
      <w:numPr>
        <w:ilvl w:val="6"/>
        <w:numId w:val="4"/>
      </w:numPr>
      <w:tabs>
        <w:tab w:val="left" w:pos="360"/>
      </w:tabs>
      <w:outlineLvl w:val="4"/>
    </w:pPr>
  </w:style>
  <w:style w:type="paragraph" w:customStyle="1" w:styleId="124">
    <w:name w:val="附录二级条标题"/>
    <w:basedOn w:val="1"/>
    <w:next w:val="74"/>
    <w:qFormat/>
    <w:uiPriority w:val="0"/>
    <w:pPr>
      <w:widowControl/>
      <w:numPr>
        <w:ilvl w:val="1"/>
        <w:numId w:val="7"/>
      </w:numPr>
      <w:tabs>
        <w:tab w:val="left" w:pos="360"/>
        <w:tab w:val="clear" w:pos="840"/>
      </w:tabs>
      <w:wordWrap w:val="0"/>
      <w:overflowPunct w:val="0"/>
      <w:autoSpaceDE w:val="0"/>
      <w:autoSpaceDN w:val="0"/>
      <w:spacing w:beforeLines="50" w:afterLines="50"/>
      <w:ind w:left="0" w:firstLine="0"/>
      <w:textAlignment w:val="baseline"/>
      <w:outlineLvl w:val="3"/>
    </w:pPr>
    <w:rPr>
      <w:rFonts w:ascii="黑体" w:hAnsi="Times New Roman" w:eastAsia="黑体"/>
      <w:kern w:val="21"/>
      <w:szCs w:val="20"/>
    </w:rPr>
  </w:style>
  <w:style w:type="paragraph" w:customStyle="1" w:styleId="125">
    <w:name w:val="附录图标题"/>
    <w:basedOn w:val="1"/>
    <w:next w:val="74"/>
    <w:qFormat/>
    <w:uiPriority w:val="0"/>
    <w:pPr>
      <w:tabs>
        <w:tab w:val="left" w:pos="363"/>
      </w:tabs>
      <w:spacing w:beforeLines="50" w:afterLines="50"/>
      <w:jc w:val="center"/>
    </w:pPr>
    <w:rPr>
      <w:rFonts w:ascii="黑体" w:hAnsi="Times New Roman" w:eastAsia="黑体"/>
      <w:szCs w:val="21"/>
    </w:rPr>
  </w:style>
  <w:style w:type="paragraph" w:customStyle="1" w:styleId="126">
    <w:name w:val="一级无"/>
    <w:basedOn w:val="109"/>
    <w:qFormat/>
    <w:uiPriority w:val="0"/>
    <w:pPr>
      <w:numPr>
        <w:ilvl w:val="0"/>
        <w:numId w:val="0"/>
      </w:numPr>
      <w:spacing w:beforeLines="0" w:afterLines="0"/>
      <w:ind w:left="2940"/>
    </w:pPr>
    <w:rPr>
      <w:rFonts w:ascii="宋体" w:eastAsia="宋体"/>
    </w:rPr>
  </w:style>
  <w:style w:type="paragraph" w:customStyle="1" w:styleId="127">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9">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30">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31">
    <w:name w:val="图标脚注说明"/>
    <w:basedOn w:val="74"/>
    <w:qFormat/>
    <w:uiPriority w:val="0"/>
    <w:pPr>
      <w:ind w:left="840" w:hanging="420" w:firstLineChars="0"/>
    </w:pPr>
    <w:rPr>
      <w:sz w:val="18"/>
      <w:szCs w:val="18"/>
    </w:rPr>
  </w:style>
  <w:style w:type="paragraph" w:customStyle="1" w:styleId="13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33">
    <w:name w:val="封面标准文稿编辑信息2"/>
    <w:basedOn w:val="119"/>
    <w:qFormat/>
    <w:uiPriority w:val="0"/>
    <w:pPr>
      <w:framePr w:wrap="around" w:y="4469"/>
    </w:pPr>
  </w:style>
  <w:style w:type="paragraph" w:customStyle="1" w:styleId="134">
    <w:name w:val="标准书眉_偶数页"/>
    <w:basedOn w:val="135"/>
    <w:next w:val="1"/>
    <w:qFormat/>
    <w:uiPriority w:val="0"/>
    <w:pPr>
      <w:tabs>
        <w:tab w:val="center" w:pos="4154"/>
        <w:tab w:val="right" w:pos="8306"/>
      </w:tabs>
      <w:jc w:val="left"/>
    </w:pPr>
  </w:style>
  <w:style w:type="paragraph" w:customStyle="1" w:styleId="13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36">
    <w:name w:val="四级无标题条"/>
    <w:basedOn w:val="1"/>
    <w:qFormat/>
    <w:uiPriority w:val="0"/>
    <w:rPr>
      <w:rFonts w:ascii="Times New Roman" w:hAnsi="Times New Roman"/>
      <w:szCs w:val="24"/>
    </w:rPr>
  </w:style>
  <w:style w:type="paragraph" w:customStyle="1" w:styleId="137">
    <w:name w:val="附录三级无"/>
    <w:basedOn w:val="123"/>
    <w:qFormat/>
    <w:uiPriority w:val="0"/>
    <w:pPr>
      <w:tabs>
        <w:tab w:val="clear" w:pos="360"/>
      </w:tabs>
      <w:spacing w:beforeLines="0" w:afterLines="0"/>
    </w:pPr>
    <w:rPr>
      <w:rFonts w:ascii="宋体" w:eastAsia="宋体"/>
      <w:szCs w:val="21"/>
    </w:rPr>
  </w:style>
  <w:style w:type="paragraph" w:customStyle="1" w:styleId="138">
    <w:name w:val="附录标题"/>
    <w:basedOn w:val="74"/>
    <w:next w:val="74"/>
    <w:qFormat/>
    <w:uiPriority w:val="0"/>
    <w:pPr>
      <w:ind w:firstLine="0" w:firstLineChars="0"/>
      <w:jc w:val="center"/>
    </w:pPr>
    <w:rPr>
      <w:rFonts w:ascii="黑体" w:eastAsia="黑体"/>
    </w:rPr>
  </w:style>
  <w:style w:type="paragraph" w:customStyle="1" w:styleId="139">
    <w:name w:val="附录章标题"/>
    <w:next w:val="74"/>
    <w:qFormat/>
    <w:uiPriority w:val="0"/>
    <w:pPr>
      <w:numPr>
        <w:ilvl w:val="1"/>
        <w:numId w:val="4"/>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40">
    <w:name w:val="附录一级无"/>
    <w:basedOn w:val="141"/>
    <w:qFormat/>
    <w:uiPriority w:val="0"/>
    <w:pPr>
      <w:tabs>
        <w:tab w:val="left" w:pos="360"/>
      </w:tabs>
      <w:spacing w:beforeLines="0" w:afterLines="0"/>
    </w:pPr>
    <w:rPr>
      <w:rFonts w:ascii="宋体" w:eastAsia="宋体"/>
      <w:szCs w:val="21"/>
    </w:rPr>
  </w:style>
  <w:style w:type="paragraph" w:customStyle="1" w:styleId="141">
    <w:name w:val="附录一级条标题"/>
    <w:basedOn w:val="139"/>
    <w:next w:val="74"/>
    <w:qFormat/>
    <w:uiPriority w:val="0"/>
    <w:pPr>
      <w:numPr>
        <w:ilvl w:val="0"/>
        <w:numId w:val="0"/>
      </w:numPr>
      <w:autoSpaceDN w:val="0"/>
      <w:spacing w:beforeLines="50" w:afterLines="50"/>
      <w:outlineLvl w:val="2"/>
    </w:pPr>
  </w:style>
  <w:style w:type="paragraph" w:customStyle="1" w:styleId="142">
    <w:name w:val="附录五级条标题"/>
    <w:basedOn w:val="122"/>
    <w:next w:val="74"/>
    <w:qFormat/>
    <w:uiPriority w:val="0"/>
    <w:pPr>
      <w:numPr>
        <w:ilvl w:val="6"/>
      </w:numPr>
      <w:outlineLvl w:val="6"/>
    </w:pPr>
  </w:style>
  <w:style w:type="paragraph" w:customStyle="1" w:styleId="143">
    <w:name w:val="示例后文字"/>
    <w:basedOn w:val="74"/>
    <w:next w:val="74"/>
    <w:qFormat/>
    <w:uiPriority w:val="0"/>
    <w:pPr>
      <w:ind w:firstLine="360"/>
    </w:pPr>
    <w:rPr>
      <w:sz w:val="18"/>
    </w:rPr>
  </w:style>
  <w:style w:type="paragraph" w:customStyle="1" w:styleId="144">
    <w:name w:val="注：（正文）"/>
    <w:basedOn w:val="145"/>
    <w:next w:val="74"/>
    <w:qFormat/>
    <w:uiPriority w:val="0"/>
    <w:pPr>
      <w:numPr>
        <w:ilvl w:val="2"/>
        <w:numId w:val="11"/>
      </w:numPr>
      <w:tabs>
        <w:tab w:val="clear" w:pos="1678"/>
      </w:tabs>
      <w:ind w:left="726" w:hanging="363"/>
    </w:pPr>
  </w:style>
  <w:style w:type="paragraph" w:customStyle="1" w:styleId="145">
    <w:name w:val="注："/>
    <w:next w:val="74"/>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46">
    <w:name w:val="条文脚注"/>
    <w:basedOn w:val="32"/>
    <w:qFormat/>
    <w:uiPriority w:val="0"/>
    <w:pPr>
      <w:numPr>
        <w:numId w:val="0"/>
      </w:numPr>
      <w:jc w:val="both"/>
    </w:pPr>
  </w:style>
  <w:style w:type="paragraph" w:customStyle="1" w:styleId="147">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48">
    <w:name w:val="正文公式编号制表符"/>
    <w:basedOn w:val="74"/>
    <w:next w:val="74"/>
    <w:qFormat/>
    <w:uiPriority w:val="0"/>
    <w:pPr>
      <w:ind w:firstLine="0" w:firstLineChars="0"/>
    </w:pPr>
  </w:style>
  <w:style w:type="paragraph" w:customStyle="1" w:styleId="14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50">
    <w:name w:val="图表脚注"/>
    <w:next w:val="74"/>
    <w:qFormat/>
    <w:uiPriority w:val="0"/>
    <w:pPr>
      <w:ind w:left="300" w:leftChars="200" w:hanging="100" w:hangingChars="100"/>
      <w:jc w:val="both"/>
    </w:pPr>
    <w:rPr>
      <w:rFonts w:ascii="宋体" w:hAnsi="Times New Roman" w:eastAsia="宋体" w:cs="宋体"/>
      <w:sz w:val="18"/>
      <w:szCs w:val="18"/>
      <w:lang w:val="en-US" w:eastAsia="zh-CN" w:bidi="ar-SA"/>
    </w:rPr>
  </w:style>
  <w:style w:type="paragraph" w:customStyle="1" w:styleId="151">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52">
    <w:name w:val="附录图标号"/>
    <w:basedOn w:val="1"/>
    <w:qFormat/>
    <w:uiPriority w:val="0"/>
    <w:pPr>
      <w:keepNext/>
      <w:pageBreakBefore/>
      <w:widowControl/>
      <w:spacing w:line="14" w:lineRule="exact"/>
      <w:ind w:firstLine="363"/>
      <w:jc w:val="center"/>
      <w:outlineLvl w:val="0"/>
    </w:pPr>
    <w:rPr>
      <w:rFonts w:ascii="Times New Roman" w:hAnsi="Times New Roman"/>
      <w:color w:val="FFFFFF"/>
      <w:szCs w:val="24"/>
    </w:rPr>
  </w:style>
  <w:style w:type="paragraph" w:customStyle="1" w:styleId="153">
    <w:name w:val="五级无标题条"/>
    <w:basedOn w:val="1"/>
    <w:qFormat/>
    <w:uiPriority w:val="0"/>
    <w:rPr>
      <w:rFonts w:ascii="Times New Roman" w:hAnsi="Times New Roman"/>
      <w:szCs w:val="24"/>
    </w:rPr>
  </w:style>
  <w:style w:type="paragraph" w:customStyle="1" w:styleId="154">
    <w:name w:val="封面一致性程度标识2"/>
    <w:basedOn w:val="102"/>
    <w:qFormat/>
    <w:uiPriority w:val="0"/>
    <w:pPr>
      <w:framePr w:wrap="around" w:y="4469"/>
    </w:pPr>
  </w:style>
  <w:style w:type="paragraph" w:customStyle="1" w:styleId="155">
    <w:name w:val="附录公式编号制表符"/>
    <w:basedOn w:val="1"/>
    <w:next w:val="74"/>
    <w:qFormat/>
    <w:uiPriority w:val="0"/>
    <w:pPr>
      <w:widowControl/>
      <w:numPr>
        <w:ilvl w:val="1"/>
        <w:numId w:val="12"/>
      </w:numPr>
      <w:tabs>
        <w:tab w:val="center" w:pos="4201"/>
        <w:tab w:val="right" w:leader="dot" w:pos="9298"/>
      </w:tabs>
      <w:autoSpaceDE w:val="0"/>
      <w:autoSpaceDN w:val="0"/>
      <w:ind w:left="0" w:firstLine="0"/>
    </w:pPr>
    <w:rPr>
      <w:rFonts w:ascii="宋体" w:hAnsi="Times New Roman"/>
      <w:kern w:val="0"/>
      <w:szCs w:val="20"/>
    </w:rPr>
  </w:style>
  <w:style w:type="paragraph" w:customStyle="1" w:styleId="156">
    <w:name w:val="三级无"/>
    <w:basedOn w:val="107"/>
    <w:qFormat/>
    <w:uiPriority w:val="0"/>
    <w:pPr>
      <w:spacing w:beforeLines="0" w:afterLines="0"/>
    </w:pPr>
    <w:rPr>
      <w:rFonts w:ascii="宋体" w:eastAsia="宋体"/>
    </w:rPr>
  </w:style>
  <w:style w:type="paragraph" w:customStyle="1" w:styleId="157">
    <w:name w:val="封面标准名称2"/>
    <w:basedOn w:val="104"/>
    <w:qFormat/>
    <w:uiPriority w:val="0"/>
    <w:pPr>
      <w:framePr w:wrap="around" w:y="4469"/>
      <w:spacing w:beforeLines="630"/>
    </w:pPr>
  </w:style>
  <w:style w:type="paragraph" w:customStyle="1" w:styleId="158">
    <w:name w:val="封面标准英文名称2"/>
    <w:basedOn w:val="103"/>
    <w:qFormat/>
    <w:uiPriority w:val="0"/>
    <w:pPr>
      <w:framePr w:wrap="around" w:y="4469"/>
    </w:pPr>
  </w:style>
  <w:style w:type="paragraph" w:customStyle="1" w:styleId="159">
    <w:name w:val="封面标准号2"/>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60">
    <w:name w:val="附录二级无"/>
    <w:basedOn w:val="124"/>
    <w:qFormat/>
    <w:uiPriority w:val="0"/>
    <w:pPr>
      <w:numPr>
        <w:ilvl w:val="5"/>
        <w:numId w:val="4"/>
      </w:numPr>
      <w:spacing w:beforeLines="0" w:afterLines="0"/>
    </w:pPr>
    <w:rPr>
      <w:rFonts w:ascii="宋体" w:eastAsia="宋体"/>
      <w:szCs w:val="21"/>
    </w:rPr>
  </w:style>
  <w:style w:type="paragraph" w:customStyle="1" w:styleId="161">
    <w:name w:val="附录表标号"/>
    <w:basedOn w:val="1"/>
    <w:next w:val="74"/>
    <w:qFormat/>
    <w:uiPriority w:val="0"/>
    <w:pPr>
      <w:numPr>
        <w:ilvl w:val="0"/>
        <w:numId w:val="13"/>
      </w:numPr>
      <w:tabs>
        <w:tab w:val="clear" w:pos="0"/>
      </w:tabs>
      <w:spacing w:line="14" w:lineRule="exact"/>
      <w:ind w:left="811" w:hanging="448"/>
      <w:jc w:val="center"/>
      <w:outlineLvl w:val="0"/>
    </w:pPr>
    <w:rPr>
      <w:rFonts w:ascii="Times New Roman" w:hAnsi="Times New Roman"/>
      <w:color w:val="FFFFFF"/>
      <w:szCs w:val="24"/>
    </w:rPr>
  </w:style>
  <w:style w:type="paragraph" w:customStyle="1" w:styleId="162">
    <w:name w:val="正文表标题"/>
    <w:next w:val="74"/>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63">
    <w:name w:val="封面正文"/>
    <w:qFormat/>
    <w:uiPriority w:val="0"/>
    <w:pPr>
      <w:jc w:val="both"/>
    </w:pPr>
    <w:rPr>
      <w:rFonts w:ascii="Times New Roman" w:hAnsi="Times New Roman" w:eastAsia="宋体" w:cs="Times New Roman"/>
      <w:lang w:val="en-US" w:eastAsia="zh-CN" w:bidi="ar-SA"/>
    </w:rPr>
  </w:style>
  <w:style w:type="paragraph" w:customStyle="1" w:styleId="164">
    <w:name w:val="示例内容"/>
    <w:qFormat/>
    <w:uiPriority w:val="0"/>
    <w:pPr>
      <w:numPr>
        <w:ilvl w:val="1"/>
        <w:numId w:val="10"/>
      </w:numPr>
      <w:tabs>
        <w:tab w:val="clear" w:pos="1260"/>
      </w:tabs>
      <w:ind w:left="0" w:firstLine="200" w:firstLineChars="200"/>
    </w:pPr>
    <w:rPr>
      <w:rFonts w:ascii="宋体" w:hAnsi="Times New Roman" w:eastAsia="宋体" w:cs="Times New Roman"/>
      <w:sz w:val="18"/>
      <w:szCs w:val="18"/>
      <w:lang w:val="en-US" w:eastAsia="zh-CN" w:bidi="ar-SA"/>
    </w:rPr>
  </w:style>
  <w:style w:type="paragraph" w:customStyle="1" w:styleId="16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66">
    <w:name w:val="目次、标准名称标题"/>
    <w:basedOn w:val="1"/>
    <w:next w:val="74"/>
    <w:qFormat/>
    <w:uiPriority w:val="0"/>
    <w:pPr>
      <w:keepNext/>
      <w:pageBreakBefore/>
      <w:widowControl/>
      <w:shd w:val="clear" w:color="FFFFFF" w:fill="FFFFFF"/>
      <w:spacing w:before="640" w:after="560" w:line="460" w:lineRule="exact"/>
      <w:jc w:val="center"/>
      <w:outlineLvl w:val="0"/>
    </w:pPr>
    <w:rPr>
      <w:rFonts w:ascii="黑体" w:hAnsi="Times New Roman" w:eastAsia="黑体"/>
      <w:kern w:val="0"/>
      <w:sz w:val="32"/>
      <w:szCs w:val="20"/>
    </w:rPr>
  </w:style>
  <w:style w:type="paragraph" w:customStyle="1" w:styleId="167">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168">
    <w:name w:val="二级无标题条"/>
    <w:basedOn w:val="1"/>
    <w:qFormat/>
    <w:uiPriority w:val="0"/>
    <w:rPr>
      <w:rFonts w:ascii="Times New Roman" w:hAnsi="Times New Roman"/>
      <w:szCs w:val="24"/>
    </w:rPr>
  </w:style>
  <w:style w:type="paragraph" w:customStyle="1" w:styleId="169">
    <w:name w:val="示例"/>
    <w:next w:val="164"/>
    <w:qFormat/>
    <w:uiPriority w:val="0"/>
    <w:pPr>
      <w:widowControl w:val="0"/>
      <w:numPr>
        <w:ilvl w:val="0"/>
        <w:numId w:val="14"/>
      </w:numPr>
      <w:jc w:val="both"/>
    </w:pPr>
    <w:rPr>
      <w:rFonts w:ascii="宋体" w:hAnsi="Times New Roman" w:eastAsia="宋体" w:cs="Times New Roman"/>
      <w:sz w:val="18"/>
      <w:szCs w:val="18"/>
      <w:lang w:val="en-US" w:eastAsia="zh-CN" w:bidi="ar-SA"/>
    </w:rPr>
  </w:style>
  <w:style w:type="paragraph" w:customStyle="1" w:styleId="170">
    <w:name w:val="终结线"/>
    <w:basedOn w:val="1"/>
    <w:qFormat/>
    <w:uiPriority w:val="0"/>
    <w:pPr>
      <w:framePr w:hSpace="181" w:vSpace="181" w:wrap="around" w:vAnchor="text" w:hAnchor="margin" w:xAlign="center" w:y="285"/>
    </w:pPr>
    <w:rPr>
      <w:rFonts w:ascii="Times New Roman" w:hAnsi="Times New Roman"/>
      <w:szCs w:val="24"/>
    </w:rPr>
  </w:style>
  <w:style w:type="paragraph" w:customStyle="1" w:styleId="171">
    <w:name w:val="图表脚注说明"/>
    <w:basedOn w:val="1"/>
    <w:qFormat/>
    <w:uiPriority w:val="0"/>
    <w:pPr>
      <w:ind w:left="544" w:hanging="181"/>
    </w:pPr>
    <w:rPr>
      <w:rFonts w:ascii="宋体" w:hAnsi="Times New Roman"/>
      <w:sz w:val="18"/>
      <w:szCs w:val="18"/>
    </w:rPr>
  </w:style>
  <w:style w:type="paragraph" w:customStyle="1" w:styleId="172">
    <w:name w:val="实施日期"/>
    <w:basedOn w:val="151"/>
    <w:qFormat/>
    <w:uiPriority w:val="0"/>
    <w:pPr>
      <w:framePr w:wrap="around" w:vAnchor="page" w:hAnchor="text"/>
      <w:jc w:val="right"/>
    </w:pPr>
  </w:style>
  <w:style w:type="paragraph" w:customStyle="1" w:styleId="173">
    <w:name w:val="字母编号列项（一级）"/>
    <w:qFormat/>
    <w:uiPriority w:val="0"/>
    <w:pPr>
      <w:numPr>
        <w:ilvl w:val="0"/>
        <w:numId w:val="10"/>
      </w:numPr>
      <w:jc w:val="both"/>
    </w:pPr>
    <w:rPr>
      <w:rFonts w:ascii="宋体" w:hAnsi="Times New Roman" w:eastAsia="宋体" w:cs="Times New Roman"/>
      <w:sz w:val="21"/>
      <w:lang w:val="en-US" w:eastAsia="zh-CN" w:bidi="ar-SA"/>
    </w:rPr>
  </w:style>
  <w:style w:type="paragraph" w:customStyle="1" w:styleId="174">
    <w:name w:val="其他实施日期"/>
    <w:basedOn w:val="172"/>
    <w:qFormat/>
    <w:uiPriority w:val="0"/>
    <w:pPr>
      <w:framePr w:wrap="around"/>
    </w:pPr>
  </w:style>
  <w:style w:type="paragraph" w:customStyle="1" w:styleId="175">
    <w:name w:val="列项——（一级）"/>
    <w:qFormat/>
    <w:uiPriority w:val="0"/>
    <w:pPr>
      <w:widowControl w:val="0"/>
      <w:numPr>
        <w:ilvl w:val="0"/>
        <w:numId w:val="11"/>
      </w:numPr>
      <w:jc w:val="both"/>
    </w:pPr>
    <w:rPr>
      <w:rFonts w:ascii="宋体" w:hAnsi="Times New Roman" w:eastAsia="宋体" w:cs="Times New Roman"/>
      <w:sz w:val="21"/>
      <w:lang w:val="en-US" w:eastAsia="zh-CN" w:bidi="ar-SA"/>
    </w:rPr>
  </w:style>
  <w:style w:type="paragraph" w:customStyle="1" w:styleId="176">
    <w:name w:val="样式 附录表标题 + 段前: 0.5 行 段后: 0.5 行"/>
    <w:basedOn w:val="92"/>
    <w:qFormat/>
    <w:uiPriority w:val="0"/>
    <w:pPr>
      <w:numPr>
        <w:ilvl w:val="0"/>
        <w:numId w:val="0"/>
      </w:numPr>
      <w:spacing w:before="156" w:after="156"/>
      <w:ind w:left="567" w:hanging="567"/>
    </w:pPr>
    <w:rPr>
      <w:rFonts w:cs="宋体"/>
      <w:szCs w:val="20"/>
    </w:rPr>
  </w:style>
  <w:style w:type="paragraph" w:customStyle="1" w:styleId="177">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78">
    <w:name w:val="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179">
    <w:name w:val="其他发布日期"/>
    <w:basedOn w:val="151"/>
    <w:qFormat/>
    <w:uiPriority w:val="0"/>
    <w:pPr>
      <w:framePr w:wrap="around" w:vAnchor="page" w:hAnchor="text" w:x="1419"/>
    </w:pPr>
  </w:style>
  <w:style w:type="paragraph" w:customStyle="1" w:styleId="180">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81">
    <w:name w:val="附录五级无"/>
    <w:basedOn w:val="142"/>
    <w:qFormat/>
    <w:uiPriority w:val="0"/>
    <w:pPr>
      <w:tabs>
        <w:tab w:val="clear" w:pos="360"/>
      </w:tabs>
      <w:spacing w:beforeLines="0" w:afterLines="0"/>
    </w:pPr>
    <w:rPr>
      <w:rFonts w:ascii="宋体" w:eastAsia="宋体"/>
      <w:szCs w:val="21"/>
    </w:rPr>
  </w:style>
  <w:style w:type="paragraph" w:customStyle="1" w:styleId="182">
    <w:name w:val="示例×："/>
    <w:basedOn w:val="114"/>
    <w:qFormat/>
    <w:uiPriority w:val="0"/>
    <w:pPr>
      <w:numPr>
        <w:numId w:val="0"/>
      </w:numPr>
      <w:spacing w:beforeLines="0" w:afterLines="0"/>
      <w:ind w:firstLine="363"/>
      <w:outlineLvl w:val="9"/>
    </w:pPr>
    <w:rPr>
      <w:rFonts w:ascii="宋体" w:eastAsia="宋体"/>
      <w:sz w:val="18"/>
      <w:szCs w:val="18"/>
    </w:rPr>
  </w:style>
  <w:style w:type="paragraph" w:customStyle="1" w:styleId="183">
    <w:name w:val="参考文献、索引标题"/>
    <w:basedOn w:val="1"/>
    <w:next w:val="74"/>
    <w:qFormat/>
    <w:uiPriority w:val="0"/>
    <w:pPr>
      <w:keepNext/>
      <w:pageBreakBefore/>
      <w:widowControl/>
      <w:shd w:val="clear" w:color="FFFFFF" w:fill="FFFFFF"/>
      <w:spacing w:before="640" w:after="200"/>
      <w:jc w:val="center"/>
      <w:outlineLvl w:val="0"/>
    </w:pPr>
    <w:rPr>
      <w:rFonts w:ascii="黑体" w:hAnsi="Times New Roman" w:eastAsia="黑体"/>
      <w:kern w:val="0"/>
      <w:szCs w:val="20"/>
    </w:rPr>
  </w:style>
  <w:style w:type="paragraph" w:customStyle="1" w:styleId="184">
    <w:name w:val="列项●（二级）"/>
    <w:qFormat/>
    <w:uiPriority w:val="0"/>
    <w:pPr>
      <w:numPr>
        <w:ilvl w:val="1"/>
        <w:numId w:val="11"/>
      </w:numPr>
      <w:tabs>
        <w:tab w:val="left" w:pos="360"/>
        <w:tab w:val="left" w:pos="840"/>
        <w:tab w:val="clear" w:pos="760"/>
      </w:tabs>
      <w:ind w:left="0" w:firstLine="0"/>
      <w:jc w:val="both"/>
    </w:pPr>
    <w:rPr>
      <w:rFonts w:ascii="宋体" w:hAnsi="Times New Roman" w:eastAsia="宋体" w:cs="Times New Roman"/>
      <w:sz w:val="21"/>
      <w:lang w:val="en-US" w:eastAsia="zh-CN" w:bidi="ar-SA"/>
    </w:rPr>
  </w:style>
  <w:style w:type="paragraph" w:customStyle="1" w:styleId="185">
    <w:name w:val="列项◆（三级）"/>
    <w:basedOn w:val="1"/>
    <w:qFormat/>
    <w:uiPriority w:val="0"/>
    <w:pPr>
      <w:tabs>
        <w:tab w:val="left" w:pos="1678"/>
      </w:tabs>
      <w:ind w:left="1678" w:hanging="414"/>
    </w:pPr>
    <w:rPr>
      <w:rFonts w:ascii="宋体" w:hAnsi="Times New Roman"/>
      <w:szCs w:val="21"/>
    </w:rPr>
  </w:style>
  <w:style w:type="paragraph" w:customStyle="1" w:styleId="186">
    <w:name w:val="一级无标题条"/>
    <w:basedOn w:val="1"/>
    <w:qFormat/>
    <w:uiPriority w:val="0"/>
    <w:rPr>
      <w:rFonts w:ascii="Times New Roman" w:hAnsi="Times New Roman"/>
      <w:szCs w:val="24"/>
    </w:rPr>
  </w:style>
  <w:style w:type="paragraph" w:customStyle="1" w:styleId="187">
    <w:name w:val="图的脚注"/>
    <w:next w:val="74"/>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88">
    <w:name w:val="其他标准标志"/>
    <w:basedOn w:val="147"/>
    <w:qFormat/>
    <w:uiPriority w:val="0"/>
    <w:pPr>
      <w:framePr w:w="6101" w:wrap="around" w:vAnchor="page" w:hAnchor="page" w:x="4673" w:y="942"/>
    </w:pPr>
    <w:rPr>
      <w:w w:val="130"/>
    </w:rPr>
  </w:style>
  <w:style w:type="paragraph" w:customStyle="1" w:styleId="189">
    <w:name w:val="二级无"/>
    <w:basedOn w:val="108"/>
    <w:qFormat/>
    <w:uiPriority w:val="0"/>
    <w:pPr>
      <w:spacing w:beforeLines="0" w:afterLines="0"/>
    </w:pPr>
    <w:rPr>
      <w:rFonts w:ascii="宋体" w:eastAsia="宋体"/>
    </w:rPr>
  </w:style>
  <w:style w:type="paragraph" w:customStyle="1" w:styleId="190">
    <w:name w:val="Char1"/>
    <w:basedOn w:val="1"/>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191">
    <w:name w:val="其他发布部门"/>
    <w:basedOn w:val="117"/>
    <w:qFormat/>
    <w:uiPriority w:val="0"/>
    <w:pPr>
      <w:framePr w:wrap="around" w:y="15310"/>
      <w:spacing w:line="0" w:lineRule="atLeast"/>
    </w:pPr>
    <w:rPr>
      <w:rFonts w:ascii="黑体" w:eastAsia="黑体"/>
      <w:b w:val="0"/>
    </w:rPr>
  </w:style>
  <w:style w:type="paragraph" w:customStyle="1" w:styleId="19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93">
    <w:name w:val="参考文献"/>
    <w:basedOn w:val="1"/>
    <w:next w:val="74"/>
    <w:qFormat/>
    <w:uiPriority w:val="0"/>
    <w:pPr>
      <w:keepNext/>
      <w:pageBreakBefore/>
      <w:widowControl/>
      <w:shd w:val="clear" w:color="FFFFFF" w:fill="FFFFFF"/>
      <w:spacing w:before="640" w:after="200"/>
      <w:jc w:val="center"/>
      <w:outlineLvl w:val="0"/>
    </w:pPr>
    <w:rPr>
      <w:rFonts w:ascii="黑体" w:hAnsi="Times New Roman" w:eastAsia="黑体"/>
      <w:kern w:val="0"/>
      <w:szCs w:val="20"/>
    </w:rPr>
  </w:style>
  <w:style w:type="paragraph" w:customStyle="1" w:styleId="194">
    <w:name w:val="四级无"/>
    <w:basedOn w:val="112"/>
    <w:qFormat/>
    <w:uiPriority w:val="0"/>
    <w:pPr>
      <w:spacing w:beforeLines="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5308</Words>
  <Characters>30257</Characters>
  <Lines>252</Lines>
  <Paragraphs>70</Paragraphs>
  <TotalTime>60</TotalTime>
  <ScaleCrop>false</ScaleCrop>
  <LinksUpToDate>false</LinksUpToDate>
  <CharactersWithSpaces>35495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2021-10-09T00:59:00Z</dcterms:created>
  <dc:creator>工程质量安全处11/黄志宏</dc:creator>
  <cp:lastModifiedBy>阿龙</cp:lastModifiedBy>
  <cp:lastPrinted>2021-10-11T02:10:00Z</cp:lastPrinted>
  <dcterms:modified xsi:type="dcterms:W3CDTF">2022-03-16T01:36:19Z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725DCE6AD29847979D5D35D406D76E5D</vt:lpwstr>
  </property>
</Properties>
</file>