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华文新魏" w:hAnsi="宋体" w:eastAsia="华文新魏"/>
          <w:sz w:val="84"/>
        </w:rPr>
      </w:pPr>
      <w:bookmarkStart w:id="58" w:name="_GoBack"/>
      <w:bookmarkEnd w:id="58"/>
    </w:p>
    <w:p>
      <w:pPr>
        <w:jc w:val="center"/>
        <w:rPr>
          <w:rFonts w:hint="eastAsia" w:ascii="华文新魏" w:hAnsi="宋体" w:eastAsia="华文新魏"/>
          <w:sz w:val="84"/>
        </w:rPr>
      </w:pPr>
      <w:r>
        <w:rPr>
          <w:rFonts w:hint="eastAsia" w:ascii="华文新魏" w:hAnsi="宋体" w:eastAsia="华文新魏"/>
          <w:sz w:val="84"/>
        </w:rPr>
        <w:t>电气给排水工程</w:t>
      </w:r>
    </w:p>
    <w:p>
      <w:pPr>
        <w:jc w:val="center"/>
        <w:rPr>
          <w:rFonts w:hint="eastAsia" w:ascii="华文新魏" w:hAnsi="宋体" w:eastAsia="华文新魏"/>
          <w:sz w:val="84"/>
        </w:rPr>
      </w:pPr>
    </w:p>
    <w:p>
      <w:pPr>
        <w:jc w:val="center"/>
        <w:rPr>
          <w:rFonts w:hint="eastAsia" w:ascii="华文新魏" w:hAnsi="宋体" w:eastAsia="华文新魏"/>
          <w:b/>
          <w:bCs/>
          <w:sz w:val="84"/>
        </w:rPr>
      </w:pPr>
      <w:r>
        <w:rPr>
          <w:rFonts w:hint="eastAsia" w:ascii="华文新魏" w:hAnsi="宋体" w:eastAsia="华文新魏"/>
          <w:b/>
          <w:bCs/>
          <w:sz w:val="84"/>
        </w:rPr>
        <w:t>施</w:t>
      </w:r>
    </w:p>
    <w:p>
      <w:pPr>
        <w:jc w:val="center"/>
        <w:rPr>
          <w:rFonts w:hint="eastAsia" w:ascii="华文新魏" w:hAnsi="宋体" w:eastAsia="华文新魏"/>
          <w:b/>
          <w:bCs/>
          <w:sz w:val="84"/>
        </w:rPr>
      </w:pPr>
      <w:r>
        <w:rPr>
          <w:rFonts w:hint="eastAsia" w:ascii="华文新魏" w:hAnsi="宋体" w:eastAsia="华文新魏"/>
          <w:b/>
          <w:bCs/>
          <w:sz w:val="84"/>
        </w:rPr>
        <w:t>工</w:t>
      </w:r>
    </w:p>
    <w:p>
      <w:pPr>
        <w:jc w:val="center"/>
        <w:rPr>
          <w:rFonts w:hint="eastAsia" w:ascii="华文新魏" w:hAnsi="宋体" w:eastAsia="华文新魏"/>
          <w:b/>
          <w:bCs/>
          <w:sz w:val="84"/>
        </w:rPr>
      </w:pPr>
      <w:r>
        <w:rPr>
          <w:rFonts w:hint="eastAsia" w:ascii="华文新魏" w:hAnsi="宋体" w:eastAsia="华文新魏"/>
          <w:b/>
          <w:bCs/>
          <w:sz w:val="84"/>
        </w:rPr>
        <w:t>方</w:t>
      </w:r>
    </w:p>
    <w:p>
      <w:pPr>
        <w:jc w:val="center"/>
        <w:rPr>
          <w:rFonts w:hint="eastAsia" w:ascii="华文新魏" w:hAnsi="宋体" w:eastAsia="华文新魏"/>
          <w:b/>
          <w:bCs/>
          <w:sz w:val="84"/>
        </w:rPr>
      </w:pPr>
      <w:r>
        <w:rPr>
          <w:rFonts w:hint="eastAsia" w:ascii="华文新魏" w:hAnsi="宋体" w:eastAsia="华文新魏"/>
          <w:b/>
          <w:bCs/>
          <w:sz w:val="84"/>
        </w:rPr>
        <w:t>案</w:t>
      </w:r>
    </w:p>
    <w:p>
      <w:pPr>
        <w:jc w:val="center"/>
        <w:rPr>
          <w:rFonts w:hint="eastAsia" w:ascii="华文新魏" w:hAnsi="宋体" w:eastAsia="华文新魏"/>
          <w:sz w:val="84"/>
        </w:rPr>
      </w:pPr>
    </w:p>
    <w:p>
      <w:pPr>
        <w:rPr>
          <w:rFonts w:hint="eastAsia" w:ascii="华文新魏" w:hAnsi="宋体" w:eastAsia="华文新魏"/>
          <w:sz w:val="44"/>
        </w:rPr>
      </w:pPr>
    </w:p>
    <w:p>
      <w:pPr>
        <w:jc w:val="center"/>
        <w:rPr>
          <w:rFonts w:hint="eastAsia" w:ascii="华文新魏" w:hAnsi="宋体" w:eastAsia="华文新魏"/>
          <w:sz w:val="44"/>
        </w:rPr>
      </w:pPr>
      <w:r>
        <w:rPr>
          <w:rFonts w:ascii="华文新魏" w:hAnsi="宋体" w:eastAsia="华文新魏"/>
          <w:sz w:val="44"/>
        </w:rPr>
        <w:t>xx</w:t>
      </w:r>
      <w:r>
        <w:rPr>
          <w:rFonts w:hint="eastAsia" w:ascii="华文新魏" w:hAnsi="宋体" w:eastAsia="华文新魏"/>
          <w:sz w:val="44"/>
        </w:rPr>
        <w:t>工程建设公司</w:t>
      </w:r>
    </w:p>
    <w:p>
      <w:pPr>
        <w:jc w:val="center"/>
        <w:rPr>
          <w:rFonts w:hint="eastAsia" w:ascii="华文新魏" w:hAnsi="宋体" w:eastAsia="华文新魏"/>
          <w:sz w:val="44"/>
        </w:rPr>
      </w:pPr>
      <w:r>
        <w:rPr>
          <w:rFonts w:hint="eastAsia" w:ascii="华文新魏" w:hAnsi="宋体" w:eastAsia="华文新魏"/>
          <w:sz w:val="44"/>
        </w:rPr>
        <w:t>年月日</w:t>
      </w:r>
    </w:p>
    <w:p>
      <w:pPr>
        <w:rPr>
          <w:rFonts w:hint="eastAsia" w:ascii="宋体" w:hAnsi="宋体" w:eastAsia="宋体"/>
        </w:rPr>
      </w:pPr>
    </w:p>
    <w:p>
      <w:pPr>
        <w:spacing w:line="360" w:lineRule="auto"/>
        <w:jc w:val="center"/>
        <w:rPr>
          <w:rFonts w:hint="eastAsia" w:ascii="宋体" w:hAnsi="宋体" w:eastAsia="宋体"/>
          <w:b/>
          <w:bCs/>
          <w:sz w:val="24"/>
        </w:rPr>
      </w:pPr>
    </w:p>
    <w:p>
      <w:pPr>
        <w:pStyle w:val="19"/>
        <w:rPr>
          <w:rFonts w:hint="eastAsia"/>
        </w:rPr>
      </w:pPr>
      <w:r>
        <w:br w:type="page"/>
      </w:r>
      <w:r>
        <w:rPr>
          <w:rFonts w:hint="eastAsia"/>
        </w:rPr>
        <w:t>目录</w:t>
      </w:r>
    </w:p>
    <w:p>
      <w:pPr>
        <w:rPr>
          <w:rFonts w:hint="eastAsia"/>
        </w:rPr>
      </w:pPr>
    </w:p>
    <w:p>
      <w:pPr>
        <w:pStyle w:val="19"/>
        <w:rPr>
          <w:szCs w:val="24"/>
          <w:lang/>
        </w:rPr>
      </w:pPr>
      <w:r>
        <w:fldChar w:fldCharType="begin"/>
      </w:r>
      <w:r>
        <w:instrText xml:space="preserve"> TOC \o "1-3" \h \z </w:instrText>
      </w:r>
      <w:r>
        <w:fldChar w:fldCharType="separate"/>
      </w:r>
      <w:r>
        <w:rPr>
          <w:rStyle w:val="27"/>
          <w:lang/>
        </w:rPr>
        <w:fldChar w:fldCharType="begin"/>
      </w:r>
      <w:r>
        <w:rPr>
          <w:rStyle w:val="27"/>
          <w:lang/>
        </w:rPr>
        <w:instrText xml:space="preserve"> </w:instrText>
      </w:r>
      <w:r>
        <w:rPr>
          <w:lang/>
        </w:rPr>
        <w:instrText xml:space="preserve">HYPERLINK \l "_Toc163377954"</w:instrText>
      </w:r>
      <w:r>
        <w:rPr>
          <w:rStyle w:val="27"/>
          <w:lang/>
        </w:rPr>
        <w:instrText xml:space="preserve"> </w:instrText>
      </w:r>
      <w:r>
        <w:rPr>
          <w:rStyle w:val="27"/>
          <w:lang/>
        </w:rPr>
        <w:fldChar w:fldCharType="separate"/>
      </w:r>
      <w:r>
        <w:rPr>
          <w:rStyle w:val="27"/>
          <w:szCs w:val="28"/>
          <w:lang/>
        </w:rPr>
        <w:t>1</w:t>
      </w:r>
      <w:r>
        <w:rPr>
          <w:rStyle w:val="27"/>
          <w:rFonts w:hint="eastAsia"/>
          <w:szCs w:val="28"/>
          <w:lang/>
        </w:rPr>
        <w:t>、编制依据</w:t>
      </w:r>
      <w:r>
        <w:rPr>
          <w:lang/>
        </w:rPr>
        <w:tab/>
      </w:r>
      <w:r>
        <w:rPr>
          <w:lang/>
        </w:rPr>
        <w:fldChar w:fldCharType="begin"/>
      </w:r>
      <w:r>
        <w:rPr>
          <w:lang/>
        </w:rPr>
        <w:instrText xml:space="preserve"> PAGEREF _Toc163377954 \h </w:instrText>
      </w:r>
      <w:r>
        <w:rPr>
          <w:lang/>
        </w:rPr>
        <w:fldChar w:fldCharType="separate"/>
      </w:r>
      <w:r>
        <w:rPr>
          <w:lang/>
        </w:rPr>
        <w:t>3</w:t>
      </w:r>
      <w:r>
        <w:rPr>
          <w:lang/>
        </w:rPr>
        <w:fldChar w:fldCharType="end"/>
      </w:r>
      <w:r>
        <w:rPr>
          <w:rStyle w:val="27"/>
          <w:lang/>
        </w:rPr>
        <w:fldChar w:fldCharType="end"/>
      </w:r>
    </w:p>
    <w:p>
      <w:pPr>
        <w:pStyle w:val="19"/>
        <w:rPr>
          <w:szCs w:val="24"/>
          <w:lang/>
        </w:rPr>
      </w:pPr>
      <w:r>
        <w:rPr>
          <w:rStyle w:val="27"/>
          <w:lang/>
        </w:rPr>
        <w:fldChar w:fldCharType="begin"/>
      </w:r>
      <w:r>
        <w:rPr>
          <w:rStyle w:val="27"/>
          <w:lang/>
        </w:rPr>
        <w:instrText xml:space="preserve"> </w:instrText>
      </w:r>
      <w:r>
        <w:rPr>
          <w:lang/>
        </w:rPr>
        <w:instrText xml:space="preserve">HYPERLINK \l "_Toc163377955"</w:instrText>
      </w:r>
      <w:r>
        <w:rPr>
          <w:rStyle w:val="27"/>
          <w:lang/>
        </w:rPr>
        <w:instrText xml:space="preserve"> </w:instrText>
      </w:r>
      <w:r>
        <w:rPr>
          <w:rStyle w:val="27"/>
          <w:lang/>
        </w:rPr>
        <w:fldChar w:fldCharType="separate"/>
      </w:r>
      <w:r>
        <w:rPr>
          <w:rStyle w:val="27"/>
          <w:szCs w:val="28"/>
          <w:lang/>
        </w:rPr>
        <w:t xml:space="preserve">2  </w:t>
      </w:r>
      <w:r>
        <w:rPr>
          <w:rStyle w:val="27"/>
          <w:rFonts w:hint="eastAsia"/>
          <w:szCs w:val="28"/>
          <w:lang/>
        </w:rPr>
        <w:t>工程概况</w:t>
      </w:r>
      <w:r>
        <w:rPr>
          <w:lang/>
        </w:rPr>
        <w:tab/>
      </w:r>
      <w:r>
        <w:rPr>
          <w:lang/>
        </w:rPr>
        <w:fldChar w:fldCharType="begin"/>
      </w:r>
      <w:r>
        <w:rPr>
          <w:lang/>
        </w:rPr>
        <w:instrText xml:space="preserve"> PAGEREF _Toc163377955 \h </w:instrText>
      </w:r>
      <w:r>
        <w:rPr>
          <w:lang/>
        </w:rPr>
        <w:fldChar w:fldCharType="separate"/>
      </w:r>
      <w:r>
        <w:rPr>
          <w:lang/>
        </w:rPr>
        <w:t>4</w:t>
      </w:r>
      <w:r>
        <w:rPr>
          <w:lang/>
        </w:rPr>
        <w:fldChar w:fldCharType="end"/>
      </w:r>
      <w:r>
        <w:rPr>
          <w:rStyle w:val="27"/>
          <w:lang/>
        </w:rPr>
        <w:fldChar w:fldCharType="end"/>
      </w:r>
    </w:p>
    <w:p>
      <w:pPr>
        <w:pStyle w:val="19"/>
        <w:rPr>
          <w:szCs w:val="24"/>
          <w:lang/>
        </w:rPr>
      </w:pPr>
      <w:r>
        <w:rPr>
          <w:rStyle w:val="27"/>
          <w:lang/>
        </w:rPr>
        <w:fldChar w:fldCharType="begin"/>
      </w:r>
      <w:r>
        <w:rPr>
          <w:rStyle w:val="27"/>
          <w:lang/>
        </w:rPr>
        <w:instrText xml:space="preserve"> </w:instrText>
      </w:r>
      <w:r>
        <w:rPr>
          <w:lang/>
        </w:rPr>
        <w:instrText xml:space="preserve">HYPERLINK \l "_Toc163377956"</w:instrText>
      </w:r>
      <w:r>
        <w:rPr>
          <w:rStyle w:val="27"/>
          <w:lang/>
        </w:rPr>
        <w:instrText xml:space="preserve"> </w:instrText>
      </w:r>
      <w:r>
        <w:rPr>
          <w:rStyle w:val="27"/>
          <w:lang/>
        </w:rPr>
        <w:fldChar w:fldCharType="separate"/>
      </w:r>
      <w:r>
        <w:rPr>
          <w:rStyle w:val="27"/>
          <w:szCs w:val="28"/>
          <w:lang/>
        </w:rPr>
        <w:t xml:space="preserve">3.  </w:t>
      </w:r>
      <w:r>
        <w:rPr>
          <w:rStyle w:val="27"/>
          <w:rFonts w:hint="eastAsia"/>
          <w:szCs w:val="28"/>
          <w:lang/>
        </w:rPr>
        <w:t>主要施工方法和技术措施</w:t>
      </w:r>
      <w:r>
        <w:rPr>
          <w:lang/>
        </w:rPr>
        <w:tab/>
      </w:r>
      <w:r>
        <w:rPr>
          <w:lang/>
        </w:rPr>
        <w:fldChar w:fldCharType="begin"/>
      </w:r>
      <w:r>
        <w:rPr>
          <w:lang/>
        </w:rPr>
        <w:instrText xml:space="preserve"> PAGEREF _Toc163377956 \h </w:instrText>
      </w:r>
      <w:r>
        <w:rPr>
          <w:lang/>
        </w:rPr>
        <w:fldChar w:fldCharType="separate"/>
      </w:r>
      <w:r>
        <w:rPr>
          <w:lang/>
        </w:rPr>
        <w:t>4</w:t>
      </w:r>
      <w:r>
        <w:rPr>
          <w:lang/>
        </w:rPr>
        <w:fldChar w:fldCharType="end"/>
      </w:r>
      <w:r>
        <w:rPr>
          <w:rStyle w:val="27"/>
          <w:lang/>
        </w:rPr>
        <w:fldChar w:fldCharType="end"/>
      </w:r>
    </w:p>
    <w:p>
      <w:pPr>
        <w:pStyle w:val="19"/>
        <w:rPr>
          <w:szCs w:val="24"/>
          <w:lang/>
        </w:rPr>
      </w:pPr>
      <w:r>
        <w:rPr>
          <w:rStyle w:val="27"/>
          <w:lang/>
        </w:rPr>
        <w:fldChar w:fldCharType="begin"/>
      </w:r>
      <w:r>
        <w:rPr>
          <w:rStyle w:val="27"/>
          <w:lang/>
        </w:rPr>
        <w:instrText xml:space="preserve"> </w:instrText>
      </w:r>
      <w:r>
        <w:rPr>
          <w:lang/>
        </w:rPr>
        <w:instrText xml:space="preserve">HYPERLINK \l "_Toc163377957"</w:instrText>
      </w:r>
      <w:r>
        <w:rPr>
          <w:rStyle w:val="27"/>
          <w:lang/>
        </w:rPr>
        <w:instrText xml:space="preserve"> </w:instrText>
      </w:r>
      <w:r>
        <w:rPr>
          <w:rStyle w:val="27"/>
          <w:lang/>
        </w:rPr>
        <w:fldChar w:fldCharType="separate"/>
      </w:r>
      <w:r>
        <w:rPr>
          <w:rStyle w:val="27"/>
          <w:szCs w:val="28"/>
          <w:lang/>
        </w:rPr>
        <w:t xml:space="preserve">3.1  </w:t>
      </w:r>
      <w:r>
        <w:rPr>
          <w:rStyle w:val="27"/>
          <w:rFonts w:hint="eastAsia"/>
          <w:szCs w:val="28"/>
          <w:lang/>
        </w:rPr>
        <w:t>给排水各系统安装施工方案</w:t>
      </w:r>
      <w:r>
        <w:rPr>
          <w:lang/>
        </w:rPr>
        <w:tab/>
      </w:r>
      <w:r>
        <w:rPr>
          <w:lang/>
        </w:rPr>
        <w:fldChar w:fldCharType="begin"/>
      </w:r>
      <w:r>
        <w:rPr>
          <w:lang/>
        </w:rPr>
        <w:instrText xml:space="preserve"> PAGEREF _Toc163377957 \h </w:instrText>
      </w:r>
      <w:r>
        <w:rPr>
          <w:lang/>
        </w:rPr>
        <w:fldChar w:fldCharType="separate"/>
      </w:r>
      <w:r>
        <w:rPr>
          <w:lang/>
        </w:rPr>
        <w:t>4</w:t>
      </w:r>
      <w:r>
        <w:rPr>
          <w:lang/>
        </w:rPr>
        <w:fldChar w:fldCharType="end"/>
      </w:r>
      <w:r>
        <w:rPr>
          <w:rStyle w:val="27"/>
          <w:lang/>
        </w:rPr>
        <w:fldChar w:fldCharType="end"/>
      </w:r>
    </w:p>
    <w:p>
      <w:pPr>
        <w:pStyle w:val="15"/>
        <w:tabs>
          <w:tab w:val="right" w:leader="dot" w:pos="8296"/>
        </w:tabs>
        <w:spacing w:line="360" w:lineRule="auto"/>
        <w:ind w:left="1120"/>
        <w:rPr>
          <w:rFonts w:ascii="宋体" w:hAnsi="宋体" w:eastAsia="宋体"/>
          <w:sz w:val="24"/>
          <w:szCs w:val="24"/>
          <w:lang/>
        </w:rPr>
      </w:pPr>
      <w:r>
        <w:rPr>
          <w:rStyle w:val="27"/>
          <w:rFonts w:ascii="宋体" w:hAnsi="宋体" w:eastAsia="宋体"/>
          <w:sz w:val="24"/>
          <w:lang/>
        </w:rPr>
        <w:fldChar w:fldCharType="begin"/>
      </w:r>
      <w:r>
        <w:rPr>
          <w:rStyle w:val="27"/>
          <w:rFonts w:ascii="宋体" w:hAnsi="宋体" w:eastAsia="宋体"/>
          <w:sz w:val="24"/>
          <w:lang/>
        </w:rPr>
        <w:instrText xml:space="preserve"> </w:instrText>
      </w:r>
      <w:r>
        <w:rPr>
          <w:rFonts w:ascii="宋体" w:hAnsi="宋体" w:eastAsia="宋体"/>
          <w:sz w:val="24"/>
          <w:lang/>
        </w:rPr>
        <w:instrText xml:space="preserve">HYPERLINK \l "_Toc163377958"</w:instrText>
      </w:r>
      <w:r>
        <w:rPr>
          <w:rStyle w:val="27"/>
          <w:rFonts w:ascii="宋体" w:hAnsi="宋体" w:eastAsia="宋体"/>
          <w:sz w:val="24"/>
          <w:lang/>
        </w:rPr>
        <w:instrText xml:space="preserve"> </w:instrText>
      </w:r>
      <w:r>
        <w:rPr>
          <w:rStyle w:val="27"/>
          <w:rFonts w:ascii="宋体" w:hAnsi="宋体" w:eastAsia="宋体"/>
          <w:sz w:val="24"/>
          <w:lang/>
        </w:rPr>
        <w:fldChar w:fldCharType="separate"/>
      </w:r>
      <w:r>
        <w:rPr>
          <w:rStyle w:val="27"/>
          <w:rFonts w:ascii="宋体" w:hAnsi="宋体" w:eastAsia="宋体"/>
          <w:sz w:val="24"/>
          <w:szCs w:val="32"/>
          <w:lang/>
        </w:rPr>
        <w:t>1</w:t>
      </w:r>
      <w:r>
        <w:rPr>
          <w:rStyle w:val="27"/>
          <w:rFonts w:hint="eastAsia" w:ascii="宋体" w:hAnsi="宋体" w:eastAsia="宋体"/>
          <w:sz w:val="24"/>
          <w:szCs w:val="32"/>
          <w:lang/>
        </w:rPr>
        <w:t>、卫生间施工</w:t>
      </w:r>
      <w:r>
        <w:rPr>
          <w:rFonts w:ascii="宋体" w:hAnsi="宋体" w:eastAsia="宋体"/>
          <w:sz w:val="24"/>
          <w:lang/>
        </w:rPr>
        <w:tab/>
      </w:r>
      <w:r>
        <w:rPr>
          <w:rFonts w:ascii="宋体" w:hAnsi="宋体" w:eastAsia="宋体"/>
          <w:sz w:val="24"/>
          <w:lang/>
        </w:rPr>
        <w:fldChar w:fldCharType="begin"/>
      </w:r>
      <w:r>
        <w:rPr>
          <w:rFonts w:ascii="宋体" w:hAnsi="宋体" w:eastAsia="宋体"/>
          <w:sz w:val="24"/>
          <w:lang/>
        </w:rPr>
        <w:instrText xml:space="preserve"> PAGEREF _Toc163377958 \h </w:instrText>
      </w:r>
      <w:r>
        <w:rPr>
          <w:rFonts w:ascii="宋体" w:hAnsi="宋体" w:eastAsia="宋体"/>
          <w:sz w:val="24"/>
          <w:lang/>
        </w:rPr>
        <w:fldChar w:fldCharType="separate"/>
      </w:r>
      <w:r>
        <w:rPr>
          <w:rFonts w:ascii="宋体" w:hAnsi="宋体" w:eastAsia="宋体"/>
          <w:sz w:val="24"/>
          <w:lang/>
        </w:rPr>
        <w:t>4</w:t>
      </w:r>
      <w:r>
        <w:rPr>
          <w:rFonts w:ascii="宋体" w:hAnsi="宋体" w:eastAsia="宋体"/>
          <w:sz w:val="24"/>
          <w:lang/>
        </w:rPr>
        <w:fldChar w:fldCharType="end"/>
      </w:r>
      <w:r>
        <w:rPr>
          <w:rStyle w:val="27"/>
          <w:rFonts w:ascii="宋体" w:hAnsi="宋体" w:eastAsia="宋体"/>
          <w:sz w:val="24"/>
          <w:lang/>
        </w:rPr>
        <w:fldChar w:fldCharType="end"/>
      </w:r>
    </w:p>
    <w:p>
      <w:pPr>
        <w:pStyle w:val="15"/>
        <w:tabs>
          <w:tab w:val="right" w:leader="dot" w:pos="8296"/>
        </w:tabs>
        <w:spacing w:line="360" w:lineRule="auto"/>
        <w:ind w:left="1120"/>
        <w:rPr>
          <w:rFonts w:ascii="宋体" w:hAnsi="宋体" w:eastAsia="宋体"/>
          <w:sz w:val="24"/>
          <w:szCs w:val="24"/>
          <w:lang/>
        </w:rPr>
      </w:pPr>
      <w:r>
        <w:rPr>
          <w:rStyle w:val="27"/>
          <w:rFonts w:ascii="宋体" w:hAnsi="宋体" w:eastAsia="宋体"/>
          <w:sz w:val="24"/>
          <w:lang/>
        </w:rPr>
        <w:fldChar w:fldCharType="begin"/>
      </w:r>
      <w:r>
        <w:rPr>
          <w:rStyle w:val="27"/>
          <w:rFonts w:ascii="宋体" w:hAnsi="宋体" w:eastAsia="宋体"/>
          <w:sz w:val="24"/>
          <w:lang/>
        </w:rPr>
        <w:instrText xml:space="preserve"> </w:instrText>
      </w:r>
      <w:r>
        <w:rPr>
          <w:rFonts w:ascii="宋体" w:hAnsi="宋体" w:eastAsia="宋体"/>
          <w:sz w:val="24"/>
          <w:lang/>
        </w:rPr>
        <w:instrText xml:space="preserve">HYPERLINK \l "_Toc163377959"</w:instrText>
      </w:r>
      <w:r>
        <w:rPr>
          <w:rStyle w:val="27"/>
          <w:rFonts w:ascii="宋体" w:hAnsi="宋体" w:eastAsia="宋体"/>
          <w:sz w:val="24"/>
          <w:lang/>
        </w:rPr>
        <w:instrText xml:space="preserve"> </w:instrText>
      </w:r>
      <w:r>
        <w:rPr>
          <w:rStyle w:val="27"/>
          <w:rFonts w:ascii="宋体" w:hAnsi="宋体" w:eastAsia="宋体"/>
          <w:sz w:val="24"/>
          <w:lang/>
        </w:rPr>
        <w:fldChar w:fldCharType="separate"/>
      </w:r>
      <w:r>
        <w:rPr>
          <w:rStyle w:val="27"/>
          <w:rFonts w:ascii="宋体" w:hAnsi="宋体" w:eastAsia="宋体"/>
          <w:sz w:val="24"/>
          <w:szCs w:val="32"/>
          <w:lang/>
        </w:rPr>
        <w:t>2</w:t>
      </w:r>
      <w:r>
        <w:rPr>
          <w:rStyle w:val="27"/>
          <w:rFonts w:hint="eastAsia" w:ascii="宋体" w:hAnsi="宋体" w:eastAsia="宋体"/>
          <w:sz w:val="24"/>
          <w:szCs w:val="32"/>
          <w:lang/>
        </w:rPr>
        <w:t>、管道安装</w:t>
      </w:r>
      <w:r>
        <w:rPr>
          <w:rFonts w:ascii="宋体" w:hAnsi="宋体" w:eastAsia="宋体"/>
          <w:sz w:val="24"/>
          <w:lang/>
        </w:rPr>
        <w:tab/>
      </w:r>
      <w:r>
        <w:rPr>
          <w:rFonts w:ascii="宋体" w:hAnsi="宋体" w:eastAsia="宋体"/>
          <w:sz w:val="24"/>
          <w:lang/>
        </w:rPr>
        <w:fldChar w:fldCharType="begin"/>
      </w:r>
      <w:r>
        <w:rPr>
          <w:rFonts w:ascii="宋体" w:hAnsi="宋体" w:eastAsia="宋体"/>
          <w:sz w:val="24"/>
          <w:lang/>
        </w:rPr>
        <w:instrText xml:space="preserve"> PAGEREF _Toc163377959 \h </w:instrText>
      </w:r>
      <w:r>
        <w:rPr>
          <w:rFonts w:ascii="宋体" w:hAnsi="宋体" w:eastAsia="宋体"/>
          <w:sz w:val="24"/>
          <w:lang/>
        </w:rPr>
        <w:fldChar w:fldCharType="separate"/>
      </w:r>
      <w:r>
        <w:rPr>
          <w:rFonts w:ascii="宋体" w:hAnsi="宋体" w:eastAsia="宋体"/>
          <w:sz w:val="24"/>
          <w:lang/>
        </w:rPr>
        <w:t>9</w:t>
      </w:r>
      <w:r>
        <w:rPr>
          <w:rFonts w:ascii="宋体" w:hAnsi="宋体" w:eastAsia="宋体"/>
          <w:sz w:val="24"/>
          <w:lang/>
        </w:rPr>
        <w:fldChar w:fldCharType="end"/>
      </w:r>
      <w:r>
        <w:rPr>
          <w:rStyle w:val="27"/>
          <w:rFonts w:ascii="宋体" w:hAnsi="宋体" w:eastAsia="宋体"/>
          <w:sz w:val="24"/>
          <w:lang/>
        </w:rPr>
        <w:fldChar w:fldCharType="end"/>
      </w:r>
    </w:p>
    <w:p>
      <w:pPr>
        <w:pStyle w:val="15"/>
        <w:tabs>
          <w:tab w:val="right" w:leader="dot" w:pos="8296"/>
        </w:tabs>
        <w:spacing w:line="360" w:lineRule="auto"/>
        <w:ind w:left="1120"/>
        <w:rPr>
          <w:rFonts w:ascii="宋体" w:hAnsi="宋体" w:eastAsia="宋体"/>
          <w:sz w:val="24"/>
          <w:szCs w:val="24"/>
          <w:lang/>
        </w:rPr>
      </w:pPr>
      <w:r>
        <w:rPr>
          <w:rStyle w:val="27"/>
          <w:rFonts w:ascii="宋体" w:hAnsi="宋体" w:eastAsia="宋体"/>
          <w:sz w:val="24"/>
          <w:lang/>
        </w:rPr>
        <w:fldChar w:fldCharType="begin"/>
      </w:r>
      <w:r>
        <w:rPr>
          <w:rStyle w:val="27"/>
          <w:rFonts w:ascii="宋体" w:hAnsi="宋体" w:eastAsia="宋体"/>
          <w:sz w:val="24"/>
          <w:lang/>
        </w:rPr>
        <w:instrText xml:space="preserve"> </w:instrText>
      </w:r>
      <w:r>
        <w:rPr>
          <w:rFonts w:ascii="宋体" w:hAnsi="宋体" w:eastAsia="宋体"/>
          <w:sz w:val="24"/>
          <w:lang/>
        </w:rPr>
        <w:instrText xml:space="preserve">HYPERLINK \l "_Toc163377960"</w:instrText>
      </w:r>
      <w:r>
        <w:rPr>
          <w:rStyle w:val="27"/>
          <w:rFonts w:ascii="宋体" w:hAnsi="宋体" w:eastAsia="宋体"/>
          <w:sz w:val="24"/>
          <w:lang/>
        </w:rPr>
        <w:instrText xml:space="preserve"> </w:instrText>
      </w:r>
      <w:r>
        <w:rPr>
          <w:rStyle w:val="27"/>
          <w:rFonts w:ascii="宋体" w:hAnsi="宋体" w:eastAsia="宋体"/>
          <w:sz w:val="24"/>
          <w:lang/>
        </w:rPr>
        <w:fldChar w:fldCharType="separate"/>
      </w:r>
      <w:r>
        <w:rPr>
          <w:rStyle w:val="27"/>
          <w:rFonts w:ascii="宋体" w:hAnsi="宋体" w:eastAsia="宋体"/>
          <w:sz w:val="24"/>
          <w:szCs w:val="32"/>
          <w:lang/>
        </w:rPr>
        <w:t>3.</w:t>
      </w:r>
      <w:r>
        <w:rPr>
          <w:rStyle w:val="27"/>
          <w:rFonts w:hint="eastAsia" w:ascii="宋体" w:hAnsi="宋体" w:eastAsia="宋体"/>
          <w:sz w:val="24"/>
          <w:szCs w:val="32"/>
          <w:lang/>
        </w:rPr>
        <w:t>钢塑管道施工</w:t>
      </w:r>
      <w:r>
        <w:rPr>
          <w:rFonts w:ascii="宋体" w:hAnsi="宋体" w:eastAsia="宋体"/>
          <w:sz w:val="24"/>
          <w:lang/>
        </w:rPr>
        <w:tab/>
      </w:r>
      <w:r>
        <w:rPr>
          <w:rFonts w:ascii="宋体" w:hAnsi="宋体" w:eastAsia="宋体"/>
          <w:sz w:val="24"/>
          <w:lang/>
        </w:rPr>
        <w:fldChar w:fldCharType="begin"/>
      </w:r>
      <w:r>
        <w:rPr>
          <w:rFonts w:ascii="宋体" w:hAnsi="宋体" w:eastAsia="宋体"/>
          <w:sz w:val="24"/>
          <w:lang/>
        </w:rPr>
        <w:instrText xml:space="preserve"> PAGEREF _Toc163377960 \h </w:instrText>
      </w:r>
      <w:r>
        <w:rPr>
          <w:rFonts w:ascii="宋体" w:hAnsi="宋体" w:eastAsia="宋体"/>
          <w:sz w:val="24"/>
          <w:lang/>
        </w:rPr>
        <w:fldChar w:fldCharType="separate"/>
      </w:r>
      <w:r>
        <w:rPr>
          <w:rFonts w:ascii="宋体" w:hAnsi="宋体" w:eastAsia="宋体"/>
          <w:sz w:val="24"/>
          <w:lang/>
        </w:rPr>
        <w:t>12</w:t>
      </w:r>
      <w:r>
        <w:rPr>
          <w:rFonts w:ascii="宋体" w:hAnsi="宋体" w:eastAsia="宋体"/>
          <w:sz w:val="24"/>
          <w:lang/>
        </w:rPr>
        <w:fldChar w:fldCharType="end"/>
      </w:r>
      <w:r>
        <w:rPr>
          <w:rStyle w:val="27"/>
          <w:rFonts w:ascii="宋体" w:hAnsi="宋体" w:eastAsia="宋体"/>
          <w:sz w:val="24"/>
          <w:lang/>
        </w:rPr>
        <w:fldChar w:fldCharType="end"/>
      </w:r>
    </w:p>
    <w:p>
      <w:pPr>
        <w:pStyle w:val="19"/>
        <w:rPr>
          <w:szCs w:val="24"/>
          <w:lang/>
        </w:rPr>
      </w:pPr>
      <w:r>
        <w:rPr>
          <w:rStyle w:val="27"/>
          <w:lang/>
        </w:rPr>
        <w:fldChar w:fldCharType="begin"/>
      </w:r>
      <w:r>
        <w:rPr>
          <w:rStyle w:val="27"/>
          <w:lang/>
        </w:rPr>
        <w:instrText xml:space="preserve"> </w:instrText>
      </w:r>
      <w:r>
        <w:rPr>
          <w:lang/>
        </w:rPr>
        <w:instrText xml:space="preserve">HYPERLINK \l "_Toc163377961"</w:instrText>
      </w:r>
      <w:r>
        <w:rPr>
          <w:rStyle w:val="27"/>
          <w:lang/>
        </w:rPr>
        <w:instrText xml:space="preserve"> </w:instrText>
      </w:r>
      <w:r>
        <w:rPr>
          <w:rStyle w:val="27"/>
          <w:lang/>
        </w:rPr>
        <w:fldChar w:fldCharType="separate"/>
      </w:r>
      <w:r>
        <w:rPr>
          <w:rStyle w:val="27"/>
          <w:szCs w:val="28"/>
          <w:lang/>
        </w:rPr>
        <w:t>3.2</w:t>
      </w:r>
      <w:r>
        <w:rPr>
          <w:rStyle w:val="27"/>
          <w:rFonts w:hint="eastAsia"/>
          <w:szCs w:val="28"/>
          <w:lang/>
        </w:rPr>
        <w:t>室内消火栓系统的安装</w:t>
      </w:r>
      <w:r>
        <w:rPr>
          <w:lang/>
        </w:rPr>
        <w:tab/>
      </w:r>
      <w:r>
        <w:rPr>
          <w:lang/>
        </w:rPr>
        <w:fldChar w:fldCharType="begin"/>
      </w:r>
      <w:r>
        <w:rPr>
          <w:lang/>
        </w:rPr>
        <w:instrText xml:space="preserve"> PAGEREF _Toc163377961 \h </w:instrText>
      </w:r>
      <w:r>
        <w:rPr>
          <w:lang/>
        </w:rPr>
        <w:fldChar w:fldCharType="separate"/>
      </w:r>
      <w:r>
        <w:rPr>
          <w:lang/>
        </w:rPr>
        <w:t>16</w:t>
      </w:r>
      <w:r>
        <w:rPr>
          <w:lang/>
        </w:rPr>
        <w:fldChar w:fldCharType="end"/>
      </w:r>
      <w:r>
        <w:rPr>
          <w:rStyle w:val="27"/>
          <w:lang/>
        </w:rPr>
        <w:fldChar w:fldCharType="end"/>
      </w:r>
    </w:p>
    <w:p>
      <w:pPr>
        <w:pStyle w:val="19"/>
        <w:rPr>
          <w:szCs w:val="24"/>
          <w:lang/>
        </w:rPr>
      </w:pPr>
      <w:r>
        <w:rPr>
          <w:rStyle w:val="27"/>
          <w:lang/>
        </w:rPr>
        <w:fldChar w:fldCharType="begin"/>
      </w:r>
      <w:r>
        <w:rPr>
          <w:rStyle w:val="27"/>
          <w:lang/>
        </w:rPr>
        <w:instrText xml:space="preserve"> </w:instrText>
      </w:r>
      <w:r>
        <w:rPr>
          <w:lang/>
        </w:rPr>
        <w:instrText xml:space="preserve">HYPERLINK \l "_Toc163377962"</w:instrText>
      </w:r>
      <w:r>
        <w:rPr>
          <w:rStyle w:val="27"/>
          <w:lang/>
        </w:rPr>
        <w:instrText xml:space="preserve"> </w:instrText>
      </w:r>
      <w:r>
        <w:rPr>
          <w:rStyle w:val="27"/>
          <w:lang/>
        </w:rPr>
        <w:fldChar w:fldCharType="separate"/>
      </w:r>
      <w:r>
        <w:rPr>
          <w:rStyle w:val="27"/>
          <w:szCs w:val="28"/>
          <w:lang/>
        </w:rPr>
        <w:t xml:space="preserve">3.3 </w:t>
      </w:r>
      <w:r>
        <w:rPr>
          <w:rStyle w:val="27"/>
          <w:rFonts w:hint="eastAsia"/>
          <w:szCs w:val="28"/>
          <w:lang/>
        </w:rPr>
        <w:t>给排水调试方案</w:t>
      </w:r>
      <w:r>
        <w:rPr>
          <w:lang/>
        </w:rPr>
        <w:tab/>
      </w:r>
      <w:r>
        <w:rPr>
          <w:lang/>
        </w:rPr>
        <w:fldChar w:fldCharType="begin"/>
      </w:r>
      <w:r>
        <w:rPr>
          <w:lang/>
        </w:rPr>
        <w:instrText xml:space="preserve"> PAGEREF _Toc163377962 \h </w:instrText>
      </w:r>
      <w:r>
        <w:rPr>
          <w:lang/>
        </w:rPr>
        <w:fldChar w:fldCharType="separate"/>
      </w:r>
      <w:r>
        <w:rPr>
          <w:lang/>
        </w:rPr>
        <w:t>18</w:t>
      </w:r>
      <w:r>
        <w:rPr>
          <w:lang/>
        </w:rPr>
        <w:fldChar w:fldCharType="end"/>
      </w:r>
      <w:r>
        <w:rPr>
          <w:rStyle w:val="27"/>
          <w:lang/>
        </w:rPr>
        <w:fldChar w:fldCharType="end"/>
      </w:r>
    </w:p>
    <w:p>
      <w:pPr>
        <w:pStyle w:val="19"/>
        <w:rPr>
          <w:szCs w:val="24"/>
          <w:lang/>
        </w:rPr>
      </w:pPr>
      <w:r>
        <w:rPr>
          <w:rStyle w:val="27"/>
          <w:lang/>
        </w:rPr>
        <w:fldChar w:fldCharType="begin"/>
      </w:r>
      <w:r>
        <w:rPr>
          <w:rStyle w:val="27"/>
          <w:lang/>
        </w:rPr>
        <w:instrText xml:space="preserve"> </w:instrText>
      </w:r>
      <w:r>
        <w:rPr>
          <w:lang/>
        </w:rPr>
        <w:instrText xml:space="preserve">HYPERLINK \l "_Toc163377963"</w:instrText>
      </w:r>
      <w:r>
        <w:rPr>
          <w:rStyle w:val="27"/>
          <w:lang/>
        </w:rPr>
        <w:instrText xml:space="preserve"> </w:instrText>
      </w:r>
      <w:r>
        <w:rPr>
          <w:rStyle w:val="27"/>
          <w:lang/>
        </w:rPr>
        <w:fldChar w:fldCharType="separate"/>
      </w:r>
      <w:r>
        <w:rPr>
          <w:rStyle w:val="27"/>
          <w:szCs w:val="28"/>
          <w:lang/>
        </w:rPr>
        <w:t>3.4</w:t>
      </w:r>
      <w:r>
        <w:rPr>
          <w:rStyle w:val="27"/>
          <w:rFonts w:hint="eastAsia"/>
          <w:szCs w:val="28"/>
          <w:lang/>
        </w:rPr>
        <w:t>电气系统施工方案</w:t>
      </w:r>
      <w:r>
        <w:rPr>
          <w:lang/>
        </w:rPr>
        <w:tab/>
      </w:r>
      <w:r>
        <w:rPr>
          <w:lang/>
        </w:rPr>
        <w:fldChar w:fldCharType="begin"/>
      </w:r>
      <w:r>
        <w:rPr>
          <w:lang/>
        </w:rPr>
        <w:instrText xml:space="preserve"> PAGEREF _Toc163377963 \h </w:instrText>
      </w:r>
      <w:r>
        <w:rPr>
          <w:lang/>
        </w:rPr>
        <w:fldChar w:fldCharType="separate"/>
      </w:r>
      <w:r>
        <w:rPr>
          <w:lang/>
        </w:rPr>
        <w:t>22</w:t>
      </w:r>
      <w:r>
        <w:rPr>
          <w:lang/>
        </w:rPr>
        <w:fldChar w:fldCharType="end"/>
      </w:r>
      <w:r>
        <w:rPr>
          <w:rStyle w:val="27"/>
          <w:lang/>
        </w:rPr>
        <w:fldChar w:fldCharType="end"/>
      </w:r>
    </w:p>
    <w:p>
      <w:pPr>
        <w:pStyle w:val="15"/>
        <w:tabs>
          <w:tab w:val="right" w:leader="dot" w:pos="8296"/>
        </w:tabs>
        <w:spacing w:line="360" w:lineRule="auto"/>
        <w:ind w:left="1120"/>
        <w:rPr>
          <w:rFonts w:ascii="宋体" w:hAnsi="宋体" w:eastAsia="宋体"/>
          <w:sz w:val="24"/>
          <w:szCs w:val="24"/>
          <w:lang/>
        </w:rPr>
      </w:pPr>
      <w:r>
        <w:rPr>
          <w:rStyle w:val="27"/>
          <w:rFonts w:ascii="宋体" w:hAnsi="宋体" w:eastAsia="宋体"/>
          <w:sz w:val="24"/>
          <w:lang/>
        </w:rPr>
        <w:fldChar w:fldCharType="begin"/>
      </w:r>
      <w:r>
        <w:rPr>
          <w:rStyle w:val="27"/>
          <w:rFonts w:ascii="宋体" w:hAnsi="宋体" w:eastAsia="宋体"/>
          <w:sz w:val="24"/>
          <w:lang/>
        </w:rPr>
        <w:instrText xml:space="preserve"> </w:instrText>
      </w:r>
      <w:r>
        <w:rPr>
          <w:rFonts w:ascii="宋体" w:hAnsi="宋体" w:eastAsia="宋体"/>
          <w:sz w:val="24"/>
          <w:lang/>
        </w:rPr>
        <w:instrText xml:space="preserve">HYPERLINK \l "_Toc163377964"</w:instrText>
      </w:r>
      <w:r>
        <w:rPr>
          <w:rStyle w:val="27"/>
          <w:rFonts w:ascii="宋体" w:hAnsi="宋体" w:eastAsia="宋体"/>
          <w:sz w:val="24"/>
          <w:lang/>
        </w:rPr>
        <w:instrText xml:space="preserve"> </w:instrText>
      </w:r>
      <w:r>
        <w:rPr>
          <w:rStyle w:val="27"/>
          <w:rFonts w:ascii="宋体" w:hAnsi="宋体" w:eastAsia="宋体"/>
          <w:sz w:val="24"/>
          <w:lang/>
        </w:rPr>
        <w:fldChar w:fldCharType="separate"/>
      </w:r>
      <w:r>
        <w:rPr>
          <w:rStyle w:val="27"/>
          <w:rFonts w:ascii="宋体" w:hAnsi="宋体" w:eastAsia="宋体"/>
          <w:sz w:val="24"/>
          <w:szCs w:val="32"/>
          <w:lang/>
        </w:rPr>
        <w:t>1</w:t>
      </w:r>
      <w:r>
        <w:rPr>
          <w:rStyle w:val="27"/>
          <w:rFonts w:hint="eastAsia" w:ascii="宋体" w:hAnsi="宋体" w:eastAsia="宋体"/>
          <w:sz w:val="24"/>
          <w:szCs w:val="32"/>
          <w:lang/>
        </w:rPr>
        <w:t>、钢管敷设工程</w:t>
      </w:r>
      <w:r>
        <w:rPr>
          <w:rFonts w:ascii="宋体" w:hAnsi="宋体" w:eastAsia="宋体"/>
          <w:sz w:val="24"/>
          <w:lang/>
        </w:rPr>
        <w:tab/>
      </w:r>
      <w:r>
        <w:rPr>
          <w:rFonts w:ascii="宋体" w:hAnsi="宋体" w:eastAsia="宋体"/>
          <w:sz w:val="24"/>
          <w:lang/>
        </w:rPr>
        <w:fldChar w:fldCharType="begin"/>
      </w:r>
      <w:r>
        <w:rPr>
          <w:rFonts w:ascii="宋体" w:hAnsi="宋体" w:eastAsia="宋体"/>
          <w:sz w:val="24"/>
          <w:lang/>
        </w:rPr>
        <w:instrText xml:space="preserve"> PAGEREF _Toc163377964 \h </w:instrText>
      </w:r>
      <w:r>
        <w:rPr>
          <w:rFonts w:ascii="宋体" w:hAnsi="宋体" w:eastAsia="宋体"/>
          <w:sz w:val="24"/>
          <w:lang/>
        </w:rPr>
        <w:fldChar w:fldCharType="separate"/>
      </w:r>
      <w:r>
        <w:rPr>
          <w:rFonts w:ascii="宋体" w:hAnsi="宋体" w:eastAsia="宋体"/>
          <w:sz w:val="24"/>
          <w:lang/>
        </w:rPr>
        <w:t>22</w:t>
      </w:r>
      <w:r>
        <w:rPr>
          <w:rFonts w:ascii="宋体" w:hAnsi="宋体" w:eastAsia="宋体"/>
          <w:sz w:val="24"/>
          <w:lang/>
        </w:rPr>
        <w:fldChar w:fldCharType="end"/>
      </w:r>
      <w:r>
        <w:rPr>
          <w:rStyle w:val="27"/>
          <w:rFonts w:ascii="宋体" w:hAnsi="宋体" w:eastAsia="宋体"/>
          <w:sz w:val="24"/>
          <w:lang/>
        </w:rPr>
        <w:fldChar w:fldCharType="end"/>
      </w:r>
    </w:p>
    <w:p>
      <w:pPr>
        <w:pStyle w:val="15"/>
        <w:tabs>
          <w:tab w:val="right" w:leader="dot" w:pos="8296"/>
        </w:tabs>
        <w:spacing w:line="360" w:lineRule="auto"/>
        <w:ind w:left="1120"/>
        <w:rPr>
          <w:rFonts w:ascii="宋体" w:hAnsi="宋体" w:eastAsia="宋体"/>
          <w:sz w:val="24"/>
          <w:szCs w:val="24"/>
          <w:lang/>
        </w:rPr>
      </w:pPr>
      <w:r>
        <w:rPr>
          <w:rStyle w:val="27"/>
          <w:rFonts w:ascii="宋体" w:hAnsi="宋体" w:eastAsia="宋体"/>
          <w:sz w:val="24"/>
          <w:lang/>
        </w:rPr>
        <w:fldChar w:fldCharType="begin"/>
      </w:r>
      <w:r>
        <w:rPr>
          <w:rStyle w:val="27"/>
          <w:rFonts w:ascii="宋体" w:hAnsi="宋体" w:eastAsia="宋体"/>
          <w:sz w:val="24"/>
          <w:lang/>
        </w:rPr>
        <w:instrText xml:space="preserve"> </w:instrText>
      </w:r>
      <w:r>
        <w:rPr>
          <w:rFonts w:ascii="宋体" w:hAnsi="宋体" w:eastAsia="宋体"/>
          <w:sz w:val="24"/>
          <w:lang/>
        </w:rPr>
        <w:instrText xml:space="preserve">HYPERLINK \l "_Toc163377965"</w:instrText>
      </w:r>
      <w:r>
        <w:rPr>
          <w:rStyle w:val="27"/>
          <w:rFonts w:ascii="宋体" w:hAnsi="宋体" w:eastAsia="宋体"/>
          <w:sz w:val="24"/>
          <w:lang/>
        </w:rPr>
        <w:instrText xml:space="preserve"> </w:instrText>
      </w:r>
      <w:r>
        <w:rPr>
          <w:rStyle w:val="27"/>
          <w:rFonts w:ascii="宋体" w:hAnsi="宋体" w:eastAsia="宋体"/>
          <w:sz w:val="24"/>
          <w:lang/>
        </w:rPr>
        <w:fldChar w:fldCharType="separate"/>
      </w:r>
      <w:r>
        <w:rPr>
          <w:rStyle w:val="27"/>
          <w:rFonts w:ascii="宋体" w:hAnsi="宋体" w:eastAsia="宋体"/>
          <w:sz w:val="24"/>
          <w:szCs w:val="32"/>
          <w:lang/>
        </w:rPr>
        <w:t xml:space="preserve">3  </w:t>
      </w:r>
      <w:r>
        <w:rPr>
          <w:rStyle w:val="27"/>
          <w:rFonts w:hint="eastAsia" w:ascii="宋体" w:hAnsi="宋体" w:eastAsia="宋体"/>
          <w:sz w:val="24"/>
          <w:szCs w:val="32"/>
          <w:lang/>
        </w:rPr>
        <w:t>桥架、线槽敷设</w:t>
      </w:r>
      <w:r>
        <w:rPr>
          <w:rFonts w:ascii="宋体" w:hAnsi="宋体" w:eastAsia="宋体"/>
          <w:sz w:val="24"/>
          <w:lang/>
        </w:rPr>
        <w:tab/>
      </w:r>
      <w:r>
        <w:rPr>
          <w:rFonts w:ascii="宋体" w:hAnsi="宋体" w:eastAsia="宋体"/>
          <w:sz w:val="24"/>
          <w:lang/>
        </w:rPr>
        <w:fldChar w:fldCharType="begin"/>
      </w:r>
      <w:r>
        <w:rPr>
          <w:rFonts w:ascii="宋体" w:hAnsi="宋体" w:eastAsia="宋体"/>
          <w:sz w:val="24"/>
          <w:lang/>
        </w:rPr>
        <w:instrText xml:space="preserve"> PAGEREF _Toc163377965 \h </w:instrText>
      </w:r>
      <w:r>
        <w:rPr>
          <w:rFonts w:ascii="宋体" w:hAnsi="宋体" w:eastAsia="宋体"/>
          <w:sz w:val="24"/>
          <w:lang/>
        </w:rPr>
        <w:fldChar w:fldCharType="separate"/>
      </w:r>
      <w:r>
        <w:rPr>
          <w:rFonts w:ascii="宋体" w:hAnsi="宋体" w:eastAsia="宋体"/>
          <w:sz w:val="24"/>
          <w:lang/>
        </w:rPr>
        <w:t>29</w:t>
      </w:r>
      <w:r>
        <w:rPr>
          <w:rFonts w:ascii="宋体" w:hAnsi="宋体" w:eastAsia="宋体"/>
          <w:sz w:val="24"/>
          <w:lang/>
        </w:rPr>
        <w:fldChar w:fldCharType="end"/>
      </w:r>
      <w:r>
        <w:rPr>
          <w:rStyle w:val="27"/>
          <w:rFonts w:ascii="宋体" w:hAnsi="宋体" w:eastAsia="宋体"/>
          <w:sz w:val="24"/>
          <w:lang/>
        </w:rPr>
        <w:fldChar w:fldCharType="end"/>
      </w:r>
    </w:p>
    <w:p>
      <w:pPr>
        <w:pStyle w:val="15"/>
        <w:tabs>
          <w:tab w:val="right" w:leader="dot" w:pos="8296"/>
        </w:tabs>
        <w:spacing w:line="360" w:lineRule="auto"/>
        <w:ind w:left="1120"/>
        <w:rPr>
          <w:rFonts w:ascii="宋体" w:hAnsi="宋体" w:eastAsia="宋体"/>
          <w:sz w:val="24"/>
          <w:szCs w:val="24"/>
          <w:lang/>
        </w:rPr>
      </w:pPr>
      <w:r>
        <w:rPr>
          <w:rStyle w:val="27"/>
          <w:rFonts w:ascii="宋体" w:hAnsi="宋体" w:eastAsia="宋体"/>
          <w:sz w:val="24"/>
          <w:lang/>
        </w:rPr>
        <w:fldChar w:fldCharType="begin"/>
      </w:r>
      <w:r>
        <w:rPr>
          <w:rStyle w:val="27"/>
          <w:rFonts w:ascii="宋体" w:hAnsi="宋体" w:eastAsia="宋体"/>
          <w:sz w:val="24"/>
          <w:lang/>
        </w:rPr>
        <w:instrText xml:space="preserve"> </w:instrText>
      </w:r>
      <w:r>
        <w:rPr>
          <w:rFonts w:ascii="宋体" w:hAnsi="宋体" w:eastAsia="宋体"/>
          <w:sz w:val="24"/>
          <w:lang/>
        </w:rPr>
        <w:instrText xml:space="preserve">HYPERLINK \l "_Toc163377966"</w:instrText>
      </w:r>
      <w:r>
        <w:rPr>
          <w:rStyle w:val="27"/>
          <w:rFonts w:ascii="宋体" w:hAnsi="宋体" w:eastAsia="宋体"/>
          <w:sz w:val="24"/>
          <w:lang/>
        </w:rPr>
        <w:instrText xml:space="preserve"> </w:instrText>
      </w:r>
      <w:r>
        <w:rPr>
          <w:rStyle w:val="27"/>
          <w:rFonts w:ascii="宋体" w:hAnsi="宋体" w:eastAsia="宋体"/>
          <w:sz w:val="24"/>
          <w:lang/>
        </w:rPr>
        <w:fldChar w:fldCharType="separate"/>
      </w:r>
      <w:r>
        <w:rPr>
          <w:rStyle w:val="27"/>
          <w:rFonts w:ascii="宋体" w:hAnsi="宋体" w:eastAsia="宋体"/>
          <w:sz w:val="24"/>
          <w:szCs w:val="32"/>
          <w:lang/>
        </w:rPr>
        <w:t>5</w:t>
      </w:r>
      <w:r>
        <w:rPr>
          <w:rStyle w:val="27"/>
          <w:rFonts w:hint="eastAsia" w:ascii="宋体" w:hAnsi="宋体" w:eastAsia="宋体"/>
          <w:sz w:val="24"/>
          <w:szCs w:val="32"/>
          <w:lang/>
        </w:rPr>
        <w:t>、封闭式插接母线槽安装</w:t>
      </w:r>
      <w:r>
        <w:rPr>
          <w:rFonts w:ascii="宋体" w:hAnsi="宋体" w:eastAsia="宋体"/>
          <w:sz w:val="24"/>
          <w:lang/>
        </w:rPr>
        <w:tab/>
      </w:r>
      <w:r>
        <w:rPr>
          <w:rFonts w:ascii="宋体" w:hAnsi="宋体" w:eastAsia="宋体"/>
          <w:sz w:val="24"/>
          <w:lang/>
        </w:rPr>
        <w:fldChar w:fldCharType="begin"/>
      </w:r>
      <w:r>
        <w:rPr>
          <w:rFonts w:ascii="宋体" w:hAnsi="宋体" w:eastAsia="宋体"/>
          <w:sz w:val="24"/>
          <w:lang/>
        </w:rPr>
        <w:instrText xml:space="preserve"> PAGEREF _Toc163377966 \h </w:instrText>
      </w:r>
      <w:r>
        <w:rPr>
          <w:rFonts w:ascii="宋体" w:hAnsi="宋体" w:eastAsia="宋体"/>
          <w:sz w:val="24"/>
          <w:lang/>
        </w:rPr>
        <w:fldChar w:fldCharType="separate"/>
      </w:r>
      <w:r>
        <w:rPr>
          <w:rFonts w:ascii="宋体" w:hAnsi="宋体" w:eastAsia="宋体"/>
          <w:sz w:val="24"/>
          <w:lang/>
        </w:rPr>
        <w:t>33</w:t>
      </w:r>
      <w:r>
        <w:rPr>
          <w:rFonts w:ascii="宋体" w:hAnsi="宋体" w:eastAsia="宋体"/>
          <w:sz w:val="24"/>
          <w:lang/>
        </w:rPr>
        <w:fldChar w:fldCharType="end"/>
      </w:r>
      <w:r>
        <w:rPr>
          <w:rStyle w:val="27"/>
          <w:rFonts w:ascii="宋体" w:hAnsi="宋体" w:eastAsia="宋体"/>
          <w:sz w:val="24"/>
          <w:lang/>
        </w:rPr>
        <w:fldChar w:fldCharType="end"/>
      </w:r>
    </w:p>
    <w:p>
      <w:pPr>
        <w:pStyle w:val="15"/>
        <w:tabs>
          <w:tab w:val="right" w:leader="dot" w:pos="8296"/>
        </w:tabs>
        <w:spacing w:line="360" w:lineRule="auto"/>
        <w:ind w:left="1120"/>
        <w:rPr>
          <w:rFonts w:ascii="宋体" w:hAnsi="宋体" w:eastAsia="宋体"/>
          <w:sz w:val="24"/>
          <w:szCs w:val="24"/>
          <w:lang/>
        </w:rPr>
      </w:pPr>
      <w:r>
        <w:rPr>
          <w:rStyle w:val="27"/>
          <w:rFonts w:ascii="宋体" w:hAnsi="宋体" w:eastAsia="宋体"/>
          <w:sz w:val="24"/>
          <w:lang/>
        </w:rPr>
        <w:fldChar w:fldCharType="begin"/>
      </w:r>
      <w:r>
        <w:rPr>
          <w:rStyle w:val="27"/>
          <w:rFonts w:ascii="宋体" w:hAnsi="宋体" w:eastAsia="宋体"/>
          <w:sz w:val="24"/>
          <w:lang/>
        </w:rPr>
        <w:instrText xml:space="preserve"> </w:instrText>
      </w:r>
      <w:r>
        <w:rPr>
          <w:rFonts w:ascii="宋体" w:hAnsi="宋体" w:eastAsia="宋体"/>
          <w:sz w:val="24"/>
          <w:lang/>
        </w:rPr>
        <w:instrText xml:space="preserve">HYPERLINK \l "_Toc163377967"</w:instrText>
      </w:r>
      <w:r>
        <w:rPr>
          <w:rStyle w:val="27"/>
          <w:rFonts w:ascii="宋体" w:hAnsi="宋体" w:eastAsia="宋体"/>
          <w:sz w:val="24"/>
          <w:lang/>
        </w:rPr>
        <w:instrText xml:space="preserve"> </w:instrText>
      </w:r>
      <w:r>
        <w:rPr>
          <w:rStyle w:val="27"/>
          <w:rFonts w:ascii="宋体" w:hAnsi="宋体" w:eastAsia="宋体"/>
          <w:sz w:val="24"/>
          <w:lang/>
        </w:rPr>
        <w:fldChar w:fldCharType="separate"/>
      </w:r>
      <w:r>
        <w:rPr>
          <w:rStyle w:val="27"/>
          <w:rFonts w:ascii="宋体" w:hAnsi="宋体" w:eastAsia="宋体"/>
          <w:sz w:val="24"/>
          <w:szCs w:val="32"/>
          <w:lang/>
        </w:rPr>
        <w:t xml:space="preserve">6  </w:t>
      </w:r>
      <w:r>
        <w:rPr>
          <w:rStyle w:val="27"/>
          <w:rFonts w:hint="eastAsia" w:ascii="宋体" w:hAnsi="宋体" w:eastAsia="宋体"/>
          <w:sz w:val="24"/>
          <w:szCs w:val="32"/>
          <w:lang/>
        </w:rPr>
        <w:t>配电箱安装</w:t>
      </w:r>
      <w:r>
        <w:rPr>
          <w:rFonts w:ascii="宋体" w:hAnsi="宋体" w:eastAsia="宋体"/>
          <w:sz w:val="24"/>
          <w:lang/>
        </w:rPr>
        <w:tab/>
      </w:r>
      <w:r>
        <w:rPr>
          <w:rFonts w:ascii="宋体" w:hAnsi="宋体" w:eastAsia="宋体"/>
          <w:sz w:val="24"/>
          <w:lang/>
        </w:rPr>
        <w:fldChar w:fldCharType="begin"/>
      </w:r>
      <w:r>
        <w:rPr>
          <w:rFonts w:ascii="宋体" w:hAnsi="宋体" w:eastAsia="宋体"/>
          <w:sz w:val="24"/>
          <w:lang/>
        </w:rPr>
        <w:instrText xml:space="preserve"> PAGEREF _Toc163377967 \h </w:instrText>
      </w:r>
      <w:r>
        <w:rPr>
          <w:rFonts w:ascii="宋体" w:hAnsi="宋体" w:eastAsia="宋体"/>
          <w:sz w:val="24"/>
          <w:lang/>
        </w:rPr>
        <w:fldChar w:fldCharType="separate"/>
      </w:r>
      <w:r>
        <w:rPr>
          <w:rFonts w:ascii="宋体" w:hAnsi="宋体" w:eastAsia="宋体"/>
          <w:sz w:val="24"/>
          <w:lang/>
        </w:rPr>
        <w:t>36</w:t>
      </w:r>
      <w:r>
        <w:rPr>
          <w:rFonts w:ascii="宋体" w:hAnsi="宋体" w:eastAsia="宋体"/>
          <w:sz w:val="24"/>
          <w:lang/>
        </w:rPr>
        <w:fldChar w:fldCharType="end"/>
      </w:r>
      <w:r>
        <w:rPr>
          <w:rStyle w:val="27"/>
          <w:rFonts w:ascii="宋体" w:hAnsi="宋体" w:eastAsia="宋体"/>
          <w:sz w:val="24"/>
          <w:lang/>
        </w:rPr>
        <w:fldChar w:fldCharType="end"/>
      </w:r>
    </w:p>
    <w:p>
      <w:pPr>
        <w:pStyle w:val="15"/>
        <w:tabs>
          <w:tab w:val="right" w:leader="dot" w:pos="8296"/>
        </w:tabs>
        <w:spacing w:line="360" w:lineRule="auto"/>
        <w:ind w:left="1120"/>
        <w:rPr>
          <w:rFonts w:ascii="宋体" w:hAnsi="宋体" w:eastAsia="宋体"/>
          <w:sz w:val="24"/>
          <w:szCs w:val="24"/>
          <w:lang/>
        </w:rPr>
      </w:pPr>
      <w:r>
        <w:rPr>
          <w:rStyle w:val="27"/>
          <w:rFonts w:ascii="宋体" w:hAnsi="宋体" w:eastAsia="宋体"/>
          <w:sz w:val="24"/>
          <w:lang/>
        </w:rPr>
        <w:fldChar w:fldCharType="begin"/>
      </w:r>
      <w:r>
        <w:rPr>
          <w:rStyle w:val="27"/>
          <w:rFonts w:ascii="宋体" w:hAnsi="宋体" w:eastAsia="宋体"/>
          <w:sz w:val="24"/>
          <w:lang/>
        </w:rPr>
        <w:instrText xml:space="preserve"> </w:instrText>
      </w:r>
      <w:r>
        <w:rPr>
          <w:rFonts w:ascii="宋体" w:hAnsi="宋体" w:eastAsia="宋体"/>
          <w:sz w:val="24"/>
          <w:lang/>
        </w:rPr>
        <w:instrText xml:space="preserve">HYPERLINK \l "_Toc163377968"</w:instrText>
      </w:r>
      <w:r>
        <w:rPr>
          <w:rStyle w:val="27"/>
          <w:rFonts w:ascii="宋体" w:hAnsi="宋体" w:eastAsia="宋体"/>
          <w:sz w:val="24"/>
          <w:lang/>
        </w:rPr>
        <w:instrText xml:space="preserve"> </w:instrText>
      </w:r>
      <w:r>
        <w:rPr>
          <w:rStyle w:val="27"/>
          <w:rFonts w:ascii="宋体" w:hAnsi="宋体" w:eastAsia="宋体"/>
          <w:sz w:val="24"/>
          <w:lang/>
        </w:rPr>
        <w:fldChar w:fldCharType="separate"/>
      </w:r>
      <w:r>
        <w:rPr>
          <w:rStyle w:val="27"/>
          <w:rFonts w:ascii="宋体" w:hAnsi="宋体" w:eastAsia="宋体"/>
          <w:sz w:val="24"/>
          <w:szCs w:val="32"/>
          <w:lang/>
        </w:rPr>
        <w:t>7</w:t>
      </w:r>
      <w:r>
        <w:rPr>
          <w:rStyle w:val="27"/>
          <w:rFonts w:hint="eastAsia" w:ascii="宋体" w:hAnsi="宋体" w:eastAsia="宋体"/>
          <w:sz w:val="24"/>
          <w:szCs w:val="32"/>
          <w:lang/>
        </w:rPr>
        <w:t>、</w:t>
      </w:r>
      <w:r>
        <w:rPr>
          <w:rStyle w:val="27"/>
          <w:rFonts w:ascii="宋体" w:hAnsi="宋体" w:eastAsia="宋体"/>
          <w:sz w:val="24"/>
          <w:szCs w:val="32"/>
          <w:lang/>
        </w:rPr>
        <w:t xml:space="preserve"> </w:t>
      </w:r>
      <w:r>
        <w:rPr>
          <w:rStyle w:val="27"/>
          <w:rFonts w:hint="eastAsia" w:ascii="宋体" w:hAnsi="宋体" w:eastAsia="宋体"/>
          <w:sz w:val="24"/>
          <w:szCs w:val="32"/>
          <w:lang/>
        </w:rPr>
        <w:t>电气器具安装</w:t>
      </w:r>
      <w:r>
        <w:rPr>
          <w:rFonts w:ascii="宋体" w:hAnsi="宋体" w:eastAsia="宋体"/>
          <w:sz w:val="24"/>
          <w:lang/>
        </w:rPr>
        <w:tab/>
      </w:r>
      <w:r>
        <w:rPr>
          <w:rFonts w:ascii="宋体" w:hAnsi="宋体" w:eastAsia="宋体"/>
          <w:sz w:val="24"/>
          <w:lang/>
        </w:rPr>
        <w:fldChar w:fldCharType="begin"/>
      </w:r>
      <w:r>
        <w:rPr>
          <w:rFonts w:ascii="宋体" w:hAnsi="宋体" w:eastAsia="宋体"/>
          <w:sz w:val="24"/>
          <w:lang/>
        </w:rPr>
        <w:instrText xml:space="preserve"> PAGEREF _Toc163377968 \h </w:instrText>
      </w:r>
      <w:r>
        <w:rPr>
          <w:rFonts w:ascii="宋体" w:hAnsi="宋体" w:eastAsia="宋体"/>
          <w:sz w:val="24"/>
          <w:lang/>
        </w:rPr>
        <w:fldChar w:fldCharType="separate"/>
      </w:r>
      <w:r>
        <w:rPr>
          <w:rFonts w:ascii="宋体" w:hAnsi="宋体" w:eastAsia="宋体"/>
          <w:sz w:val="24"/>
          <w:lang/>
        </w:rPr>
        <w:t>37</w:t>
      </w:r>
      <w:r>
        <w:rPr>
          <w:rFonts w:ascii="宋体" w:hAnsi="宋体" w:eastAsia="宋体"/>
          <w:sz w:val="24"/>
          <w:lang/>
        </w:rPr>
        <w:fldChar w:fldCharType="end"/>
      </w:r>
      <w:r>
        <w:rPr>
          <w:rStyle w:val="27"/>
          <w:rFonts w:ascii="宋体" w:hAnsi="宋体" w:eastAsia="宋体"/>
          <w:sz w:val="24"/>
          <w:lang/>
        </w:rPr>
        <w:fldChar w:fldCharType="end"/>
      </w:r>
    </w:p>
    <w:p>
      <w:pPr>
        <w:pStyle w:val="19"/>
        <w:rPr>
          <w:szCs w:val="24"/>
          <w:lang/>
        </w:rPr>
      </w:pPr>
      <w:r>
        <w:rPr>
          <w:rStyle w:val="27"/>
          <w:lang/>
        </w:rPr>
        <w:fldChar w:fldCharType="begin"/>
      </w:r>
      <w:r>
        <w:rPr>
          <w:rStyle w:val="27"/>
          <w:lang/>
        </w:rPr>
        <w:instrText xml:space="preserve"> </w:instrText>
      </w:r>
      <w:r>
        <w:rPr>
          <w:lang/>
        </w:rPr>
        <w:instrText xml:space="preserve">HYPERLINK \l "_Toc163377969"</w:instrText>
      </w:r>
      <w:r>
        <w:rPr>
          <w:rStyle w:val="27"/>
          <w:lang/>
        </w:rPr>
        <w:instrText xml:space="preserve"> </w:instrText>
      </w:r>
      <w:r>
        <w:rPr>
          <w:rStyle w:val="27"/>
          <w:lang/>
        </w:rPr>
        <w:fldChar w:fldCharType="separate"/>
      </w:r>
      <w:r>
        <w:rPr>
          <w:rStyle w:val="27"/>
          <w:szCs w:val="28"/>
          <w:lang/>
        </w:rPr>
        <w:t>4</w:t>
      </w:r>
      <w:r>
        <w:rPr>
          <w:rStyle w:val="27"/>
          <w:rFonts w:hint="eastAsia"/>
          <w:szCs w:val="28"/>
          <w:lang/>
        </w:rPr>
        <w:t>、保证施工安全生产的技术措施</w:t>
      </w:r>
      <w:r>
        <w:rPr>
          <w:lang/>
        </w:rPr>
        <w:tab/>
      </w:r>
      <w:r>
        <w:rPr>
          <w:lang/>
        </w:rPr>
        <w:fldChar w:fldCharType="begin"/>
      </w:r>
      <w:r>
        <w:rPr>
          <w:lang/>
        </w:rPr>
        <w:instrText xml:space="preserve"> PAGEREF _Toc163377969 \h </w:instrText>
      </w:r>
      <w:r>
        <w:rPr>
          <w:lang/>
        </w:rPr>
        <w:fldChar w:fldCharType="separate"/>
      </w:r>
      <w:r>
        <w:rPr>
          <w:lang/>
        </w:rPr>
        <w:t>45</w:t>
      </w:r>
      <w:r>
        <w:rPr>
          <w:lang/>
        </w:rPr>
        <w:fldChar w:fldCharType="end"/>
      </w:r>
      <w:r>
        <w:rPr>
          <w:rStyle w:val="27"/>
          <w:lang/>
        </w:rPr>
        <w:fldChar w:fldCharType="end"/>
      </w:r>
    </w:p>
    <w:p>
      <w:pPr>
        <w:spacing w:line="360" w:lineRule="auto"/>
        <w:rPr>
          <w:rFonts w:hint="eastAsia" w:ascii="宋体" w:hAnsi="宋体" w:eastAsia="宋体"/>
          <w:sz w:val="24"/>
        </w:rPr>
      </w:pPr>
      <w:r>
        <w:rPr>
          <w:rFonts w:ascii="宋体" w:hAnsi="宋体" w:eastAsia="宋体"/>
          <w:sz w:val="24"/>
        </w:rPr>
        <w:fldChar w:fldCharType="end"/>
      </w:r>
    </w:p>
    <w:p>
      <w:pPr>
        <w:spacing w:line="360" w:lineRule="auto"/>
        <w:rPr>
          <w:rFonts w:hint="eastAsia" w:ascii="宋体" w:hAnsi="宋体" w:eastAsia="宋体"/>
          <w:sz w:val="24"/>
        </w:rPr>
      </w:pPr>
    </w:p>
    <w:p>
      <w:pPr>
        <w:spacing w:line="360" w:lineRule="auto"/>
        <w:rPr>
          <w:rFonts w:hint="eastAsia" w:ascii="宋体" w:hAnsi="宋体" w:eastAsia="宋体"/>
          <w:sz w:val="24"/>
        </w:rPr>
      </w:pPr>
    </w:p>
    <w:p>
      <w:pPr>
        <w:spacing w:line="360" w:lineRule="auto"/>
        <w:rPr>
          <w:rFonts w:hint="eastAsia" w:ascii="宋体" w:hAnsi="宋体" w:eastAsia="宋体"/>
          <w:sz w:val="24"/>
        </w:rPr>
      </w:pPr>
    </w:p>
    <w:p>
      <w:pPr>
        <w:spacing w:line="360" w:lineRule="auto"/>
        <w:rPr>
          <w:rFonts w:hint="eastAsia" w:ascii="宋体" w:hAnsi="宋体" w:eastAsia="宋体"/>
          <w:sz w:val="24"/>
        </w:rPr>
      </w:pPr>
      <w:r>
        <w:rPr>
          <w:rFonts w:ascii="宋体" w:hAnsi="宋体" w:eastAsia="宋体"/>
          <w:sz w:val="24"/>
        </w:rPr>
        <w:br w:type="page"/>
      </w:r>
    </w:p>
    <w:p>
      <w:pPr>
        <w:pStyle w:val="2"/>
        <w:spacing w:line="360" w:lineRule="auto"/>
        <w:rPr>
          <w:rFonts w:hint="eastAsia" w:ascii="宋体" w:eastAsia="宋体"/>
          <w:sz w:val="24"/>
        </w:rPr>
      </w:pPr>
      <w:bookmarkStart w:id="0" w:name="_Toc66703012"/>
      <w:bookmarkStart w:id="1" w:name="_Toc66703380"/>
      <w:bookmarkStart w:id="2" w:name="_Toc66702291"/>
      <w:bookmarkStart w:id="3" w:name="_Toc60732039"/>
      <w:bookmarkStart w:id="4" w:name="_Toc65937390"/>
      <w:bookmarkStart w:id="5" w:name="_Toc66702782"/>
      <w:bookmarkStart w:id="6" w:name="_Toc66702641"/>
      <w:bookmarkStart w:id="7" w:name="_Toc163377954"/>
      <w:bookmarkStart w:id="8" w:name="_Toc66702895"/>
      <w:bookmarkStart w:id="9" w:name="_Toc66703132"/>
      <w:bookmarkStart w:id="10" w:name="_Toc93675283"/>
      <w:bookmarkStart w:id="11" w:name="_Toc59942875"/>
      <w:bookmarkStart w:id="12" w:name="_Toc65941197"/>
      <w:bookmarkStart w:id="13" w:name="_Toc73508673"/>
      <w:bookmarkStart w:id="14" w:name="_Toc88144982"/>
      <w:bookmarkStart w:id="15" w:name="_Toc86997362"/>
      <w:bookmarkStart w:id="16" w:name="_Toc92594850"/>
      <w:bookmarkStart w:id="17" w:name="_Toc66703256"/>
      <w:r>
        <w:rPr>
          <w:rFonts w:hint="eastAsia" w:ascii="宋体" w:eastAsia="宋体"/>
          <w:sz w:val="24"/>
        </w:rPr>
        <w:t>1、编制依据</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spacing w:line="360" w:lineRule="auto"/>
        <w:rPr>
          <w:rFonts w:hint="eastAsia" w:ascii="宋体" w:hAnsi="宋体" w:eastAsia="宋体"/>
          <w:b/>
          <w:sz w:val="24"/>
        </w:rPr>
      </w:pPr>
      <w:r>
        <w:rPr>
          <w:rFonts w:hint="eastAsia" w:ascii="宋体" w:hAnsi="宋体" w:eastAsia="宋体"/>
          <w:b/>
          <w:sz w:val="24"/>
        </w:rPr>
        <w:t>1.1  施工图</w:t>
      </w:r>
    </w:p>
    <w:p>
      <w:pPr>
        <w:spacing w:line="360" w:lineRule="auto"/>
        <w:jc w:val="right"/>
        <w:rPr>
          <w:rFonts w:hint="eastAsia" w:ascii="宋体" w:hAnsi="宋体" w:eastAsia="宋体"/>
          <w:sz w:val="24"/>
        </w:rPr>
      </w:pPr>
      <w:r>
        <w:rPr>
          <w:rFonts w:hint="eastAsia" w:ascii="宋体" w:hAnsi="宋体" w:eastAsia="宋体"/>
          <w:sz w:val="24"/>
        </w:rPr>
        <w:t>表1-2</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20"/>
        <w:gridCol w:w="2880"/>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3220" w:type="dxa"/>
            <w:noWrap w:val="0"/>
            <w:vAlign w:val="center"/>
          </w:tcPr>
          <w:p>
            <w:pPr>
              <w:pStyle w:val="28"/>
              <w:ind w:firstLine="0" w:firstLineChars="0"/>
              <w:jc w:val="center"/>
              <w:rPr>
                <w:rFonts w:hint="eastAsia" w:ascii="宋体" w:hAnsi="宋体"/>
                <w:sz w:val="24"/>
              </w:rPr>
            </w:pPr>
            <w:r>
              <w:rPr>
                <w:rFonts w:hint="eastAsia" w:ascii="宋体" w:hAnsi="宋体"/>
                <w:sz w:val="24"/>
              </w:rPr>
              <w:t>图纸名称</w:t>
            </w:r>
          </w:p>
        </w:tc>
        <w:tc>
          <w:tcPr>
            <w:tcW w:w="2880" w:type="dxa"/>
            <w:noWrap w:val="0"/>
            <w:vAlign w:val="center"/>
          </w:tcPr>
          <w:p>
            <w:pPr>
              <w:pStyle w:val="28"/>
              <w:ind w:firstLine="0" w:firstLineChars="0"/>
              <w:jc w:val="center"/>
              <w:rPr>
                <w:rFonts w:hint="eastAsia" w:ascii="宋体" w:hAnsi="宋体"/>
                <w:sz w:val="24"/>
              </w:rPr>
            </w:pPr>
            <w:r>
              <w:rPr>
                <w:rFonts w:hint="eastAsia" w:ascii="宋体" w:hAnsi="宋体"/>
                <w:sz w:val="24"/>
              </w:rPr>
              <w:t>图纸编号</w:t>
            </w:r>
          </w:p>
        </w:tc>
        <w:tc>
          <w:tcPr>
            <w:tcW w:w="2779" w:type="dxa"/>
            <w:noWrap w:val="0"/>
            <w:vAlign w:val="center"/>
          </w:tcPr>
          <w:p>
            <w:pPr>
              <w:pStyle w:val="28"/>
              <w:ind w:firstLine="0" w:firstLineChars="0"/>
              <w:jc w:val="center"/>
              <w:rPr>
                <w:rFonts w:hint="eastAsia" w:ascii="宋体" w:hAnsi="宋体"/>
                <w:sz w:val="24"/>
              </w:rPr>
            </w:pPr>
            <w:r>
              <w:rPr>
                <w:rFonts w:hint="eastAsia" w:ascii="宋体" w:hAnsi="宋体"/>
                <w:sz w:val="24"/>
              </w:rPr>
              <w:t>出图日期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jc w:val="center"/>
        </w:trPr>
        <w:tc>
          <w:tcPr>
            <w:tcW w:w="3220" w:type="dxa"/>
            <w:noWrap w:val="0"/>
            <w:vAlign w:val="top"/>
          </w:tcPr>
          <w:p>
            <w:pPr>
              <w:spacing w:line="360" w:lineRule="auto"/>
              <w:rPr>
                <w:rFonts w:hint="eastAsia" w:ascii="宋体" w:hAnsi="宋体" w:eastAsia="宋体"/>
                <w:color w:val="000000"/>
                <w:sz w:val="24"/>
              </w:rPr>
            </w:pPr>
            <w:r>
              <w:rPr>
                <w:rFonts w:ascii="宋体" w:hAnsi="宋体" w:eastAsia="宋体"/>
                <w:color w:val="000000"/>
                <w:sz w:val="24"/>
              </w:rPr>
              <w:t>xxx</w:t>
            </w:r>
          </w:p>
        </w:tc>
        <w:tc>
          <w:tcPr>
            <w:tcW w:w="2880" w:type="dxa"/>
            <w:noWrap w:val="0"/>
            <w:vAlign w:val="top"/>
          </w:tcPr>
          <w:p>
            <w:pPr>
              <w:spacing w:line="360" w:lineRule="auto"/>
              <w:rPr>
                <w:rFonts w:hint="eastAsia" w:ascii="宋体" w:hAnsi="宋体" w:eastAsia="宋体"/>
                <w:color w:val="000000"/>
                <w:sz w:val="24"/>
              </w:rPr>
            </w:pPr>
            <w:r>
              <w:rPr>
                <w:rFonts w:ascii="宋体" w:hAnsi="宋体" w:eastAsia="宋体"/>
                <w:color w:val="000000"/>
                <w:sz w:val="24"/>
              </w:rPr>
              <w:t>xx</w:t>
            </w:r>
            <w:r>
              <w:rPr>
                <w:rFonts w:hint="eastAsia" w:ascii="宋体" w:hAnsi="宋体" w:eastAsia="宋体"/>
                <w:color w:val="000000"/>
                <w:sz w:val="24"/>
              </w:rPr>
              <w:t>座机电施工图（B）</w:t>
            </w:r>
          </w:p>
        </w:tc>
        <w:tc>
          <w:tcPr>
            <w:tcW w:w="2779" w:type="dxa"/>
            <w:noWrap w:val="0"/>
            <w:vAlign w:val="top"/>
          </w:tcPr>
          <w:p>
            <w:pPr>
              <w:spacing w:line="360" w:lineRule="auto"/>
              <w:rPr>
                <w:rFonts w:hint="eastAsia" w:ascii="宋体" w:hAnsi="宋体" w:eastAsia="宋体"/>
                <w:color w:val="000000"/>
                <w:sz w:val="24"/>
              </w:rPr>
            </w:pPr>
            <w:r>
              <w:rPr>
                <w:rFonts w:hint="eastAsia" w:ascii="宋体" w:hAnsi="宋体" w:eastAsia="宋体"/>
                <w:color w:val="000000"/>
                <w:sz w:val="24"/>
              </w:rPr>
              <w:t>200</w:t>
            </w:r>
            <w:r>
              <w:rPr>
                <w:rFonts w:ascii="宋体" w:hAnsi="宋体" w:eastAsia="宋体"/>
                <w:color w:val="000000"/>
                <w:sz w:val="24"/>
              </w:rPr>
              <w:t>x</w:t>
            </w:r>
            <w:r>
              <w:rPr>
                <w:rFonts w:hint="eastAsia" w:ascii="宋体" w:hAnsi="宋体" w:eastAsia="宋体"/>
                <w:color w:val="000000"/>
                <w:sz w:val="24"/>
              </w:rPr>
              <w:t>年</w:t>
            </w:r>
            <w:r>
              <w:rPr>
                <w:rFonts w:ascii="宋体" w:hAnsi="宋体" w:eastAsia="宋体"/>
                <w:color w:val="000000"/>
                <w:sz w:val="24"/>
              </w:rPr>
              <w:t>x</w:t>
            </w:r>
            <w:r>
              <w:rPr>
                <w:rFonts w:hint="eastAsia" w:ascii="宋体" w:hAnsi="宋体" w:eastAsia="宋体"/>
                <w:color w:val="000000"/>
                <w:sz w:val="24"/>
              </w:rPr>
              <w:t>月</w:t>
            </w:r>
            <w:r>
              <w:rPr>
                <w:rFonts w:ascii="宋体" w:hAnsi="宋体" w:eastAsia="宋体"/>
                <w:color w:val="000000"/>
                <w:sz w:val="24"/>
              </w:rPr>
              <w:t>x</w:t>
            </w:r>
            <w:r>
              <w:rPr>
                <w:rFonts w:hint="eastAsia" w:ascii="宋体" w:hAnsi="宋体" w:eastAsia="宋体"/>
                <w:color w:val="000000"/>
                <w:sz w:val="24"/>
              </w:rPr>
              <w:t>日</w:t>
            </w:r>
          </w:p>
        </w:tc>
      </w:tr>
    </w:tbl>
    <w:p>
      <w:pPr>
        <w:spacing w:line="360" w:lineRule="auto"/>
        <w:rPr>
          <w:rFonts w:ascii="宋体" w:hAnsi="宋体" w:eastAsia="宋体"/>
          <w:b/>
          <w:sz w:val="24"/>
        </w:rPr>
      </w:pPr>
    </w:p>
    <w:p>
      <w:pPr>
        <w:spacing w:line="360" w:lineRule="auto"/>
        <w:rPr>
          <w:rFonts w:hint="eastAsia" w:ascii="宋体" w:hAnsi="宋体" w:eastAsia="宋体"/>
          <w:b/>
          <w:sz w:val="24"/>
        </w:rPr>
      </w:pPr>
      <w:r>
        <w:rPr>
          <w:rFonts w:hint="eastAsia" w:ascii="宋体" w:hAnsi="宋体" w:eastAsia="宋体"/>
          <w:b/>
          <w:sz w:val="24"/>
        </w:rPr>
        <w:t>1.2  适用于本工程的主要标准、</w:t>
      </w:r>
      <w:r>
        <w:rPr>
          <w:rFonts w:hint="eastAsia" w:ascii="宋体" w:hAnsi="宋体" w:eastAsia="宋体"/>
          <w:b/>
          <w:kern w:val="0"/>
          <w:sz w:val="24"/>
        </w:rPr>
        <w:t>法律</w:t>
      </w:r>
      <w:r>
        <w:rPr>
          <w:rFonts w:hint="eastAsia" w:ascii="宋体" w:hAnsi="宋体" w:eastAsia="宋体"/>
          <w:b/>
          <w:sz w:val="24"/>
        </w:rPr>
        <w:t>法规、规范规程、图集及有关文件</w:t>
      </w:r>
    </w:p>
    <w:p>
      <w:pPr>
        <w:spacing w:line="360" w:lineRule="auto"/>
        <w:jc w:val="right"/>
        <w:rPr>
          <w:rFonts w:hint="eastAsia" w:ascii="宋体" w:hAnsi="宋体" w:eastAsia="宋体"/>
          <w:sz w:val="24"/>
        </w:rPr>
      </w:pPr>
      <w:r>
        <w:rPr>
          <w:rFonts w:hint="eastAsia" w:ascii="宋体" w:hAnsi="宋体" w:eastAsia="宋体"/>
          <w:sz w:val="24"/>
        </w:rPr>
        <w:t>表1-3</w:t>
      </w:r>
    </w:p>
    <w:tbl>
      <w:tblPr>
        <w:tblStyle w:val="2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840"/>
        <w:gridCol w:w="6160"/>
        <w:gridCol w:w="21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tblHeader/>
          <w:jc w:val="center"/>
        </w:trPr>
        <w:tc>
          <w:tcPr>
            <w:tcW w:w="840" w:type="dxa"/>
            <w:noWrap w:val="0"/>
            <w:vAlign w:val="center"/>
          </w:tcPr>
          <w:p>
            <w:pPr>
              <w:pStyle w:val="12"/>
              <w:spacing w:line="360" w:lineRule="auto"/>
              <w:rPr>
                <w:rFonts w:hint="eastAsia"/>
              </w:rPr>
            </w:pPr>
            <w:r>
              <w:rPr>
                <w:rFonts w:hint="eastAsia"/>
              </w:rPr>
              <w:t>类别</w:t>
            </w:r>
          </w:p>
        </w:tc>
        <w:tc>
          <w:tcPr>
            <w:tcW w:w="6160" w:type="dxa"/>
            <w:noWrap w:val="0"/>
            <w:vAlign w:val="center"/>
          </w:tcPr>
          <w:p>
            <w:pPr>
              <w:pStyle w:val="12"/>
              <w:spacing w:line="360" w:lineRule="auto"/>
              <w:ind w:firstLine="480"/>
              <w:rPr>
                <w:rFonts w:hint="eastAsia"/>
              </w:rPr>
            </w:pPr>
            <w:r>
              <w:rPr>
                <w:rFonts w:hint="eastAsia"/>
              </w:rPr>
              <w:t>名      称</w:t>
            </w:r>
          </w:p>
        </w:tc>
        <w:tc>
          <w:tcPr>
            <w:tcW w:w="2100" w:type="dxa"/>
            <w:noWrap w:val="0"/>
            <w:vAlign w:val="center"/>
          </w:tcPr>
          <w:p>
            <w:pPr>
              <w:pStyle w:val="12"/>
              <w:spacing w:line="360" w:lineRule="auto"/>
              <w:ind w:firstLine="480"/>
              <w:rPr>
                <w:rFonts w:hint="eastAsia"/>
              </w:rPr>
            </w:pPr>
            <w:r>
              <w:rPr>
                <w:rFonts w:hint="eastAsia"/>
              </w:rPr>
              <w:t>编  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840" w:type="dxa"/>
            <w:noWrap w:val="0"/>
            <w:vAlign w:val="center"/>
          </w:tcPr>
          <w:p>
            <w:pPr>
              <w:pStyle w:val="12"/>
              <w:spacing w:line="360" w:lineRule="auto"/>
              <w:rPr>
                <w:rFonts w:hint="eastAsia"/>
              </w:rPr>
            </w:pPr>
            <w:r>
              <w:rPr>
                <w:rFonts w:hint="eastAsia"/>
              </w:rPr>
              <w:t>国家</w:t>
            </w:r>
          </w:p>
        </w:tc>
        <w:tc>
          <w:tcPr>
            <w:tcW w:w="6160" w:type="dxa"/>
            <w:noWrap w:val="0"/>
            <w:vAlign w:val="center"/>
          </w:tcPr>
          <w:p>
            <w:pPr>
              <w:pStyle w:val="12"/>
              <w:spacing w:line="360" w:lineRule="auto"/>
              <w:ind w:firstLine="480"/>
              <w:jc w:val="left"/>
              <w:rPr>
                <w:rFonts w:hint="eastAsia"/>
              </w:rPr>
            </w:pPr>
            <w:r>
              <w:rPr>
                <w:rFonts w:hint="eastAsia"/>
              </w:rPr>
              <w:t>建筑给水排水及采暖工程施工质量验收规范</w:t>
            </w:r>
          </w:p>
        </w:tc>
        <w:tc>
          <w:tcPr>
            <w:tcW w:w="2100" w:type="dxa"/>
            <w:noWrap w:val="0"/>
            <w:vAlign w:val="center"/>
          </w:tcPr>
          <w:p>
            <w:pPr>
              <w:pStyle w:val="12"/>
              <w:spacing w:line="360" w:lineRule="auto"/>
              <w:jc w:val="both"/>
              <w:rPr>
                <w:rFonts w:hint="eastAsia"/>
              </w:rPr>
            </w:pPr>
            <w:r>
              <w:rPr>
                <w:rFonts w:hint="eastAsia"/>
              </w:rPr>
              <w:t>GB50242-2002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840" w:type="dxa"/>
            <w:noWrap w:val="0"/>
            <w:vAlign w:val="center"/>
          </w:tcPr>
          <w:p>
            <w:pPr>
              <w:pStyle w:val="12"/>
              <w:spacing w:line="360" w:lineRule="auto"/>
              <w:rPr>
                <w:rFonts w:hint="eastAsia"/>
              </w:rPr>
            </w:pPr>
            <w:r>
              <w:rPr>
                <w:rFonts w:hint="eastAsia"/>
              </w:rPr>
              <w:t>国家</w:t>
            </w:r>
          </w:p>
        </w:tc>
        <w:tc>
          <w:tcPr>
            <w:tcW w:w="6160" w:type="dxa"/>
            <w:noWrap w:val="0"/>
            <w:vAlign w:val="center"/>
          </w:tcPr>
          <w:p>
            <w:pPr>
              <w:pStyle w:val="12"/>
              <w:spacing w:line="360" w:lineRule="auto"/>
              <w:ind w:firstLine="480"/>
              <w:jc w:val="left"/>
              <w:rPr>
                <w:rFonts w:hint="eastAsia"/>
              </w:rPr>
            </w:pPr>
            <w:r>
              <w:rPr>
                <w:rFonts w:hint="eastAsia"/>
              </w:rPr>
              <w:t>通风与空调工程施工质量验收规范</w:t>
            </w:r>
          </w:p>
        </w:tc>
        <w:tc>
          <w:tcPr>
            <w:tcW w:w="2100" w:type="dxa"/>
            <w:noWrap w:val="0"/>
            <w:vAlign w:val="center"/>
          </w:tcPr>
          <w:p>
            <w:pPr>
              <w:pStyle w:val="12"/>
              <w:spacing w:line="360" w:lineRule="auto"/>
              <w:jc w:val="both"/>
              <w:rPr>
                <w:rFonts w:hint="eastAsia"/>
              </w:rPr>
            </w:pPr>
            <w:r>
              <w:rPr>
                <w:rFonts w:hint="eastAsia"/>
              </w:rPr>
              <w:t>GB50243-2002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840" w:type="dxa"/>
            <w:noWrap w:val="0"/>
            <w:vAlign w:val="center"/>
          </w:tcPr>
          <w:p>
            <w:pPr>
              <w:pStyle w:val="12"/>
              <w:spacing w:line="360" w:lineRule="auto"/>
              <w:rPr>
                <w:rFonts w:hint="eastAsia"/>
              </w:rPr>
            </w:pPr>
            <w:r>
              <w:rPr>
                <w:rFonts w:hint="eastAsia"/>
              </w:rPr>
              <w:t>国家</w:t>
            </w:r>
          </w:p>
        </w:tc>
        <w:tc>
          <w:tcPr>
            <w:tcW w:w="6160" w:type="dxa"/>
            <w:noWrap w:val="0"/>
            <w:vAlign w:val="center"/>
          </w:tcPr>
          <w:p>
            <w:pPr>
              <w:pStyle w:val="12"/>
              <w:spacing w:line="360" w:lineRule="auto"/>
              <w:ind w:firstLine="480"/>
              <w:jc w:val="left"/>
              <w:rPr>
                <w:rFonts w:hint="eastAsia"/>
              </w:rPr>
            </w:pPr>
            <w:r>
              <w:rPr>
                <w:rFonts w:hint="eastAsia"/>
              </w:rPr>
              <w:t>建筑电气工程施工质量验收规范</w:t>
            </w:r>
          </w:p>
        </w:tc>
        <w:tc>
          <w:tcPr>
            <w:tcW w:w="2100" w:type="dxa"/>
            <w:noWrap w:val="0"/>
            <w:vAlign w:val="center"/>
          </w:tcPr>
          <w:p>
            <w:pPr>
              <w:pStyle w:val="12"/>
              <w:spacing w:line="360" w:lineRule="auto"/>
              <w:jc w:val="both"/>
              <w:rPr>
                <w:rFonts w:hint="eastAsia"/>
              </w:rPr>
            </w:pPr>
            <w:r>
              <w:rPr>
                <w:rFonts w:hint="eastAsia"/>
              </w:rPr>
              <w:t>GB50303-2002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840" w:type="dxa"/>
            <w:noWrap w:val="0"/>
            <w:vAlign w:val="center"/>
          </w:tcPr>
          <w:p>
            <w:pPr>
              <w:pStyle w:val="12"/>
              <w:spacing w:line="360" w:lineRule="auto"/>
              <w:rPr>
                <w:rFonts w:hint="eastAsia"/>
              </w:rPr>
            </w:pPr>
            <w:r>
              <w:rPr>
                <w:rFonts w:hint="eastAsia"/>
              </w:rPr>
              <w:t>国家</w:t>
            </w:r>
          </w:p>
        </w:tc>
        <w:tc>
          <w:tcPr>
            <w:tcW w:w="6160" w:type="dxa"/>
            <w:noWrap w:val="0"/>
            <w:vAlign w:val="center"/>
          </w:tcPr>
          <w:p>
            <w:pPr>
              <w:pStyle w:val="12"/>
              <w:spacing w:line="360" w:lineRule="auto"/>
              <w:ind w:firstLine="480"/>
              <w:jc w:val="left"/>
              <w:rPr>
                <w:rFonts w:hint="eastAsia"/>
              </w:rPr>
            </w:pPr>
            <w:r>
              <w:rPr>
                <w:rFonts w:hint="eastAsia"/>
              </w:rPr>
              <w:t>智能建筑工程质量验收规范</w:t>
            </w:r>
          </w:p>
        </w:tc>
        <w:tc>
          <w:tcPr>
            <w:tcW w:w="2100" w:type="dxa"/>
            <w:noWrap w:val="0"/>
            <w:vAlign w:val="center"/>
          </w:tcPr>
          <w:p>
            <w:pPr>
              <w:pStyle w:val="12"/>
              <w:spacing w:line="360" w:lineRule="auto"/>
              <w:jc w:val="both"/>
              <w:rPr>
                <w:rFonts w:hint="eastAsia"/>
              </w:rPr>
            </w:pPr>
            <w:r>
              <w:rPr>
                <w:rFonts w:hint="eastAsia"/>
              </w:rPr>
              <w:t>GB50339-2003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840" w:type="dxa"/>
            <w:noWrap w:val="0"/>
            <w:vAlign w:val="center"/>
          </w:tcPr>
          <w:p>
            <w:pPr>
              <w:pStyle w:val="12"/>
              <w:spacing w:line="360" w:lineRule="auto"/>
              <w:rPr>
                <w:rFonts w:hint="eastAsia"/>
              </w:rPr>
            </w:pPr>
            <w:r>
              <w:rPr>
                <w:rFonts w:hint="eastAsia"/>
              </w:rPr>
              <w:t>国家</w:t>
            </w:r>
          </w:p>
        </w:tc>
        <w:tc>
          <w:tcPr>
            <w:tcW w:w="6160" w:type="dxa"/>
            <w:noWrap w:val="0"/>
            <w:vAlign w:val="center"/>
          </w:tcPr>
          <w:p>
            <w:pPr>
              <w:pStyle w:val="12"/>
              <w:spacing w:line="360" w:lineRule="auto"/>
              <w:ind w:firstLine="480"/>
              <w:jc w:val="left"/>
              <w:rPr>
                <w:rFonts w:hint="eastAsia"/>
              </w:rPr>
            </w:pPr>
            <w:r>
              <w:rPr>
                <w:rFonts w:hint="eastAsia"/>
              </w:rPr>
              <w:t>民用闭路监视系统工程技术规范</w:t>
            </w:r>
          </w:p>
        </w:tc>
        <w:tc>
          <w:tcPr>
            <w:tcW w:w="2100" w:type="dxa"/>
            <w:noWrap w:val="0"/>
            <w:vAlign w:val="center"/>
          </w:tcPr>
          <w:p>
            <w:pPr>
              <w:pStyle w:val="12"/>
              <w:spacing w:line="360" w:lineRule="auto"/>
              <w:jc w:val="both"/>
              <w:rPr>
                <w:rFonts w:hint="eastAsia"/>
              </w:rPr>
            </w:pPr>
            <w:r>
              <w:rPr>
                <w:rFonts w:hint="eastAsia"/>
              </w:rPr>
              <w:t>GB50198-94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840" w:type="dxa"/>
            <w:noWrap w:val="0"/>
            <w:vAlign w:val="center"/>
          </w:tcPr>
          <w:p>
            <w:pPr>
              <w:pStyle w:val="12"/>
              <w:spacing w:line="360" w:lineRule="auto"/>
              <w:rPr>
                <w:rFonts w:hint="eastAsia"/>
              </w:rPr>
            </w:pPr>
            <w:r>
              <w:rPr>
                <w:rFonts w:hint="eastAsia"/>
              </w:rPr>
              <w:t>国家</w:t>
            </w:r>
          </w:p>
        </w:tc>
        <w:tc>
          <w:tcPr>
            <w:tcW w:w="6160" w:type="dxa"/>
            <w:noWrap w:val="0"/>
            <w:vAlign w:val="center"/>
          </w:tcPr>
          <w:p>
            <w:pPr>
              <w:pStyle w:val="12"/>
              <w:spacing w:line="360" w:lineRule="auto"/>
              <w:ind w:firstLine="480"/>
              <w:jc w:val="left"/>
              <w:rPr>
                <w:rFonts w:hint="eastAsia"/>
              </w:rPr>
            </w:pPr>
            <w:r>
              <w:rPr>
                <w:rFonts w:hint="eastAsia"/>
              </w:rPr>
              <w:t>有线电视系统工程技术规范</w:t>
            </w:r>
          </w:p>
        </w:tc>
        <w:tc>
          <w:tcPr>
            <w:tcW w:w="2100" w:type="dxa"/>
            <w:noWrap w:val="0"/>
            <w:vAlign w:val="center"/>
          </w:tcPr>
          <w:p>
            <w:pPr>
              <w:pStyle w:val="12"/>
              <w:spacing w:line="360" w:lineRule="auto"/>
              <w:jc w:val="both"/>
              <w:rPr>
                <w:rFonts w:hint="eastAsia"/>
              </w:rPr>
            </w:pPr>
            <w:r>
              <w:rPr>
                <w:rFonts w:hint="eastAsia"/>
              </w:rPr>
              <w:t>GB50200-94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840" w:type="dxa"/>
            <w:noWrap w:val="0"/>
            <w:vAlign w:val="center"/>
          </w:tcPr>
          <w:p>
            <w:pPr>
              <w:pStyle w:val="12"/>
              <w:spacing w:line="360" w:lineRule="auto"/>
              <w:rPr>
                <w:rFonts w:hint="eastAsia"/>
              </w:rPr>
            </w:pPr>
            <w:r>
              <w:rPr>
                <w:rFonts w:hint="eastAsia"/>
              </w:rPr>
              <w:t>国家</w:t>
            </w:r>
          </w:p>
        </w:tc>
        <w:tc>
          <w:tcPr>
            <w:tcW w:w="6160" w:type="dxa"/>
            <w:noWrap w:val="0"/>
            <w:vAlign w:val="center"/>
          </w:tcPr>
          <w:p>
            <w:pPr>
              <w:pStyle w:val="12"/>
              <w:spacing w:line="360" w:lineRule="auto"/>
              <w:ind w:firstLine="480"/>
              <w:jc w:val="left"/>
              <w:rPr>
                <w:rFonts w:hint="eastAsia"/>
              </w:rPr>
            </w:pPr>
            <w:r>
              <w:rPr>
                <w:rFonts w:hint="eastAsia"/>
              </w:rPr>
              <w:t>有线电视广播系统技术规范</w:t>
            </w:r>
          </w:p>
        </w:tc>
        <w:tc>
          <w:tcPr>
            <w:tcW w:w="2100" w:type="dxa"/>
            <w:noWrap w:val="0"/>
            <w:vAlign w:val="center"/>
          </w:tcPr>
          <w:p>
            <w:pPr>
              <w:pStyle w:val="12"/>
              <w:spacing w:line="360" w:lineRule="auto"/>
              <w:jc w:val="both"/>
              <w:rPr>
                <w:rFonts w:hint="eastAsia"/>
              </w:rPr>
            </w:pPr>
            <w:r>
              <w:rPr>
                <w:rFonts w:hint="eastAsia"/>
              </w:rPr>
              <w:t>GB50194-93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840" w:type="dxa"/>
            <w:noWrap w:val="0"/>
            <w:vAlign w:val="center"/>
          </w:tcPr>
          <w:p>
            <w:pPr>
              <w:pStyle w:val="12"/>
              <w:spacing w:line="360" w:lineRule="auto"/>
              <w:rPr>
                <w:rFonts w:hint="eastAsia"/>
              </w:rPr>
            </w:pPr>
            <w:r>
              <w:rPr>
                <w:rFonts w:hint="eastAsia"/>
              </w:rPr>
              <w:t>国家</w:t>
            </w:r>
          </w:p>
        </w:tc>
        <w:tc>
          <w:tcPr>
            <w:tcW w:w="6160" w:type="dxa"/>
            <w:noWrap w:val="0"/>
            <w:vAlign w:val="center"/>
          </w:tcPr>
          <w:p>
            <w:pPr>
              <w:pStyle w:val="12"/>
              <w:spacing w:line="360" w:lineRule="auto"/>
              <w:ind w:firstLine="480"/>
              <w:jc w:val="left"/>
              <w:rPr>
                <w:rFonts w:hint="eastAsia"/>
              </w:rPr>
            </w:pPr>
            <w:r>
              <w:rPr>
                <w:rFonts w:hint="eastAsia"/>
              </w:rPr>
              <w:t>火灾自动报警系统施工及验收规范</w:t>
            </w:r>
          </w:p>
        </w:tc>
        <w:tc>
          <w:tcPr>
            <w:tcW w:w="2100" w:type="dxa"/>
            <w:noWrap w:val="0"/>
            <w:vAlign w:val="center"/>
          </w:tcPr>
          <w:p>
            <w:pPr>
              <w:pStyle w:val="12"/>
              <w:spacing w:line="360" w:lineRule="auto"/>
              <w:jc w:val="both"/>
              <w:rPr>
                <w:rFonts w:hint="eastAsia"/>
              </w:rPr>
            </w:pPr>
            <w:r>
              <w:rPr>
                <w:rFonts w:hint="eastAsia"/>
              </w:rPr>
              <w:t>GB50166-92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840" w:type="dxa"/>
            <w:noWrap w:val="0"/>
            <w:vAlign w:val="center"/>
          </w:tcPr>
          <w:p>
            <w:pPr>
              <w:pStyle w:val="12"/>
              <w:spacing w:line="360" w:lineRule="auto"/>
              <w:rPr>
                <w:rFonts w:hint="eastAsia"/>
              </w:rPr>
            </w:pPr>
            <w:r>
              <w:rPr>
                <w:rFonts w:hint="eastAsia"/>
              </w:rPr>
              <w:t>国家</w:t>
            </w:r>
          </w:p>
        </w:tc>
        <w:tc>
          <w:tcPr>
            <w:tcW w:w="6160" w:type="dxa"/>
            <w:noWrap w:val="0"/>
            <w:vAlign w:val="center"/>
          </w:tcPr>
          <w:p>
            <w:pPr>
              <w:pStyle w:val="12"/>
              <w:spacing w:line="360" w:lineRule="auto"/>
              <w:ind w:firstLine="480"/>
              <w:jc w:val="left"/>
              <w:rPr>
                <w:rFonts w:hint="eastAsia"/>
              </w:rPr>
            </w:pPr>
            <w:r>
              <w:rPr>
                <w:rFonts w:hint="eastAsia"/>
              </w:rPr>
              <w:t>建筑与建筑群综合布线系统工程验收规范</w:t>
            </w:r>
          </w:p>
        </w:tc>
        <w:tc>
          <w:tcPr>
            <w:tcW w:w="2100" w:type="dxa"/>
            <w:noWrap w:val="0"/>
            <w:vAlign w:val="center"/>
          </w:tcPr>
          <w:p>
            <w:pPr>
              <w:pStyle w:val="12"/>
              <w:spacing w:line="360" w:lineRule="auto"/>
              <w:jc w:val="both"/>
              <w:rPr>
                <w:rFonts w:hint="eastAsia"/>
              </w:rPr>
            </w:pPr>
            <w:r>
              <w:rPr>
                <w:rFonts w:hint="eastAsia"/>
              </w:rPr>
              <w:t>GB/T50312-2000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840" w:type="dxa"/>
            <w:noWrap w:val="0"/>
            <w:vAlign w:val="center"/>
          </w:tcPr>
          <w:p>
            <w:pPr>
              <w:pStyle w:val="12"/>
              <w:spacing w:line="360" w:lineRule="auto"/>
              <w:rPr>
                <w:rFonts w:hint="eastAsia"/>
              </w:rPr>
            </w:pPr>
            <w:r>
              <w:rPr>
                <w:rFonts w:hint="eastAsia"/>
              </w:rPr>
              <w:t>国家</w:t>
            </w:r>
          </w:p>
        </w:tc>
        <w:tc>
          <w:tcPr>
            <w:tcW w:w="6160" w:type="dxa"/>
            <w:noWrap w:val="0"/>
            <w:vAlign w:val="center"/>
          </w:tcPr>
          <w:p>
            <w:pPr>
              <w:pStyle w:val="12"/>
              <w:spacing w:line="360" w:lineRule="auto"/>
              <w:ind w:firstLine="480"/>
              <w:jc w:val="left"/>
              <w:rPr>
                <w:rFonts w:hint="eastAsia"/>
              </w:rPr>
            </w:pPr>
            <w:r>
              <w:rPr>
                <w:rFonts w:hint="eastAsia"/>
              </w:rPr>
              <w:t>电气装置安装工程电缆线路施工及验收规范</w:t>
            </w:r>
          </w:p>
        </w:tc>
        <w:tc>
          <w:tcPr>
            <w:tcW w:w="2100" w:type="dxa"/>
            <w:noWrap w:val="0"/>
            <w:vAlign w:val="center"/>
          </w:tcPr>
          <w:p>
            <w:pPr>
              <w:pStyle w:val="12"/>
              <w:spacing w:line="360" w:lineRule="auto"/>
              <w:jc w:val="both"/>
              <w:rPr>
                <w:rFonts w:hint="eastAsia"/>
              </w:rPr>
            </w:pPr>
            <w:r>
              <w:rPr>
                <w:rFonts w:hint="eastAsia"/>
              </w:rPr>
              <w:t>GB50168-92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840" w:type="dxa"/>
            <w:noWrap w:val="0"/>
            <w:vAlign w:val="center"/>
          </w:tcPr>
          <w:p>
            <w:pPr>
              <w:pStyle w:val="12"/>
              <w:spacing w:line="360" w:lineRule="auto"/>
              <w:rPr>
                <w:rFonts w:hint="eastAsia"/>
              </w:rPr>
            </w:pPr>
            <w:r>
              <w:rPr>
                <w:rFonts w:hint="eastAsia"/>
              </w:rPr>
              <w:t>国家</w:t>
            </w:r>
          </w:p>
        </w:tc>
        <w:tc>
          <w:tcPr>
            <w:tcW w:w="6160" w:type="dxa"/>
            <w:noWrap w:val="0"/>
            <w:vAlign w:val="center"/>
          </w:tcPr>
          <w:p>
            <w:pPr>
              <w:pStyle w:val="12"/>
              <w:spacing w:line="360" w:lineRule="auto"/>
              <w:ind w:firstLine="480"/>
              <w:jc w:val="left"/>
              <w:rPr>
                <w:rFonts w:hint="eastAsia"/>
              </w:rPr>
            </w:pPr>
            <w:r>
              <w:rPr>
                <w:rFonts w:hint="eastAsia"/>
              </w:rPr>
              <w:t>电气装置安装工程低压电器施工及验收规范</w:t>
            </w:r>
          </w:p>
        </w:tc>
        <w:tc>
          <w:tcPr>
            <w:tcW w:w="2100" w:type="dxa"/>
            <w:noWrap w:val="0"/>
            <w:vAlign w:val="center"/>
          </w:tcPr>
          <w:p>
            <w:pPr>
              <w:pStyle w:val="12"/>
              <w:spacing w:line="360" w:lineRule="auto"/>
              <w:jc w:val="both"/>
              <w:rPr>
                <w:rFonts w:hint="eastAsia"/>
              </w:rPr>
            </w:pPr>
            <w:r>
              <w:rPr>
                <w:rFonts w:hint="eastAsia"/>
              </w:rPr>
              <w:t>GB50254-96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840" w:type="dxa"/>
            <w:noWrap w:val="0"/>
            <w:vAlign w:val="center"/>
          </w:tcPr>
          <w:p>
            <w:pPr>
              <w:pStyle w:val="12"/>
              <w:spacing w:line="360" w:lineRule="auto"/>
              <w:rPr>
                <w:rFonts w:hint="eastAsia"/>
              </w:rPr>
            </w:pPr>
            <w:r>
              <w:rPr>
                <w:rFonts w:hint="eastAsia"/>
              </w:rPr>
              <w:t>国家</w:t>
            </w:r>
          </w:p>
        </w:tc>
        <w:tc>
          <w:tcPr>
            <w:tcW w:w="6160" w:type="dxa"/>
            <w:noWrap w:val="0"/>
            <w:vAlign w:val="center"/>
          </w:tcPr>
          <w:p>
            <w:pPr>
              <w:pStyle w:val="12"/>
              <w:spacing w:line="360" w:lineRule="auto"/>
              <w:ind w:firstLine="480"/>
              <w:jc w:val="left"/>
              <w:rPr>
                <w:rFonts w:hint="eastAsia"/>
              </w:rPr>
            </w:pPr>
            <w:r>
              <w:rPr>
                <w:rFonts w:hint="eastAsia"/>
              </w:rPr>
              <w:t>电气装置安装工程接地装置施工及验收规范</w:t>
            </w:r>
          </w:p>
        </w:tc>
        <w:tc>
          <w:tcPr>
            <w:tcW w:w="2100" w:type="dxa"/>
            <w:noWrap w:val="0"/>
            <w:vAlign w:val="center"/>
          </w:tcPr>
          <w:p>
            <w:pPr>
              <w:pStyle w:val="12"/>
              <w:spacing w:line="360" w:lineRule="auto"/>
              <w:jc w:val="both"/>
              <w:rPr>
                <w:rFonts w:hint="eastAsia"/>
              </w:rPr>
            </w:pPr>
            <w:r>
              <w:rPr>
                <w:rFonts w:hint="eastAsia"/>
              </w:rPr>
              <w:t>GB50169-92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840" w:type="dxa"/>
            <w:noWrap w:val="0"/>
            <w:vAlign w:val="center"/>
          </w:tcPr>
          <w:p>
            <w:pPr>
              <w:pStyle w:val="12"/>
              <w:spacing w:line="360" w:lineRule="auto"/>
              <w:rPr>
                <w:rFonts w:hint="eastAsia"/>
              </w:rPr>
            </w:pPr>
            <w:r>
              <w:rPr>
                <w:rFonts w:hint="eastAsia"/>
              </w:rPr>
              <w:t>国家</w:t>
            </w:r>
          </w:p>
        </w:tc>
        <w:tc>
          <w:tcPr>
            <w:tcW w:w="6160" w:type="dxa"/>
            <w:noWrap w:val="0"/>
            <w:vAlign w:val="center"/>
          </w:tcPr>
          <w:p>
            <w:pPr>
              <w:pStyle w:val="12"/>
              <w:spacing w:line="360" w:lineRule="auto"/>
              <w:ind w:firstLine="480"/>
              <w:jc w:val="left"/>
              <w:rPr>
                <w:rFonts w:hint="eastAsia"/>
              </w:rPr>
            </w:pPr>
            <w:r>
              <w:rPr>
                <w:rFonts w:hint="eastAsia"/>
              </w:rPr>
              <w:t>电气装置安装工程旋转电机施工及验收规范</w:t>
            </w:r>
          </w:p>
        </w:tc>
        <w:tc>
          <w:tcPr>
            <w:tcW w:w="2100" w:type="dxa"/>
            <w:noWrap w:val="0"/>
            <w:vAlign w:val="center"/>
          </w:tcPr>
          <w:p>
            <w:pPr>
              <w:pStyle w:val="12"/>
              <w:spacing w:line="360" w:lineRule="auto"/>
              <w:jc w:val="both"/>
              <w:rPr>
                <w:rFonts w:hint="eastAsia"/>
              </w:rPr>
            </w:pPr>
            <w:r>
              <w:rPr>
                <w:rFonts w:hint="eastAsia"/>
              </w:rPr>
              <w:t>GB50170-92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840" w:type="dxa"/>
            <w:noWrap w:val="0"/>
            <w:vAlign w:val="center"/>
          </w:tcPr>
          <w:p>
            <w:pPr>
              <w:pStyle w:val="12"/>
              <w:spacing w:line="360" w:lineRule="auto"/>
              <w:rPr>
                <w:rFonts w:hint="eastAsia"/>
              </w:rPr>
            </w:pPr>
            <w:r>
              <w:rPr>
                <w:rFonts w:hint="eastAsia"/>
              </w:rPr>
              <w:t>国家</w:t>
            </w:r>
          </w:p>
        </w:tc>
        <w:tc>
          <w:tcPr>
            <w:tcW w:w="6160" w:type="dxa"/>
            <w:noWrap w:val="0"/>
            <w:vAlign w:val="center"/>
          </w:tcPr>
          <w:p>
            <w:pPr>
              <w:pStyle w:val="12"/>
              <w:spacing w:line="360" w:lineRule="auto"/>
              <w:jc w:val="both"/>
              <w:rPr>
                <w:rFonts w:hint="eastAsia"/>
              </w:rPr>
            </w:pPr>
            <w:r>
              <w:rPr>
                <w:rFonts w:hint="eastAsia"/>
              </w:rPr>
              <w:t>电气装置安装工程盘、柜及二次回路结线施工及验收规范</w:t>
            </w:r>
          </w:p>
        </w:tc>
        <w:tc>
          <w:tcPr>
            <w:tcW w:w="2100" w:type="dxa"/>
            <w:noWrap w:val="0"/>
            <w:vAlign w:val="center"/>
          </w:tcPr>
          <w:p>
            <w:pPr>
              <w:pStyle w:val="12"/>
              <w:spacing w:line="360" w:lineRule="auto"/>
              <w:jc w:val="both"/>
              <w:rPr>
                <w:rFonts w:hint="eastAsia"/>
              </w:rPr>
            </w:pPr>
            <w:r>
              <w:rPr>
                <w:rFonts w:hint="eastAsia"/>
              </w:rPr>
              <w:t>GB50171-92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840" w:type="dxa"/>
            <w:noWrap w:val="0"/>
            <w:vAlign w:val="center"/>
          </w:tcPr>
          <w:p>
            <w:pPr>
              <w:pStyle w:val="12"/>
              <w:spacing w:line="360" w:lineRule="auto"/>
              <w:rPr>
                <w:rFonts w:hint="eastAsia"/>
              </w:rPr>
            </w:pPr>
            <w:r>
              <w:rPr>
                <w:rFonts w:hint="eastAsia"/>
              </w:rPr>
              <w:t>地方</w:t>
            </w:r>
          </w:p>
        </w:tc>
        <w:tc>
          <w:tcPr>
            <w:tcW w:w="6160" w:type="dxa"/>
            <w:noWrap w:val="0"/>
            <w:vAlign w:val="center"/>
          </w:tcPr>
          <w:p>
            <w:pPr>
              <w:pStyle w:val="12"/>
              <w:spacing w:line="360" w:lineRule="auto"/>
              <w:ind w:firstLine="480"/>
              <w:jc w:val="both"/>
              <w:rPr>
                <w:rFonts w:hint="eastAsia"/>
              </w:rPr>
            </w:pPr>
            <w:r>
              <w:rPr>
                <w:rFonts w:hint="eastAsia"/>
              </w:rPr>
              <w:t>建筑安装分项工程施工工艺规程(第六、七分册)</w:t>
            </w:r>
          </w:p>
        </w:tc>
        <w:tc>
          <w:tcPr>
            <w:tcW w:w="2100" w:type="dxa"/>
            <w:noWrap w:val="0"/>
            <w:vAlign w:val="center"/>
          </w:tcPr>
          <w:p>
            <w:pPr>
              <w:pStyle w:val="12"/>
              <w:spacing w:line="360" w:lineRule="auto"/>
              <w:jc w:val="both"/>
              <w:rPr>
                <w:rFonts w:hint="eastAsia"/>
              </w:rPr>
            </w:pPr>
            <w:r>
              <w:rPr>
                <w:rFonts w:hint="eastAsia"/>
              </w:rPr>
              <w:t>DBJ/T01-26-2003</w:t>
            </w:r>
          </w:p>
        </w:tc>
      </w:tr>
    </w:tbl>
    <w:p>
      <w:pPr>
        <w:snapToGrid w:val="0"/>
        <w:spacing w:line="360" w:lineRule="auto"/>
        <w:rPr>
          <w:rFonts w:hint="eastAsia" w:ascii="宋体" w:hAnsi="宋体" w:eastAsia="宋体"/>
          <w:b/>
          <w:sz w:val="24"/>
        </w:rPr>
      </w:pPr>
    </w:p>
    <w:p>
      <w:pPr>
        <w:pStyle w:val="2"/>
        <w:spacing w:line="360" w:lineRule="auto"/>
        <w:rPr>
          <w:rFonts w:hint="eastAsia" w:ascii="宋体" w:eastAsia="宋体"/>
          <w:b w:val="0"/>
          <w:sz w:val="24"/>
        </w:rPr>
      </w:pPr>
      <w:bookmarkStart w:id="18" w:name="_Toc163377955"/>
      <w:r>
        <w:rPr>
          <w:rFonts w:hint="eastAsia" w:ascii="宋体" w:eastAsia="宋体"/>
          <w:sz w:val="24"/>
        </w:rPr>
        <w:t>2  工程概况</w:t>
      </w:r>
      <w:bookmarkEnd w:id="18"/>
    </w:p>
    <w:p>
      <w:pPr>
        <w:snapToGrid w:val="0"/>
        <w:spacing w:line="360" w:lineRule="auto"/>
        <w:outlineLvl w:val="0"/>
        <w:rPr>
          <w:rFonts w:hint="eastAsia" w:ascii="宋体" w:hAnsi="宋体" w:eastAsia="宋体"/>
          <w:b/>
          <w:sz w:val="24"/>
        </w:rPr>
      </w:pPr>
      <w:r>
        <w:rPr>
          <w:rFonts w:hint="eastAsia" w:ascii="宋体" w:hAnsi="宋体" w:eastAsia="宋体"/>
          <w:b/>
          <w:sz w:val="24"/>
        </w:rPr>
        <w:t>2.1工程项目基本情况</w:t>
      </w:r>
    </w:p>
    <w:p>
      <w:pPr>
        <w:snapToGrid w:val="0"/>
        <w:spacing w:line="360" w:lineRule="auto"/>
        <w:ind w:firstLine="560"/>
        <w:jc w:val="right"/>
        <w:outlineLvl w:val="0"/>
        <w:rPr>
          <w:rFonts w:hint="eastAsia" w:ascii="宋体" w:hAnsi="宋体" w:eastAsia="宋体"/>
          <w:sz w:val="24"/>
        </w:rPr>
      </w:pPr>
      <w:r>
        <w:rPr>
          <w:rFonts w:hint="eastAsia" w:ascii="宋体" w:hAnsi="宋体" w:eastAsia="宋体"/>
          <w:sz w:val="24"/>
        </w:rPr>
        <w:t>表2－1</w:t>
      </w:r>
    </w:p>
    <w:tbl>
      <w:tblPr>
        <w:tblStyle w:val="25"/>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0"/>
        <w:gridCol w:w="1728"/>
        <w:gridCol w:w="6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noWrap w:val="0"/>
            <w:vAlign w:val="center"/>
          </w:tcPr>
          <w:p>
            <w:pPr>
              <w:snapToGrid w:val="0"/>
              <w:spacing w:line="360" w:lineRule="auto"/>
              <w:jc w:val="center"/>
              <w:rPr>
                <w:rFonts w:hint="eastAsia" w:ascii="宋体" w:hAnsi="宋体" w:eastAsia="宋体"/>
                <w:sz w:val="24"/>
              </w:rPr>
            </w:pPr>
            <w:r>
              <w:rPr>
                <w:rFonts w:hint="eastAsia" w:ascii="宋体" w:hAnsi="宋体" w:eastAsia="宋体"/>
                <w:sz w:val="24"/>
              </w:rPr>
              <w:t>序号</w:t>
            </w:r>
          </w:p>
        </w:tc>
        <w:tc>
          <w:tcPr>
            <w:tcW w:w="1728" w:type="dxa"/>
            <w:noWrap w:val="0"/>
            <w:vAlign w:val="center"/>
          </w:tcPr>
          <w:p>
            <w:pPr>
              <w:snapToGrid w:val="0"/>
              <w:spacing w:line="360" w:lineRule="auto"/>
              <w:jc w:val="center"/>
              <w:rPr>
                <w:rFonts w:hint="eastAsia" w:ascii="宋体" w:hAnsi="宋体" w:eastAsia="宋体"/>
                <w:sz w:val="24"/>
              </w:rPr>
            </w:pPr>
            <w:r>
              <w:rPr>
                <w:rFonts w:hint="eastAsia" w:ascii="宋体" w:hAnsi="宋体" w:eastAsia="宋体"/>
                <w:sz w:val="24"/>
              </w:rPr>
              <w:t>项 目</w:t>
            </w:r>
          </w:p>
        </w:tc>
        <w:tc>
          <w:tcPr>
            <w:tcW w:w="6627" w:type="dxa"/>
            <w:noWrap w:val="0"/>
            <w:vAlign w:val="center"/>
          </w:tcPr>
          <w:p>
            <w:pPr>
              <w:snapToGrid w:val="0"/>
              <w:spacing w:line="360" w:lineRule="auto"/>
              <w:ind w:firstLine="560"/>
              <w:jc w:val="center"/>
              <w:rPr>
                <w:rFonts w:hint="eastAsia" w:ascii="宋体" w:hAnsi="宋体" w:eastAsia="宋体"/>
                <w:sz w:val="24"/>
              </w:rPr>
            </w:pPr>
            <w:r>
              <w:rPr>
                <w:rFonts w:hint="eastAsia" w:ascii="宋体" w:hAnsi="宋体" w:eastAsia="宋体"/>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1</w:t>
            </w:r>
          </w:p>
        </w:tc>
        <w:tc>
          <w:tcPr>
            <w:tcW w:w="1728"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工程名称</w:t>
            </w:r>
          </w:p>
        </w:tc>
        <w:tc>
          <w:tcPr>
            <w:tcW w:w="6627" w:type="dxa"/>
            <w:noWrap w:val="0"/>
            <w:vAlign w:val="center"/>
          </w:tcPr>
          <w:p>
            <w:pPr>
              <w:snapToGrid w:val="0"/>
              <w:spacing w:line="360" w:lineRule="auto"/>
              <w:jc w:val="center"/>
              <w:rPr>
                <w:rFonts w:hint="eastAsia" w:ascii="宋体" w:hAnsi="宋体" w:eastAsia="宋体"/>
                <w:sz w:val="24"/>
              </w:rPr>
            </w:pPr>
            <w:r>
              <w:rPr>
                <w:rFonts w:ascii="宋体" w:hAnsi="宋体" w:eastAsia="宋体"/>
                <w:kern w:val="0"/>
                <w:sz w:val="24"/>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2</w:t>
            </w:r>
          </w:p>
        </w:tc>
        <w:tc>
          <w:tcPr>
            <w:tcW w:w="1728"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地理位置</w:t>
            </w:r>
          </w:p>
        </w:tc>
        <w:tc>
          <w:tcPr>
            <w:tcW w:w="6627" w:type="dxa"/>
            <w:noWrap w:val="0"/>
            <w:vAlign w:val="center"/>
          </w:tcPr>
          <w:p>
            <w:pPr>
              <w:spacing w:line="360" w:lineRule="auto"/>
              <w:jc w:val="center"/>
              <w:rPr>
                <w:rFonts w:hint="eastAsia" w:ascii="宋体" w:hAnsi="宋体" w:eastAsia="宋体"/>
                <w:sz w:val="24"/>
              </w:rPr>
            </w:pPr>
            <w:r>
              <w:rPr>
                <w:rFonts w:ascii="宋体" w:hAnsi="宋体" w:eastAsia="宋体"/>
                <w:kern w:val="0"/>
                <w:sz w:val="24"/>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3</w:t>
            </w:r>
          </w:p>
        </w:tc>
        <w:tc>
          <w:tcPr>
            <w:tcW w:w="1728"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建设单位</w:t>
            </w:r>
          </w:p>
        </w:tc>
        <w:tc>
          <w:tcPr>
            <w:tcW w:w="6627" w:type="dxa"/>
            <w:noWrap w:val="0"/>
            <w:vAlign w:val="center"/>
          </w:tcPr>
          <w:p>
            <w:pPr>
              <w:snapToGrid w:val="0"/>
              <w:spacing w:line="360" w:lineRule="auto"/>
              <w:jc w:val="center"/>
              <w:rPr>
                <w:rFonts w:hint="eastAsia" w:ascii="宋体" w:hAnsi="宋体" w:eastAsia="宋体"/>
                <w:sz w:val="24"/>
              </w:rPr>
            </w:pPr>
            <w:r>
              <w:rPr>
                <w:rFonts w:ascii="宋体" w:hAnsi="宋体" w:eastAsia="宋体"/>
                <w:sz w:val="24"/>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4</w:t>
            </w:r>
          </w:p>
        </w:tc>
        <w:tc>
          <w:tcPr>
            <w:tcW w:w="1728"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设计单位</w:t>
            </w:r>
          </w:p>
        </w:tc>
        <w:tc>
          <w:tcPr>
            <w:tcW w:w="6627" w:type="dxa"/>
            <w:noWrap w:val="0"/>
            <w:vAlign w:val="center"/>
          </w:tcPr>
          <w:p>
            <w:pPr>
              <w:snapToGrid w:val="0"/>
              <w:spacing w:line="360" w:lineRule="auto"/>
              <w:jc w:val="center"/>
              <w:rPr>
                <w:rFonts w:hint="eastAsia" w:ascii="宋体" w:hAnsi="宋体" w:eastAsia="宋体"/>
                <w:sz w:val="24"/>
              </w:rPr>
            </w:pPr>
            <w:r>
              <w:rPr>
                <w:rFonts w:ascii="宋体" w:hAnsi="宋体" w:eastAsia="宋体"/>
                <w:sz w:val="24"/>
              </w:rPr>
              <w:t>x</w:t>
            </w:r>
            <w:r>
              <w:rPr>
                <w:rFonts w:ascii="宋体" w:hAnsi="宋体" w:eastAsia="宋体"/>
                <w:kern w:val="0"/>
                <w:sz w:val="24"/>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5</w:t>
            </w:r>
          </w:p>
        </w:tc>
        <w:tc>
          <w:tcPr>
            <w:tcW w:w="1728"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勘察单位</w:t>
            </w:r>
          </w:p>
        </w:tc>
        <w:tc>
          <w:tcPr>
            <w:tcW w:w="6627" w:type="dxa"/>
            <w:noWrap w:val="0"/>
            <w:vAlign w:val="center"/>
          </w:tcPr>
          <w:p>
            <w:pPr>
              <w:snapToGrid w:val="0"/>
              <w:spacing w:line="360" w:lineRule="auto"/>
              <w:jc w:val="center"/>
              <w:rPr>
                <w:rFonts w:hint="eastAsia" w:ascii="宋体" w:hAnsi="宋体" w:eastAsia="宋体"/>
                <w:kern w:val="0"/>
                <w:sz w:val="24"/>
              </w:rPr>
            </w:pPr>
            <w:r>
              <w:rPr>
                <w:rFonts w:ascii="宋体" w:hAnsi="宋体" w:eastAsia="宋体"/>
                <w:kern w:val="0"/>
                <w:sz w:val="24"/>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6</w:t>
            </w:r>
          </w:p>
        </w:tc>
        <w:tc>
          <w:tcPr>
            <w:tcW w:w="1728"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监督单位</w:t>
            </w:r>
          </w:p>
        </w:tc>
        <w:tc>
          <w:tcPr>
            <w:tcW w:w="6627" w:type="dxa"/>
            <w:noWrap w:val="0"/>
            <w:vAlign w:val="center"/>
          </w:tcPr>
          <w:p>
            <w:pPr>
              <w:snapToGrid w:val="0"/>
              <w:spacing w:line="360" w:lineRule="auto"/>
              <w:jc w:val="center"/>
              <w:rPr>
                <w:rFonts w:hint="eastAsia" w:ascii="宋体" w:hAnsi="宋体" w:eastAsia="宋体"/>
                <w:sz w:val="24"/>
              </w:rPr>
            </w:pPr>
            <w:r>
              <w:rPr>
                <w:rFonts w:ascii="宋体" w:hAnsi="宋体" w:eastAsia="宋体"/>
                <w:kern w:val="0"/>
                <w:sz w:val="24"/>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7</w:t>
            </w:r>
          </w:p>
        </w:tc>
        <w:tc>
          <w:tcPr>
            <w:tcW w:w="1728"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监理单位</w:t>
            </w:r>
          </w:p>
        </w:tc>
        <w:tc>
          <w:tcPr>
            <w:tcW w:w="6627" w:type="dxa"/>
            <w:noWrap w:val="0"/>
            <w:vAlign w:val="center"/>
          </w:tcPr>
          <w:p>
            <w:pPr>
              <w:snapToGrid w:val="0"/>
              <w:spacing w:line="360" w:lineRule="auto"/>
              <w:jc w:val="center"/>
              <w:rPr>
                <w:rFonts w:hint="eastAsia" w:ascii="宋体" w:hAnsi="宋体" w:eastAsia="宋体"/>
                <w:sz w:val="24"/>
              </w:rPr>
            </w:pPr>
            <w:r>
              <w:rPr>
                <w:rFonts w:ascii="宋体" w:hAnsi="宋体" w:eastAsia="宋体"/>
                <w:kern w:val="0"/>
                <w:sz w:val="24"/>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8</w:t>
            </w:r>
          </w:p>
        </w:tc>
        <w:tc>
          <w:tcPr>
            <w:tcW w:w="1728"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施工总包</w:t>
            </w:r>
          </w:p>
        </w:tc>
        <w:tc>
          <w:tcPr>
            <w:tcW w:w="6627" w:type="dxa"/>
            <w:noWrap w:val="0"/>
            <w:vAlign w:val="center"/>
          </w:tcPr>
          <w:p>
            <w:pPr>
              <w:spacing w:line="360" w:lineRule="auto"/>
              <w:jc w:val="center"/>
              <w:rPr>
                <w:rFonts w:hint="eastAsia" w:ascii="宋体" w:hAnsi="宋体" w:eastAsia="宋体"/>
                <w:sz w:val="24"/>
              </w:rPr>
            </w:pPr>
            <w:r>
              <w:rPr>
                <w:rFonts w:ascii="宋体" w:hAnsi="宋体" w:eastAsia="宋体"/>
                <w:kern w:val="0"/>
                <w:sz w:val="24"/>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9</w:t>
            </w:r>
          </w:p>
        </w:tc>
        <w:tc>
          <w:tcPr>
            <w:tcW w:w="1728"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施工分包</w:t>
            </w:r>
          </w:p>
        </w:tc>
        <w:tc>
          <w:tcPr>
            <w:tcW w:w="6627" w:type="dxa"/>
            <w:noWrap w:val="0"/>
            <w:vAlign w:val="center"/>
          </w:tcPr>
          <w:p>
            <w:pPr>
              <w:snapToGrid w:val="0"/>
              <w:spacing w:line="360" w:lineRule="auto"/>
              <w:jc w:val="center"/>
              <w:rPr>
                <w:rFonts w:hint="eastAsia" w:ascii="宋体" w:hAnsi="宋体" w:eastAsia="宋体"/>
                <w:sz w:val="24"/>
              </w:rPr>
            </w:pPr>
            <w:r>
              <w:rPr>
                <w:rFonts w:ascii="宋体" w:hAnsi="宋体" w:eastAsia="宋体"/>
                <w:sz w:val="24"/>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10</w:t>
            </w:r>
          </w:p>
        </w:tc>
        <w:tc>
          <w:tcPr>
            <w:tcW w:w="1728"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建筑功能</w:t>
            </w:r>
          </w:p>
        </w:tc>
        <w:tc>
          <w:tcPr>
            <w:tcW w:w="6627" w:type="dxa"/>
            <w:noWrap w:val="0"/>
            <w:vAlign w:val="center"/>
          </w:tcPr>
          <w:p>
            <w:pPr>
              <w:snapToGrid w:val="0"/>
              <w:spacing w:line="360" w:lineRule="auto"/>
              <w:jc w:val="center"/>
              <w:rPr>
                <w:rFonts w:hint="eastAsia" w:ascii="宋体" w:hAnsi="宋体" w:eastAsia="宋体"/>
                <w:sz w:val="24"/>
              </w:rPr>
            </w:pPr>
            <w:r>
              <w:rPr>
                <w:rFonts w:ascii="宋体" w:hAnsi="宋体" w:eastAsia="宋体"/>
                <w:sz w:val="24"/>
              </w:rPr>
              <w:t>x</w:t>
            </w:r>
            <w:r>
              <w:rPr>
                <w:rFonts w:ascii="宋体" w:hAnsi="宋体" w:eastAsia="宋体"/>
                <w:kern w:val="0"/>
                <w:sz w:val="24"/>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11</w:t>
            </w:r>
          </w:p>
        </w:tc>
        <w:tc>
          <w:tcPr>
            <w:tcW w:w="1728"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合同工期</w:t>
            </w:r>
          </w:p>
        </w:tc>
        <w:tc>
          <w:tcPr>
            <w:tcW w:w="6627" w:type="dxa"/>
            <w:noWrap w:val="0"/>
            <w:vAlign w:val="center"/>
          </w:tcPr>
          <w:p>
            <w:pPr>
              <w:snapToGrid w:val="0"/>
              <w:spacing w:line="360" w:lineRule="auto"/>
              <w:jc w:val="center"/>
              <w:rPr>
                <w:rFonts w:hint="eastAsia" w:ascii="宋体" w:hAnsi="宋体" w:eastAsia="宋体"/>
                <w:kern w:val="0"/>
                <w:sz w:val="24"/>
              </w:rPr>
            </w:pPr>
            <w:r>
              <w:rPr>
                <w:rFonts w:ascii="宋体" w:hAnsi="宋体" w:eastAsia="宋体"/>
                <w:kern w:val="0"/>
                <w:sz w:val="24"/>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12</w:t>
            </w:r>
          </w:p>
        </w:tc>
        <w:tc>
          <w:tcPr>
            <w:tcW w:w="1728"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合同质量目标</w:t>
            </w:r>
          </w:p>
        </w:tc>
        <w:tc>
          <w:tcPr>
            <w:tcW w:w="6627" w:type="dxa"/>
            <w:noWrap w:val="0"/>
            <w:vAlign w:val="center"/>
          </w:tcPr>
          <w:p>
            <w:pPr>
              <w:snapToGrid w:val="0"/>
              <w:spacing w:line="360" w:lineRule="auto"/>
              <w:jc w:val="center"/>
              <w:rPr>
                <w:rFonts w:hint="eastAsia" w:ascii="宋体" w:hAnsi="宋体" w:eastAsia="宋体"/>
                <w:sz w:val="24"/>
              </w:rPr>
            </w:pPr>
            <w:r>
              <w:rPr>
                <w:rFonts w:ascii="宋体" w:hAnsi="宋体" w:eastAsia="宋体"/>
                <w:kern w:val="0"/>
                <w:sz w:val="24"/>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trPr>
        <w:tc>
          <w:tcPr>
            <w:tcW w:w="780"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13</w:t>
            </w:r>
          </w:p>
        </w:tc>
        <w:tc>
          <w:tcPr>
            <w:tcW w:w="1728" w:type="dxa"/>
            <w:noWrap w:val="0"/>
            <w:vAlign w:val="center"/>
          </w:tcPr>
          <w:p>
            <w:pPr>
              <w:snapToGrid w:val="0"/>
              <w:spacing w:line="360" w:lineRule="auto"/>
              <w:rPr>
                <w:rFonts w:hint="eastAsia" w:ascii="宋体" w:hAnsi="宋体" w:eastAsia="宋体"/>
                <w:sz w:val="24"/>
              </w:rPr>
            </w:pPr>
            <w:r>
              <w:rPr>
                <w:rFonts w:hint="eastAsia" w:ascii="宋体" w:hAnsi="宋体" w:eastAsia="宋体"/>
                <w:sz w:val="24"/>
              </w:rPr>
              <w:t>合同承包范围</w:t>
            </w:r>
          </w:p>
        </w:tc>
        <w:tc>
          <w:tcPr>
            <w:tcW w:w="6627" w:type="dxa"/>
            <w:noWrap w:val="0"/>
            <w:vAlign w:val="center"/>
          </w:tcPr>
          <w:p>
            <w:pPr>
              <w:snapToGrid w:val="0"/>
              <w:spacing w:line="360" w:lineRule="auto"/>
              <w:ind w:firstLine="560"/>
              <w:rPr>
                <w:rFonts w:hint="eastAsia" w:ascii="宋体" w:hAnsi="宋体" w:eastAsia="宋体"/>
                <w:sz w:val="24"/>
              </w:rPr>
            </w:pPr>
            <w:r>
              <w:rPr>
                <w:rFonts w:hint="eastAsia" w:ascii="宋体" w:hAnsi="宋体" w:eastAsia="宋体"/>
                <w:color w:val="000000"/>
                <w:sz w:val="24"/>
              </w:rPr>
              <w:t>电气工程、给排水工程等</w:t>
            </w:r>
          </w:p>
        </w:tc>
      </w:tr>
    </w:tbl>
    <w:p>
      <w:pPr>
        <w:pStyle w:val="2"/>
        <w:spacing w:line="360" w:lineRule="auto"/>
        <w:rPr>
          <w:rFonts w:ascii="宋体" w:eastAsia="宋体"/>
          <w:b w:val="0"/>
          <w:sz w:val="24"/>
        </w:rPr>
      </w:pPr>
      <w:bookmarkStart w:id="19" w:name="_Toc163377956"/>
      <w:r>
        <w:rPr>
          <w:rFonts w:hint="eastAsia" w:ascii="宋体" w:eastAsia="宋体"/>
          <w:sz w:val="24"/>
        </w:rPr>
        <w:t>3</w:t>
      </w:r>
      <w:r>
        <w:rPr>
          <w:rFonts w:ascii="宋体" w:eastAsia="宋体"/>
          <w:sz w:val="24"/>
        </w:rPr>
        <w:t xml:space="preserve">.  </w:t>
      </w:r>
      <w:r>
        <w:rPr>
          <w:rFonts w:hint="eastAsia" w:ascii="宋体" w:eastAsia="宋体"/>
          <w:sz w:val="24"/>
        </w:rPr>
        <w:t>主要施工方法和技术措施</w:t>
      </w:r>
      <w:bookmarkEnd w:id="19"/>
    </w:p>
    <w:p>
      <w:pPr>
        <w:pStyle w:val="2"/>
        <w:spacing w:line="360" w:lineRule="auto"/>
        <w:rPr>
          <w:rFonts w:hint="eastAsia" w:ascii="宋体" w:eastAsia="宋体"/>
          <w:sz w:val="24"/>
        </w:rPr>
      </w:pPr>
      <w:bookmarkStart w:id="20" w:name="_Toc163377957"/>
      <w:r>
        <w:rPr>
          <w:rFonts w:ascii="宋体" w:eastAsia="宋体"/>
          <w:sz w:val="24"/>
        </w:rPr>
        <w:t>3</w:t>
      </w:r>
      <w:r>
        <w:rPr>
          <w:rFonts w:hint="eastAsia" w:ascii="宋体" w:eastAsia="宋体"/>
          <w:sz w:val="24"/>
        </w:rPr>
        <w:t>.1</w:t>
      </w:r>
      <w:r>
        <w:rPr>
          <w:rFonts w:ascii="宋体" w:eastAsia="宋体"/>
          <w:sz w:val="24"/>
        </w:rPr>
        <w:t xml:space="preserve">  </w:t>
      </w:r>
      <w:r>
        <w:rPr>
          <w:rFonts w:hint="eastAsia" w:ascii="宋体" w:eastAsia="宋体"/>
          <w:sz w:val="24"/>
        </w:rPr>
        <w:t>给排水各系统安装施工方案</w:t>
      </w:r>
      <w:bookmarkEnd w:id="20"/>
    </w:p>
    <w:p>
      <w:pPr>
        <w:pStyle w:val="5"/>
        <w:spacing w:line="360" w:lineRule="auto"/>
        <w:ind w:firstLine="0" w:firstLineChars="0"/>
        <w:rPr>
          <w:rFonts w:hint="eastAsia"/>
          <w:sz w:val="24"/>
        </w:rPr>
      </w:pPr>
      <w:bookmarkStart w:id="21" w:name="_Toc163377958"/>
      <w:bookmarkStart w:id="22" w:name="_Toc14497816"/>
      <w:bookmarkStart w:id="23" w:name="_Toc14500150"/>
      <w:bookmarkStart w:id="24" w:name="_Toc14498262"/>
      <w:r>
        <w:rPr>
          <w:rFonts w:hint="eastAsia"/>
          <w:sz w:val="24"/>
        </w:rPr>
        <w:t>1、卫生间施工</w:t>
      </w:r>
      <w:bookmarkEnd w:id="21"/>
    </w:p>
    <w:p>
      <w:pPr>
        <w:spacing w:line="360" w:lineRule="auto"/>
        <w:ind w:firstLine="560"/>
        <w:rPr>
          <w:rFonts w:hint="eastAsia" w:ascii="宋体" w:hAnsi="宋体" w:eastAsia="宋体"/>
          <w:sz w:val="24"/>
        </w:rPr>
      </w:pPr>
      <w:r>
        <w:rPr>
          <w:rFonts w:hint="eastAsia" w:ascii="宋体" w:hAnsi="宋体" w:eastAsia="宋体"/>
          <w:sz w:val="24"/>
        </w:rPr>
        <w:t>卫生间施工采用小流水段施工方法。</w:t>
      </w:r>
    </w:p>
    <w:p>
      <w:pPr>
        <w:spacing w:line="360" w:lineRule="auto"/>
        <w:rPr>
          <w:rFonts w:hint="eastAsia" w:ascii="宋体" w:hAnsi="宋体" w:eastAsia="宋体"/>
          <w:sz w:val="24"/>
        </w:rPr>
      </w:pPr>
      <w:r>
        <w:rPr>
          <w:rFonts w:hint="eastAsia" w:ascii="宋体" w:hAnsi="宋体" w:eastAsia="宋体"/>
          <w:sz w:val="24"/>
        </w:rPr>
        <w:t>A  卫生间给排水管道安装</w:t>
      </w:r>
    </w:p>
    <w:p>
      <w:pPr>
        <w:spacing w:line="360" w:lineRule="auto"/>
        <w:ind w:firstLine="560"/>
        <w:rPr>
          <w:rFonts w:hint="eastAsia" w:ascii="宋体" w:hAnsi="宋体" w:eastAsia="宋体"/>
          <w:sz w:val="24"/>
        </w:rPr>
      </w:pPr>
      <w:r>
        <w:rPr>
          <w:rFonts w:hint="eastAsia" w:ascii="宋体" w:hAnsi="宋体" w:eastAsia="宋体"/>
          <w:sz w:val="24"/>
        </w:rPr>
        <w:t>⑴做好楼板预留洞。</w:t>
      </w:r>
    </w:p>
    <w:p>
      <w:pPr>
        <w:spacing w:line="360" w:lineRule="auto"/>
        <w:ind w:firstLine="560"/>
        <w:rPr>
          <w:rFonts w:hint="eastAsia" w:ascii="宋体" w:hAnsi="宋体" w:eastAsia="宋体"/>
          <w:sz w:val="24"/>
        </w:rPr>
      </w:pPr>
      <w:r>
        <w:rPr>
          <w:rFonts w:hint="eastAsia" w:ascii="宋体" w:hAnsi="宋体" w:eastAsia="宋体"/>
          <w:sz w:val="24"/>
        </w:rPr>
        <w:t>⑵排水管道安装前对土建协商作出放线要求，找好卫生器具的甩口尺寸以及甩口高度，由干管、立管到支管依次安装，并在土建封堵楼板洞前再次核定坐标是否准确。</w:t>
      </w:r>
    </w:p>
    <w:p>
      <w:pPr>
        <w:spacing w:line="360" w:lineRule="auto"/>
        <w:ind w:firstLine="560"/>
        <w:rPr>
          <w:rFonts w:hint="eastAsia" w:ascii="宋体" w:hAnsi="宋体" w:eastAsia="宋体"/>
          <w:sz w:val="24"/>
        </w:rPr>
      </w:pPr>
      <w:r>
        <w:rPr>
          <w:rFonts w:hint="eastAsia" w:ascii="宋体" w:hAnsi="宋体" w:eastAsia="宋体"/>
          <w:sz w:val="24"/>
        </w:rPr>
        <w:t>⑶所有管道均采用暗装方式敷设，立管设于管井内，支干管在吊顶内敷设，卫生器具的连接管则埋墙敷设。在卫生间墙体砌完后，按照各种洁具给水的安装尺寸在墙上开槽，管道沿槽安装，并按照墙体装饰面的厚度预留好尺寸，将管口用丝堵封好。</w:t>
      </w:r>
    </w:p>
    <w:p>
      <w:pPr>
        <w:spacing w:line="360" w:lineRule="auto"/>
        <w:rPr>
          <w:rFonts w:hint="eastAsia" w:ascii="宋体" w:hAnsi="宋体" w:eastAsia="宋体"/>
          <w:sz w:val="24"/>
        </w:rPr>
      </w:pPr>
      <w:r>
        <w:rPr>
          <w:rFonts w:hint="eastAsia" w:ascii="宋体" w:hAnsi="宋体" w:eastAsia="宋体"/>
          <w:sz w:val="24"/>
        </w:rPr>
        <w:t>B.卫生器具的安装</w:t>
      </w:r>
    </w:p>
    <w:p>
      <w:pPr>
        <w:spacing w:line="360" w:lineRule="auto"/>
        <w:ind w:firstLine="560"/>
        <w:rPr>
          <w:rFonts w:hint="eastAsia" w:ascii="宋体" w:hAnsi="宋体" w:eastAsia="宋体"/>
          <w:sz w:val="24"/>
        </w:rPr>
      </w:pPr>
      <w:r>
        <w:rPr>
          <w:rFonts w:hint="eastAsia" w:ascii="宋体" w:hAnsi="宋体" w:eastAsia="宋体"/>
          <w:sz w:val="24"/>
        </w:rPr>
        <w:t>⑴安装的工艺流程：</w:t>
      </w:r>
    </w:p>
    <w:p>
      <w:pPr>
        <w:spacing w:line="360" w:lineRule="auto"/>
        <w:ind w:firstLine="560"/>
        <w:rPr>
          <w:rFonts w:ascii="宋体" w:hAnsi="宋体" w:eastAsia="宋体"/>
          <w:sz w:val="24"/>
        </w:rPr>
      </w:pPr>
      <w:r>
        <w:rPr>
          <w:rFonts w:hint="eastAsia" w:ascii="宋体" w:hAnsi="宋体" w:eastAsia="宋体"/>
          <w:sz w:val="24"/>
          <w:bdr w:val="single" w:color="auto" w:sz="4" w:space="0"/>
        </w:rPr>
        <w:t>安装准备</w:t>
      </w:r>
      <w:r>
        <w:rPr>
          <w:rFonts w:ascii="宋体" w:hAnsi="宋体" w:eastAsia="宋体"/>
          <w:sz w:val="24"/>
        </w:rPr>
        <w:t xml:space="preserve"> </w:t>
      </w:r>
      <w:r>
        <w:rPr>
          <w:rFonts w:hint="eastAsia" w:ascii="宋体" w:hAnsi="宋体" w:eastAsia="宋体"/>
          <w:sz w:val="24"/>
        </w:rPr>
        <w:t>→</w:t>
      </w:r>
      <w:r>
        <w:rPr>
          <w:rFonts w:hint="eastAsia" w:ascii="宋体" w:hAnsi="宋体" w:eastAsia="宋体"/>
          <w:sz w:val="24"/>
          <w:bdr w:val="single" w:color="auto" w:sz="4" w:space="0"/>
        </w:rPr>
        <w:t>卫生器具及配件检验</w:t>
      </w:r>
      <w:r>
        <w:rPr>
          <w:rFonts w:ascii="宋体" w:hAnsi="宋体" w:eastAsia="宋体"/>
          <w:sz w:val="24"/>
        </w:rPr>
        <w:t xml:space="preserve"> </w:t>
      </w:r>
      <w:r>
        <w:rPr>
          <w:rFonts w:hint="eastAsia" w:ascii="宋体" w:hAnsi="宋体" w:eastAsia="宋体"/>
          <w:sz w:val="24"/>
        </w:rPr>
        <w:t>→</w:t>
      </w:r>
      <w:r>
        <w:rPr>
          <w:rFonts w:hint="eastAsia" w:ascii="宋体" w:hAnsi="宋体" w:eastAsia="宋体"/>
          <w:sz w:val="24"/>
          <w:bdr w:val="single" w:color="auto" w:sz="4" w:space="0"/>
        </w:rPr>
        <w:t>卫生器具的安装</w:t>
      </w:r>
      <w:r>
        <w:rPr>
          <w:rFonts w:ascii="宋体" w:hAnsi="宋体" w:eastAsia="宋体"/>
          <w:sz w:val="24"/>
        </w:rPr>
        <w:t xml:space="preserve"> </w:t>
      </w:r>
      <w:r>
        <w:rPr>
          <w:rFonts w:hint="eastAsia" w:ascii="宋体" w:hAnsi="宋体" w:eastAsia="宋体"/>
          <w:sz w:val="24"/>
        </w:rPr>
        <w:t>→</w:t>
      </w:r>
      <w:r>
        <w:rPr>
          <w:rFonts w:hint="eastAsia" w:ascii="宋体" w:hAnsi="宋体" w:eastAsia="宋体"/>
          <w:sz w:val="24"/>
          <w:bdr w:val="single" w:color="auto" w:sz="4" w:space="0"/>
        </w:rPr>
        <w:t>卫生器具配件预装</w:t>
      </w:r>
      <w:r>
        <w:rPr>
          <w:rFonts w:ascii="宋体" w:hAnsi="宋体" w:eastAsia="宋体"/>
          <w:sz w:val="24"/>
        </w:rPr>
        <w:t xml:space="preserve"> </w:t>
      </w:r>
      <w:r>
        <w:rPr>
          <w:rFonts w:hint="eastAsia" w:ascii="宋体" w:hAnsi="宋体" w:eastAsia="宋体"/>
          <w:sz w:val="24"/>
        </w:rPr>
        <w:t>→</w:t>
      </w:r>
      <w:r>
        <w:rPr>
          <w:rFonts w:hint="eastAsia" w:ascii="宋体" w:hAnsi="宋体" w:eastAsia="宋体"/>
          <w:sz w:val="24"/>
          <w:bdr w:val="single" w:color="auto" w:sz="4" w:space="0"/>
        </w:rPr>
        <w:t>卫生器具稳装</w:t>
      </w:r>
      <w:r>
        <w:rPr>
          <w:rFonts w:ascii="宋体" w:hAnsi="宋体" w:eastAsia="宋体"/>
          <w:sz w:val="24"/>
        </w:rPr>
        <w:t xml:space="preserve"> </w:t>
      </w:r>
      <w:r>
        <w:rPr>
          <w:rFonts w:hint="eastAsia" w:ascii="宋体" w:hAnsi="宋体" w:eastAsia="宋体"/>
          <w:sz w:val="24"/>
        </w:rPr>
        <w:t>→</w:t>
      </w:r>
      <w:r>
        <w:rPr>
          <w:rFonts w:hint="eastAsia" w:ascii="宋体" w:hAnsi="宋体" w:eastAsia="宋体"/>
          <w:sz w:val="24"/>
          <w:bdr w:val="single" w:color="auto" w:sz="4" w:space="0"/>
        </w:rPr>
        <w:t>卫生器具与墙体地坪处理</w:t>
      </w:r>
      <w:r>
        <w:rPr>
          <w:rFonts w:hint="eastAsia" w:ascii="宋体" w:hAnsi="宋体" w:eastAsia="宋体"/>
          <w:sz w:val="24"/>
        </w:rPr>
        <w:t xml:space="preserve"> →</w:t>
      </w:r>
      <w:r>
        <w:rPr>
          <w:rFonts w:hint="eastAsia" w:ascii="宋体" w:hAnsi="宋体" w:eastAsia="宋体"/>
          <w:sz w:val="24"/>
          <w:bdr w:val="single" w:color="auto" w:sz="4" w:space="0"/>
        </w:rPr>
        <w:t>卫生器具外观检查</w:t>
      </w:r>
      <w:r>
        <w:rPr>
          <w:rFonts w:ascii="宋体" w:hAnsi="宋体" w:eastAsia="宋体"/>
          <w:sz w:val="24"/>
        </w:rPr>
        <w:t xml:space="preserve"> </w:t>
      </w:r>
      <w:r>
        <w:rPr>
          <w:rFonts w:hint="eastAsia" w:ascii="宋体" w:hAnsi="宋体" w:eastAsia="宋体"/>
          <w:sz w:val="24"/>
        </w:rPr>
        <w:t>→</w:t>
      </w:r>
      <w:r>
        <w:rPr>
          <w:rFonts w:hint="eastAsia" w:ascii="宋体" w:hAnsi="宋体" w:eastAsia="宋体"/>
          <w:sz w:val="24"/>
          <w:bdr w:val="single" w:color="auto" w:sz="4" w:space="0"/>
        </w:rPr>
        <w:t>通水试验</w:t>
      </w:r>
    </w:p>
    <w:p>
      <w:pPr>
        <w:spacing w:line="360" w:lineRule="auto"/>
        <w:ind w:firstLine="560"/>
        <w:rPr>
          <w:rFonts w:hint="eastAsia" w:ascii="宋体" w:hAnsi="宋体" w:eastAsia="宋体"/>
          <w:sz w:val="24"/>
        </w:rPr>
      </w:pPr>
      <w:r>
        <w:rPr>
          <w:rFonts w:hint="eastAsia" w:ascii="宋体" w:hAnsi="宋体" w:eastAsia="宋体"/>
          <w:sz w:val="24"/>
        </w:rPr>
        <w:t>⑵施工要点</w:t>
      </w:r>
    </w:p>
    <w:p>
      <w:pPr>
        <w:spacing w:line="360" w:lineRule="auto"/>
        <w:ind w:firstLine="560"/>
        <w:rPr>
          <w:rFonts w:hint="eastAsia" w:ascii="宋体" w:hAnsi="宋体" w:eastAsia="宋体"/>
          <w:sz w:val="24"/>
        </w:rPr>
      </w:pPr>
      <w:r>
        <w:rPr>
          <w:rFonts w:hint="eastAsia" w:ascii="宋体" w:hAnsi="宋体" w:eastAsia="宋体"/>
          <w:sz w:val="24"/>
        </w:rPr>
        <w:t>①所有与卫生器具连接的管道水压试验、闭水试验己完毕，并己办好预、隐预检手续后进行卫生器具的安装。卫生器具在稳装前应进行检查、清洗。配件与卫生器具应配套，部分卫生器具应进行预制后再安装。</w:t>
      </w:r>
    </w:p>
    <w:p>
      <w:pPr>
        <w:spacing w:line="360" w:lineRule="auto"/>
        <w:ind w:firstLine="560"/>
        <w:rPr>
          <w:rFonts w:hint="eastAsia" w:ascii="宋体" w:hAnsi="宋体" w:eastAsia="宋体"/>
          <w:sz w:val="24"/>
        </w:rPr>
      </w:pPr>
      <w:r>
        <w:rPr>
          <w:rFonts w:hint="eastAsia" w:ascii="宋体" w:hAnsi="宋体" w:eastAsia="宋体"/>
          <w:sz w:val="24"/>
        </w:rPr>
        <w:t>②卫生器具的排水出口与排水管道的承口的连接必须严密不漏。</w:t>
      </w:r>
    </w:p>
    <w:p>
      <w:pPr>
        <w:spacing w:line="360" w:lineRule="auto"/>
        <w:ind w:firstLine="560"/>
        <w:rPr>
          <w:rFonts w:hint="eastAsia" w:ascii="宋体" w:hAnsi="宋体" w:eastAsia="宋体"/>
          <w:sz w:val="24"/>
        </w:rPr>
      </w:pPr>
      <w:r>
        <w:rPr>
          <w:rFonts w:hint="eastAsia" w:ascii="宋体" w:hAnsi="宋体" w:eastAsia="宋体"/>
          <w:sz w:val="24"/>
        </w:rPr>
        <w:t>③安装中应满足如下要求：位置正确，安装稳定，外观端正，严密性，可拆性能好，安装后防堵塞。</w:t>
      </w:r>
    </w:p>
    <w:p>
      <w:pPr>
        <w:pStyle w:val="18"/>
        <w:ind w:firstLine="480"/>
        <w:rPr>
          <w:rFonts w:hint="eastAsia" w:ascii="宋体" w:hAnsi="宋体" w:eastAsia="宋体"/>
          <w:sz w:val="24"/>
        </w:rPr>
      </w:pPr>
      <w:r>
        <w:rPr>
          <w:rFonts w:hint="eastAsia" w:ascii="宋体" w:hAnsi="宋体" w:eastAsia="宋体"/>
          <w:sz w:val="24"/>
        </w:rPr>
        <w:t>④卫生器具的安装必须在允许偏差之内，卫生器具安装允许偏差</w:t>
      </w:r>
      <w:r>
        <w:rPr>
          <w:rFonts w:ascii="宋体" w:hAnsi="宋体" w:eastAsia="宋体"/>
          <w:sz w:val="24"/>
          <w:lang/>
        </w:rPr>
        <w:drawing>
          <wp:anchor distT="0" distB="0" distL="114300" distR="114300" simplePos="0" relativeHeight="251659264" behindDoc="1" locked="1" layoutInCell="1" allowOverlap="1">
            <wp:simplePos x="0" y="0"/>
            <wp:positionH relativeFrom="column">
              <wp:posOffset>3060700</wp:posOffset>
            </wp:positionH>
            <wp:positionV relativeFrom="paragraph">
              <wp:posOffset>8648700</wp:posOffset>
            </wp:positionV>
            <wp:extent cx="901700" cy="876300"/>
            <wp:effectExtent l="0" t="0" r="12700" b="0"/>
            <wp:wrapNone/>
            <wp:docPr id="1" name="图片 47" descr="D:\Program Files\word加水印\66.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7" descr="D:\Program Files\word加水印\66.data"/>
                    <pic:cNvPicPr>
                      <a:picLocks noChangeAspect="1"/>
                    </pic:cNvPicPr>
                  </pic:nvPicPr>
                  <pic:blipFill>
                    <a:blip r:embed="rId4"/>
                    <a:stretch>
                      <a:fillRect/>
                    </a:stretch>
                  </pic:blipFill>
                  <pic:spPr>
                    <a:xfrm>
                      <a:off x="0" y="0"/>
                      <a:ext cx="901700" cy="876300"/>
                    </a:xfrm>
                    <a:prstGeom prst="rect">
                      <a:avLst/>
                    </a:prstGeom>
                    <a:noFill/>
                    <a:ln>
                      <a:noFill/>
                    </a:ln>
                  </pic:spPr>
                </pic:pic>
              </a:graphicData>
            </a:graphic>
          </wp:anchor>
        </w:drawing>
      </w:r>
      <w:r>
        <w:rPr>
          <w:rFonts w:hint="eastAsia" w:ascii="宋体" w:hAnsi="宋体" w:eastAsia="宋体"/>
          <w:sz w:val="24"/>
        </w:rPr>
        <w:t>如下表：</w:t>
      </w:r>
    </w:p>
    <w:tbl>
      <w:tblPr>
        <w:tblStyle w:val="25"/>
        <w:tblW w:w="0" w:type="auto"/>
        <w:tblInd w:w="18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4020"/>
        <w:gridCol w:w="43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61" w:hRule="exact"/>
          <w:tblHeader/>
        </w:trPr>
        <w:tc>
          <w:tcPr>
            <w:tcW w:w="4020" w:type="dxa"/>
            <w:noWrap w:val="0"/>
            <w:vAlign w:val="center"/>
          </w:tcPr>
          <w:p>
            <w:pPr>
              <w:spacing w:line="360" w:lineRule="auto"/>
              <w:jc w:val="center"/>
              <w:rPr>
                <w:rFonts w:hint="eastAsia" w:ascii="宋体" w:hAnsi="宋体" w:eastAsia="宋体"/>
                <w:sz w:val="24"/>
              </w:rPr>
            </w:pPr>
            <w:r>
              <w:rPr>
                <w:rFonts w:hint="eastAsia" w:ascii="宋体" w:hAnsi="宋体" w:eastAsia="宋体"/>
                <w:sz w:val="24"/>
              </w:rPr>
              <w:t>项   目</w:t>
            </w:r>
          </w:p>
        </w:tc>
        <w:tc>
          <w:tcPr>
            <w:tcW w:w="4308" w:type="dxa"/>
            <w:noWrap w:val="0"/>
            <w:vAlign w:val="center"/>
          </w:tcPr>
          <w:p>
            <w:pPr>
              <w:spacing w:line="360" w:lineRule="auto"/>
              <w:jc w:val="center"/>
              <w:rPr>
                <w:rFonts w:hint="eastAsia" w:ascii="宋体" w:hAnsi="宋体" w:eastAsia="宋体"/>
                <w:sz w:val="24"/>
              </w:rPr>
            </w:pPr>
            <w:r>
              <w:rPr>
                <w:rFonts w:hint="eastAsia" w:ascii="宋体" w:hAnsi="宋体" w:eastAsia="宋体"/>
                <w:sz w:val="24"/>
              </w:rPr>
              <w:t>允许偏差（</w:t>
            </w:r>
            <w:r>
              <w:rPr>
                <w:rFonts w:ascii="宋体" w:hAnsi="宋体" w:eastAsia="宋体"/>
                <w:sz w:val="24"/>
              </w:rPr>
              <w:t>mm</w:t>
            </w:r>
            <w:r>
              <w:rPr>
                <w:rFonts w:hint="eastAsia" w:ascii="宋体" w:hAnsi="宋体" w:eastAsia="宋体"/>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98" w:hRule="exact"/>
        </w:trPr>
        <w:tc>
          <w:tcPr>
            <w:tcW w:w="4020" w:type="dxa"/>
            <w:noWrap w:val="0"/>
            <w:vAlign w:val="center"/>
          </w:tcPr>
          <w:p>
            <w:pPr>
              <w:spacing w:line="360" w:lineRule="auto"/>
              <w:ind w:firstLine="170" w:firstLineChars="71"/>
              <w:rPr>
                <w:rFonts w:hint="eastAsia" w:ascii="宋体" w:hAnsi="宋体" w:eastAsia="宋体"/>
                <w:sz w:val="24"/>
              </w:rPr>
            </w:pPr>
            <w:r>
              <w:rPr>
                <w:rFonts w:hint="eastAsia" w:ascii="宋体" w:hAnsi="宋体" w:eastAsia="宋体"/>
                <w:sz w:val="24"/>
              </w:rPr>
              <w:t>坐标</w:t>
            </w:r>
          </w:p>
        </w:tc>
        <w:tc>
          <w:tcPr>
            <w:tcW w:w="4308" w:type="dxa"/>
            <w:noWrap w:val="0"/>
            <w:vAlign w:val="center"/>
          </w:tcPr>
          <w:p>
            <w:pPr>
              <w:spacing w:line="360" w:lineRule="auto"/>
              <w:ind w:firstLine="560"/>
              <w:rPr>
                <w:rFonts w:hint="eastAsia" w:ascii="宋体" w:hAnsi="宋体" w:eastAsia="宋体"/>
                <w:sz w:val="24"/>
              </w:rPr>
            </w:pPr>
            <w:r>
              <w:rPr>
                <w:rFonts w:hint="eastAsia" w:ascii="宋体" w:hAnsi="宋体" w:eastAsia="宋体"/>
                <w:sz w:val="24"/>
              </w:rPr>
              <w:t>单排  10     成排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03" w:hRule="exact"/>
        </w:trPr>
        <w:tc>
          <w:tcPr>
            <w:tcW w:w="4020" w:type="dxa"/>
            <w:noWrap w:val="0"/>
            <w:vAlign w:val="center"/>
          </w:tcPr>
          <w:p>
            <w:pPr>
              <w:spacing w:line="360" w:lineRule="auto"/>
              <w:ind w:firstLine="170" w:firstLineChars="71"/>
              <w:rPr>
                <w:rFonts w:hint="eastAsia" w:ascii="宋体" w:hAnsi="宋体" w:eastAsia="宋体"/>
                <w:sz w:val="24"/>
              </w:rPr>
            </w:pPr>
            <w:r>
              <w:rPr>
                <w:rFonts w:hint="eastAsia" w:ascii="宋体" w:hAnsi="宋体" w:eastAsia="宋体"/>
                <w:sz w:val="24"/>
              </w:rPr>
              <w:t>标高</w:t>
            </w:r>
          </w:p>
        </w:tc>
        <w:tc>
          <w:tcPr>
            <w:tcW w:w="4308" w:type="dxa"/>
            <w:noWrap w:val="0"/>
            <w:vAlign w:val="center"/>
          </w:tcPr>
          <w:p>
            <w:pPr>
              <w:spacing w:line="360" w:lineRule="auto"/>
              <w:ind w:firstLine="560"/>
              <w:rPr>
                <w:rFonts w:hint="eastAsia" w:ascii="宋体" w:hAnsi="宋体" w:eastAsia="宋体"/>
                <w:sz w:val="24"/>
              </w:rPr>
            </w:pPr>
            <w:r>
              <w:rPr>
                <w:rFonts w:hint="eastAsia" w:ascii="宋体" w:hAnsi="宋体" w:eastAsia="宋体"/>
                <w:sz w:val="24"/>
              </w:rPr>
              <w:t xml:space="preserve">单排  </w:t>
            </w:r>
            <w:r>
              <w:rPr>
                <w:rFonts w:hint="eastAsia" w:ascii="宋体" w:hAnsi="宋体" w:eastAsia="宋体"/>
                <w:sz w:val="24"/>
              </w:rPr>
              <w:sym w:font="Symbol" w:char="F0B1"/>
            </w:r>
            <w:r>
              <w:rPr>
                <w:rFonts w:hint="eastAsia" w:ascii="宋体" w:hAnsi="宋体" w:eastAsia="宋体"/>
                <w:sz w:val="24"/>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0" w:hRule="exact"/>
        </w:trPr>
        <w:tc>
          <w:tcPr>
            <w:tcW w:w="4020" w:type="dxa"/>
            <w:noWrap w:val="0"/>
            <w:vAlign w:val="center"/>
          </w:tcPr>
          <w:p>
            <w:pPr>
              <w:spacing w:line="360" w:lineRule="auto"/>
              <w:ind w:firstLine="170" w:firstLineChars="71"/>
              <w:rPr>
                <w:rFonts w:hint="eastAsia" w:ascii="宋体" w:hAnsi="宋体" w:eastAsia="宋体"/>
                <w:sz w:val="24"/>
              </w:rPr>
            </w:pPr>
            <w:r>
              <w:rPr>
                <w:rFonts w:hint="eastAsia" w:ascii="宋体" w:hAnsi="宋体" w:eastAsia="宋体"/>
                <w:sz w:val="24"/>
              </w:rPr>
              <w:t>器具水平度</w:t>
            </w:r>
          </w:p>
        </w:tc>
        <w:tc>
          <w:tcPr>
            <w:tcW w:w="4308" w:type="dxa"/>
            <w:noWrap w:val="0"/>
            <w:vAlign w:val="center"/>
          </w:tcPr>
          <w:p>
            <w:pPr>
              <w:spacing w:line="360" w:lineRule="auto"/>
              <w:ind w:firstLine="560"/>
              <w:rPr>
                <w:rFonts w:hint="eastAsia" w:ascii="宋体" w:hAnsi="宋体" w:eastAsia="宋体"/>
                <w:sz w:val="24"/>
              </w:rPr>
            </w:pPr>
            <w:r>
              <w:rPr>
                <w:rFonts w:hint="eastAsia" w:ascii="宋体" w:hAnsi="宋体" w:eastAsia="宋体"/>
                <w:sz w:val="24"/>
              </w:rPr>
              <w:t xml:space="preserve">成排  </w:t>
            </w:r>
            <w:r>
              <w:rPr>
                <w:rFonts w:hint="eastAsia" w:ascii="宋体" w:hAnsi="宋体" w:eastAsia="宋体"/>
                <w:sz w:val="24"/>
              </w:rPr>
              <w:sym w:font="Symbol" w:char="F0B1"/>
            </w:r>
            <w:r>
              <w:rPr>
                <w:rFonts w:hint="eastAsia" w:ascii="宋体" w:hAnsi="宋体" w:eastAsia="宋体"/>
                <w:sz w:val="24"/>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30" w:hRule="exact"/>
        </w:trPr>
        <w:tc>
          <w:tcPr>
            <w:tcW w:w="4020" w:type="dxa"/>
            <w:noWrap w:val="0"/>
            <w:vAlign w:val="center"/>
          </w:tcPr>
          <w:p>
            <w:pPr>
              <w:spacing w:line="360" w:lineRule="auto"/>
              <w:ind w:firstLine="170" w:firstLineChars="71"/>
              <w:rPr>
                <w:rFonts w:hint="eastAsia" w:ascii="宋体" w:hAnsi="宋体" w:eastAsia="宋体"/>
                <w:sz w:val="24"/>
              </w:rPr>
            </w:pPr>
            <w:r>
              <w:rPr>
                <w:rFonts w:hint="eastAsia" w:ascii="宋体" w:hAnsi="宋体" w:eastAsia="宋体"/>
                <w:sz w:val="24"/>
              </w:rPr>
              <w:t>器具垂直度</w:t>
            </w:r>
          </w:p>
        </w:tc>
        <w:tc>
          <w:tcPr>
            <w:tcW w:w="4308" w:type="dxa"/>
            <w:noWrap w:val="0"/>
            <w:vAlign w:val="center"/>
          </w:tcPr>
          <w:p>
            <w:pPr>
              <w:spacing w:line="360" w:lineRule="auto"/>
              <w:ind w:firstLine="560"/>
              <w:rPr>
                <w:rFonts w:hint="eastAsia" w:ascii="宋体" w:hAnsi="宋体" w:eastAsia="宋体"/>
                <w:sz w:val="24"/>
              </w:rPr>
            </w:pPr>
            <w:r>
              <w:rPr>
                <w:rFonts w:hint="eastAsia" w:ascii="宋体" w:hAnsi="宋体" w:eastAsia="宋体"/>
                <w:sz w:val="24"/>
              </w:rPr>
              <w:t>3</w:t>
            </w:r>
          </w:p>
        </w:tc>
      </w:tr>
    </w:tbl>
    <w:p>
      <w:pPr>
        <w:spacing w:line="360" w:lineRule="auto"/>
        <w:ind w:firstLine="560"/>
        <w:rPr>
          <w:rFonts w:hint="eastAsia" w:ascii="宋体" w:hAnsi="宋体" w:eastAsia="宋体"/>
          <w:sz w:val="24"/>
        </w:rPr>
      </w:pPr>
      <w:r>
        <w:rPr>
          <w:rFonts w:hint="eastAsia" w:ascii="宋体" w:hAnsi="宋体" w:eastAsia="宋体"/>
          <w:sz w:val="24"/>
        </w:rPr>
        <w:t>⑶洗涤盆安装</w:t>
      </w:r>
    </w:p>
    <w:p>
      <w:pPr>
        <w:spacing w:line="360" w:lineRule="auto"/>
        <w:ind w:firstLine="560"/>
        <w:rPr>
          <w:rFonts w:hint="eastAsia" w:ascii="宋体" w:hAnsi="宋体" w:eastAsia="宋体"/>
          <w:sz w:val="24"/>
        </w:rPr>
      </w:pPr>
      <w:r>
        <w:rPr>
          <w:rFonts w:hint="eastAsia" w:ascii="宋体" w:hAnsi="宋体" w:eastAsia="宋体"/>
          <w:sz w:val="24"/>
        </w:rPr>
        <w:t>①洗涤盆产品应平整无损裂。排水栓应有不小于8mm直径的溢流孔。</w:t>
      </w:r>
    </w:p>
    <w:p>
      <w:pPr>
        <w:spacing w:line="360" w:lineRule="auto"/>
        <w:ind w:firstLine="560"/>
        <w:rPr>
          <w:rFonts w:hint="eastAsia" w:ascii="宋体" w:hAnsi="宋体" w:eastAsia="宋体"/>
          <w:sz w:val="24"/>
        </w:rPr>
      </w:pPr>
      <w:r>
        <w:rPr>
          <w:rFonts w:hint="eastAsia" w:ascii="宋体" w:hAnsi="宋体" w:eastAsia="宋体"/>
          <w:sz w:val="24"/>
        </w:rPr>
        <w:t>②排水栓与洗涤盆连接时排水栓溢流孔应尽量对准洗涤盆溢流孔以保证溢流部位畅通，镶接后排水栓上端面应低于洗涤盆底。</w:t>
      </w:r>
    </w:p>
    <w:p>
      <w:pPr>
        <w:spacing w:line="360" w:lineRule="auto"/>
        <w:ind w:firstLine="560"/>
        <w:rPr>
          <w:rFonts w:hint="eastAsia" w:ascii="宋体" w:hAnsi="宋体" w:eastAsia="宋体"/>
          <w:sz w:val="24"/>
        </w:rPr>
      </w:pPr>
      <w:r>
        <w:rPr>
          <w:rFonts w:hint="eastAsia" w:ascii="宋体" w:hAnsi="宋体" w:eastAsia="宋体"/>
          <w:sz w:val="24"/>
        </w:rPr>
        <w:t>③托架固定螺栓可采用不小于6mm的镀锌开脚螺栓或镀锌金属膨胀螺栓（如墙体是多孔砖，则严禁使用膨胀螺栓）。</w:t>
      </w:r>
    </w:p>
    <w:p>
      <w:pPr>
        <w:spacing w:line="360" w:lineRule="auto"/>
        <w:ind w:firstLine="560"/>
        <w:rPr>
          <w:rFonts w:hint="eastAsia" w:ascii="宋体" w:hAnsi="宋体" w:eastAsia="宋体"/>
          <w:sz w:val="24"/>
        </w:rPr>
      </w:pPr>
      <w:r>
        <w:rPr>
          <w:rFonts w:hint="eastAsia" w:ascii="宋体" w:hAnsi="宋体" w:eastAsia="宋体"/>
          <w:sz w:val="24"/>
        </w:rPr>
        <w:t>④洗涤盆与排水管连接后应牢固密实，且便于拆卸，连接处不得敞口。洗涤盆与墙面接触部应用硅膏嵌缝。</w:t>
      </w:r>
    </w:p>
    <w:p>
      <w:pPr>
        <w:spacing w:line="360" w:lineRule="auto"/>
        <w:ind w:firstLine="560"/>
        <w:rPr>
          <w:rFonts w:hint="eastAsia" w:ascii="宋体" w:hAnsi="宋体" w:eastAsia="宋体"/>
          <w:sz w:val="24"/>
        </w:rPr>
      </w:pPr>
      <w:r>
        <w:rPr>
          <w:rFonts w:hint="eastAsia" w:ascii="宋体" w:hAnsi="宋体" w:eastAsia="宋体"/>
          <w:sz w:val="24"/>
        </w:rPr>
        <w:t>⑤如洗涤盆排水存水弯和水龙头是镀络产品，在安装时不得损坏镀层。</w:t>
      </w:r>
    </w:p>
    <w:p>
      <w:pPr>
        <w:spacing w:line="360" w:lineRule="auto"/>
        <w:ind w:firstLine="560"/>
        <w:rPr>
          <w:rFonts w:hint="eastAsia" w:ascii="宋体" w:hAnsi="宋体" w:eastAsia="宋体"/>
          <w:sz w:val="24"/>
        </w:rPr>
      </w:pPr>
      <w:r>
        <w:rPr>
          <w:rFonts w:hint="eastAsia" w:ascii="宋体" w:hAnsi="宋体" w:eastAsia="宋体"/>
          <w:sz w:val="24"/>
        </w:rPr>
        <w:t>⑷大便器安装</w:t>
      </w:r>
    </w:p>
    <w:p>
      <w:pPr>
        <w:spacing w:line="360" w:lineRule="auto"/>
        <w:ind w:firstLine="560"/>
        <w:rPr>
          <w:rFonts w:hint="eastAsia" w:ascii="宋体" w:hAnsi="宋体" w:eastAsia="宋体"/>
          <w:sz w:val="24"/>
        </w:rPr>
      </w:pPr>
      <w:r>
        <w:rPr>
          <w:rFonts w:hint="eastAsia" w:ascii="宋体" w:hAnsi="宋体" w:eastAsia="宋体"/>
          <w:sz w:val="24"/>
        </w:rPr>
        <w:t>①大便器安装前，应根据房屋设计，划出安装十字线。设计上无规定时，蹲式大便器下水口中心距后墙面最小为：陶瓷水封660mm，铸铁水封620mm，左右居中。</w:t>
      </w:r>
    </w:p>
    <w:p>
      <w:pPr>
        <w:spacing w:line="360" w:lineRule="auto"/>
        <w:ind w:firstLine="560"/>
        <w:rPr>
          <w:rFonts w:hint="eastAsia" w:ascii="宋体" w:hAnsi="宋体" w:eastAsia="宋体"/>
          <w:sz w:val="24"/>
        </w:rPr>
      </w:pPr>
      <w:r>
        <w:rPr>
          <w:rFonts w:hint="eastAsia" w:ascii="宋体" w:hAnsi="宋体" w:eastAsia="宋体"/>
          <w:sz w:val="24"/>
        </w:rPr>
        <w:t>②蹲式大便器安装四周在打混凝土地面前，应抹一圈厚度为3.5mm麻刀灰，两侧砖挤牢固。</w:t>
      </w:r>
    </w:p>
    <w:p>
      <w:pPr>
        <w:spacing w:line="360" w:lineRule="auto"/>
        <w:ind w:firstLine="560"/>
        <w:rPr>
          <w:rFonts w:hint="eastAsia" w:ascii="宋体" w:hAnsi="宋体" w:eastAsia="宋体"/>
          <w:sz w:val="24"/>
        </w:rPr>
      </w:pPr>
      <w:r>
        <w:rPr>
          <w:rFonts w:hint="eastAsia" w:ascii="宋体" w:hAnsi="宋体" w:eastAsia="宋体"/>
          <w:sz w:val="24"/>
        </w:rPr>
        <w:t>③蹲式大便器水封上下口与大便器或管道连接处均应填塞油麻两圈，外部用油腻子或纸盘白灰填实密封。</w:t>
      </w:r>
    </w:p>
    <w:p>
      <w:pPr>
        <w:spacing w:line="360" w:lineRule="auto"/>
        <w:ind w:firstLine="560"/>
        <w:rPr>
          <w:rFonts w:hint="eastAsia" w:ascii="宋体" w:hAnsi="宋体" w:eastAsia="宋体"/>
          <w:sz w:val="24"/>
        </w:rPr>
      </w:pPr>
      <w:r>
        <w:rPr>
          <w:rFonts w:hint="eastAsia" w:ascii="宋体" w:hAnsi="宋体" w:eastAsia="宋体"/>
          <w:sz w:val="24"/>
        </w:rPr>
        <w:t>④安装完毕，应作好保护。</w:t>
      </w:r>
    </w:p>
    <w:p>
      <w:pPr>
        <w:spacing w:line="360" w:lineRule="auto"/>
        <w:ind w:firstLine="560"/>
        <w:rPr>
          <w:rFonts w:hint="eastAsia" w:ascii="宋体" w:hAnsi="宋体" w:eastAsia="宋体"/>
          <w:sz w:val="24"/>
        </w:rPr>
      </w:pPr>
      <w:r>
        <w:rPr>
          <w:rFonts w:hint="eastAsia" w:ascii="宋体" w:hAnsi="宋体" w:eastAsia="宋体"/>
          <w:sz w:val="24"/>
        </w:rPr>
        <w:t>⑸小便器安装</w:t>
      </w:r>
    </w:p>
    <w:p>
      <w:pPr>
        <w:spacing w:line="360" w:lineRule="auto"/>
        <w:ind w:firstLine="560"/>
        <w:rPr>
          <w:rFonts w:hint="eastAsia" w:ascii="宋体" w:hAnsi="宋体" w:eastAsia="宋体"/>
          <w:sz w:val="24"/>
        </w:rPr>
      </w:pPr>
      <w:r>
        <w:rPr>
          <w:rFonts w:hint="eastAsia" w:ascii="宋体" w:hAnsi="宋体" w:eastAsia="宋体"/>
          <w:sz w:val="24"/>
        </w:rPr>
        <w:t>①安装前先检查给、排水预留管口是否在一条垂线上，间距是否一致，符合要求后按照管口找出中心线，将下水管周围清理干净，取下临时管堵，抹好油灰，在立时小便器下铺垫水泥、白灰膏的混合灰（比例1：5）。将立式小便器稳装找平、找正；立式小便器与墙面、地面缝隙嵌入白水泥浆抹平、抹光。</w:t>
      </w:r>
    </w:p>
    <w:p>
      <w:pPr>
        <w:spacing w:line="360" w:lineRule="auto"/>
        <w:ind w:firstLine="560"/>
        <w:rPr>
          <w:rFonts w:hint="eastAsia" w:ascii="宋体" w:hAnsi="宋体" w:eastAsia="宋体"/>
          <w:sz w:val="24"/>
        </w:rPr>
      </w:pPr>
      <w:r>
        <w:rPr>
          <w:rFonts w:hint="eastAsia" w:ascii="宋体" w:hAnsi="宋体" w:eastAsia="宋体"/>
          <w:sz w:val="24"/>
        </w:rPr>
        <w:t>②小便器上水管一般要求暗装，用角钢与小便器连接。</w:t>
      </w:r>
    </w:p>
    <w:p>
      <w:pPr>
        <w:spacing w:line="360" w:lineRule="auto"/>
        <w:ind w:firstLine="560"/>
        <w:rPr>
          <w:rFonts w:hint="eastAsia" w:ascii="宋体" w:hAnsi="宋体" w:eastAsia="宋体"/>
          <w:sz w:val="24"/>
        </w:rPr>
      </w:pPr>
      <w:r>
        <w:rPr>
          <w:rFonts w:hint="eastAsia" w:ascii="宋体" w:hAnsi="宋体" w:eastAsia="宋体"/>
          <w:sz w:val="24"/>
        </w:rPr>
        <w:t>③角阀出水口中心应对准小便进出口中心。</w:t>
      </w:r>
    </w:p>
    <w:p>
      <w:pPr>
        <w:spacing w:line="360" w:lineRule="auto"/>
        <w:ind w:firstLine="560"/>
        <w:rPr>
          <w:rFonts w:hint="eastAsia" w:ascii="宋体" w:hAnsi="宋体" w:eastAsia="宋体"/>
          <w:sz w:val="24"/>
        </w:rPr>
      </w:pPr>
      <w:r>
        <w:rPr>
          <w:rFonts w:hint="eastAsia" w:ascii="宋体" w:hAnsi="宋体" w:eastAsia="宋体"/>
          <w:sz w:val="24"/>
        </w:rPr>
        <w:t>④配管前应在墙上划出小便器安装中心线，根据设计高度确定位置，划出十字线，按小便器中心线打眼、打如木针或塑料膨胀螺栓。</w:t>
      </w:r>
    </w:p>
    <w:p>
      <w:pPr>
        <w:spacing w:line="360" w:lineRule="auto"/>
        <w:ind w:firstLine="560"/>
        <w:rPr>
          <w:rFonts w:hint="eastAsia" w:ascii="宋体" w:hAnsi="宋体" w:eastAsia="宋体"/>
          <w:sz w:val="24"/>
        </w:rPr>
      </w:pPr>
      <w:r>
        <w:rPr>
          <w:rFonts w:hint="eastAsia" w:ascii="宋体" w:hAnsi="宋体" w:eastAsia="宋体"/>
          <w:sz w:val="24"/>
        </w:rPr>
        <w:t>⑤用木螺钉加尼龙热圈轻轻将小便器拧靠在木砖上，不得偏斜、离斜。</w:t>
      </w:r>
    </w:p>
    <w:p>
      <w:pPr>
        <w:spacing w:line="360" w:lineRule="auto"/>
        <w:ind w:firstLine="560"/>
        <w:rPr>
          <w:rFonts w:hint="eastAsia" w:ascii="宋体" w:hAnsi="宋体" w:eastAsia="宋体"/>
          <w:sz w:val="24"/>
        </w:rPr>
      </w:pPr>
      <w:r>
        <w:rPr>
          <w:rFonts w:hint="eastAsia" w:ascii="宋体" w:hAnsi="宋体" w:eastAsia="宋体"/>
          <w:sz w:val="24"/>
        </w:rPr>
        <w:t>⑥小便器排水接口为承插口时，应用油腻子封闭。</w:t>
      </w:r>
    </w:p>
    <w:p>
      <w:pPr>
        <w:spacing w:line="360" w:lineRule="auto"/>
        <w:ind w:firstLine="560"/>
        <w:rPr>
          <w:rFonts w:ascii="宋体" w:hAnsi="宋体" w:eastAsia="宋体"/>
          <w:sz w:val="24"/>
        </w:rPr>
      </w:pPr>
      <w:r>
        <w:rPr>
          <w:rFonts w:hint="eastAsia" w:ascii="宋体" w:hAnsi="宋体" w:eastAsia="宋体"/>
          <w:sz w:val="24"/>
        </w:rPr>
        <w:t>⑹洗脸盆安装</w:t>
      </w:r>
    </w:p>
    <w:p>
      <w:pPr>
        <w:spacing w:line="360" w:lineRule="auto"/>
        <w:ind w:firstLine="560"/>
        <w:rPr>
          <w:rFonts w:hint="eastAsia" w:ascii="宋体" w:hAnsi="宋体" w:eastAsia="宋体"/>
          <w:sz w:val="24"/>
        </w:rPr>
      </w:pPr>
      <w:r>
        <w:rPr>
          <w:rFonts w:hint="eastAsia" w:ascii="宋体" w:hAnsi="宋体" w:eastAsia="宋体"/>
          <w:sz w:val="24"/>
        </w:rPr>
        <w:t>①首先安装脸盆下水：先将下水口根母、眼圈、胶垫卸下，将上垫垫好油灰后插入脸盆排水口孔内，下水口内的溢水口要对准脸盆排水口中的溢水口眼，外面加上垫好的油灰的垫圈，套上眼圈，带上跟母。再用自制扳手卡住排水口十字筋，用平口扳手上跟母至松紧适度。</w:t>
      </w:r>
    </w:p>
    <w:p>
      <w:pPr>
        <w:spacing w:line="360" w:lineRule="auto"/>
        <w:ind w:firstLine="560"/>
        <w:rPr>
          <w:rFonts w:hint="eastAsia" w:ascii="宋体" w:hAnsi="宋体" w:eastAsia="宋体"/>
          <w:sz w:val="24"/>
        </w:rPr>
      </w:pPr>
      <w:r>
        <w:rPr>
          <w:rFonts w:hint="eastAsia" w:ascii="宋体" w:hAnsi="宋体" w:eastAsia="宋体"/>
          <w:sz w:val="24"/>
        </w:rPr>
        <w:t>②然后安装脸盆水嘴：先将水嘴根母、锁母卸下，在水嘴根部垫好油灰，插入脸盆给水孔眼，下面再套入胶垫眼圈，带上根母后左手按住水嘴，右手用自制的八字死扳手将锁母紧至松紧适度。</w:t>
      </w:r>
    </w:p>
    <w:p>
      <w:pPr>
        <w:spacing w:line="360" w:lineRule="auto"/>
        <w:ind w:firstLine="560"/>
        <w:rPr>
          <w:rFonts w:hint="eastAsia" w:ascii="宋体" w:hAnsi="宋体" w:eastAsia="宋体"/>
          <w:sz w:val="24"/>
        </w:rPr>
      </w:pPr>
      <w:r>
        <w:rPr>
          <w:rFonts w:hint="eastAsia" w:ascii="宋体" w:hAnsi="宋体" w:eastAsia="宋体"/>
          <w:sz w:val="24"/>
        </w:rPr>
        <w:t>③接着进行脸盆安装：先进行支架安装，。按照排水管口中心在墙上画出竖线，由地面向上量出规定的高度，画出水平线，根据盆宽在水平上画出支架的位置，然后将脸盆支架用带有钢垫圈的木螺钉固定在预埋的木砖上以栽牢墙面上，再把脸盆置于支架上找平找正，将架钩钩在盆下固定孔内，拧紧盆架的固定螺栓，找平正。</w:t>
      </w:r>
    </w:p>
    <w:p>
      <w:pPr>
        <w:spacing w:line="360" w:lineRule="auto"/>
        <w:ind w:firstLine="560"/>
        <w:rPr>
          <w:rFonts w:hint="eastAsia" w:ascii="宋体" w:hAnsi="宋体" w:eastAsia="宋体"/>
          <w:sz w:val="24"/>
        </w:rPr>
      </w:pPr>
      <w:r>
        <w:rPr>
          <w:rFonts w:hint="eastAsia" w:ascii="宋体" w:hAnsi="宋体" w:eastAsia="宋体"/>
          <w:sz w:val="24"/>
        </w:rPr>
        <w:t>④然后安装洗脸盆的排水管：在脸盆排水丝口下端涂铅油，缠少许麻丝，将存水弯上接拧在排水口上（P型直接把存水弯立节拧在排水口上），松紧适度，再将存水弯下节的下端缠油麻后插在排水管口内，将胶垫放在存水弯的连接处，把锁母用手拧紧后调直找正，再用扳手拧紧至松紧适度，用油灰将下水管口塞严、抹平。洗脸盆与排水栓连接处应用侵油石棉橡胶板密封。</w:t>
      </w:r>
    </w:p>
    <w:p>
      <w:pPr>
        <w:pStyle w:val="18"/>
        <w:ind w:firstLine="480"/>
        <w:rPr>
          <w:rFonts w:ascii="宋体" w:hAnsi="宋体" w:eastAsia="宋体"/>
          <w:sz w:val="24"/>
        </w:rPr>
      </w:pPr>
      <w:r>
        <w:rPr>
          <w:rFonts w:hint="eastAsia" w:ascii="宋体" w:hAnsi="宋体" w:eastAsia="宋体"/>
          <w:sz w:val="24"/>
        </w:rPr>
        <w:t>⑤最后安装洗脸盆的给水管：首先量好尺寸配好短管，装上角阀，再将短管另一端丝扣处涂油、缠麻，拧在预留给水管口（如果是暗装管道带护口盘，应先将护口盘套在短节上，管子上完后将护口盘内填满油灰，向墙面找平、按实，清理外溢油灰）直松紧适度。将铜管（或塑料管）按尺寸断好，将角阀与水嘴的锁母卸下，背靠背套在铜管（或塑料管）上，分别缠好油盘根绳或铅油麻线，上端插入水嘴根部，下端插入角阀中口，分别拧上、下锁母至松紧适度，找直、找正，并将外露麻丝清理干净。</w:t>
      </w:r>
      <w:bookmarkEnd w:id="22"/>
      <w:bookmarkEnd w:id="23"/>
      <w:bookmarkEnd w:id="24"/>
    </w:p>
    <w:p>
      <w:pPr>
        <w:spacing w:line="360" w:lineRule="auto"/>
        <w:rPr>
          <w:rFonts w:hint="eastAsia" w:ascii="宋体" w:hAnsi="宋体" w:eastAsia="宋体"/>
          <w:b/>
          <w:sz w:val="24"/>
        </w:rPr>
      </w:pPr>
      <w:bookmarkStart w:id="25" w:name="_1246271832"/>
      <w:bookmarkEnd w:id="25"/>
      <w:r>
        <w:rPr>
          <w:rFonts w:ascii="宋体" w:hAnsi="宋体" w:eastAsia="宋体"/>
          <w:b/>
          <w:sz w:val="24"/>
        </w:rPr>
        <w:object>
          <v:shape id="_x0000_i1025" o:spt="75" type="#_x0000_t75" style="height:247.5pt;width:388.5pt;" o:ole="t" filled="f" stroked="f" coordsize="21600,21600">
            <v:path/>
            <v:fill on="f" alignshape="1" focussize="0,0"/>
            <v:stroke on="f"/>
            <v:imagedata r:id="rId6" o:title=""/>
            <o:lock v:ext="edit" aspectratio="t"/>
            <w10:wrap type="none"/>
            <w10:anchorlock/>
          </v:shape>
          <o:OLEObject Type="Embed" ProgID="Word.Picture.8" ShapeID="_x0000_i1025" DrawAspect="Content" ObjectID="_1468075725" r:id="rId5">
            <o:LockedField>false</o:LockedField>
          </o:OLEObject>
        </w:object>
      </w:r>
    </w:p>
    <w:p>
      <w:pPr>
        <w:pStyle w:val="5"/>
        <w:spacing w:line="360" w:lineRule="auto"/>
        <w:ind w:firstLine="0" w:firstLineChars="0"/>
        <w:rPr>
          <w:rFonts w:ascii="宋体" w:hAnsi="宋体"/>
          <w:b w:val="0"/>
          <w:sz w:val="24"/>
        </w:rPr>
      </w:pPr>
      <w:bookmarkStart w:id="26" w:name="_Toc163377959"/>
      <w:r>
        <w:rPr>
          <w:rFonts w:hint="eastAsia"/>
          <w:sz w:val="24"/>
        </w:rPr>
        <w:t>2、管道安装</w:t>
      </w:r>
      <w:bookmarkEnd w:id="26"/>
    </w:p>
    <w:p>
      <w:pPr>
        <w:spacing w:line="360" w:lineRule="auto"/>
        <w:ind w:firstLine="560"/>
        <w:rPr>
          <w:rFonts w:hint="eastAsia" w:ascii="宋体" w:hAnsi="宋体" w:eastAsia="宋体"/>
          <w:sz w:val="24"/>
        </w:rPr>
      </w:pPr>
      <w:r>
        <w:rPr>
          <w:rFonts w:hint="eastAsia" w:ascii="宋体" w:hAnsi="宋体" w:eastAsia="宋体"/>
          <w:sz w:val="24"/>
        </w:rPr>
        <w:t>1  工艺流程</w:t>
      </w:r>
    </w:p>
    <w:p>
      <w:pPr>
        <w:spacing w:line="360" w:lineRule="auto"/>
        <w:ind w:firstLine="560"/>
        <w:rPr>
          <w:rFonts w:ascii="宋体" w:hAnsi="宋体" w:eastAsia="宋体"/>
          <w:sz w:val="24"/>
        </w:rPr>
      </w:pPr>
      <w:r>
        <w:rPr>
          <w:rFonts w:hint="eastAsia" w:ascii="宋体" w:hAnsi="宋体" w:eastAsia="宋体"/>
          <w:sz w:val="24"/>
        </w:rPr>
        <w:t>⑴给水管道工艺流程</w:t>
      </w:r>
    </w:p>
    <w:p>
      <w:pPr>
        <w:spacing w:line="360" w:lineRule="auto"/>
        <w:ind w:firstLine="560"/>
        <w:rPr>
          <w:rFonts w:ascii="宋体" w:hAnsi="宋体" w:eastAsia="宋体"/>
          <w:color w:val="000000"/>
          <w:sz w:val="24"/>
        </w:rPr>
      </w:pPr>
      <w:r>
        <w:rPr>
          <w:rFonts w:hint="eastAsia" w:ascii="宋体" w:hAnsi="宋体" w:eastAsia="宋体"/>
          <w:color w:val="000000"/>
          <w:sz w:val="24"/>
          <w:bdr w:val="single" w:color="auto" w:sz="4" w:space="0"/>
        </w:rPr>
        <w:t>预制加工</w:t>
      </w:r>
      <w:r>
        <w:rPr>
          <w:rFonts w:hint="eastAsia" w:ascii="宋体" w:hAnsi="宋体" w:eastAsia="宋体"/>
          <w:color w:val="000000"/>
          <w:sz w:val="24"/>
        </w:rPr>
        <w:t>→</w:t>
      </w:r>
      <w:r>
        <w:rPr>
          <w:rFonts w:hint="eastAsia" w:ascii="宋体" w:hAnsi="宋体" w:eastAsia="宋体"/>
          <w:color w:val="000000"/>
          <w:sz w:val="24"/>
          <w:bdr w:val="single" w:color="auto" w:sz="4" w:space="0"/>
        </w:rPr>
        <w:t>干管安装</w:t>
      </w:r>
      <w:r>
        <w:rPr>
          <w:rFonts w:hint="eastAsia" w:ascii="宋体" w:hAnsi="宋体" w:eastAsia="宋体"/>
          <w:color w:val="000000"/>
          <w:sz w:val="24"/>
        </w:rPr>
        <w:t>→</w:t>
      </w:r>
      <w:r>
        <w:rPr>
          <w:rFonts w:hint="eastAsia" w:ascii="宋体" w:hAnsi="宋体" w:eastAsia="宋体"/>
          <w:color w:val="000000"/>
          <w:sz w:val="24"/>
          <w:bdr w:val="single" w:color="auto" w:sz="4" w:space="0"/>
        </w:rPr>
        <w:t>立管安装</w:t>
      </w:r>
      <w:r>
        <w:rPr>
          <w:rFonts w:hint="eastAsia" w:ascii="宋体" w:hAnsi="宋体" w:eastAsia="宋体"/>
          <w:color w:val="000000"/>
          <w:sz w:val="24"/>
        </w:rPr>
        <w:t>→</w:t>
      </w:r>
      <w:r>
        <w:rPr>
          <w:rFonts w:hint="eastAsia" w:ascii="宋体" w:hAnsi="宋体" w:eastAsia="宋体"/>
          <w:color w:val="000000"/>
          <w:sz w:val="24"/>
          <w:bdr w:val="single" w:color="auto" w:sz="4" w:space="0"/>
        </w:rPr>
        <w:t>支管安装</w:t>
      </w:r>
      <w:r>
        <w:rPr>
          <w:rFonts w:hint="eastAsia" w:ascii="宋体" w:hAnsi="宋体" w:eastAsia="宋体"/>
          <w:color w:val="000000"/>
          <w:sz w:val="24"/>
        </w:rPr>
        <w:t>→</w:t>
      </w:r>
      <w:r>
        <w:rPr>
          <w:rFonts w:hint="eastAsia" w:ascii="宋体" w:hAnsi="宋体" w:eastAsia="宋体"/>
          <w:color w:val="000000"/>
          <w:sz w:val="24"/>
          <w:bdr w:val="single" w:color="auto" w:sz="4" w:space="0"/>
        </w:rPr>
        <w:t>管道试压</w:t>
      </w:r>
      <w:r>
        <w:rPr>
          <w:rFonts w:hint="eastAsia" w:ascii="宋体" w:hAnsi="宋体" w:eastAsia="宋体"/>
          <w:color w:val="000000"/>
          <w:sz w:val="24"/>
        </w:rPr>
        <w:t>→</w:t>
      </w:r>
      <w:r>
        <w:rPr>
          <w:rFonts w:hint="eastAsia" w:ascii="宋体" w:hAnsi="宋体" w:eastAsia="宋体"/>
          <w:color w:val="000000"/>
          <w:sz w:val="24"/>
          <w:bdr w:val="single" w:color="auto" w:sz="4" w:space="0"/>
        </w:rPr>
        <w:t>管道防腐</w:t>
      </w:r>
      <w:r>
        <w:rPr>
          <w:rFonts w:hint="eastAsia" w:ascii="宋体" w:hAnsi="宋体" w:eastAsia="宋体"/>
          <w:color w:val="000000"/>
          <w:sz w:val="24"/>
        </w:rPr>
        <w:t>→</w:t>
      </w:r>
      <w:r>
        <w:rPr>
          <w:rFonts w:hint="eastAsia" w:ascii="宋体" w:hAnsi="宋体" w:eastAsia="宋体"/>
          <w:color w:val="000000"/>
          <w:sz w:val="24"/>
          <w:bdr w:val="single" w:color="auto" w:sz="4" w:space="0"/>
        </w:rPr>
        <w:t>保温</w:t>
      </w:r>
      <w:r>
        <w:rPr>
          <w:rFonts w:hint="eastAsia" w:ascii="宋体" w:hAnsi="宋体" w:eastAsia="宋体"/>
          <w:color w:val="000000"/>
          <w:sz w:val="24"/>
        </w:rPr>
        <w:t>→</w:t>
      </w:r>
      <w:r>
        <w:rPr>
          <w:rFonts w:hint="eastAsia" w:ascii="宋体" w:hAnsi="宋体" w:eastAsia="宋体"/>
          <w:color w:val="000000"/>
          <w:sz w:val="24"/>
          <w:bdr w:val="single" w:color="auto" w:sz="4" w:space="0"/>
        </w:rPr>
        <w:t>管道冲洗</w:t>
      </w:r>
      <w:r>
        <w:rPr>
          <w:rFonts w:hint="eastAsia" w:ascii="宋体" w:hAnsi="宋体" w:eastAsia="宋体"/>
          <w:color w:val="000000"/>
          <w:sz w:val="24"/>
        </w:rPr>
        <w:t>→</w:t>
      </w:r>
      <w:r>
        <w:rPr>
          <w:rFonts w:hint="eastAsia" w:ascii="宋体" w:hAnsi="宋体" w:eastAsia="宋体"/>
          <w:color w:val="000000"/>
          <w:sz w:val="24"/>
          <w:bdr w:val="single" w:color="auto" w:sz="4" w:space="0"/>
        </w:rPr>
        <w:t>配件安装</w:t>
      </w:r>
    </w:p>
    <w:p>
      <w:pPr>
        <w:spacing w:line="360" w:lineRule="auto"/>
        <w:ind w:firstLine="560"/>
        <w:rPr>
          <w:rFonts w:ascii="宋体" w:hAnsi="宋体" w:eastAsia="宋体"/>
          <w:sz w:val="24"/>
        </w:rPr>
      </w:pPr>
      <w:r>
        <w:rPr>
          <w:rFonts w:hint="eastAsia" w:ascii="宋体" w:hAnsi="宋体" w:eastAsia="宋体"/>
          <w:sz w:val="24"/>
        </w:rPr>
        <w:t>⑵排水管道工艺流程</w:t>
      </w:r>
    </w:p>
    <w:p>
      <w:pPr>
        <w:spacing w:line="360" w:lineRule="auto"/>
        <w:ind w:firstLine="560"/>
        <w:rPr>
          <w:rFonts w:ascii="宋体" w:hAnsi="宋体" w:eastAsia="宋体"/>
          <w:color w:val="000000"/>
          <w:sz w:val="24"/>
        </w:rPr>
      </w:pPr>
      <w:r>
        <w:rPr>
          <w:rFonts w:hint="eastAsia" w:ascii="宋体" w:hAnsi="宋体" w:eastAsia="宋体"/>
          <w:color w:val="000000"/>
          <w:sz w:val="24"/>
          <w:bdr w:val="single" w:color="auto" w:sz="4" w:space="0"/>
        </w:rPr>
        <w:t>管道预制</w:t>
      </w:r>
      <w:r>
        <w:rPr>
          <w:rFonts w:hint="eastAsia" w:ascii="宋体" w:hAnsi="宋体" w:eastAsia="宋体"/>
          <w:color w:val="000000"/>
          <w:sz w:val="24"/>
        </w:rPr>
        <w:t>→</w:t>
      </w:r>
      <w:r>
        <w:rPr>
          <w:rFonts w:hint="eastAsia" w:ascii="宋体" w:hAnsi="宋体" w:eastAsia="宋体"/>
          <w:color w:val="000000"/>
          <w:sz w:val="24"/>
          <w:bdr w:val="single" w:color="auto" w:sz="4" w:space="0"/>
        </w:rPr>
        <w:t>干管安装</w:t>
      </w:r>
      <w:r>
        <w:rPr>
          <w:rFonts w:hint="eastAsia" w:ascii="宋体" w:hAnsi="宋体" w:eastAsia="宋体"/>
          <w:color w:val="000000"/>
          <w:sz w:val="24"/>
        </w:rPr>
        <w:t>→</w:t>
      </w:r>
      <w:r>
        <w:rPr>
          <w:rFonts w:hint="eastAsia" w:ascii="宋体" w:hAnsi="宋体" w:eastAsia="宋体"/>
          <w:color w:val="000000"/>
          <w:sz w:val="24"/>
          <w:bdr w:val="single" w:color="auto" w:sz="4" w:space="0"/>
        </w:rPr>
        <w:t>立管安装</w:t>
      </w:r>
      <w:r>
        <w:rPr>
          <w:rFonts w:hint="eastAsia" w:ascii="宋体" w:hAnsi="宋体" w:eastAsia="宋体"/>
          <w:color w:val="000000"/>
          <w:sz w:val="24"/>
        </w:rPr>
        <w:t>→</w:t>
      </w:r>
      <w:r>
        <w:rPr>
          <w:rFonts w:hint="eastAsia" w:ascii="宋体" w:hAnsi="宋体" w:eastAsia="宋体"/>
          <w:color w:val="000000"/>
          <w:sz w:val="24"/>
          <w:bdr w:val="single" w:color="auto" w:sz="4" w:space="0"/>
        </w:rPr>
        <w:t>支管安装</w:t>
      </w:r>
      <w:r>
        <w:rPr>
          <w:rFonts w:hint="eastAsia" w:ascii="宋体" w:hAnsi="宋体" w:eastAsia="宋体"/>
          <w:color w:val="000000"/>
          <w:sz w:val="24"/>
        </w:rPr>
        <w:t>→</w:t>
      </w:r>
      <w:r>
        <w:rPr>
          <w:rFonts w:hint="eastAsia" w:ascii="宋体" w:hAnsi="宋体" w:eastAsia="宋体"/>
          <w:color w:val="000000"/>
          <w:sz w:val="24"/>
          <w:bdr w:val="single" w:color="auto" w:sz="4" w:space="0"/>
        </w:rPr>
        <w:t>灌水、通球试验</w:t>
      </w:r>
    </w:p>
    <w:p>
      <w:pPr>
        <w:spacing w:line="360" w:lineRule="auto"/>
        <w:ind w:firstLine="560"/>
        <w:rPr>
          <w:rFonts w:ascii="宋体" w:hAnsi="宋体" w:eastAsia="宋体"/>
          <w:sz w:val="24"/>
        </w:rPr>
      </w:pPr>
      <w:r>
        <w:rPr>
          <w:rFonts w:hint="eastAsia" w:ascii="宋体" w:hAnsi="宋体" w:eastAsia="宋体"/>
          <w:sz w:val="24"/>
        </w:rPr>
        <w:t>2  给排水管道安装：</w:t>
      </w:r>
    </w:p>
    <w:p>
      <w:pPr>
        <w:spacing w:line="360" w:lineRule="auto"/>
        <w:ind w:firstLine="560"/>
        <w:rPr>
          <w:rFonts w:ascii="宋体" w:hAnsi="宋体" w:eastAsia="宋体"/>
          <w:sz w:val="24"/>
        </w:rPr>
      </w:pPr>
      <w:r>
        <w:rPr>
          <w:rFonts w:hint="eastAsia" w:ascii="宋体" w:hAnsi="宋体" w:eastAsia="宋体"/>
          <w:sz w:val="24"/>
        </w:rPr>
        <w:t>⑴给排水干管安装：</w:t>
      </w:r>
    </w:p>
    <w:p>
      <w:pPr>
        <w:spacing w:line="360" w:lineRule="auto"/>
        <w:ind w:firstLine="560"/>
        <w:rPr>
          <w:rFonts w:ascii="宋体" w:hAnsi="宋体" w:eastAsia="宋体"/>
          <w:sz w:val="24"/>
        </w:rPr>
      </w:pPr>
      <w:r>
        <w:rPr>
          <w:rFonts w:hint="eastAsia" w:ascii="宋体" w:hAnsi="宋体" w:eastAsia="宋体"/>
          <w:sz w:val="24"/>
        </w:rPr>
        <w:t>安装前先检查预留洞口，以设计尺寸确定位置，修改洞口。给水干管安装时一般从总进入口开始操作，总进口端头加临时丝堵以备试压用。管道预制后、安装前做好防腐，丝扣连接管道抹铅油缠麻，然后用管钳上紧，安装后找直找正。排水管应用两个</w:t>
      </w:r>
      <w:r>
        <w:rPr>
          <w:rFonts w:ascii="宋体" w:hAnsi="宋体" w:eastAsia="宋体"/>
          <w:sz w:val="24"/>
        </w:rPr>
        <w:t>45</w:t>
      </w:r>
      <w:r>
        <w:rPr>
          <w:rFonts w:hint="eastAsia" w:ascii="宋体" w:hAnsi="宋体" w:eastAsia="宋体"/>
          <w:sz w:val="24"/>
        </w:rPr>
        <w:t>度弯头连接。排出管安装时，出墙管口堵好，以便做闭水试验。</w:t>
      </w:r>
    </w:p>
    <w:p>
      <w:pPr>
        <w:spacing w:line="360" w:lineRule="auto"/>
        <w:ind w:firstLine="560"/>
        <w:rPr>
          <w:rFonts w:ascii="宋体" w:hAnsi="宋体" w:eastAsia="宋体"/>
          <w:sz w:val="24"/>
        </w:rPr>
      </w:pPr>
      <w:r>
        <w:rPr>
          <w:rFonts w:hint="eastAsia" w:ascii="宋体" w:hAnsi="宋体" w:eastAsia="宋体"/>
          <w:sz w:val="24"/>
        </w:rPr>
        <w:t>⑵给排水立管安装：</w:t>
      </w:r>
    </w:p>
    <w:p>
      <w:pPr>
        <w:spacing w:line="360" w:lineRule="auto"/>
        <w:ind w:firstLine="560"/>
        <w:rPr>
          <w:rFonts w:ascii="宋体" w:hAnsi="宋体" w:eastAsia="宋体"/>
          <w:sz w:val="24"/>
        </w:rPr>
      </w:pPr>
      <w:r>
        <w:rPr>
          <w:rFonts w:hint="eastAsia" w:ascii="宋体" w:hAnsi="宋体" w:eastAsia="宋体"/>
          <w:sz w:val="24"/>
        </w:rPr>
        <w:t>给排水立管宜分主管、支立管分步预制安装。安装前先检查预留洞口，以设计尺寸确定位置，修改洞口。安装时，若需打洞，洞口直径不应过大，并且不得随意切断楼板钢筋。必须切断时，需在立管安装后焊接加固。立管安装先每层从上至下统一安装卡件，然后安装立管，安装完后用线坠吊直找正。冷热水立管安装要求热水管在左，冷水管在右。给水立管每层设管卡，高度距地面</w:t>
      </w:r>
      <w:r>
        <w:rPr>
          <w:rFonts w:ascii="宋体" w:hAnsi="宋体" w:eastAsia="宋体"/>
          <w:sz w:val="24"/>
        </w:rPr>
        <w:t>1.5~1.8m</w:t>
      </w:r>
      <w:r>
        <w:rPr>
          <w:rFonts w:hint="eastAsia" w:ascii="宋体" w:hAnsi="宋体" w:eastAsia="宋体"/>
          <w:sz w:val="24"/>
        </w:rPr>
        <w:t>。排水立管应每层设检查口，高度距安装地面</w:t>
      </w:r>
      <w:r>
        <w:rPr>
          <w:rFonts w:ascii="宋体" w:hAnsi="宋体" w:eastAsia="宋体"/>
          <w:sz w:val="24"/>
        </w:rPr>
        <w:t>1m</w:t>
      </w:r>
      <w:r>
        <w:rPr>
          <w:rFonts w:hint="eastAsia" w:ascii="宋体" w:hAnsi="宋体" w:eastAsia="宋体"/>
          <w:sz w:val="24"/>
        </w:rPr>
        <w:t>。</w:t>
      </w:r>
    </w:p>
    <w:p>
      <w:pPr>
        <w:spacing w:line="360" w:lineRule="auto"/>
        <w:ind w:firstLine="560"/>
        <w:rPr>
          <w:rFonts w:ascii="宋体" w:hAnsi="宋体" w:eastAsia="宋体"/>
          <w:sz w:val="24"/>
        </w:rPr>
      </w:pPr>
      <w:r>
        <w:rPr>
          <w:rFonts w:hint="eastAsia" w:ascii="宋体" w:hAnsi="宋体" w:eastAsia="宋体"/>
          <w:sz w:val="24"/>
        </w:rPr>
        <w:t>⑶给排水支管安装：</w:t>
      </w:r>
    </w:p>
    <w:p>
      <w:pPr>
        <w:spacing w:line="360" w:lineRule="auto"/>
        <w:ind w:firstLine="560"/>
        <w:rPr>
          <w:rFonts w:ascii="宋体" w:hAnsi="宋体" w:eastAsia="宋体"/>
          <w:sz w:val="24"/>
        </w:rPr>
      </w:pPr>
      <w:r>
        <w:rPr>
          <w:rFonts w:hint="eastAsia" w:ascii="宋体" w:hAnsi="宋体" w:eastAsia="宋体"/>
          <w:sz w:val="24"/>
        </w:rPr>
        <w:t>给水支管安装前核定各卫生洁具冷热水预留口高度、位置，找平正后栽支管卡件。冷热水支管安装要求热水管在上，冷水管路设在下。排水支管先安装管道，调好坡度，再固定卡架。排水支管一定要按规定的坡度进行安装，不允许有倒坡、平坡的现象。</w:t>
      </w:r>
    </w:p>
    <w:p>
      <w:pPr>
        <w:spacing w:line="360" w:lineRule="auto"/>
        <w:ind w:firstLine="560"/>
        <w:rPr>
          <w:rFonts w:ascii="宋体" w:hAnsi="宋体" w:eastAsia="宋体"/>
          <w:sz w:val="24"/>
        </w:rPr>
      </w:pPr>
      <w:r>
        <w:rPr>
          <w:rFonts w:hint="eastAsia" w:ascii="宋体" w:hAnsi="宋体" w:eastAsia="宋体"/>
          <w:sz w:val="24"/>
        </w:rPr>
        <w:t>⑷其它：</w:t>
      </w:r>
    </w:p>
    <w:p>
      <w:pPr>
        <w:spacing w:line="360" w:lineRule="auto"/>
        <w:ind w:firstLine="560"/>
        <w:rPr>
          <w:rFonts w:ascii="宋体" w:hAnsi="宋体" w:eastAsia="宋体"/>
          <w:sz w:val="24"/>
        </w:rPr>
      </w:pPr>
      <w:r>
        <w:rPr>
          <w:rFonts w:hint="eastAsia" w:ascii="宋体" w:hAnsi="宋体" w:eastAsia="宋体"/>
          <w:sz w:val="24"/>
        </w:rPr>
        <w:t>给水干管按</w:t>
      </w:r>
      <w:r>
        <w:rPr>
          <w:rFonts w:ascii="宋体" w:hAnsi="宋体" w:eastAsia="宋体"/>
          <w:sz w:val="24"/>
        </w:rPr>
        <w:t>0.002-0.003</w:t>
      </w:r>
      <w:r>
        <w:rPr>
          <w:rFonts w:hint="eastAsia" w:ascii="宋体" w:hAnsi="宋体" w:eastAsia="宋体"/>
          <w:sz w:val="24"/>
        </w:rPr>
        <w:t>坡度敷设</w:t>
      </w:r>
      <w:r>
        <w:rPr>
          <w:rFonts w:ascii="宋体" w:hAnsi="宋体" w:eastAsia="宋体"/>
          <w:sz w:val="24"/>
        </w:rPr>
        <w:t>,</w:t>
      </w:r>
      <w:r>
        <w:rPr>
          <w:rFonts w:hint="eastAsia" w:ascii="宋体" w:hAnsi="宋体" w:eastAsia="宋体"/>
          <w:sz w:val="24"/>
        </w:rPr>
        <w:t>坡向泄水装置。</w:t>
      </w:r>
    </w:p>
    <w:p>
      <w:pPr>
        <w:spacing w:line="360" w:lineRule="auto"/>
        <w:ind w:firstLine="560"/>
        <w:rPr>
          <w:rFonts w:ascii="宋体" w:hAnsi="宋体" w:eastAsia="宋体"/>
          <w:sz w:val="24"/>
        </w:rPr>
      </w:pPr>
      <w:r>
        <w:rPr>
          <w:rFonts w:hint="eastAsia" w:ascii="宋体" w:hAnsi="宋体" w:eastAsia="宋体"/>
          <w:sz w:val="24"/>
        </w:rPr>
        <w:t>排水管坡度应符合施工规范规定。坡度过小或倒坡均会影响使用效果。</w:t>
      </w:r>
    </w:p>
    <w:p>
      <w:pPr>
        <w:spacing w:line="360" w:lineRule="auto"/>
        <w:ind w:firstLine="560"/>
        <w:rPr>
          <w:rFonts w:ascii="宋体" w:hAnsi="宋体" w:eastAsia="宋体"/>
          <w:sz w:val="24"/>
        </w:rPr>
      </w:pPr>
      <w:r>
        <w:rPr>
          <w:rFonts w:hint="eastAsia" w:ascii="宋体" w:hAnsi="宋体" w:eastAsia="宋体"/>
          <w:sz w:val="24"/>
        </w:rPr>
        <w:t>3  管道安装时应注意以下几点：</w:t>
      </w:r>
    </w:p>
    <w:p>
      <w:pPr>
        <w:spacing w:line="360" w:lineRule="auto"/>
        <w:ind w:firstLine="560"/>
        <w:rPr>
          <w:rFonts w:hint="eastAsia" w:ascii="宋体" w:hAnsi="宋体" w:eastAsia="宋体"/>
          <w:sz w:val="24"/>
        </w:rPr>
      </w:pPr>
      <w:r>
        <w:rPr>
          <w:rFonts w:hint="eastAsia" w:ascii="宋体" w:hAnsi="宋体" w:eastAsia="宋体"/>
          <w:sz w:val="24"/>
        </w:rPr>
        <w:t>水平安装的管道要有适当的坡度，给水横管以</w:t>
      </w:r>
      <w:r>
        <w:rPr>
          <w:rFonts w:ascii="宋体" w:hAnsi="宋体" w:eastAsia="宋体"/>
          <w:sz w:val="24"/>
        </w:rPr>
        <w:t>0.002</w:t>
      </w:r>
      <w:r>
        <w:rPr>
          <w:rFonts w:hint="eastAsia" w:ascii="宋体" w:hAnsi="宋体" w:eastAsia="宋体"/>
          <w:sz w:val="24"/>
        </w:rPr>
        <w:t>～</w:t>
      </w:r>
      <w:r>
        <w:rPr>
          <w:rFonts w:ascii="宋体" w:hAnsi="宋体" w:eastAsia="宋体"/>
          <w:sz w:val="24"/>
        </w:rPr>
        <w:t>0.005</w:t>
      </w:r>
      <w:r>
        <w:rPr>
          <w:rFonts w:hint="eastAsia" w:ascii="宋体" w:hAnsi="宋体" w:eastAsia="宋体"/>
          <w:sz w:val="24"/>
        </w:rPr>
        <w:t>的坡度坡向泄水装置或配水点，给水引入管应有不小于</w:t>
      </w:r>
      <w:r>
        <w:rPr>
          <w:rFonts w:ascii="宋体" w:hAnsi="宋体" w:eastAsia="宋体"/>
          <w:sz w:val="24"/>
        </w:rPr>
        <w:t>0.003</w:t>
      </w:r>
      <w:r>
        <w:rPr>
          <w:rFonts w:hint="eastAsia" w:ascii="宋体" w:hAnsi="宋体" w:eastAsia="宋体"/>
          <w:sz w:val="24"/>
        </w:rPr>
        <w:t>的坡度坡向室外给水管网。排水管道坡度按管径不同，以图纸给出的坡度选取。给排水室内管道图纸标高为管道中心标高。</w:t>
      </w:r>
    </w:p>
    <w:p>
      <w:pPr>
        <w:spacing w:line="360" w:lineRule="auto"/>
        <w:ind w:firstLine="560"/>
        <w:rPr>
          <w:rFonts w:ascii="宋体" w:hAnsi="宋体" w:eastAsia="宋体"/>
          <w:sz w:val="24"/>
        </w:rPr>
      </w:pPr>
      <w:r>
        <w:rPr>
          <w:rFonts w:hint="eastAsia" w:ascii="宋体" w:hAnsi="宋体" w:eastAsia="宋体"/>
          <w:sz w:val="24"/>
        </w:rPr>
        <w:t>沿墙面或楼面敷设的管道采用管卡固定，管卡用钢钉或膨胀螺丝，固定在依托墙体或楼板上。</w:t>
      </w:r>
    </w:p>
    <w:p>
      <w:pPr>
        <w:spacing w:line="360" w:lineRule="auto"/>
        <w:ind w:firstLine="560"/>
        <w:rPr>
          <w:rFonts w:ascii="宋体" w:hAnsi="宋体" w:eastAsia="宋体"/>
          <w:sz w:val="24"/>
        </w:rPr>
      </w:pPr>
      <w:r>
        <w:rPr>
          <w:rFonts w:hint="eastAsia" w:ascii="宋体" w:hAnsi="宋体" w:eastAsia="宋体"/>
          <w:sz w:val="24"/>
        </w:rPr>
        <w:t>4  悬吊安装的管道或管外有保温层的管道，应采用吊架或托架来固定管道。管道固定件的最大间距应符合规定。在三通、弯头等管件处和管道弯曲部位，应增设固定件。安装后的管道，严禁攀踏或借作它用。</w:t>
      </w:r>
    </w:p>
    <w:p>
      <w:pPr>
        <w:spacing w:line="360" w:lineRule="auto"/>
        <w:ind w:firstLine="560"/>
        <w:rPr>
          <w:rFonts w:ascii="宋体" w:hAnsi="宋体" w:eastAsia="宋体"/>
          <w:sz w:val="24"/>
        </w:rPr>
      </w:pPr>
      <w:r>
        <w:rPr>
          <w:rFonts w:hint="eastAsia" w:ascii="宋体" w:hAnsi="宋体" w:eastAsia="宋体"/>
          <w:sz w:val="24"/>
        </w:rPr>
        <w:t>5  暗设的管道应经水压试验合格和检查无渗漏后，再进行填封</w:t>
      </w:r>
      <w:r>
        <w:rPr>
          <w:rFonts w:ascii="宋体" w:hAnsi="宋体" w:eastAsia="宋体"/>
          <w:sz w:val="24"/>
          <w:lang/>
        </w:rPr>
        <w:drawing>
          <wp:anchor distT="0" distB="0" distL="114300" distR="114300" simplePos="0" relativeHeight="251660288" behindDoc="1" locked="1" layoutInCell="1" allowOverlap="1">
            <wp:simplePos x="0" y="0"/>
            <wp:positionH relativeFrom="column">
              <wp:posOffset>2260600</wp:posOffset>
            </wp:positionH>
            <wp:positionV relativeFrom="paragraph">
              <wp:posOffset>6692900</wp:posOffset>
            </wp:positionV>
            <wp:extent cx="520700" cy="495300"/>
            <wp:effectExtent l="0" t="0" r="12700" b="0"/>
            <wp:wrapNone/>
            <wp:docPr id="2" name="图片 64" descr="D:\Program Files\word加水印\38.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4" descr="D:\Program Files\word加水印\38.data"/>
                    <pic:cNvPicPr>
                      <a:picLocks noChangeAspect="1"/>
                    </pic:cNvPicPr>
                  </pic:nvPicPr>
                  <pic:blipFill>
                    <a:blip r:embed="rId7"/>
                    <a:stretch>
                      <a:fillRect/>
                    </a:stretch>
                  </pic:blipFill>
                  <pic:spPr>
                    <a:xfrm>
                      <a:off x="0" y="0"/>
                      <a:ext cx="520700" cy="495300"/>
                    </a:xfrm>
                    <a:prstGeom prst="rect">
                      <a:avLst/>
                    </a:prstGeom>
                    <a:noFill/>
                    <a:ln>
                      <a:noFill/>
                    </a:ln>
                  </pic:spPr>
                </pic:pic>
              </a:graphicData>
            </a:graphic>
          </wp:anchor>
        </w:drawing>
      </w:r>
      <w:r>
        <w:rPr>
          <w:rFonts w:hint="eastAsia" w:ascii="宋体" w:hAnsi="宋体" w:eastAsia="宋体"/>
          <w:sz w:val="24"/>
        </w:rPr>
        <w:t>管槽及粉刷或贴饰面层施工。</w:t>
      </w:r>
    </w:p>
    <w:p>
      <w:pPr>
        <w:spacing w:line="360" w:lineRule="auto"/>
        <w:ind w:firstLine="560"/>
        <w:rPr>
          <w:rFonts w:ascii="宋体" w:hAnsi="宋体" w:eastAsia="宋体"/>
          <w:sz w:val="24"/>
        </w:rPr>
      </w:pPr>
      <w:r>
        <w:rPr>
          <w:rFonts w:hint="eastAsia" w:ascii="宋体" w:hAnsi="宋体" w:eastAsia="宋体"/>
          <w:sz w:val="24"/>
        </w:rPr>
        <w:t>6  穿越管道的孔洞，当无防水要求时，可用</w:t>
      </w:r>
      <w:r>
        <w:rPr>
          <w:rFonts w:ascii="宋体" w:hAnsi="宋体" w:eastAsia="宋体"/>
          <w:sz w:val="24"/>
        </w:rPr>
        <w:t>1:2</w:t>
      </w:r>
      <w:r>
        <w:rPr>
          <w:rFonts w:hint="eastAsia" w:ascii="宋体" w:hAnsi="宋体" w:eastAsia="宋体"/>
          <w:sz w:val="24"/>
        </w:rPr>
        <w:t>水泥砂浆填实；当有防水要求时，应采用膨胀水泥配制</w:t>
      </w:r>
      <w:r>
        <w:rPr>
          <w:rFonts w:ascii="宋体" w:hAnsi="宋体" w:eastAsia="宋体"/>
          <w:sz w:val="24"/>
        </w:rPr>
        <w:t>1:2</w:t>
      </w:r>
      <w:r>
        <w:rPr>
          <w:rFonts w:hint="eastAsia" w:ascii="宋体" w:hAnsi="宋体" w:eastAsia="宋体"/>
          <w:sz w:val="24"/>
        </w:rPr>
        <w:t>水泥砂浆填实，并在板面抹三角灰。</w:t>
      </w:r>
    </w:p>
    <w:p>
      <w:pPr>
        <w:spacing w:line="360" w:lineRule="auto"/>
        <w:ind w:firstLine="560"/>
        <w:rPr>
          <w:rFonts w:ascii="宋体" w:hAnsi="宋体" w:eastAsia="宋体"/>
          <w:sz w:val="24"/>
        </w:rPr>
      </w:pPr>
      <w:r>
        <w:rPr>
          <w:rFonts w:hint="eastAsia" w:ascii="宋体" w:hAnsi="宋体" w:eastAsia="宋体"/>
          <w:sz w:val="24"/>
        </w:rPr>
        <w:t>7  管道安装完，检查坐标、标高、预留口位置和管道变径等是否正确，然后找直，用水平尺校对复核坡度，调整合格后，再调整吊卡螺栓</w:t>
      </w:r>
      <w:r>
        <w:rPr>
          <w:rFonts w:ascii="宋体" w:hAnsi="宋体" w:eastAsia="宋体"/>
          <w:sz w:val="24"/>
        </w:rPr>
        <w:t>U</w:t>
      </w:r>
      <w:r>
        <w:rPr>
          <w:rFonts w:hint="eastAsia" w:ascii="宋体" w:hAnsi="宋体" w:eastAsia="宋体"/>
          <w:sz w:val="24"/>
        </w:rPr>
        <w:t>形卡，使其松紧适度，平正一致。</w:t>
      </w:r>
    </w:p>
    <w:p>
      <w:pPr>
        <w:numPr>
          <w:ilvl w:val="0"/>
          <w:numId w:val="3"/>
        </w:numPr>
        <w:spacing w:line="360" w:lineRule="auto"/>
        <w:rPr>
          <w:rFonts w:hint="eastAsia" w:ascii="宋体" w:hAnsi="宋体" w:eastAsia="宋体"/>
          <w:sz w:val="24"/>
        </w:rPr>
      </w:pPr>
      <w:r>
        <w:rPr>
          <w:rFonts w:hint="eastAsia" w:ascii="宋体" w:hAnsi="宋体" w:eastAsia="宋体"/>
          <w:sz w:val="24"/>
        </w:rPr>
        <w:t xml:space="preserve"> 摆正或安装好管道穿结构处的套管，填堵管洞，预留口处加好临时管堵。</w:t>
      </w:r>
    </w:p>
    <w:p>
      <w:pPr>
        <w:pStyle w:val="5"/>
        <w:spacing w:line="360" w:lineRule="auto"/>
        <w:ind w:firstLine="0" w:firstLineChars="0"/>
        <w:rPr>
          <w:rFonts w:hint="eastAsia" w:ascii="宋体" w:hAnsi="宋体"/>
          <w:b w:val="0"/>
          <w:sz w:val="24"/>
        </w:rPr>
      </w:pPr>
      <w:bookmarkStart w:id="27" w:name="_Toc163377960"/>
      <w:r>
        <w:rPr>
          <w:rFonts w:hint="eastAsia"/>
          <w:sz w:val="24"/>
        </w:rPr>
        <w:t>3.钢塑管道施工</w:t>
      </w:r>
      <w:bookmarkEnd w:id="27"/>
    </w:p>
    <w:p>
      <w:pPr>
        <w:spacing w:line="360" w:lineRule="auto"/>
        <w:ind w:firstLine="560"/>
        <w:rPr>
          <w:rFonts w:hint="eastAsia" w:ascii="宋体" w:hAnsi="宋体" w:eastAsia="宋体"/>
          <w:sz w:val="24"/>
        </w:rPr>
      </w:pPr>
      <w:r>
        <w:rPr>
          <w:rFonts w:hint="eastAsia" w:ascii="宋体" w:hAnsi="宋体" w:eastAsia="宋体"/>
          <w:sz w:val="24"/>
        </w:rPr>
        <w:t>A、钢塑复合管应选用下列施工机具：</w:t>
      </w:r>
    </w:p>
    <w:p>
      <w:pPr>
        <w:spacing w:line="360" w:lineRule="auto"/>
        <w:ind w:firstLine="560"/>
        <w:rPr>
          <w:rFonts w:hint="eastAsia" w:ascii="宋体" w:hAnsi="宋体" w:eastAsia="宋体"/>
          <w:sz w:val="24"/>
        </w:rPr>
      </w:pPr>
      <w:r>
        <w:rPr>
          <w:rFonts w:hint="eastAsia" w:ascii="宋体" w:hAnsi="宋体" w:eastAsia="宋体"/>
          <w:sz w:val="24"/>
        </w:rPr>
        <w:t>①切割应采用金属锯；</w:t>
      </w:r>
    </w:p>
    <w:p>
      <w:pPr>
        <w:spacing w:line="360" w:lineRule="auto"/>
        <w:ind w:firstLine="560"/>
        <w:rPr>
          <w:rFonts w:hint="eastAsia" w:ascii="宋体" w:hAnsi="宋体" w:eastAsia="宋体"/>
          <w:sz w:val="24"/>
        </w:rPr>
      </w:pPr>
      <w:r>
        <w:rPr>
          <w:rFonts w:hint="eastAsia" w:ascii="宋体" w:hAnsi="宋体" w:eastAsia="宋体"/>
          <w:sz w:val="24"/>
        </w:rPr>
        <w:t>②套丝应采用自动套丝机；</w:t>
      </w:r>
    </w:p>
    <w:p>
      <w:pPr>
        <w:spacing w:line="360" w:lineRule="auto"/>
        <w:ind w:firstLine="560"/>
        <w:rPr>
          <w:rFonts w:hint="eastAsia" w:ascii="宋体" w:hAnsi="宋体" w:eastAsia="宋体"/>
          <w:sz w:val="24"/>
        </w:rPr>
      </w:pPr>
      <w:r>
        <w:rPr>
          <w:rFonts w:hint="eastAsia" w:ascii="宋体" w:hAnsi="宋体" w:eastAsia="宋体"/>
          <w:sz w:val="24"/>
        </w:rPr>
        <w:t>③压槽应采用专用滚槽机；</w:t>
      </w:r>
    </w:p>
    <w:p>
      <w:pPr>
        <w:spacing w:line="360" w:lineRule="auto"/>
        <w:ind w:firstLine="560"/>
        <w:rPr>
          <w:rFonts w:hint="eastAsia" w:ascii="宋体" w:hAnsi="宋体" w:eastAsia="宋体"/>
          <w:sz w:val="24"/>
        </w:rPr>
      </w:pPr>
      <w:r>
        <w:rPr>
          <w:rFonts w:hint="eastAsia" w:ascii="宋体" w:hAnsi="宋体" w:eastAsia="宋体"/>
          <w:sz w:val="24"/>
        </w:rPr>
        <w:t>④弯管应采用弯管机冷弯。</w:t>
      </w:r>
    </w:p>
    <w:p>
      <w:pPr>
        <w:spacing w:line="360" w:lineRule="auto"/>
        <w:ind w:firstLine="560"/>
        <w:rPr>
          <w:rFonts w:hint="eastAsia" w:ascii="宋体" w:hAnsi="宋体" w:eastAsia="宋体"/>
          <w:sz w:val="24"/>
        </w:rPr>
      </w:pPr>
      <w:r>
        <w:rPr>
          <w:rFonts w:hint="eastAsia" w:ascii="宋体" w:hAnsi="宋体" w:eastAsia="宋体"/>
          <w:sz w:val="24"/>
        </w:rPr>
        <w:t>⑶管道穿越楼板、屋面、水箱(池)壁(底)，应预留孔洞或预埋套管，并应符合下列要求：</w:t>
      </w:r>
    </w:p>
    <w:p>
      <w:pPr>
        <w:spacing w:line="360" w:lineRule="auto"/>
        <w:ind w:firstLine="560"/>
        <w:rPr>
          <w:rFonts w:hint="eastAsia" w:ascii="宋体" w:hAnsi="宋体" w:eastAsia="宋体"/>
          <w:sz w:val="24"/>
        </w:rPr>
      </w:pPr>
      <w:r>
        <w:rPr>
          <w:rFonts w:hint="eastAsia" w:ascii="宋体" w:hAnsi="宋体" w:eastAsia="宋体"/>
          <w:sz w:val="24"/>
        </w:rPr>
        <w:t>①预留洞孔尺寸应为管道外径加40mm；</w:t>
      </w:r>
    </w:p>
    <w:p>
      <w:pPr>
        <w:spacing w:line="360" w:lineRule="auto"/>
        <w:ind w:firstLine="560"/>
        <w:rPr>
          <w:rFonts w:hint="eastAsia" w:ascii="宋体" w:hAnsi="宋体" w:eastAsia="宋体"/>
          <w:sz w:val="24"/>
        </w:rPr>
      </w:pPr>
      <w:r>
        <w:rPr>
          <w:rFonts w:hint="eastAsia" w:ascii="宋体" w:hAnsi="宋体" w:eastAsia="宋体"/>
          <w:sz w:val="24"/>
        </w:rPr>
        <w:t>②管道在墙板内暗敷需开管槽时，管槽宽度应为管道外径加30ram；且管槽的坡度应为管道坡度；</w:t>
      </w:r>
    </w:p>
    <w:p>
      <w:pPr>
        <w:spacing w:line="360" w:lineRule="auto"/>
        <w:ind w:firstLine="560"/>
        <w:rPr>
          <w:rFonts w:hint="eastAsia" w:ascii="宋体" w:hAnsi="宋体" w:eastAsia="宋体"/>
          <w:sz w:val="24"/>
        </w:rPr>
      </w:pPr>
      <w:r>
        <w:rPr>
          <w:rFonts w:ascii="宋体" w:hAnsi="宋体" w:eastAsia="宋体"/>
          <w:sz w:val="24"/>
          <w:lang/>
        </w:rPr>
        <w:drawing>
          <wp:anchor distT="0" distB="0" distL="114300" distR="114300" simplePos="0" relativeHeight="251661312" behindDoc="1" locked="1" layoutInCell="1" allowOverlap="1">
            <wp:simplePos x="0" y="0"/>
            <wp:positionH relativeFrom="column">
              <wp:posOffset>3568700</wp:posOffset>
            </wp:positionH>
            <wp:positionV relativeFrom="paragraph">
              <wp:posOffset>8636000</wp:posOffset>
            </wp:positionV>
            <wp:extent cx="850900" cy="825500"/>
            <wp:effectExtent l="0" t="0" r="6350" b="12700"/>
            <wp:wrapNone/>
            <wp:docPr id="3" name="图片 69" descr="D:\Program Files\word加水印\66.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9" descr="D:\Program Files\word加水印\66.data"/>
                    <pic:cNvPicPr>
                      <a:picLocks noChangeAspect="1"/>
                    </pic:cNvPicPr>
                  </pic:nvPicPr>
                  <pic:blipFill>
                    <a:blip r:embed="rId4"/>
                    <a:stretch>
                      <a:fillRect/>
                    </a:stretch>
                  </pic:blipFill>
                  <pic:spPr>
                    <a:xfrm>
                      <a:off x="0" y="0"/>
                      <a:ext cx="850900" cy="825500"/>
                    </a:xfrm>
                    <a:prstGeom prst="rect">
                      <a:avLst/>
                    </a:prstGeom>
                    <a:noFill/>
                    <a:ln>
                      <a:noFill/>
                    </a:ln>
                  </pic:spPr>
                </pic:pic>
              </a:graphicData>
            </a:graphic>
          </wp:anchor>
        </w:drawing>
      </w:r>
      <w:r>
        <w:rPr>
          <w:rFonts w:hint="eastAsia" w:ascii="宋体" w:hAnsi="宋体" w:eastAsia="宋体"/>
          <w:sz w:val="24"/>
        </w:rPr>
        <w:t>③钢筋混凝土水箱(池)，在进水管、出水管、泄水管、溢水管等穿越处应预埋防水套管，并应用防水胶泥嵌填密实。</w:t>
      </w:r>
    </w:p>
    <w:p>
      <w:pPr>
        <w:spacing w:line="360" w:lineRule="auto"/>
        <w:ind w:firstLine="560"/>
        <w:rPr>
          <w:rFonts w:hint="eastAsia" w:ascii="宋体" w:hAnsi="宋体" w:eastAsia="宋体"/>
          <w:sz w:val="24"/>
        </w:rPr>
      </w:pPr>
      <w:r>
        <w:rPr>
          <w:rFonts w:hint="eastAsia" w:ascii="宋体" w:hAnsi="宋体" w:eastAsia="宋体"/>
          <w:sz w:val="24"/>
        </w:rPr>
        <w:t>B 螺纹连接</w:t>
      </w:r>
    </w:p>
    <w:p>
      <w:pPr>
        <w:spacing w:line="360" w:lineRule="auto"/>
        <w:ind w:firstLine="560"/>
        <w:rPr>
          <w:rFonts w:hint="eastAsia" w:ascii="宋体" w:hAnsi="宋体" w:eastAsia="宋体"/>
          <w:sz w:val="24"/>
        </w:rPr>
      </w:pPr>
      <w:r>
        <w:rPr>
          <w:rFonts w:hint="eastAsia" w:ascii="宋体" w:hAnsi="宋体" w:eastAsia="宋体"/>
          <w:sz w:val="24"/>
        </w:rPr>
        <w:t>⑴截管应符合下列要求：</w:t>
      </w:r>
    </w:p>
    <w:p>
      <w:pPr>
        <w:spacing w:line="360" w:lineRule="auto"/>
        <w:ind w:firstLine="560"/>
        <w:rPr>
          <w:rFonts w:hint="eastAsia" w:ascii="宋体" w:hAnsi="宋体" w:eastAsia="宋体"/>
          <w:sz w:val="24"/>
        </w:rPr>
      </w:pPr>
      <w:r>
        <w:rPr>
          <w:rFonts w:hint="eastAsia" w:ascii="宋体" w:hAnsi="宋体" w:eastAsia="宋体"/>
          <w:sz w:val="24"/>
        </w:rPr>
        <w:t>①截管宜采用锯床，不得采用砂轮切割；</w:t>
      </w:r>
    </w:p>
    <w:p>
      <w:pPr>
        <w:spacing w:line="360" w:lineRule="auto"/>
        <w:ind w:firstLine="560"/>
        <w:rPr>
          <w:rFonts w:hint="eastAsia" w:ascii="宋体" w:hAnsi="宋体" w:eastAsia="宋体"/>
          <w:sz w:val="24"/>
        </w:rPr>
      </w:pPr>
      <w:r>
        <w:rPr>
          <w:rFonts w:hint="eastAsia" w:ascii="宋体" w:hAnsi="宋体" w:eastAsia="宋体"/>
          <w:sz w:val="24"/>
        </w:rPr>
        <w:t>②当采用手工锯截管时，其锯面应垂直于管轴线。</w:t>
      </w:r>
    </w:p>
    <w:p>
      <w:pPr>
        <w:spacing w:line="360" w:lineRule="auto"/>
        <w:ind w:firstLine="560"/>
        <w:rPr>
          <w:rFonts w:hint="eastAsia" w:ascii="宋体" w:hAnsi="宋体" w:eastAsia="宋体"/>
          <w:sz w:val="24"/>
        </w:rPr>
      </w:pPr>
      <w:r>
        <w:rPr>
          <w:rFonts w:hint="eastAsia" w:ascii="宋体" w:hAnsi="宋体" w:eastAsia="宋体"/>
          <w:sz w:val="24"/>
        </w:rPr>
        <w:t>⑵套丝应符合下列要求：</w:t>
      </w:r>
    </w:p>
    <w:p>
      <w:pPr>
        <w:spacing w:line="360" w:lineRule="auto"/>
        <w:ind w:firstLine="560"/>
        <w:rPr>
          <w:rFonts w:hint="eastAsia" w:ascii="宋体" w:hAnsi="宋体" w:eastAsia="宋体"/>
          <w:sz w:val="24"/>
        </w:rPr>
      </w:pPr>
      <w:r>
        <w:rPr>
          <w:rFonts w:hint="eastAsia" w:ascii="宋体" w:hAnsi="宋体" w:eastAsia="宋体"/>
          <w:sz w:val="24"/>
        </w:rPr>
        <w:t>①套丝应采用自动套丝机，套丝机应采用润滑油润滑；</w:t>
      </w:r>
    </w:p>
    <w:p>
      <w:pPr>
        <w:spacing w:line="360" w:lineRule="auto"/>
        <w:ind w:firstLine="560"/>
        <w:rPr>
          <w:rFonts w:hint="eastAsia" w:ascii="宋体" w:hAnsi="宋体" w:eastAsia="宋体"/>
          <w:sz w:val="24"/>
        </w:rPr>
      </w:pPr>
      <w:r>
        <w:rPr>
          <w:rFonts w:hint="eastAsia" w:ascii="宋体" w:hAnsi="宋体" w:eastAsia="宋体"/>
          <w:sz w:val="24"/>
        </w:rPr>
        <w:t>②圆锥形管螺纹应符合现行国家标准GB／T 7306《用螺纹密封的管螺纹》的要求，并应采用标准螺纹规检验。</w:t>
      </w:r>
    </w:p>
    <w:p>
      <w:pPr>
        <w:spacing w:line="360" w:lineRule="auto"/>
        <w:ind w:firstLine="560"/>
        <w:rPr>
          <w:rFonts w:hint="eastAsia" w:ascii="宋体" w:hAnsi="宋体" w:eastAsia="宋体"/>
          <w:sz w:val="24"/>
        </w:rPr>
      </w:pPr>
      <w:r>
        <w:rPr>
          <w:rFonts w:hint="eastAsia" w:ascii="宋体" w:hAnsi="宋体" w:eastAsia="宋体"/>
          <w:sz w:val="24"/>
        </w:rPr>
        <w:t>⑶管端清理加工应符合下列要求：</w:t>
      </w:r>
    </w:p>
    <w:p>
      <w:pPr>
        <w:spacing w:line="360" w:lineRule="auto"/>
        <w:ind w:firstLine="560"/>
        <w:rPr>
          <w:rFonts w:hint="eastAsia" w:ascii="宋体" w:hAnsi="宋体" w:eastAsia="宋体"/>
          <w:sz w:val="24"/>
        </w:rPr>
      </w:pPr>
      <w:r>
        <w:rPr>
          <w:rFonts w:hint="eastAsia" w:ascii="宋体" w:hAnsi="宋体" w:eastAsia="宋体"/>
          <w:sz w:val="24"/>
        </w:rPr>
        <w:t>①应用细锉将金属管端的毛边修光，应采用棉回丝和毛刷清除管端和螺纹内的油、水和金属切削；</w:t>
      </w:r>
    </w:p>
    <w:p>
      <w:pPr>
        <w:spacing w:line="360" w:lineRule="auto"/>
        <w:ind w:firstLine="560"/>
        <w:rPr>
          <w:rFonts w:hint="eastAsia" w:ascii="宋体" w:hAnsi="宋体" w:eastAsia="宋体"/>
          <w:sz w:val="24"/>
        </w:rPr>
      </w:pPr>
      <w:r>
        <w:rPr>
          <w:rFonts w:hint="eastAsia" w:ascii="宋体" w:hAnsi="宋体" w:eastAsia="宋体"/>
          <w:sz w:val="24"/>
        </w:rPr>
        <w:t>②衬塑管应采用专用绞刀，将衬塑层厚度1/2倒角，倒角坡度宜为10°-15°；涂塑管应采用削刀削成轻内倒角。</w:t>
      </w:r>
    </w:p>
    <w:p>
      <w:pPr>
        <w:spacing w:line="360" w:lineRule="auto"/>
        <w:ind w:firstLine="560"/>
        <w:rPr>
          <w:rFonts w:hint="eastAsia" w:ascii="宋体" w:hAnsi="宋体" w:eastAsia="宋体"/>
          <w:sz w:val="24"/>
        </w:rPr>
      </w:pPr>
      <w:r>
        <w:rPr>
          <w:rFonts w:hint="eastAsia" w:ascii="宋体" w:hAnsi="宋体" w:eastAsia="宋体"/>
          <w:sz w:val="24"/>
        </w:rPr>
        <w:t>⑷管端、管螺纹清理加工后，应进行防腐，密封处理，宜采用防锈密封胶和聚四氟乙烯生料带缠绕螺纹，同时应用色笔在管子上标记拧入深度。</w:t>
      </w:r>
    </w:p>
    <w:p>
      <w:pPr>
        <w:spacing w:line="360" w:lineRule="auto"/>
        <w:ind w:firstLine="560"/>
        <w:rPr>
          <w:rFonts w:hint="eastAsia" w:ascii="宋体" w:hAnsi="宋体" w:eastAsia="宋体"/>
          <w:sz w:val="24"/>
        </w:rPr>
      </w:pPr>
      <w:r>
        <w:rPr>
          <w:rFonts w:ascii="宋体" w:hAnsi="宋体" w:eastAsia="宋体"/>
          <w:sz w:val="24"/>
        </w:rPr>
        <w:t>(5)</w:t>
      </w:r>
      <w:r>
        <w:rPr>
          <w:rFonts w:hint="eastAsia" w:ascii="宋体" w:hAnsi="宋体" w:eastAsia="宋体"/>
          <w:sz w:val="24"/>
        </w:rPr>
        <w:t>不得采用非衬塑可锻铸铁管件。</w:t>
      </w:r>
    </w:p>
    <w:p>
      <w:pPr>
        <w:spacing w:line="360" w:lineRule="auto"/>
        <w:ind w:firstLine="560"/>
        <w:rPr>
          <w:rFonts w:hint="eastAsia" w:ascii="宋体" w:hAnsi="宋体" w:eastAsia="宋体"/>
          <w:sz w:val="24"/>
        </w:rPr>
      </w:pPr>
      <w:r>
        <w:rPr>
          <w:rFonts w:hint="eastAsia" w:ascii="宋体" w:hAnsi="宋体" w:eastAsia="宋体"/>
          <w:sz w:val="24"/>
        </w:rPr>
        <w:t>⑹管子与配件连接前，应检查衬塑可锻铸铁管件内橡胶密封圈或厌氧密封胶，然后将配件用手捻上管端丝扣，在确认管件接口已插入衬(涂)塑钢管后，用管子钳按表115—3的规定进行管子与配件的连接(不得逆向旋转)。</w:t>
      </w:r>
    </w:p>
    <w:p>
      <w:pPr>
        <w:spacing w:line="360" w:lineRule="auto"/>
        <w:ind w:firstLine="560"/>
        <w:rPr>
          <w:rFonts w:hint="eastAsia" w:ascii="宋体" w:hAnsi="宋体" w:eastAsia="宋体"/>
          <w:sz w:val="24"/>
        </w:rPr>
      </w:pPr>
      <w:r>
        <w:rPr>
          <w:rFonts w:hint="eastAsia" w:ascii="宋体" w:hAnsi="宋体" w:eastAsia="宋体"/>
          <w:sz w:val="24"/>
        </w:rPr>
        <w:t>⑺管子与配件连接后，外露的螺纹部分及所有钳痕和表面损伤的部位应涂防锈密封。</w:t>
      </w:r>
    </w:p>
    <w:p>
      <w:pPr>
        <w:spacing w:line="360" w:lineRule="auto"/>
        <w:ind w:firstLine="560"/>
        <w:rPr>
          <w:rFonts w:hint="eastAsia" w:ascii="宋体" w:hAnsi="宋体" w:eastAsia="宋体"/>
          <w:sz w:val="24"/>
        </w:rPr>
      </w:pPr>
      <w:r>
        <w:rPr>
          <w:rFonts w:hint="eastAsia" w:ascii="宋体" w:hAnsi="宋体" w:eastAsia="宋体"/>
          <w:sz w:val="24"/>
        </w:rPr>
        <w:t>⑻用厌氧密封胶密封的管接头，养护期不得少于24h，其间不得进行试压。</w:t>
      </w:r>
    </w:p>
    <w:p>
      <w:pPr>
        <w:spacing w:line="360" w:lineRule="auto"/>
        <w:ind w:firstLine="560"/>
        <w:rPr>
          <w:rFonts w:hint="eastAsia" w:ascii="宋体" w:hAnsi="宋体" w:eastAsia="宋体"/>
          <w:sz w:val="24"/>
        </w:rPr>
      </w:pPr>
      <w:r>
        <w:rPr>
          <w:rFonts w:hint="eastAsia" w:ascii="宋体" w:hAnsi="宋体" w:eastAsia="宋体"/>
          <w:sz w:val="24"/>
        </w:rPr>
        <w:t>⑼钢塑复合管不得与阀门直接连接，应采用黄铜质内衬塑胶内外螺纹专用过渡管接头；钢塑复合管不得与给水栓直接连接，应采用黄铜质专用内螺纹管接头。</w:t>
      </w:r>
    </w:p>
    <w:p>
      <w:pPr>
        <w:spacing w:line="360" w:lineRule="auto"/>
        <w:ind w:firstLine="560"/>
        <w:rPr>
          <w:rFonts w:hint="eastAsia" w:ascii="宋体" w:hAnsi="宋体" w:eastAsia="宋体"/>
          <w:sz w:val="24"/>
        </w:rPr>
      </w:pPr>
      <w:r>
        <w:rPr>
          <w:rFonts w:hint="eastAsia" w:ascii="宋体" w:hAnsi="宋体" w:eastAsia="宋体"/>
          <w:sz w:val="24"/>
        </w:rPr>
        <w:t>C 沟槽连接</w:t>
      </w:r>
    </w:p>
    <w:p>
      <w:pPr>
        <w:spacing w:line="360" w:lineRule="auto"/>
        <w:ind w:firstLine="560"/>
        <w:rPr>
          <w:rFonts w:hint="eastAsia" w:ascii="宋体" w:hAnsi="宋体" w:eastAsia="宋体"/>
          <w:sz w:val="24"/>
        </w:rPr>
      </w:pPr>
      <w:r>
        <w:rPr>
          <w:rFonts w:hint="eastAsia" w:ascii="宋体" w:hAnsi="宋体" w:eastAsia="宋体"/>
          <w:sz w:val="24"/>
        </w:rPr>
        <w:t>⑴沟槽连接方式可适用于公称直径不小于65mm的涂(衬)塑钢管的连接。</w:t>
      </w:r>
    </w:p>
    <w:p>
      <w:pPr>
        <w:spacing w:line="360" w:lineRule="auto"/>
        <w:ind w:firstLine="560"/>
        <w:rPr>
          <w:rFonts w:hint="eastAsia" w:ascii="宋体" w:hAnsi="宋体" w:eastAsia="宋体"/>
          <w:sz w:val="24"/>
        </w:rPr>
      </w:pPr>
      <w:r>
        <w:rPr>
          <w:rFonts w:hint="eastAsia" w:ascii="宋体" w:hAnsi="宋体" w:eastAsia="宋体"/>
          <w:sz w:val="24"/>
        </w:rPr>
        <w:t>⑵沟槽式管接头应符合国家现行的有关产品标准；沟槽式管接头的工作压力应与管道工作压力相批配。</w:t>
      </w:r>
    </w:p>
    <w:p>
      <w:pPr>
        <w:spacing w:line="360" w:lineRule="auto"/>
        <w:ind w:firstLine="560"/>
        <w:rPr>
          <w:rFonts w:hint="eastAsia" w:ascii="宋体" w:hAnsi="宋体" w:eastAsia="宋体"/>
          <w:sz w:val="24"/>
        </w:rPr>
      </w:pPr>
      <w:r>
        <w:rPr>
          <w:rFonts w:hint="eastAsia" w:ascii="宋体" w:hAnsi="宋体" w:eastAsia="宋体"/>
          <w:sz w:val="24"/>
        </w:rPr>
        <w:t>⑶衬塑复合钢管，当采用现场加工沟槽并进行管道安装时，其施工应符合下列要求：</w:t>
      </w:r>
    </w:p>
    <w:p>
      <w:pPr>
        <w:spacing w:line="360" w:lineRule="auto"/>
        <w:ind w:firstLine="560"/>
        <w:rPr>
          <w:rFonts w:hint="eastAsia" w:ascii="宋体" w:hAnsi="宋体" w:eastAsia="宋体"/>
          <w:sz w:val="24"/>
        </w:rPr>
      </w:pPr>
      <w:r>
        <w:rPr>
          <w:rFonts w:hint="eastAsia" w:ascii="宋体" w:hAnsi="宋体" w:eastAsia="宋体"/>
          <w:sz w:val="24"/>
        </w:rPr>
        <w:t>①应优先采用成品沟槽式涂塑管件。</w:t>
      </w:r>
    </w:p>
    <w:p>
      <w:pPr>
        <w:spacing w:line="360" w:lineRule="auto"/>
        <w:ind w:firstLine="560"/>
        <w:rPr>
          <w:rFonts w:hint="eastAsia" w:ascii="宋体" w:hAnsi="宋体" w:eastAsia="宋体"/>
          <w:sz w:val="24"/>
        </w:rPr>
      </w:pPr>
      <w:r>
        <w:rPr>
          <w:rFonts w:hint="eastAsia" w:ascii="宋体" w:hAnsi="宋体" w:eastAsia="宋体"/>
          <w:sz w:val="24"/>
        </w:rPr>
        <w:t>②连接管段的长度应是管段两端口间净长度减去6～8mm断料，每个连接口之间有3～4mm间隙并用钢印编号。</w:t>
      </w:r>
    </w:p>
    <w:p>
      <w:pPr>
        <w:spacing w:line="360" w:lineRule="auto"/>
        <w:ind w:firstLine="560"/>
        <w:rPr>
          <w:rFonts w:hint="eastAsia" w:ascii="宋体" w:hAnsi="宋体" w:eastAsia="宋体"/>
          <w:sz w:val="24"/>
        </w:rPr>
      </w:pPr>
      <w:r>
        <w:rPr>
          <w:rFonts w:hint="eastAsia" w:ascii="宋体" w:hAnsi="宋体" w:eastAsia="宋体"/>
          <w:sz w:val="24"/>
        </w:rPr>
        <w:t>③应采用机械截管，截面应垂直轴心，允许偏差为：</w:t>
      </w:r>
    </w:p>
    <w:p>
      <w:pPr>
        <w:spacing w:line="360" w:lineRule="auto"/>
        <w:ind w:firstLine="560"/>
        <w:rPr>
          <w:rFonts w:hint="eastAsia" w:ascii="宋体" w:hAnsi="宋体" w:eastAsia="宋体"/>
          <w:sz w:val="24"/>
        </w:rPr>
      </w:pPr>
      <w:r>
        <w:rPr>
          <w:rFonts w:hint="eastAsia" w:ascii="宋体" w:hAnsi="宋体" w:eastAsia="宋体"/>
          <w:sz w:val="24"/>
        </w:rPr>
        <w:t>a.管径≤100mm时，偏差≤lmm；</w:t>
      </w:r>
    </w:p>
    <w:p>
      <w:pPr>
        <w:spacing w:line="360" w:lineRule="auto"/>
        <w:ind w:firstLine="560"/>
        <w:rPr>
          <w:rFonts w:hint="eastAsia" w:ascii="宋体" w:hAnsi="宋体" w:eastAsia="宋体"/>
          <w:sz w:val="24"/>
        </w:rPr>
      </w:pPr>
      <w:r>
        <w:rPr>
          <w:rFonts w:hint="eastAsia" w:ascii="宋体" w:hAnsi="宋体" w:eastAsia="宋体"/>
          <w:sz w:val="24"/>
        </w:rPr>
        <w:t>b.管径&gt;125mm时，偏差≤1.5ram。</w:t>
      </w:r>
    </w:p>
    <w:p>
      <w:pPr>
        <w:spacing w:line="360" w:lineRule="auto"/>
        <w:ind w:firstLine="560"/>
        <w:rPr>
          <w:rFonts w:hint="eastAsia" w:ascii="宋体" w:hAnsi="宋体" w:eastAsia="宋体"/>
          <w:sz w:val="24"/>
        </w:rPr>
      </w:pPr>
      <w:r>
        <w:rPr>
          <w:rFonts w:hint="eastAsia" w:ascii="宋体" w:hAnsi="宋体" w:eastAsia="宋体"/>
          <w:sz w:val="24"/>
        </w:rPr>
        <w:t>④管外壁端面应用机械加工1／2壁厚的圆角。</w:t>
      </w:r>
    </w:p>
    <w:p>
      <w:pPr>
        <w:spacing w:line="360" w:lineRule="auto"/>
        <w:ind w:firstLine="560"/>
        <w:rPr>
          <w:rFonts w:hint="eastAsia" w:ascii="宋体" w:hAnsi="宋体" w:eastAsia="宋体"/>
          <w:sz w:val="24"/>
        </w:rPr>
      </w:pPr>
      <w:r>
        <w:rPr>
          <w:rFonts w:hint="eastAsia" w:ascii="宋体" w:hAnsi="宋体" w:eastAsia="宋体"/>
          <w:sz w:val="24"/>
        </w:rPr>
        <w:t>⑤应用专用滚槽机压槽，压槽时管段应保持水平，钢管与滚槽机止面呈90。；压槽时应持续渐进，槽深应符合表卜5-4的要求；并应用标准量规测量槽的全周深度，如沟槽过浅，应调整压槽机后再行加工。</w:t>
      </w:r>
    </w:p>
    <w:p>
      <w:pPr>
        <w:spacing w:line="360" w:lineRule="auto"/>
        <w:ind w:firstLine="560"/>
        <w:rPr>
          <w:rFonts w:hint="eastAsia" w:ascii="宋体" w:hAnsi="宋体" w:eastAsia="宋体"/>
          <w:sz w:val="24"/>
        </w:rPr>
      </w:pPr>
      <w:r>
        <w:rPr>
          <w:rFonts w:hint="eastAsia" w:ascii="宋体" w:hAnsi="宋体" w:eastAsia="宋体"/>
          <w:sz w:val="24"/>
        </w:rPr>
        <w:t>⑥与橡胶密封圈接触的管外端应平整光滑，不得有划伤橡胶圈或影响密封的毛刺。</w:t>
      </w:r>
    </w:p>
    <w:p>
      <w:pPr>
        <w:spacing w:line="360" w:lineRule="auto"/>
        <w:ind w:firstLine="560"/>
        <w:rPr>
          <w:rFonts w:hint="eastAsia" w:ascii="宋体" w:hAnsi="宋体" w:eastAsia="宋体"/>
          <w:sz w:val="24"/>
        </w:rPr>
      </w:pPr>
      <w:r>
        <w:rPr>
          <w:rFonts w:hint="eastAsia" w:ascii="宋体" w:hAnsi="宋体" w:eastAsia="宋体"/>
          <w:sz w:val="24"/>
        </w:rPr>
        <w:t>⑷涂塑复合钢管的沟槽连接方式，宜用于现场测量、工厂预涂塑加工、现场安装。</w:t>
      </w:r>
    </w:p>
    <w:p>
      <w:pPr>
        <w:spacing w:line="360" w:lineRule="auto"/>
        <w:ind w:firstLine="560"/>
        <w:rPr>
          <w:rFonts w:hint="eastAsia" w:ascii="宋体" w:hAnsi="宋体" w:eastAsia="宋体"/>
          <w:sz w:val="24"/>
        </w:rPr>
      </w:pPr>
      <w:r>
        <w:rPr>
          <w:rFonts w:hint="eastAsia" w:ascii="宋体" w:hAnsi="宋体" w:eastAsia="宋体"/>
          <w:sz w:val="24"/>
        </w:rPr>
        <w:t>⑸管段在涂塑前应压制标准沟槽，涂塑加工应符合CJ／T120《给水涂塑复合钢管》的有关要求。</w:t>
      </w:r>
    </w:p>
    <w:p>
      <w:pPr>
        <w:spacing w:line="360" w:lineRule="auto"/>
        <w:ind w:firstLine="560"/>
        <w:rPr>
          <w:rFonts w:hint="eastAsia" w:ascii="宋体" w:hAnsi="宋体" w:eastAsia="宋体"/>
          <w:sz w:val="24"/>
        </w:rPr>
      </w:pPr>
      <w:r>
        <w:rPr>
          <w:rFonts w:hint="eastAsia" w:ascii="宋体" w:hAnsi="宋体" w:eastAsia="宋体"/>
          <w:sz w:val="24"/>
        </w:rPr>
        <w:t>⑹管段涂塑除涂内壁外，还应涂管口端和管端外壁与橡胶密封圈接触部位。</w:t>
      </w:r>
    </w:p>
    <w:p>
      <w:pPr>
        <w:spacing w:line="360" w:lineRule="auto"/>
        <w:ind w:firstLine="560"/>
        <w:rPr>
          <w:rFonts w:hint="eastAsia" w:ascii="宋体" w:hAnsi="宋体" w:eastAsia="宋体"/>
          <w:sz w:val="24"/>
        </w:rPr>
      </w:pPr>
      <w:r>
        <w:rPr>
          <w:rFonts w:hint="eastAsia" w:ascii="宋体" w:hAnsi="宋体" w:eastAsia="宋体"/>
          <w:sz w:val="24"/>
        </w:rPr>
        <w:t>⑺衬(涂)塑复合钢管的沟槽连接应按下列程序进行：</w:t>
      </w:r>
    </w:p>
    <w:p>
      <w:pPr>
        <w:spacing w:line="360" w:lineRule="auto"/>
        <w:ind w:firstLine="560"/>
        <w:rPr>
          <w:rFonts w:hint="eastAsia" w:ascii="宋体" w:hAnsi="宋体" w:eastAsia="宋体"/>
          <w:sz w:val="24"/>
        </w:rPr>
      </w:pPr>
      <w:r>
        <w:rPr>
          <w:rFonts w:hint="eastAsia" w:ascii="宋体" w:hAnsi="宋体" w:eastAsia="宋体"/>
          <w:sz w:val="24"/>
        </w:rPr>
        <w:t>①检查橡胶密封圈是否匹配，涂润滑剂，并将其套在一根管段的末端；将对接的另一根管段套上，将胶圈移至连接中央。</w:t>
      </w:r>
    </w:p>
    <w:p>
      <w:pPr>
        <w:spacing w:line="360" w:lineRule="auto"/>
        <w:ind w:firstLine="560"/>
        <w:rPr>
          <w:rFonts w:hint="eastAsia" w:ascii="宋体" w:hAnsi="宋体" w:eastAsia="宋体"/>
          <w:sz w:val="24"/>
        </w:rPr>
      </w:pPr>
      <w:r>
        <w:rPr>
          <w:rFonts w:hint="eastAsia" w:ascii="宋体" w:hAnsi="宋体" w:eastAsia="宋体"/>
          <w:sz w:val="24"/>
        </w:rPr>
        <w:t>②将卡箍套在圈外，并将边缘卡入沟槽中。</w:t>
      </w:r>
    </w:p>
    <w:p>
      <w:pPr>
        <w:spacing w:line="360" w:lineRule="auto"/>
        <w:ind w:firstLine="560"/>
        <w:rPr>
          <w:rFonts w:hint="eastAsia" w:ascii="宋体" w:hAnsi="宋体" w:eastAsia="宋体"/>
          <w:sz w:val="24"/>
        </w:rPr>
      </w:pPr>
      <w:r>
        <w:rPr>
          <w:rFonts w:hint="eastAsia" w:ascii="宋体" w:hAnsi="宋体" w:eastAsia="宋体"/>
          <w:sz w:val="24"/>
        </w:rPr>
        <w:t>③将带变形块的螺栓插入螺栓孔，并将螺母旋紧；应对称交替旋紧，防止胶圈起皱。</w:t>
      </w:r>
    </w:p>
    <w:p>
      <w:pPr>
        <w:spacing w:line="360" w:lineRule="auto"/>
        <w:ind w:firstLine="560"/>
        <w:rPr>
          <w:rFonts w:hint="eastAsia" w:ascii="宋体" w:hAnsi="宋体" w:eastAsia="宋体"/>
          <w:sz w:val="24"/>
        </w:rPr>
      </w:pPr>
      <w:r>
        <w:rPr>
          <w:rFonts w:hint="eastAsia" w:ascii="宋体" w:hAnsi="宋体" w:eastAsia="宋体"/>
          <w:sz w:val="24"/>
        </w:rPr>
        <w:t>⑻管道最大支承间距应注意：</w:t>
      </w:r>
    </w:p>
    <w:p>
      <w:pPr>
        <w:spacing w:line="360" w:lineRule="auto"/>
        <w:ind w:firstLine="560"/>
        <w:rPr>
          <w:rFonts w:hint="eastAsia" w:ascii="宋体" w:hAnsi="宋体" w:eastAsia="宋体"/>
          <w:sz w:val="24"/>
        </w:rPr>
      </w:pPr>
      <w:r>
        <w:rPr>
          <w:rFonts w:hint="eastAsia" w:ascii="宋体" w:hAnsi="宋体" w:eastAsia="宋体"/>
          <w:sz w:val="24"/>
        </w:rPr>
        <w:t>①横管的任何两个接头之间应有支承。</w:t>
      </w:r>
    </w:p>
    <w:p>
      <w:pPr>
        <w:spacing w:line="360" w:lineRule="auto"/>
        <w:ind w:firstLine="560"/>
        <w:rPr>
          <w:rFonts w:hint="eastAsia" w:ascii="宋体" w:hAnsi="宋体" w:eastAsia="宋体"/>
          <w:sz w:val="24"/>
        </w:rPr>
      </w:pPr>
      <w:r>
        <w:rPr>
          <w:rFonts w:ascii="宋体" w:hAnsi="宋体" w:eastAsia="宋体"/>
          <w:sz w:val="24"/>
          <w:lang/>
        </w:rPr>
        <w:drawing>
          <wp:anchor distT="0" distB="0" distL="114300" distR="114300" simplePos="0" relativeHeight="251662336" behindDoc="1" locked="1" layoutInCell="1" allowOverlap="1">
            <wp:simplePos x="0" y="0"/>
            <wp:positionH relativeFrom="column">
              <wp:posOffset>952500</wp:posOffset>
            </wp:positionH>
            <wp:positionV relativeFrom="paragraph">
              <wp:posOffset>-9202420</wp:posOffset>
            </wp:positionV>
            <wp:extent cx="596900" cy="571500"/>
            <wp:effectExtent l="0" t="0" r="12700" b="0"/>
            <wp:wrapNone/>
            <wp:docPr id="4" name="图片 74" descr="D:\Program Files\word加水印\38.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4" descr="D:\Program Files\word加水印\38.data"/>
                    <pic:cNvPicPr>
                      <a:picLocks noChangeAspect="1"/>
                    </pic:cNvPicPr>
                  </pic:nvPicPr>
                  <pic:blipFill>
                    <a:blip r:embed="rId7"/>
                    <a:stretch>
                      <a:fillRect/>
                    </a:stretch>
                  </pic:blipFill>
                  <pic:spPr>
                    <a:xfrm>
                      <a:off x="0" y="0"/>
                      <a:ext cx="596900" cy="571500"/>
                    </a:xfrm>
                    <a:prstGeom prst="rect">
                      <a:avLst/>
                    </a:prstGeom>
                    <a:noFill/>
                    <a:ln>
                      <a:noFill/>
                    </a:ln>
                  </pic:spPr>
                </pic:pic>
              </a:graphicData>
            </a:graphic>
          </wp:anchor>
        </w:drawing>
      </w:r>
      <w:r>
        <w:rPr>
          <w:rFonts w:hint="eastAsia" w:ascii="宋体" w:hAnsi="宋体" w:eastAsia="宋体"/>
          <w:sz w:val="24"/>
        </w:rPr>
        <w:t>②不得支承在接头上。</w:t>
      </w:r>
    </w:p>
    <w:p>
      <w:pPr>
        <w:spacing w:line="360" w:lineRule="auto"/>
        <w:ind w:firstLine="560"/>
        <w:rPr>
          <w:rFonts w:hint="eastAsia" w:ascii="宋体" w:hAnsi="宋体" w:eastAsia="宋体"/>
          <w:sz w:val="24"/>
        </w:rPr>
      </w:pPr>
      <w:r>
        <w:rPr>
          <w:rFonts w:hint="eastAsia" w:ascii="宋体" w:hAnsi="宋体" w:eastAsia="宋体"/>
          <w:sz w:val="24"/>
        </w:rPr>
        <w:t>⑼沟槽式连接管道，无须考虑管道因热胀冷缩的补偿。</w:t>
      </w:r>
    </w:p>
    <w:p>
      <w:pPr>
        <w:pStyle w:val="2"/>
        <w:spacing w:line="360" w:lineRule="auto"/>
        <w:rPr>
          <w:rFonts w:hint="eastAsia" w:ascii="宋体" w:eastAsia="宋体"/>
          <w:b w:val="0"/>
          <w:sz w:val="24"/>
        </w:rPr>
      </w:pPr>
      <w:bookmarkStart w:id="28" w:name="_Toc163377961"/>
      <w:r>
        <w:rPr>
          <w:rFonts w:hint="eastAsia" w:ascii="宋体" w:eastAsia="宋体"/>
          <w:sz w:val="24"/>
        </w:rPr>
        <w:t>3.2室内消火栓系统的安装</w:t>
      </w:r>
      <w:bookmarkEnd w:id="28"/>
    </w:p>
    <w:p>
      <w:pPr>
        <w:spacing w:line="360" w:lineRule="auto"/>
        <w:ind w:firstLine="560"/>
        <w:rPr>
          <w:rFonts w:hint="eastAsia" w:ascii="宋体" w:hAnsi="宋体" w:eastAsia="宋体"/>
          <w:sz w:val="24"/>
        </w:rPr>
      </w:pPr>
      <w:r>
        <w:rPr>
          <w:rFonts w:hint="eastAsia" w:ascii="宋体" w:hAnsi="宋体" w:eastAsia="宋体"/>
          <w:sz w:val="24"/>
        </w:rPr>
        <w:t>1  工艺流程</w:t>
      </w:r>
    </w:p>
    <w:p>
      <w:pPr>
        <w:spacing w:line="360" w:lineRule="auto"/>
        <w:ind w:firstLine="560"/>
        <w:rPr>
          <w:rFonts w:hint="eastAsia" w:ascii="宋体" w:hAnsi="宋体" w:eastAsia="宋体"/>
          <w:kern w:val="0"/>
          <w:sz w:val="24"/>
          <w:bdr w:val="single" w:color="auto" w:sz="4" w:space="0"/>
        </w:rPr>
      </w:pPr>
      <w:r>
        <w:rPr>
          <w:rFonts w:hint="eastAsia" w:ascii="宋体" w:hAnsi="宋体" w:eastAsia="宋体"/>
          <w:sz w:val="24"/>
          <w:bdr w:val="single" w:color="auto" w:sz="4" w:space="0"/>
        </w:rPr>
        <w:t>安装准备</w:t>
      </w:r>
      <w:r>
        <w:rPr>
          <w:rFonts w:hint="eastAsia" w:ascii="宋体" w:hAnsi="宋体" w:eastAsia="宋体"/>
          <w:kern w:val="0"/>
          <w:sz w:val="24"/>
        </w:rPr>
        <w:t>→</w:t>
      </w:r>
      <w:r>
        <w:rPr>
          <w:rFonts w:hint="eastAsia" w:ascii="宋体" w:hAnsi="宋体" w:eastAsia="宋体"/>
          <w:kern w:val="0"/>
          <w:sz w:val="24"/>
          <w:bdr w:val="single" w:color="auto" w:sz="4" w:space="0"/>
        </w:rPr>
        <w:t>消防水泵安装</w:t>
      </w:r>
      <w:r>
        <w:rPr>
          <w:rFonts w:hint="eastAsia" w:ascii="宋体" w:hAnsi="宋体" w:eastAsia="宋体"/>
          <w:kern w:val="0"/>
          <w:sz w:val="24"/>
        </w:rPr>
        <w:t>→</w:t>
      </w:r>
      <w:r>
        <w:rPr>
          <w:rFonts w:hint="eastAsia" w:ascii="宋体" w:hAnsi="宋体" w:eastAsia="宋体"/>
          <w:kern w:val="0"/>
          <w:sz w:val="24"/>
          <w:bdr w:val="single" w:color="auto" w:sz="4" w:space="0"/>
        </w:rPr>
        <w:t>干、立管安装</w:t>
      </w:r>
      <w:r>
        <w:rPr>
          <w:rFonts w:hint="eastAsia" w:ascii="宋体" w:hAnsi="宋体" w:eastAsia="宋体"/>
          <w:kern w:val="0"/>
          <w:sz w:val="24"/>
        </w:rPr>
        <w:t>→</w:t>
      </w:r>
      <w:r>
        <w:rPr>
          <w:rFonts w:hint="eastAsia" w:ascii="宋体" w:hAnsi="宋体" w:eastAsia="宋体"/>
          <w:kern w:val="0"/>
          <w:sz w:val="24"/>
          <w:bdr w:val="single" w:color="auto" w:sz="4" w:space="0"/>
        </w:rPr>
        <w:t>消火栓及支管安装</w:t>
      </w:r>
      <w:r>
        <w:rPr>
          <w:rFonts w:hint="eastAsia" w:ascii="宋体" w:hAnsi="宋体" w:eastAsia="宋体"/>
          <w:kern w:val="0"/>
          <w:sz w:val="24"/>
        </w:rPr>
        <w:t>→</w:t>
      </w:r>
      <w:r>
        <w:rPr>
          <w:rFonts w:hint="eastAsia" w:ascii="宋体" w:hAnsi="宋体" w:eastAsia="宋体"/>
          <w:kern w:val="0"/>
          <w:sz w:val="24"/>
          <w:bdr w:val="single" w:color="auto" w:sz="4" w:space="0"/>
        </w:rPr>
        <w:t>消防水箱和水泵结合器安装</w:t>
      </w:r>
      <w:r>
        <w:rPr>
          <w:rFonts w:hint="eastAsia" w:ascii="宋体" w:hAnsi="宋体" w:eastAsia="宋体"/>
          <w:kern w:val="0"/>
          <w:sz w:val="24"/>
        </w:rPr>
        <w:t>→</w:t>
      </w:r>
      <w:r>
        <w:rPr>
          <w:rFonts w:hint="eastAsia" w:ascii="宋体" w:hAnsi="宋体" w:eastAsia="宋体"/>
          <w:kern w:val="0"/>
          <w:sz w:val="24"/>
          <w:bdr w:val="single" w:color="auto" w:sz="4" w:space="0"/>
        </w:rPr>
        <w:t>管道试验</w:t>
      </w:r>
      <w:r>
        <w:rPr>
          <w:rFonts w:hint="eastAsia" w:ascii="宋体" w:hAnsi="宋体" w:eastAsia="宋体"/>
          <w:kern w:val="0"/>
          <w:sz w:val="24"/>
        </w:rPr>
        <w:t>→</w:t>
      </w:r>
      <w:r>
        <w:rPr>
          <w:rFonts w:hint="eastAsia" w:ascii="宋体" w:hAnsi="宋体" w:eastAsia="宋体"/>
          <w:kern w:val="0"/>
          <w:sz w:val="24"/>
          <w:bdr w:val="single" w:color="auto" w:sz="4" w:space="0"/>
        </w:rPr>
        <w:t>管道冲洗</w:t>
      </w:r>
      <w:r>
        <w:rPr>
          <w:rFonts w:hint="eastAsia" w:ascii="宋体" w:hAnsi="宋体" w:eastAsia="宋体"/>
          <w:kern w:val="0"/>
          <w:sz w:val="24"/>
        </w:rPr>
        <w:t>→</w:t>
      </w:r>
      <w:r>
        <w:rPr>
          <w:rFonts w:hint="eastAsia" w:ascii="宋体" w:hAnsi="宋体" w:eastAsia="宋体"/>
          <w:kern w:val="0"/>
          <w:sz w:val="24"/>
          <w:bdr w:val="single" w:color="auto" w:sz="4" w:space="0"/>
        </w:rPr>
        <w:t>消火栓配件安装</w:t>
      </w:r>
      <w:r>
        <w:rPr>
          <w:rFonts w:hint="eastAsia" w:ascii="宋体" w:hAnsi="宋体" w:eastAsia="宋体"/>
          <w:kern w:val="0"/>
          <w:sz w:val="24"/>
        </w:rPr>
        <w:t>→</w:t>
      </w:r>
      <w:r>
        <w:rPr>
          <w:rFonts w:hint="eastAsia" w:ascii="宋体" w:hAnsi="宋体" w:eastAsia="宋体"/>
          <w:kern w:val="0"/>
          <w:sz w:val="24"/>
          <w:bdr w:val="single" w:color="auto" w:sz="4" w:space="0"/>
        </w:rPr>
        <w:t>系统通水试调</w:t>
      </w:r>
    </w:p>
    <w:p>
      <w:pPr>
        <w:spacing w:line="360" w:lineRule="auto"/>
        <w:ind w:firstLine="560"/>
        <w:rPr>
          <w:rFonts w:hint="eastAsia" w:ascii="宋体" w:hAnsi="宋体" w:eastAsia="宋体"/>
          <w:sz w:val="24"/>
        </w:rPr>
      </w:pPr>
      <w:r>
        <w:rPr>
          <w:rFonts w:hint="eastAsia" w:ascii="宋体" w:hAnsi="宋体" w:eastAsia="宋体"/>
          <w:sz w:val="24"/>
        </w:rPr>
        <w:t>2  操作工艺</w:t>
      </w:r>
    </w:p>
    <w:p>
      <w:pPr>
        <w:spacing w:line="360" w:lineRule="auto"/>
        <w:ind w:firstLine="560"/>
        <w:rPr>
          <w:rFonts w:hint="eastAsia" w:ascii="宋体" w:hAnsi="宋体" w:eastAsia="宋体"/>
          <w:sz w:val="24"/>
        </w:rPr>
      </w:pPr>
      <w:r>
        <w:rPr>
          <w:rFonts w:hint="eastAsia" w:ascii="宋体" w:hAnsi="宋体" w:eastAsia="宋体"/>
          <w:sz w:val="24"/>
        </w:rPr>
        <w:t>⑴干管的安装</w:t>
      </w:r>
    </w:p>
    <w:p>
      <w:pPr>
        <w:spacing w:line="360" w:lineRule="auto"/>
        <w:ind w:firstLine="560"/>
        <w:rPr>
          <w:rFonts w:hint="eastAsia" w:ascii="宋体" w:hAnsi="宋体" w:eastAsia="宋体"/>
          <w:sz w:val="24"/>
        </w:rPr>
      </w:pPr>
      <w:r>
        <w:rPr>
          <w:rFonts w:hint="eastAsia" w:ascii="宋体" w:hAnsi="宋体" w:eastAsia="宋体"/>
          <w:sz w:val="24"/>
        </w:rPr>
        <w:t>管道在焊接前应清除接口处的铁锈、污垢及油脂。不同管径的管道焊接，连接时如两管径相差不超过小管径的15%，可将大管端部缩口与小管对焊。如果两管相差超过小管径的15%，应加工异径短管焊接。</w:t>
      </w:r>
    </w:p>
    <w:p>
      <w:pPr>
        <w:spacing w:line="360" w:lineRule="auto"/>
        <w:ind w:firstLine="560"/>
        <w:rPr>
          <w:rFonts w:hint="eastAsia" w:ascii="宋体" w:hAnsi="宋体" w:eastAsia="宋体"/>
          <w:sz w:val="24"/>
        </w:rPr>
      </w:pPr>
      <w:r>
        <w:rPr>
          <w:rFonts w:hint="eastAsia" w:ascii="宋体" w:hAnsi="宋体" w:eastAsia="宋体"/>
          <w:sz w:val="24"/>
        </w:rPr>
        <w:t>管道对口焊接上不得开口焊接支管，焊口不得安装在支架位置上。管道穿墙处不得有接口（丝接或焊接）管道穿过伸缩缝处应有防冻措施。</w:t>
      </w:r>
    </w:p>
    <w:p>
      <w:pPr>
        <w:spacing w:line="360" w:lineRule="auto"/>
        <w:ind w:firstLine="560"/>
        <w:rPr>
          <w:rFonts w:hint="eastAsia" w:ascii="宋体" w:hAnsi="宋体" w:eastAsia="宋体"/>
          <w:sz w:val="24"/>
        </w:rPr>
      </w:pPr>
      <w:r>
        <w:rPr>
          <w:rFonts w:hint="eastAsia" w:ascii="宋体" w:hAnsi="宋体" w:eastAsia="宋体"/>
          <w:sz w:val="24"/>
        </w:rPr>
        <w:t>管道焊接时先点焊三点以上，然后检查预留口位置、方向、变径等无误后，找直、找正，再焊接，紧固卡件、拆掉临时固定件。</w:t>
      </w:r>
    </w:p>
    <w:p>
      <w:pPr>
        <w:spacing w:line="360" w:lineRule="auto"/>
        <w:ind w:firstLine="560"/>
        <w:rPr>
          <w:rFonts w:hint="eastAsia" w:ascii="宋体" w:hAnsi="宋体" w:eastAsia="宋体"/>
          <w:sz w:val="24"/>
        </w:rPr>
      </w:pPr>
      <w:r>
        <w:rPr>
          <w:rFonts w:hint="eastAsia" w:ascii="宋体" w:hAnsi="宋体" w:eastAsia="宋体"/>
          <w:sz w:val="24"/>
        </w:rPr>
        <w:t>⑵立管安装</w:t>
      </w:r>
    </w:p>
    <w:p>
      <w:pPr>
        <w:spacing w:line="360" w:lineRule="auto"/>
        <w:ind w:firstLine="560"/>
        <w:rPr>
          <w:rFonts w:hint="eastAsia" w:ascii="宋体" w:hAnsi="宋体" w:eastAsia="宋体"/>
          <w:sz w:val="24"/>
        </w:rPr>
      </w:pPr>
      <w:r>
        <w:rPr>
          <w:rFonts w:hint="eastAsia" w:ascii="宋体" w:hAnsi="宋体" w:eastAsia="宋体"/>
          <w:sz w:val="24"/>
        </w:rPr>
        <w:t>立管明装时每层楼板要预留孔洞，立管可随结构穿人，以减少立管接口。</w:t>
      </w:r>
    </w:p>
    <w:p>
      <w:pPr>
        <w:spacing w:line="360" w:lineRule="auto"/>
        <w:ind w:firstLine="560"/>
        <w:rPr>
          <w:rFonts w:hint="eastAsia" w:ascii="宋体" w:hAnsi="宋体" w:eastAsia="宋体"/>
          <w:sz w:val="24"/>
        </w:rPr>
      </w:pPr>
      <w:r>
        <w:rPr>
          <w:rFonts w:hint="eastAsia" w:ascii="宋体" w:hAnsi="宋体" w:eastAsia="宋体"/>
          <w:sz w:val="24"/>
        </w:rPr>
        <w:t>⑶消火栓及支管安装</w:t>
      </w:r>
    </w:p>
    <w:p>
      <w:pPr>
        <w:spacing w:line="360" w:lineRule="auto"/>
        <w:ind w:firstLine="560"/>
        <w:rPr>
          <w:rFonts w:hint="eastAsia" w:ascii="宋体" w:hAnsi="宋体" w:eastAsia="宋体"/>
          <w:sz w:val="24"/>
        </w:rPr>
      </w:pPr>
      <w:r>
        <w:rPr>
          <w:rFonts w:hint="eastAsia" w:ascii="宋体" w:hAnsi="宋体" w:eastAsia="宋体"/>
          <w:sz w:val="24"/>
        </w:rPr>
        <w:t>消火栓箱体要符合设计要求，栓阀有单出口和双出口两种。产品均应有消防部门的制造许可证及合格证方可使用。</w:t>
      </w:r>
    </w:p>
    <w:p>
      <w:pPr>
        <w:spacing w:line="360" w:lineRule="auto"/>
        <w:ind w:firstLine="560"/>
        <w:rPr>
          <w:rFonts w:hint="eastAsia" w:ascii="宋体" w:hAnsi="宋体" w:eastAsia="宋体"/>
          <w:sz w:val="24"/>
        </w:rPr>
      </w:pPr>
      <w:r>
        <w:rPr>
          <w:rFonts w:hint="eastAsia" w:ascii="宋体" w:hAnsi="宋体" w:eastAsia="宋体"/>
          <w:sz w:val="24"/>
        </w:rPr>
        <w:t>消火栓支管要以栓阀的坐标、标高定位甩口，核定后再稳固消火栓箱，箱体找正稳固后再把栓阀安装好，栓阀侧装在箱内时应在箱们开启的一侧，箱门开启应灵活。消火栓箱体按扎在轻质隔墙上时，应有加固措施。</w:t>
      </w:r>
    </w:p>
    <w:p>
      <w:pPr>
        <w:spacing w:line="360" w:lineRule="auto"/>
        <w:ind w:firstLine="560"/>
        <w:rPr>
          <w:rFonts w:hint="eastAsia" w:ascii="宋体" w:hAnsi="宋体" w:eastAsia="宋体"/>
          <w:sz w:val="24"/>
        </w:rPr>
      </w:pPr>
      <w:r>
        <w:rPr>
          <w:rFonts w:hint="eastAsia" w:ascii="宋体" w:hAnsi="宋体" w:eastAsia="宋体"/>
          <w:sz w:val="24"/>
        </w:rPr>
        <w:t>①安装消火栓水龙头带，水龙头带与水枪和快速街道头绑扎好后，应根据箱内构造将水龙头挂放在箱内的挂钉、托盘或支架上。</w:t>
      </w:r>
    </w:p>
    <w:p>
      <w:pPr>
        <w:spacing w:line="360" w:lineRule="auto"/>
        <w:ind w:firstLine="560"/>
        <w:rPr>
          <w:rFonts w:hint="eastAsia" w:ascii="宋体" w:hAnsi="宋体" w:eastAsia="宋体"/>
          <w:sz w:val="24"/>
        </w:rPr>
      </w:pPr>
      <w:r>
        <w:rPr>
          <w:rFonts w:hint="eastAsia" w:ascii="宋体" w:hAnsi="宋体" w:eastAsia="宋体"/>
          <w:sz w:val="24"/>
        </w:rPr>
        <w:t>②箱式消火栓的安装应符合下列规定：</w:t>
      </w:r>
    </w:p>
    <w:p>
      <w:pPr>
        <w:spacing w:line="360" w:lineRule="auto"/>
        <w:ind w:firstLine="560"/>
        <w:rPr>
          <w:rFonts w:hint="eastAsia" w:ascii="宋体" w:hAnsi="宋体" w:eastAsia="宋体"/>
          <w:sz w:val="24"/>
        </w:rPr>
      </w:pPr>
      <w:r>
        <w:rPr>
          <w:rFonts w:hint="eastAsia" w:ascii="宋体" w:hAnsi="宋体" w:eastAsia="宋体"/>
          <w:sz w:val="24"/>
        </w:rPr>
        <w:t>a.栓口应朝外，并不应该安装在门轴侧。</w:t>
      </w:r>
    </w:p>
    <w:p>
      <w:pPr>
        <w:spacing w:line="360" w:lineRule="auto"/>
        <w:ind w:firstLine="560"/>
        <w:rPr>
          <w:rFonts w:hint="eastAsia" w:ascii="宋体" w:hAnsi="宋体" w:eastAsia="宋体"/>
          <w:sz w:val="24"/>
        </w:rPr>
      </w:pPr>
      <w:r>
        <w:rPr>
          <w:rFonts w:hint="eastAsia" w:ascii="宋体" w:hAnsi="宋体" w:eastAsia="宋体"/>
          <w:sz w:val="24"/>
        </w:rPr>
        <w:t>b.栓口中心距地面为1.1m，允许偏差±20mm。</w:t>
      </w:r>
    </w:p>
    <w:p>
      <w:pPr>
        <w:spacing w:line="360" w:lineRule="auto"/>
        <w:ind w:firstLine="560"/>
        <w:rPr>
          <w:rFonts w:hint="eastAsia" w:ascii="宋体" w:hAnsi="宋体" w:eastAsia="宋体"/>
          <w:sz w:val="24"/>
        </w:rPr>
      </w:pPr>
      <w:r>
        <w:rPr>
          <w:rFonts w:hint="eastAsia" w:ascii="宋体" w:hAnsi="宋体" w:eastAsia="宋体"/>
          <w:sz w:val="24"/>
        </w:rPr>
        <w:t>c.阀门中心距箱侧为140mm，距箱后内表面为100mm，距箱底120mm，允许偏差±5mm。</w:t>
      </w:r>
    </w:p>
    <w:p>
      <w:pPr>
        <w:spacing w:line="360" w:lineRule="auto"/>
        <w:ind w:firstLine="560"/>
        <w:rPr>
          <w:rFonts w:hint="eastAsia" w:ascii="宋体" w:hAnsi="宋体" w:eastAsia="宋体"/>
          <w:sz w:val="24"/>
        </w:rPr>
      </w:pPr>
      <w:r>
        <w:rPr>
          <w:rFonts w:hint="eastAsia" w:ascii="宋体" w:hAnsi="宋体" w:eastAsia="宋体"/>
          <w:sz w:val="24"/>
        </w:rPr>
        <w:t>d.消火栓箱体安装的垂直度允许偏差为3mm。</w:t>
      </w:r>
    </w:p>
    <w:p>
      <w:pPr>
        <w:spacing w:line="360" w:lineRule="auto"/>
        <w:ind w:firstLine="560"/>
        <w:rPr>
          <w:rFonts w:hint="eastAsia" w:ascii="宋体" w:hAnsi="宋体" w:eastAsia="宋体"/>
          <w:sz w:val="24"/>
        </w:rPr>
      </w:pPr>
      <w:r>
        <w:rPr>
          <w:rFonts w:hint="eastAsia" w:ascii="宋体" w:hAnsi="宋体" w:eastAsia="宋体"/>
          <w:sz w:val="24"/>
        </w:rPr>
        <w:t>③消火栓配件安装</w:t>
      </w:r>
    </w:p>
    <w:p>
      <w:pPr>
        <w:spacing w:line="360" w:lineRule="auto"/>
        <w:ind w:firstLine="560"/>
        <w:rPr>
          <w:rFonts w:hint="eastAsia" w:ascii="宋体" w:hAnsi="宋体" w:eastAsia="宋体"/>
          <w:sz w:val="24"/>
        </w:rPr>
      </w:pPr>
      <w:r>
        <w:rPr>
          <w:rFonts w:hint="eastAsia" w:ascii="宋体" w:hAnsi="宋体" w:eastAsia="宋体"/>
          <w:sz w:val="24"/>
        </w:rPr>
        <w:t>应在交工前进行。消防水龙带应折放在挂架上或者卷实、盘紧放在箱内，消防水枪要竖放在箱内侧，自救式水枪和软管应放在挂卡上或放在箱底部。消防水龙带与水枪快速接头的连接，应使用配套卡箍锁紧。色和机有电控按钮时，应注意与电气专业配合施工。</w:t>
      </w:r>
    </w:p>
    <w:p>
      <w:pPr>
        <w:spacing w:line="360" w:lineRule="auto"/>
        <w:ind w:firstLine="560"/>
        <w:rPr>
          <w:rFonts w:hint="eastAsia" w:ascii="宋体" w:hAnsi="宋体" w:eastAsia="宋体"/>
          <w:sz w:val="24"/>
        </w:rPr>
      </w:pPr>
      <w:r>
        <w:rPr>
          <w:rFonts w:hint="eastAsia" w:ascii="宋体" w:hAnsi="宋体" w:eastAsia="宋体"/>
          <w:sz w:val="24"/>
        </w:rPr>
        <w:t>⑷消防水泵、高位水箱和水泵结合器安装</w:t>
      </w:r>
    </w:p>
    <w:p>
      <w:pPr>
        <w:spacing w:line="360" w:lineRule="auto"/>
        <w:ind w:firstLine="560"/>
        <w:rPr>
          <w:rFonts w:hint="eastAsia" w:ascii="宋体" w:hAnsi="宋体" w:eastAsia="宋体"/>
          <w:sz w:val="24"/>
        </w:rPr>
      </w:pPr>
      <w:r>
        <w:rPr>
          <w:rFonts w:hint="eastAsia" w:ascii="宋体" w:hAnsi="宋体" w:eastAsia="宋体"/>
          <w:sz w:val="24"/>
        </w:rPr>
        <w:t>①水泵安装</w:t>
      </w:r>
    </w:p>
    <w:p>
      <w:pPr>
        <w:spacing w:line="360" w:lineRule="auto"/>
        <w:ind w:firstLine="560"/>
        <w:rPr>
          <w:rFonts w:hint="eastAsia" w:ascii="宋体" w:hAnsi="宋体" w:eastAsia="宋体"/>
          <w:sz w:val="24"/>
        </w:rPr>
      </w:pPr>
      <w:r>
        <w:rPr>
          <w:rFonts w:ascii="宋体" w:hAnsi="宋体" w:eastAsia="宋体"/>
          <w:sz w:val="24"/>
        </w:rPr>
        <w:t>a.</w:t>
      </w:r>
      <w:r>
        <w:rPr>
          <w:rFonts w:hint="eastAsia" w:ascii="宋体" w:hAnsi="宋体" w:eastAsia="宋体"/>
          <w:sz w:val="24"/>
        </w:rPr>
        <w:t>水泵的规格型号应符合设计要求，水泵应采用自灌式吸水，水泵基础按设计图纸施工，吸水管应加减振接头。加压泵可不设减振装置，但恒压泵应加减振装置，进出水口加防噪声设施，水泵出水口宜加缓闭式逆止阀。</w:t>
      </w:r>
    </w:p>
    <w:p>
      <w:pPr>
        <w:spacing w:line="360" w:lineRule="auto"/>
        <w:ind w:firstLine="560"/>
        <w:rPr>
          <w:rFonts w:hint="eastAsia" w:ascii="宋体" w:hAnsi="宋体" w:eastAsia="宋体"/>
          <w:sz w:val="24"/>
        </w:rPr>
      </w:pPr>
      <w:r>
        <w:rPr>
          <w:rFonts w:ascii="宋体" w:hAnsi="宋体" w:eastAsia="宋体"/>
          <w:sz w:val="24"/>
        </w:rPr>
        <w:t>b.</w:t>
      </w:r>
      <w:r>
        <w:rPr>
          <w:rFonts w:hint="eastAsia" w:ascii="宋体" w:hAnsi="宋体" w:eastAsia="宋体"/>
          <w:sz w:val="24"/>
        </w:rPr>
        <w:t>水泵配管安装应在水泵定位找平，</w:t>
      </w:r>
      <w:r>
        <w:rPr>
          <w:rFonts w:ascii="宋体" w:hAnsi="宋体" w:eastAsia="宋体"/>
          <w:sz w:val="24"/>
        </w:rPr>
        <w:t>用人工或其他方法将上好地脚螺栓的水泵就位在基础上</w:t>
      </w:r>
      <w:r>
        <w:rPr>
          <w:rFonts w:hint="eastAsia" w:ascii="宋体" w:hAnsi="宋体" w:eastAsia="宋体"/>
          <w:sz w:val="24"/>
        </w:rPr>
        <w:t>稳固后进行</w:t>
      </w:r>
      <w:r>
        <w:rPr>
          <w:rFonts w:ascii="宋体" w:hAnsi="宋体" w:eastAsia="宋体"/>
          <w:sz w:val="24"/>
        </w:rPr>
        <w:t>与基准线相吻合，并用水平尺在底座上利用垫铁调整找平，泵底座不应有明显的倾斜；找正找平后进行混凝土灌注；联轴器找正，泵与电机轴的同心度、两轴水平度、两联轴节端面之间的间隙符合验收规范要求</w:t>
      </w:r>
      <w:r>
        <w:rPr>
          <w:rFonts w:hint="eastAsia" w:ascii="宋体" w:hAnsi="宋体" w:eastAsia="宋体"/>
          <w:sz w:val="24"/>
        </w:rPr>
        <w:t>。</w:t>
      </w:r>
    </w:p>
    <w:p>
      <w:pPr>
        <w:spacing w:line="360" w:lineRule="auto"/>
        <w:ind w:firstLine="560"/>
        <w:rPr>
          <w:rFonts w:hint="eastAsia" w:ascii="宋体" w:hAnsi="宋体" w:eastAsia="宋体"/>
          <w:sz w:val="24"/>
        </w:rPr>
      </w:pPr>
      <w:r>
        <w:rPr>
          <w:rFonts w:ascii="宋体" w:hAnsi="宋体" w:eastAsia="宋体"/>
          <w:sz w:val="24"/>
        </w:rPr>
        <w:t>c.</w:t>
      </w:r>
      <w:r>
        <w:rPr>
          <w:rFonts w:hint="eastAsia" w:ascii="宋体" w:hAnsi="宋体" w:eastAsia="宋体"/>
          <w:sz w:val="24"/>
        </w:rPr>
        <w:t>水泵设备不得承受管道的重量。安装顺序为逆止阀、阀门依次与水泵紧牢，与水泵相接配管的一片法兰与阀门法兰紧牢，再把法兰松开取下焊接，冷却后再与阀门连接好，组后再焊与配管相接的另一管段。</w:t>
      </w:r>
    </w:p>
    <w:p>
      <w:pPr>
        <w:spacing w:line="360" w:lineRule="auto"/>
        <w:ind w:firstLine="560"/>
        <w:rPr>
          <w:rFonts w:hint="eastAsia" w:ascii="宋体" w:hAnsi="宋体" w:eastAsia="宋体"/>
          <w:sz w:val="24"/>
        </w:rPr>
      </w:pPr>
      <w:r>
        <w:rPr>
          <w:rFonts w:ascii="宋体" w:hAnsi="宋体" w:eastAsia="宋体"/>
          <w:sz w:val="24"/>
        </w:rPr>
        <w:t>d.</w:t>
      </w:r>
      <w:r>
        <w:rPr>
          <w:rFonts w:hint="eastAsia" w:ascii="宋体" w:hAnsi="宋体" w:eastAsia="宋体"/>
          <w:sz w:val="24"/>
        </w:rPr>
        <w:t>配管法兰应与水泵、阀门的法兰相符，阀门安装手轮方向便于操作，标高一致，配管排列整齐。</w:t>
      </w:r>
    </w:p>
    <w:p>
      <w:pPr>
        <w:spacing w:line="360" w:lineRule="auto"/>
        <w:ind w:firstLine="560"/>
        <w:rPr>
          <w:rFonts w:hint="eastAsia" w:ascii="宋体" w:hAnsi="宋体" w:eastAsia="宋体"/>
          <w:sz w:val="24"/>
        </w:rPr>
      </w:pPr>
      <w:r>
        <w:rPr>
          <w:rFonts w:ascii="宋体" w:hAnsi="宋体" w:eastAsia="宋体"/>
          <w:sz w:val="24"/>
        </w:rPr>
        <w:t>e.水泵的试运转，先单独试运转电机，转动无异常情况，转动方向无误；再安装联轴器的连接螺栓，安装前应用手转动水泵轴，应转动灵活无卡阻、杂音及异常现象；泵启动前应先关闭出口阀门，然后启动电机，当泵达到正常运转后，逐步打开出口阀门，使其保持工作压力，检查水泵轴承温度。</w:t>
      </w:r>
    </w:p>
    <w:p>
      <w:pPr>
        <w:pStyle w:val="2"/>
        <w:spacing w:line="360" w:lineRule="auto"/>
        <w:rPr>
          <w:rFonts w:hint="eastAsia" w:ascii="宋体" w:eastAsia="宋体"/>
          <w:sz w:val="24"/>
        </w:rPr>
      </w:pPr>
      <w:bookmarkStart w:id="29" w:name="_Toc163377962"/>
      <w:r>
        <w:rPr>
          <w:rFonts w:ascii="宋体" w:eastAsia="宋体"/>
          <w:sz w:val="24"/>
          <w:lang/>
        </w:rPr>
        <w:drawing>
          <wp:anchor distT="0" distB="0" distL="114300" distR="114300" simplePos="0" relativeHeight="251664384" behindDoc="1" locked="1" layoutInCell="1" allowOverlap="1">
            <wp:simplePos x="0" y="0"/>
            <wp:positionH relativeFrom="column">
              <wp:posOffset>342900</wp:posOffset>
            </wp:positionH>
            <wp:positionV relativeFrom="paragraph">
              <wp:posOffset>-4138295</wp:posOffset>
            </wp:positionV>
            <wp:extent cx="1447800" cy="203200"/>
            <wp:effectExtent l="0" t="0" r="0" b="6350"/>
            <wp:wrapNone/>
            <wp:docPr id="6" name="图片 83" descr="D:\Program Files\word加水印\108.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3" descr="D:\Program Files\word加水印\108.data"/>
                    <pic:cNvPicPr>
                      <a:picLocks noChangeAspect="1"/>
                    </pic:cNvPicPr>
                  </pic:nvPicPr>
                  <pic:blipFill>
                    <a:blip r:embed="rId8"/>
                    <a:stretch>
                      <a:fillRect/>
                    </a:stretch>
                  </pic:blipFill>
                  <pic:spPr>
                    <a:xfrm>
                      <a:off x="0" y="0"/>
                      <a:ext cx="1447800" cy="203200"/>
                    </a:xfrm>
                    <a:prstGeom prst="rect">
                      <a:avLst/>
                    </a:prstGeom>
                    <a:noFill/>
                    <a:ln>
                      <a:noFill/>
                    </a:ln>
                  </pic:spPr>
                </pic:pic>
              </a:graphicData>
            </a:graphic>
          </wp:anchor>
        </w:drawing>
      </w:r>
      <w:r>
        <w:rPr>
          <w:rFonts w:ascii="宋体" w:eastAsia="宋体"/>
          <w:sz w:val="24"/>
          <w:lang/>
        </w:rPr>
        <w:drawing>
          <wp:anchor distT="0" distB="0" distL="114300" distR="114300" simplePos="0" relativeHeight="251663360" behindDoc="1" locked="1" layoutInCell="1" allowOverlap="1">
            <wp:simplePos x="0" y="0"/>
            <wp:positionH relativeFrom="column">
              <wp:posOffset>-1092200</wp:posOffset>
            </wp:positionH>
            <wp:positionV relativeFrom="paragraph">
              <wp:posOffset>-8321675</wp:posOffset>
            </wp:positionV>
            <wp:extent cx="876300" cy="850900"/>
            <wp:effectExtent l="0" t="0" r="0" b="6350"/>
            <wp:wrapNone/>
            <wp:docPr id="5" name="图片 82" descr="D:\Program Files\word加水印\66.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2" descr="D:\Program Files\word加水印\66.data"/>
                    <pic:cNvPicPr>
                      <a:picLocks noChangeAspect="1"/>
                    </pic:cNvPicPr>
                  </pic:nvPicPr>
                  <pic:blipFill>
                    <a:blip r:embed="rId4"/>
                    <a:stretch>
                      <a:fillRect/>
                    </a:stretch>
                  </pic:blipFill>
                  <pic:spPr>
                    <a:xfrm>
                      <a:off x="0" y="0"/>
                      <a:ext cx="876300" cy="850900"/>
                    </a:xfrm>
                    <a:prstGeom prst="rect">
                      <a:avLst/>
                    </a:prstGeom>
                    <a:noFill/>
                    <a:ln>
                      <a:noFill/>
                    </a:ln>
                  </pic:spPr>
                </pic:pic>
              </a:graphicData>
            </a:graphic>
          </wp:anchor>
        </w:drawing>
      </w:r>
      <w:r>
        <w:rPr>
          <w:rFonts w:hint="eastAsia" w:ascii="宋体" w:eastAsia="宋体"/>
          <w:sz w:val="24"/>
        </w:rPr>
        <w:t>3.3 给排水调试方案</w:t>
      </w:r>
      <w:bookmarkEnd w:id="29"/>
    </w:p>
    <w:p>
      <w:pPr>
        <w:spacing w:line="360" w:lineRule="auto"/>
        <w:rPr>
          <w:rFonts w:hint="eastAsia" w:ascii="宋体" w:hAnsi="宋体" w:eastAsia="宋体"/>
          <w:sz w:val="24"/>
        </w:rPr>
      </w:pPr>
      <w:r>
        <w:rPr>
          <w:rFonts w:hint="eastAsia" w:ascii="宋体" w:hAnsi="宋体" w:eastAsia="宋体"/>
          <w:sz w:val="24"/>
        </w:rPr>
        <w:t>1  调试前的试验</w:t>
      </w:r>
    </w:p>
    <w:p>
      <w:pPr>
        <w:spacing w:line="360" w:lineRule="auto"/>
        <w:ind w:firstLine="199" w:firstLineChars="83"/>
        <w:rPr>
          <w:rFonts w:hint="eastAsia" w:ascii="宋体" w:hAnsi="宋体" w:eastAsia="宋体"/>
          <w:sz w:val="24"/>
        </w:rPr>
      </w:pPr>
      <w:r>
        <w:rPr>
          <w:rFonts w:hint="eastAsia" w:ascii="宋体" w:hAnsi="宋体" w:eastAsia="宋体"/>
          <w:sz w:val="24"/>
        </w:rPr>
        <w:t>⑴水压试验</w:t>
      </w:r>
    </w:p>
    <w:p>
      <w:pPr>
        <w:spacing w:line="360" w:lineRule="auto"/>
        <w:ind w:firstLine="199" w:firstLineChars="83"/>
        <w:rPr>
          <w:rFonts w:hint="eastAsia" w:ascii="宋体" w:hAnsi="宋体" w:eastAsia="宋体"/>
          <w:sz w:val="24"/>
        </w:rPr>
      </w:pPr>
      <w:r>
        <w:rPr>
          <w:rFonts w:hint="eastAsia" w:ascii="宋体" w:hAnsi="宋体" w:eastAsia="宋体"/>
          <w:sz w:val="24"/>
        </w:rPr>
        <w:t>室内给水系统：</w:t>
      </w:r>
    </w:p>
    <w:p>
      <w:pPr>
        <w:spacing w:line="360" w:lineRule="auto"/>
        <w:ind w:firstLine="199" w:firstLineChars="83"/>
        <w:rPr>
          <w:rFonts w:hint="eastAsia" w:ascii="宋体" w:hAnsi="宋体" w:eastAsia="宋体"/>
          <w:sz w:val="24"/>
        </w:rPr>
      </w:pPr>
      <w:r>
        <w:rPr>
          <w:rFonts w:hint="eastAsia" w:ascii="宋体" w:hAnsi="宋体" w:eastAsia="宋体"/>
          <w:sz w:val="24"/>
        </w:rPr>
        <w:t>给水管道系统试验压力为工作压力的1.5倍，不小于0.6Mpa。</w:t>
      </w:r>
    </w:p>
    <w:p>
      <w:pPr>
        <w:spacing w:line="360" w:lineRule="auto"/>
        <w:ind w:firstLine="199" w:firstLineChars="83"/>
        <w:rPr>
          <w:rFonts w:ascii="宋体" w:hAnsi="宋体" w:eastAsia="宋体"/>
          <w:sz w:val="24"/>
        </w:rPr>
      </w:pPr>
      <w:r>
        <w:rPr>
          <w:rFonts w:hint="eastAsia" w:ascii="宋体" w:hAnsi="宋体" w:eastAsia="宋体"/>
          <w:sz w:val="24"/>
        </w:rPr>
        <w:t>在试验压力下稳压</w:t>
      </w:r>
      <w:r>
        <w:rPr>
          <w:rFonts w:ascii="宋体" w:hAnsi="宋体" w:eastAsia="宋体"/>
          <w:sz w:val="24"/>
        </w:rPr>
        <w:t>1h</w:t>
      </w:r>
      <w:r>
        <w:rPr>
          <w:rFonts w:hint="eastAsia" w:ascii="宋体" w:hAnsi="宋体" w:eastAsia="宋体"/>
          <w:sz w:val="24"/>
        </w:rPr>
        <w:t>，压力降不得超过</w:t>
      </w:r>
      <w:r>
        <w:rPr>
          <w:rFonts w:ascii="宋体" w:hAnsi="宋体" w:eastAsia="宋体"/>
          <w:sz w:val="24"/>
        </w:rPr>
        <w:t>0.05MPa</w:t>
      </w:r>
      <w:r>
        <w:rPr>
          <w:rFonts w:hint="eastAsia" w:ascii="宋体" w:hAnsi="宋体" w:eastAsia="宋体"/>
          <w:sz w:val="24"/>
        </w:rPr>
        <w:t>，然后在工作压力的</w:t>
      </w:r>
      <w:r>
        <w:rPr>
          <w:rFonts w:ascii="宋体" w:hAnsi="宋体" w:eastAsia="宋体"/>
          <w:sz w:val="24"/>
        </w:rPr>
        <w:t>1.15</w:t>
      </w:r>
      <w:r>
        <w:rPr>
          <w:rFonts w:hint="eastAsia" w:ascii="宋体" w:hAnsi="宋体" w:eastAsia="宋体"/>
          <w:sz w:val="24"/>
        </w:rPr>
        <w:t>倍状态下稳压</w:t>
      </w:r>
      <w:r>
        <w:rPr>
          <w:rFonts w:ascii="宋体" w:hAnsi="宋体" w:eastAsia="宋体"/>
          <w:sz w:val="24"/>
        </w:rPr>
        <w:t>2h</w:t>
      </w:r>
      <w:r>
        <w:rPr>
          <w:rFonts w:hint="eastAsia" w:ascii="宋体" w:hAnsi="宋体" w:eastAsia="宋体"/>
          <w:sz w:val="24"/>
        </w:rPr>
        <w:t>，压力降不直超过</w:t>
      </w:r>
      <w:r>
        <w:rPr>
          <w:rFonts w:ascii="宋体" w:hAnsi="宋体" w:eastAsia="宋体"/>
          <w:sz w:val="24"/>
        </w:rPr>
        <w:t>0.03MPa</w:t>
      </w:r>
      <w:r>
        <w:rPr>
          <w:rFonts w:hint="eastAsia" w:ascii="宋体" w:hAnsi="宋体" w:eastAsia="宋体"/>
          <w:sz w:val="24"/>
        </w:rPr>
        <w:t>，同时检查各连接处不得渗漏。</w:t>
      </w:r>
    </w:p>
    <w:p>
      <w:pPr>
        <w:spacing w:line="360" w:lineRule="auto"/>
        <w:ind w:firstLine="199" w:firstLineChars="83"/>
        <w:rPr>
          <w:rFonts w:ascii="宋体" w:hAnsi="宋体" w:eastAsia="宋体"/>
          <w:sz w:val="24"/>
        </w:rPr>
      </w:pPr>
      <w:r>
        <w:rPr>
          <w:rFonts w:hint="eastAsia" w:ascii="宋体" w:hAnsi="宋体" w:eastAsia="宋体"/>
          <w:sz w:val="24"/>
        </w:rPr>
        <w:t>⑵灌水试验</w:t>
      </w:r>
    </w:p>
    <w:p>
      <w:pPr>
        <w:spacing w:line="360" w:lineRule="auto"/>
        <w:ind w:firstLine="199" w:firstLineChars="83"/>
        <w:rPr>
          <w:rFonts w:hint="eastAsia" w:ascii="宋体" w:hAnsi="宋体" w:eastAsia="宋体"/>
          <w:sz w:val="24"/>
        </w:rPr>
      </w:pPr>
      <w:r>
        <w:rPr>
          <w:rFonts w:hint="eastAsia" w:ascii="宋体" w:hAnsi="宋体" w:eastAsia="宋体"/>
          <w:sz w:val="24"/>
        </w:rPr>
        <w:t>排水管道在封闭前进行灌水试验。灌水高度应不低于底层卫生器具的上边缘或底层地面高度。满水15min水面下降后，在灌满观察5min，液面不降，管道及接口无渗漏为合格。</w:t>
      </w:r>
    </w:p>
    <w:p>
      <w:pPr>
        <w:spacing w:line="360" w:lineRule="auto"/>
        <w:ind w:firstLine="199" w:firstLineChars="83"/>
        <w:rPr>
          <w:rFonts w:hint="eastAsia" w:ascii="宋体" w:hAnsi="宋体" w:eastAsia="宋体"/>
          <w:sz w:val="24"/>
        </w:rPr>
      </w:pPr>
      <w:r>
        <w:rPr>
          <w:rFonts w:hint="eastAsia" w:ascii="宋体" w:hAnsi="宋体" w:eastAsia="宋体"/>
          <w:sz w:val="24"/>
        </w:rPr>
        <w:t>⑶系统冲洗</w:t>
      </w:r>
    </w:p>
    <w:p>
      <w:pPr>
        <w:spacing w:line="360" w:lineRule="auto"/>
        <w:ind w:firstLine="199" w:firstLineChars="83"/>
        <w:rPr>
          <w:rFonts w:hint="eastAsia" w:ascii="宋体" w:hAnsi="宋体" w:eastAsia="宋体"/>
          <w:sz w:val="24"/>
        </w:rPr>
      </w:pPr>
      <w:r>
        <w:rPr>
          <w:rFonts w:hint="eastAsia" w:ascii="宋体" w:hAnsi="宋体" w:eastAsia="宋体"/>
          <w:sz w:val="24"/>
        </w:rPr>
        <w:t>生活给水系统管道在交付使用前必须冲洗和消毒，并经有关部门取样检验，符合国家《生活饮用水标准》方可使用。给水管道以系统最大设计流量或不小于1.5m流速进行管路冲洗，直至出口处的水色和透明度与入口处目测一致为合格。消毒使用每升水中含有20～30游离氯的水灌满管道进行消毒，含氯水在管中应滞留24小时以上。消毒后在进行冲洗。</w:t>
      </w:r>
    </w:p>
    <w:p>
      <w:pPr>
        <w:spacing w:line="360" w:lineRule="auto"/>
        <w:ind w:firstLine="199" w:firstLineChars="83"/>
        <w:rPr>
          <w:rFonts w:hint="eastAsia" w:ascii="宋体" w:hAnsi="宋体" w:eastAsia="宋体"/>
          <w:sz w:val="24"/>
        </w:rPr>
      </w:pPr>
      <w:r>
        <w:rPr>
          <w:rFonts w:hint="eastAsia" w:ascii="宋体" w:hAnsi="宋体" w:eastAsia="宋体"/>
          <w:sz w:val="24"/>
        </w:rPr>
        <w:t>⑷通水试验</w:t>
      </w:r>
    </w:p>
    <w:p>
      <w:pPr>
        <w:spacing w:line="360" w:lineRule="auto"/>
        <w:ind w:firstLine="199" w:firstLineChars="83"/>
        <w:rPr>
          <w:rFonts w:hint="eastAsia" w:ascii="宋体" w:hAnsi="宋体" w:eastAsia="宋体"/>
          <w:sz w:val="24"/>
        </w:rPr>
      </w:pPr>
      <w:r>
        <w:rPr>
          <w:rFonts w:hint="eastAsia" w:ascii="宋体" w:hAnsi="宋体" w:eastAsia="宋体"/>
          <w:sz w:val="24"/>
        </w:rPr>
        <w:t>①给水系统：按设计要求同时开放的最大数量的配水点，全部达到额定流量。</w:t>
      </w:r>
    </w:p>
    <w:p>
      <w:pPr>
        <w:spacing w:line="360" w:lineRule="auto"/>
        <w:ind w:firstLine="199" w:firstLineChars="83"/>
        <w:rPr>
          <w:rFonts w:hint="eastAsia" w:ascii="宋体" w:hAnsi="宋体" w:eastAsia="宋体"/>
          <w:sz w:val="24"/>
        </w:rPr>
      </w:pPr>
      <w:r>
        <w:rPr>
          <w:rFonts w:hint="eastAsia" w:ascii="宋体" w:hAnsi="宋体" w:eastAsia="宋体"/>
          <w:sz w:val="24"/>
        </w:rPr>
        <w:t>②排水系统：按给水系统的1/3配水点同时开放，检查各排水点是否畅通，接口处有无渗漏。</w:t>
      </w:r>
    </w:p>
    <w:p>
      <w:pPr>
        <w:spacing w:line="360" w:lineRule="auto"/>
        <w:ind w:firstLine="199" w:firstLineChars="83"/>
        <w:rPr>
          <w:rFonts w:hint="eastAsia" w:ascii="宋体" w:hAnsi="宋体" w:eastAsia="宋体"/>
          <w:sz w:val="24"/>
        </w:rPr>
      </w:pPr>
      <w:r>
        <w:rPr>
          <w:rFonts w:ascii="宋体" w:hAnsi="宋体" w:eastAsia="宋体"/>
          <w:sz w:val="24"/>
          <w:lang/>
        </w:rPr>
        <w:drawing>
          <wp:anchor distT="0" distB="0" distL="114300" distR="114300" simplePos="0" relativeHeight="251665408" behindDoc="1" locked="1" layoutInCell="1" allowOverlap="1">
            <wp:simplePos x="0" y="0"/>
            <wp:positionH relativeFrom="column">
              <wp:posOffset>1143000</wp:posOffset>
            </wp:positionH>
            <wp:positionV relativeFrom="paragraph">
              <wp:posOffset>3340100</wp:posOffset>
            </wp:positionV>
            <wp:extent cx="1460500" cy="215900"/>
            <wp:effectExtent l="0" t="0" r="6350" b="12700"/>
            <wp:wrapNone/>
            <wp:docPr id="7" name="图片 87" descr="D:\Program Files\word加水印\108.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D:\Program Files\word加水印\108.data"/>
                    <pic:cNvPicPr>
                      <a:picLocks noChangeAspect="1"/>
                    </pic:cNvPicPr>
                  </pic:nvPicPr>
                  <pic:blipFill>
                    <a:blip r:embed="rId8"/>
                    <a:stretch>
                      <a:fillRect/>
                    </a:stretch>
                  </pic:blipFill>
                  <pic:spPr>
                    <a:xfrm>
                      <a:off x="0" y="0"/>
                      <a:ext cx="1460500" cy="215900"/>
                    </a:xfrm>
                    <a:prstGeom prst="rect">
                      <a:avLst/>
                    </a:prstGeom>
                    <a:noFill/>
                    <a:ln>
                      <a:noFill/>
                    </a:ln>
                  </pic:spPr>
                </pic:pic>
              </a:graphicData>
            </a:graphic>
          </wp:anchor>
        </w:drawing>
      </w:r>
      <w:r>
        <w:rPr>
          <w:rFonts w:hint="eastAsia" w:ascii="宋体" w:hAnsi="宋体" w:eastAsia="宋体"/>
          <w:sz w:val="24"/>
        </w:rPr>
        <w:t>⑸通球试验：排水主立管及水平干管管道均应做通球试验。</w:t>
      </w:r>
    </w:p>
    <w:p>
      <w:pPr>
        <w:spacing w:line="360" w:lineRule="auto"/>
        <w:ind w:firstLine="199" w:firstLineChars="83"/>
        <w:rPr>
          <w:rFonts w:hint="eastAsia" w:ascii="宋体" w:hAnsi="宋体" w:eastAsia="宋体"/>
          <w:sz w:val="24"/>
        </w:rPr>
      </w:pPr>
      <w:r>
        <w:rPr>
          <w:rFonts w:hint="eastAsia" w:ascii="宋体" w:hAnsi="宋体" w:eastAsia="宋体"/>
          <w:sz w:val="24"/>
        </w:rPr>
        <w:t>①试验用球：外径为试验管径2/3的硬质空心塑料小球。</w:t>
      </w:r>
    </w:p>
    <w:p>
      <w:pPr>
        <w:spacing w:line="360" w:lineRule="auto"/>
        <w:ind w:firstLine="199" w:firstLineChars="83"/>
        <w:rPr>
          <w:rFonts w:hint="eastAsia" w:ascii="宋体" w:hAnsi="宋体" w:eastAsia="宋体"/>
          <w:sz w:val="24"/>
        </w:rPr>
      </w:pPr>
      <w:r>
        <w:rPr>
          <w:rFonts w:hint="eastAsia" w:ascii="宋体" w:hAnsi="宋体" w:eastAsia="宋体"/>
          <w:sz w:val="24"/>
        </w:rPr>
        <w:t>②试验方法：立管；在立管顶端将球投入管道，在底层立管检查口处观察，小球顺利通过。水平干管；在水平干管始端将球投入、冲水，将球冲入引出管末端排出，在室外检查井中将球捡出。</w:t>
      </w:r>
    </w:p>
    <w:p>
      <w:pPr>
        <w:spacing w:line="360" w:lineRule="auto"/>
        <w:ind w:firstLine="199" w:firstLineChars="83"/>
        <w:rPr>
          <w:rFonts w:hint="eastAsia" w:ascii="宋体" w:hAnsi="宋体" w:eastAsia="宋体"/>
          <w:sz w:val="24"/>
        </w:rPr>
      </w:pPr>
      <w:r>
        <w:rPr>
          <w:rFonts w:hint="eastAsia" w:ascii="宋体" w:hAnsi="宋体" w:eastAsia="宋体"/>
          <w:sz w:val="24"/>
        </w:rPr>
        <w:t>③应分系统，分支路进行试验。</w:t>
      </w:r>
    </w:p>
    <w:p>
      <w:pPr>
        <w:spacing w:line="360" w:lineRule="auto"/>
        <w:ind w:firstLine="199" w:firstLineChars="83"/>
        <w:rPr>
          <w:rFonts w:hint="eastAsia" w:ascii="宋体" w:hAnsi="宋体" w:eastAsia="宋体"/>
          <w:sz w:val="24"/>
        </w:rPr>
      </w:pPr>
      <w:r>
        <w:rPr>
          <w:rFonts w:hint="eastAsia" w:ascii="宋体" w:hAnsi="宋体" w:eastAsia="宋体"/>
          <w:sz w:val="24"/>
        </w:rPr>
        <w:t>2  给水系统调试</w:t>
      </w:r>
    </w:p>
    <w:p>
      <w:pPr>
        <w:spacing w:line="360" w:lineRule="auto"/>
        <w:ind w:firstLine="199" w:firstLineChars="83"/>
        <w:rPr>
          <w:rFonts w:hint="eastAsia" w:ascii="宋体" w:hAnsi="宋体" w:eastAsia="宋体"/>
          <w:sz w:val="24"/>
        </w:rPr>
      </w:pPr>
      <w:r>
        <w:rPr>
          <w:rFonts w:hint="eastAsia" w:ascii="宋体" w:hAnsi="宋体" w:eastAsia="宋体"/>
          <w:sz w:val="24"/>
        </w:rPr>
        <w:t>⑴系统要求</w:t>
      </w:r>
    </w:p>
    <w:p>
      <w:pPr>
        <w:spacing w:line="360" w:lineRule="auto"/>
        <w:ind w:firstLine="199" w:firstLineChars="83"/>
        <w:rPr>
          <w:rFonts w:hint="eastAsia" w:ascii="宋体" w:hAnsi="宋体" w:eastAsia="宋体"/>
          <w:sz w:val="24"/>
        </w:rPr>
      </w:pPr>
      <w:r>
        <w:rPr>
          <w:rFonts w:ascii="宋体" w:hAnsi="宋体" w:eastAsia="宋体"/>
          <w:sz w:val="24"/>
        </w:rPr>
        <w:t>a.</w:t>
      </w:r>
      <w:r>
        <w:rPr>
          <w:rFonts w:hint="eastAsia" w:ascii="宋体" w:hAnsi="宋体" w:eastAsia="宋体"/>
          <w:sz w:val="24"/>
        </w:rPr>
        <w:t>室外给水管道、室内给水管道等，工作介质为液体的管道一般应进行水冲洗，如不能用水冲洗或不能满足清洁要求时，可采用空气进行吹洗，当应采取相应措施。</w:t>
      </w:r>
    </w:p>
    <w:p>
      <w:pPr>
        <w:spacing w:line="360" w:lineRule="auto"/>
        <w:ind w:firstLine="199" w:firstLineChars="83"/>
        <w:rPr>
          <w:rFonts w:hint="eastAsia" w:ascii="宋体" w:hAnsi="宋体" w:eastAsia="宋体"/>
          <w:sz w:val="24"/>
        </w:rPr>
      </w:pPr>
      <w:r>
        <w:rPr>
          <w:rFonts w:ascii="宋体" w:hAnsi="宋体" w:eastAsia="宋体"/>
          <w:sz w:val="24"/>
        </w:rPr>
        <w:t>b.</w:t>
      </w:r>
      <w:r>
        <w:rPr>
          <w:rFonts w:hint="eastAsia" w:ascii="宋体" w:hAnsi="宋体" w:eastAsia="宋体"/>
          <w:sz w:val="24"/>
        </w:rPr>
        <w:t>水冲洗的排放管必须接入可靠通畅的排水管网，并保证排泄物的畅通和安全。排放管的截面不应小于被冲洗管截面的60%。</w:t>
      </w:r>
    </w:p>
    <w:p>
      <w:pPr>
        <w:spacing w:line="360" w:lineRule="auto"/>
        <w:ind w:firstLine="199" w:firstLineChars="83"/>
        <w:rPr>
          <w:rFonts w:hint="eastAsia" w:ascii="宋体" w:hAnsi="宋体" w:eastAsia="宋体"/>
          <w:sz w:val="24"/>
        </w:rPr>
      </w:pPr>
      <w:r>
        <w:rPr>
          <w:rFonts w:ascii="宋体" w:hAnsi="宋体" w:eastAsia="宋体"/>
          <w:sz w:val="24"/>
        </w:rPr>
        <w:t>c.</w:t>
      </w:r>
      <w:r>
        <w:rPr>
          <w:rFonts w:hint="eastAsia" w:ascii="宋体" w:hAnsi="宋体" w:eastAsia="宋体"/>
          <w:sz w:val="24"/>
        </w:rPr>
        <w:t>冲洗用水采用城市给水管网接入的饮用水。</w:t>
      </w:r>
    </w:p>
    <w:p>
      <w:pPr>
        <w:spacing w:line="360" w:lineRule="auto"/>
        <w:ind w:firstLine="199" w:firstLineChars="83"/>
        <w:rPr>
          <w:rFonts w:hint="eastAsia" w:ascii="宋体" w:hAnsi="宋体" w:eastAsia="宋体"/>
          <w:sz w:val="24"/>
        </w:rPr>
      </w:pPr>
      <w:r>
        <w:rPr>
          <w:rFonts w:ascii="宋体" w:hAnsi="宋体" w:eastAsia="宋体"/>
          <w:sz w:val="24"/>
        </w:rPr>
        <w:t>d.</w:t>
      </w:r>
      <w:r>
        <w:rPr>
          <w:rFonts w:hint="eastAsia" w:ascii="宋体" w:hAnsi="宋体" w:eastAsia="宋体"/>
          <w:sz w:val="24"/>
        </w:rPr>
        <w:t>水冲洗应以管内可能达到的最大流量或不小于1.5m/s的流速进行。</w:t>
      </w:r>
    </w:p>
    <w:p>
      <w:pPr>
        <w:spacing w:line="360" w:lineRule="auto"/>
        <w:ind w:firstLine="199" w:firstLineChars="83"/>
        <w:rPr>
          <w:rFonts w:hint="eastAsia" w:ascii="宋体" w:hAnsi="宋体" w:eastAsia="宋体"/>
          <w:sz w:val="24"/>
        </w:rPr>
      </w:pPr>
      <w:r>
        <w:rPr>
          <w:rFonts w:ascii="宋体" w:hAnsi="宋体" w:eastAsia="宋体"/>
          <w:sz w:val="24"/>
        </w:rPr>
        <w:t>e.</w:t>
      </w:r>
      <w:r>
        <w:rPr>
          <w:rFonts w:hint="eastAsia" w:ascii="宋体" w:hAnsi="宋体" w:eastAsia="宋体"/>
          <w:sz w:val="24"/>
        </w:rPr>
        <w:t>水冲洗应连续进行。当设计无规定时，则以出口的水色和透明度与入口处的透明度目测一致为合格。</w:t>
      </w:r>
    </w:p>
    <w:p>
      <w:pPr>
        <w:spacing w:line="360" w:lineRule="auto"/>
        <w:ind w:firstLine="199" w:firstLineChars="83"/>
        <w:rPr>
          <w:rFonts w:hint="eastAsia" w:ascii="宋体" w:hAnsi="宋体" w:eastAsia="宋体"/>
          <w:sz w:val="24"/>
        </w:rPr>
      </w:pPr>
      <w:r>
        <w:rPr>
          <w:rFonts w:ascii="宋体" w:hAnsi="宋体" w:eastAsia="宋体"/>
          <w:sz w:val="24"/>
        </w:rPr>
        <w:t>f.</w:t>
      </w:r>
      <w:r>
        <w:rPr>
          <w:rFonts w:hint="eastAsia" w:ascii="宋体" w:hAnsi="宋体" w:eastAsia="宋体"/>
          <w:sz w:val="24"/>
        </w:rPr>
        <w:t>饮用水系统冲净污物后，按氯粉：水=20g：1m3比例加入氯粉消毒，在管道中置存24h，然后再用饮用水冲洗，目测出水口的水色和透明度必须与入口处水质一致。</w:t>
      </w:r>
    </w:p>
    <w:p>
      <w:pPr>
        <w:spacing w:line="360" w:lineRule="auto"/>
        <w:ind w:firstLine="199" w:firstLineChars="83"/>
        <w:rPr>
          <w:rFonts w:hint="eastAsia" w:ascii="宋体" w:hAnsi="宋体" w:eastAsia="宋体"/>
          <w:sz w:val="24"/>
        </w:rPr>
      </w:pPr>
      <w:r>
        <w:rPr>
          <w:rFonts w:ascii="宋体" w:hAnsi="宋体" w:eastAsia="宋体"/>
          <w:sz w:val="24"/>
        </w:rPr>
        <w:t>g.</w:t>
      </w:r>
      <w:r>
        <w:rPr>
          <w:rFonts w:hint="eastAsia" w:ascii="宋体" w:hAnsi="宋体" w:eastAsia="宋体"/>
          <w:sz w:val="24"/>
        </w:rPr>
        <w:t>管道系统的冲洗、消毒应在管道试压合格后，调试、运行前进行。</w:t>
      </w:r>
    </w:p>
    <w:p>
      <w:pPr>
        <w:spacing w:line="360" w:lineRule="auto"/>
        <w:ind w:firstLine="199" w:firstLineChars="83"/>
        <w:rPr>
          <w:rFonts w:hint="eastAsia" w:ascii="宋体" w:hAnsi="宋体" w:eastAsia="宋体"/>
          <w:sz w:val="24"/>
        </w:rPr>
      </w:pPr>
      <w:r>
        <w:rPr>
          <w:rFonts w:ascii="宋体" w:hAnsi="宋体" w:eastAsia="宋体"/>
          <w:sz w:val="24"/>
        </w:rPr>
        <w:t>h.</w:t>
      </w:r>
      <w:r>
        <w:rPr>
          <w:rFonts w:hint="eastAsia" w:ascii="宋体" w:hAnsi="宋体" w:eastAsia="宋体"/>
          <w:sz w:val="24"/>
        </w:rPr>
        <w:t>饮用水水箱，由施工单位清理干净，并把所有部件进行完善后，在进行运行调试。</w:t>
      </w:r>
    </w:p>
    <w:p>
      <w:pPr>
        <w:spacing w:line="360" w:lineRule="auto"/>
        <w:ind w:firstLine="199" w:firstLineChars="83"/>
        <w:rPr>
          <w:rFonts w:hint="eastAsia" w:ascii="宋体" w:hAnsi="宋体" w:eastAsia="宋体"/>
          <w:sz w:val="24"/>
        </w:rPr>
      </w:pPr>
      <w:r>
        <w:rPr>
          <w:rFonts w:hint="eastAsia" w:ascii="宋体" w:hAnsi="宋体" w:eastAsia="宋体"/>
          <w:sz w:val="24"/>
        </w:rPr>
        <w:t>⑵调试方法</w:t>
      </w:r>
    </w:p>
    <w:p>
      <w:pPr>
        <w:spacing w:line="360" w:lineRule="auto"/>
        <w:ind w:firstLine="199" w:firstLineChars="83"/>
        <w:rPr>
          <w:rFonts w:hint="eastAsia" w:ascii="宋体" w:hAnsi="宋体" w:eastAsia="宋体"/>
          <w:sz w:val="24"/>
        </w:rPr>
      </w:pPr>
      <w:r>
        <w:rPr>
          <w:rFonts w:ascii="宋体" w:hAnsi="宋体" w:eastAsia="宋体"/>
          <w:sz w:val="24"/>
        </w:rPr>
        <w:t>a.</w:t>
      </w:r>
      <w:r>
        <w:rPr>
          <w:rFonts w:hint="eastAsia" w:ascii="宋体" w:hAnsi="宋体" w:eastAsia="宋体"/>
          <w:sz w:val="24"/>
        </w:rPr>
        <w:t>把进入各用水点的阀门全部关闭严密。</w:t>
      </w:r>
    </w:p>
    <w:p>
      <w:pPr>
        <w:spacing w:line="360" w:lineRule="auto"/>
        <w:ind w:firstLine="199" w:firstLineChars="83"/>
        <w:rPr>
          <w:rFonts w:hint="eastAsia" w:ascii="宋体" w:hAnsi="宋体" w:eastAsia="宋体"/>
          <w:sz w:val="24"/>
        </w:rPr>
      </w:pPr>
      <w:r>
        <w:rPr>
          <w:rFonts w:ascii="宋体" w:hAnsi="宋体" w:eastAsia="宋体"/>
          <w:sz w:val="24"/>
        </w:rPr>
        <w:t>b.</w:t>
      </w:r>
      <w:r>
        <w:rPr>
          <w:rFonts w:hint="eastAsia" w:ascii="宋体" w:hAnsi="宋体" w:eastAsia="宋体"/>
          <w:sz w:val="24"/>
        </w:rPr>
        <w:t>把各分支系统上的控制阀门关闭，并把水箱口处阀门关闭严密。</w:t>
      </w:r>
    </w:p>
    <w:p>
      <w:pPr>
        <w:spacing w:line="360" w:lineRule="auto"/>
        <w:ind w:firstLine="199" w:firstLineChars="83"/>
        <w:rPr>
          <w:rFonts w:hint="eastAsia" w:ascii="宋体" w:hAnsi="宋体" w:eastAsia="宋体"/>
          <w:sz w:val="24"/>
        </w:rPr>
      </w:pPr>
      <w:r>
        <w:rPr>
          <w:rFonts w:ascii="宋体" w:hAnsi="宋体" w:eastAsia="宋体"/>
          <w:sz w:val="24"/>
        </w:rPr>
        <w:t>c.</w:t>
      </w:r>
      <w:r>
        <w:rPr>
          <w:rFonts w:hint="eastAsia" w:ascii="宋体" w:hAnsi="宋体" w:eastAsia="宋体"/>
          <w:sz w:val="24"/>
        </w:rPr>
        <w:t>由室外给水网给地下室蓄水池供水，并对浮球阀经水位调试调整，确保浮球阀的正常工作。待蓄水池注满水后，检查蓄水池的出水管处是否有渗漏等现象；完毕后由电气专业配合启动水泵，检查给水设备的供水是否正常；待正常后，检查是否有水的渗漏，合格后并做好记录备查。</w:t>
      </w:r>
    </w:p>
    <w:p>
      <w:pPr>
        <w:spacing w:line="360" w:lineRule="auto"/>
        <w:ind w:firstLine="199" w:firstLineChars="83"/>
        <w:rPr>
          <w:rFonts w:hint="eastAsia" w:ascii="宋体" w:hAnsi="宋体" w:eastAsia="宋体"/>
          <w:sz w:val="24"/>
        </w:rPr>
      </w:pPr>
      <w:r>
        <w:rPr>
          <w:rFonts w:ascii="宋体" w:hAnsi="宋体" w:eastAsia="宋体"/>
          <w:sz w:val="24"/>
        </w:rPr>
        <w:t>d.</w:t>
      </w:r>
      <w:r>
        <w:rPr>
          <w:rFonts w:hint="eastAsia" w:ascii="宋体" w:hAnsi="宋体" w:eastAsia="宋体"/>
          <w:sz w:val="24"/>
        </w:rPr>
        <w:t>上述步骤调试成功后，首先进行屋顶水箱送水。关闭所有支系统的阀门后，打开给水主管阀门对水箱进行注水，检查不渗不漏后开始支系统的调试，支系统由下向上进行，每调试一处必须严格检查阀门压盖、水嘴、冲洗阀、活接、丝扣、大便器、小便器等连接处是否严密，确保不渗不漏，并做好记录、按要求填写好竣工资料。</w:t>
      </w:r>
    </w:p>
    <w:p>
      <w:pPr>
        <w:spacing w:line="360" w:lineRule="auto"/>
        <w:ind w:firstLine="199" w:firstLineChars="83"/>
        <w:rPr>
          <w:rFonts w:hint="eastAsia" w:ascii="宋体" w:hAnsi="宋体" w:eastAsia="宋体"/>
          <w:sz w:val="24"/>
        </w:rPr>
      </w:pPr>
      <w:r>
        <w:rPr>
          <w:rFonts w:hint="eastAsia" w:ascii="宋体" w:hAnsi="宋体" w:eastAsia="宋体"/>
          <w:sz w:val="24"/>
        </w:rPr>
        <w:t>3  排水系统调试</w:t>
      </w:r>
    </w:p>
    <w:p>
      <w:pPr>
        <w:spacing w:line="360" w:lineRule="auto"/>
        <w:ind w:firstLine="199" w:firstLineChars="83"/>
        <w:rPr>
          <w:rFonts w:hint="eastAsia" w:ascii="宋体" w:hAnsi="宋体" w:eastAsia="宋体"/>
          <w:sz w:val="24"/>
        </w:rPr>
      </w:pPr>
      <w:r>
        <w:rPr>
          <w:rFonts w:ascii="宋体" w:hAnsi="宋体" w:eastAsia="宋体"/>
          <w:sz w:val="24"/>
          <w:lang/>
        </w:rPr>
        <w:drawing>
          <wp:anchor distT="0" distB="0" distL="114300" distR="114300" simplePos="0" relativeHeight="251666432" behindDoc="1" locked="1" layoutInCell="1" allowOverlap="1">
            <wp:simplePos x="0" y="0"/>
            <wp:positionH relativeFrom="column">
              <wp:posOffset>2603500</wp:posOffset>
            </wp:positionH>
            <wp:positionV relativeFrom="paragraph">
              <wp:posOffset>5219700</wp:posOffset>
            </wp:positionV>
            <wp:extent cx="1384300" cy="203200"/>
            <wp:effectExtent l="0" t="0" r="6350" b="6350"/>
            <wp:wrapNone/>
            <wp:docPr id="8" name="图片 95" descr="D:\Program Files\word加水印\108.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5" descr="D:\Program Files\word加水印\108.data"/>
                    <pic:cNvPicPr>
                      <a:picLocks noChangeAspect="1"/>
                    </pic:cNvPicPr>
                  </pic:nvPicPr>
                  <pic:blipFill>
                    <a:blip r:embed="rId8"/>
                    <a:stretch>
                      <a:fillRect/>
                    </a:stretch>
                  </pic:blipFill>
                  <pic:spPr>
                    <a:xfrm>
                      <a:off x="0" y="0"/>
                      <a:ext cx="1384300" cy="203200"/>
                    </a:xfrm>
                    <a:prstGeom prst="rect">
                      <a:avLst/>
                    </a:prstGeom>
                    <a:noFill/>
                    <a:ln>
                      <a:noFill/>
                    </a:ln>
                  </pic:spPr>
                </pic:pic>
              </a:graphicData>
            </a:graphic>
          </wp:anchor>
        </w:drawing>
      </w:r>
      <w:r>
        <w:rPr>
          <w:rFonts w:hint="eastAsia" w:ascii="宋体" w:hAnsi="宋体" w:eastAsia="宋体"/>
          <w:sz w:val="24"/>
        </w:rPr>
        <w:t>⑴把潜水泵平稳地安放在集水坑的底部，并检查潜水泵于排水管道之间的卡口是否联接牢固。</w:t>
      </w:r>
    </w:p>
    <w:p>
      <w:pPr>
        <w:spacing w:line="360" w:lineRule="auto"/>
        <w:ind w:firstLine="199" w:firstLineChars="83"/>
        <w:rPr>
          <w:rFonts w:hint="eastAsia" w:ascii="宋体" w:hAnsi="宋体" w:eastAsia="宋体"/>
          <w:sz w:val="24"/>
        </w:rPr>
      </w:pPr>
      <w:r>
        <w:rPr>
          <w:rFonts w:hint="eastAsia" w:ascii="宋体" w:hAnsi="宋体" w:eastAsia="宋体"/>
          <w:sz w:val="24"/>
        </w:rPr>
        <w:t>⑵液位控制器调整到设计要求的水位高度，并检查反应是否灵敏。</w:t>
      </w:r>
    </w:p>
    <w:p>
      <w:pPr>
        <w:spacing w:line="360" w:lineRule="auto"/>
        <w:ind w:firstLine="199" w:firstLineChars="83"/>
        <w:rPr>
          <w:rFonts w:hint="eastAsia" w:ascii="宋体" w:hAnsi="宋体" w:eastAsia="宋体"/>
          <w:sz w:val="24"/>
        </w:rPr>
      </w:pPr>
      <w:r>
        <w:rPr>
          <w:rFonts w:ascii="宋体" w:hAnsi="宋体" w:eastAsia="宋体"/>
          <w:sz w:val="24"/>
        </w:rPr>
        <w:t>c.</w:t>
      </w:r>
      <w:r>
        <w:rPr>
          <w:rFonts w:hint="eastAsia" w:ascii="宋体" w:hAnsi="宋体" w:eastAsia="宋体"/>
          <w:sz w:val="24"/>
        </w:rPr>
        <w:t>检查阀门和止回阀是否严密，安装方向是否正确。</w:t>
      </w:r>
    </w:p>
    <w:p>
      <w:pPr>
        <w:spacing w:line="360" w:lineRule="auto"/>
        <w:ind w:firstLine="199" w:firstLineChars="83"/>
        <w:rPr>
          <w:rFonts w:hint="eastAsia" w:ascii="宋体" w:hAnsi="宋体" w:eastAsia="宋体"/>
          <w:sz w:val="24"/>
        </w:rPr>
      </w:pPr>
      <w:r>
        <w:rPr>
          <w:rFonts w:hint="eastAsia" w:ascii="宋体" w:hAnsi="宋体" w:eastAsia="宋体"/>
          <w:sz w:val="24"/>
        </w:rPr>
        <w:t>⑶自动控制箱接上电源，集水坑注水，使其达到要求的水位，测试液位自动控制装置的动作，并做好调试记录。</w:t>
      </w:r>
    </w:p>
    <w:p>
      <w:pPr>
        <w:spacing w:line="360" w:lineRule="auto"/>
        <w:ind w:firstLine="199" w:firstLineChars="83"/>
        <w:rPr>
          <w:rFonts w:hint="eastAsia" w:ascii="宋体" w:hAnsi="宋体" w:eastAsia="宋体"/>
          <w:sz w:val="24"/>
        </w:rPr>
      </w:pPr>
      <w:r>
        <w:rPr>
          <w:rFonts w:hint="eastAsia" w:ascii="宋体" w:hAnsi="宋体" w:eastAsia="宋体"/>
          <w:sz w:val="24"/>
        </w:rPr>
        <w:t>⑷在调试期间，派专人24小时值班，确保地下室集水坑中的水及时排出室外，避免其他设备被浸没。</w:t>
      </w:r>
    </w:p>
    <w:p>
      <w:pPr>
        <w:spacing w:line="360" w:lineRule="auto"/>
        <w:ind w:firstLine="199" w:firstLineChars="83"/>
        <w:rPr>
          <w:rFonts w:hint="eastAsia" w:ascii="宋体" w:hAnsi="宋体" w:eastAsia="宋体"/>
          <w:sz w:val="24"/>
        </w:rPr>
      </w:pPr>
      <w:r>
        <w:rPr>
          <w:rFonts w:hint="eastAsia" w:ascii="宋体" w:hAnsi="宋体" w:eastAsia="宋体"/>
          <w:sz w:val="24"/>
        </w:rPr>
        <w:t>⑸各排水系统按要求做好通球试验，确保排水管道畅通无阻；卫生器具作存水试验，确保卫生设备不渗不漏。</w:t>
      </w:r>
    </w:p>
    <w:p>
      <w:pPr>
        <w:pStyle w:val="2"/>
        <w:spacing w:line="360" w:lineRule="auto"/>
        <w:rPr>
          <w:rFonts w:hint="eastAsia" w:ascii="宋体" w:eastAsia="宋体"/>
          <w:sz w:val="24"/>
        </w:rPr>
      </w:pPr>
      <w:bookmarkStart w:id="30" w:name="_Toc93660099"/>
      <w:bookmarkStart w:id="31" w:name="_Toc163377963"/>
      <w:r>
        <w:rPr>
          <w:rFonts w:hint="eastAsia" w:ascii="宋体" w:eastAsia="宋体"/>
          <w:sz w:val="24"/>
        </w:rPr>
        <w:t>3.4电气系统施工方案</w:t>
      </w:r>
      <w:bookmarkEnd w:id="30"/>
      <w:bookmarkEnd w:id="31"/>
    </w:p>
    <w:p>
      <w:pPr>
        <w:pStyle w:val="5"/>
        <w:spacing w:after="120" w:line="360" w:lineRule="auto"/>
        <w:ind w:firstLine="0" w:firstLineChars="0"/>
        <w:rPr>
          <w:rFonts w:hint="eastAsia" w:ascii="宋体" w:hAnsi="宋体"/>
          <w:sz w:val="24"/>
        </w:rPr>
      </w:pPr>
      <w:bookmarkStart w:id="32" w:name="_Toc163377964"/>
      <w:r>
        <w:rPr>
          <w:rFonts w:hint="eastAsia" w:ascii="宋体" w:hAnsi="宋体"/>
          <w:sz w:val="24"/>
        </w:rPr>
        <w:t>1、钢管敷设工程</w:t>
      </w:r>
      <w:bookmarkEnd w:id="32"/>
    </w:p>
    <w:p>
      <w:pPr>
        <w:spacing w:line="360" w:lineRule="auto"/>
        <w:rPr>
          <w:rFonts w:hint="eastAsia" w:ascii="宋体" w:hAnsi="宋体" w:eastAsia="宋体"/>
          <w:color w:val="000000"/>
          <w:sz w:val="24"/>
        </w:rPr>
      </w:pPr>
      <w:bookmarkStart w:id="33" w:name="_Toc14498272"/>
      <w:bookmarkStart w:id="34" w:name="_Toc14500160"/>
      <w:r>
        <w:rPr>
          <w:rFonts w:hint="eastAsia" w:ascii="宋体" w:hAnsi="宋体" w:eastAsia="宋体"/>
          <w:color w:val="000000"/>
          <w:sz w:val="24"/>
        </w:rPr>
        <w:t>A  焊管预制加工：</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⑴煨管：</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管径为</w:t>
      </w:r>
      <w:r>
        <w:rPr>
          <w:rFonts w:ascii="宋体" w:hAnsi="宋体" w:eastAsia="宋体"/>
          <w:color w:val="000000"/>
          <w:sz w:val="24"/>
        </w:rPr>
        <w:t>20mm</w:t>
      </w:r>
      <w:r>
        <w:rPr>
          <w:rFonts w:hint="eastAsia" w:ascii="宋体" w:hAnsi="宋体" w:eastAsia="宋体"/>
          <w:color w:val="000000"/>
          <w:sz w:val="24"/>
        </w:rPr>
        <w:t>及以下时用手扳煨管器，管径为</w:t>
      </w:r>
      <w:r>
        <w:rPr>
          <w:rFonts w:ascii="宋体" w:hAnsi="宋体" w:eastAsia="宋体"/>
          <w:color w:val="000000"/>
          <w:sz w:val="24"/>
        </w:rPr>
        <w:t>25mm</w:t>
      </w:r>
      <w:r>
        <w:rPr>
          <w:rFonts w:hint="eastAsia" w:ascii="宋体" w:hAnsi="宋体" w:eastAsia="宋体"/>
          <w:color w:val="000000"/>
          <w:sz w:val="24"/>
        </w:rPr>
        <w:t>及以上时使用液压煨管器。弯曲半径不得小于6D，弯扁度不大于0.1D。</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⑵切管：</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准确量出管子所需长度，用无齿锯或砂轮锯进行切管，断口处平齐不歪斜，管口刮铣光滑，无毛刺，管内铁屑除净。</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⑶管子套丝：</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采用套丝机或套丝板，根据管外径选择相应板牙。丝扣不乱不过长，清除渣屑，丝扣干净清晰。</w:t>
      </w:r>
    </w:p>
    <w:p>
      <w:pPr>
        <w:spacing w:line="360" w:lineRule="auto"/>
        <w:rPr>
          <w:rFonts w:hint="eastAsia" w:ascii="宋体" w:hAnsi="宋体" w:eastAsia="宋体"/>
          <w:color w:val="000000"/>
          <w:sz w:val="24"/>
        </w:rPr>
      </w:pPr>
      <w:r>
        <w:rPr>
          <w:rFonts w:hint="eastAsia" w:ascii="宋体" w:hAnsi="宋体" w:eastAsia="宋体"/>
          <w:color w:val="000000"/>
          <w:sz w:val="24"/>
        </w:rPr>
        <w:t>B  测定箱、盒位置及固定：</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⑴根据图纸确定盒、箱轴线位置，以土建弹出的水平线为基准，找平找正，标出盒、箱的实际尺寸位置。本工程在现浇混凝土板墙固定盒、箱时加支铁与钢筋固定，盒、箱内封堵良好。</w:t>
      </w:r>
    </w:p>
    <w:p>
      <w:pPr>
        <w:spacing w:line="360" w:lineRule="auto"/>
        <w:rPr>
          <w:rFonts w:hint="eastAsia" w:ascii="宋体" w:hAnsi="宋体" w:eastAsia="宋体"/>
          <w:color w:val="000000"/>
          <w:sz w:val="24"/>
        </w:rPr>
      </w:pPr>
      <w:r>
        <w:rPr>
          <w:rFonts w:hint="eastAsia" w:ascii="宋体" w:hAnsi="宋体" w:eastAsia="宋体"/>
          <w:color w:val="000000"/>
          <w:sz w:val="24"/>
        </w:rPr>
        <w:t>C  焊管连接：</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⑴管径φ</w:t>
      </w:r>
      <w:r>
        <w:rPr>
          <w:rFonts w:ascii="宋体" w:hAnsi="宋体" w:eastAsia="宋体"/>
          <w:color w:val="000000"/>
          <w:sz w:val="24"/>
        </w:rPr>
        <w:t>20mm</w:t>
      </w:r>
      <w:r>
        <w:rPr>
          <w:rFonts w:hint="eastAsia" w:ascii="宋体" w:hAnsi="宋体" w:eastAsia="宋体"/>
          <w:color w:val="000000"/>
          <w:sz w:val="24"/>
        </w:rPr>
        <w:t>及以下的采用管箍连接。管口锉光滑平整，对严，接头牢固紧密，外露丝不多于</w:t>
      </w:r>
      <w:r>
        <w:rPr>
          <w:rFonts w:ascii="宋体" w:hAnsi="宋体" w:eastAsia="宋体"/>
          <w:color w:val="000000"/>
          <w:sz w:val="24"/>
        </w:rPr>
        <w:t>2</w:t>
      </w:r>
      <w:r>
        <w:rPr>
          <w:rFonts w:hint="eastAsia" w:ascii="宋体" w:hAnsi="宋体" w:eastAsia="宋体"/>
          <w:color w:val="000000"/>
          <w:sz w:val="24"/>
        </w:rPr>
        <w:t>扣。管径φ</w:t>
      </w:r>
      <w:r>
        <w:rPr>
          <w:rFonts w:ascii="宋体" w:hAnsi="宋体" w:eastAsia="宋体"/>
          <w:color w:val="000000"/>
          <w:sz w:val="24"/>
        </w:rPr>
        <w:t>25mm</w:t>
      </w:r>
      <w:r>
        <w:rPr>
          <w:rFonts w:hint="eastAsia" w:ascii="宋体" w:hAnsi="宋体" w:eastAsia="宋体"/>
          <w:color w:val="000000"/>
          <w:sz w:val="24"/>
        </w:rPr>
        <w:t>及以上的采用管箍或套管连接，暗配管宜用套管连接，套管长度为连接管外径的</w:t>
      </w:r>
      <w:r>
        <w:rPr>
          <w:rFonts w:ascii="宋体" w:hAnsi="宋体" w:eastAsia="宋体"/>
          <w:color w:val="000000"/>
          <w:sz w:val="24"/>
        </w:rPr>
        <w:t>2.2</w:t>
      </w:r>
      <w:r>
        <w:rPr>
          <w:rFonts w:hint="eastAsia" w:ascii="宋体" w:hAnsi="宋体" w:eastAsia="宋体"/>
          <w:color w:val="000000"/>
          <w:sz w:val="24"/>
        </w:rPr>
        <w:t>倍，连接管的对口处应在套管的中心。</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焊接钢管连接做法示意图：</w:t>
      </w:r>
    </w:p>
    <w:p>
      <w:pPr>
        <w:spacing w:line="360" w:lineRule="auto"/>
        <w:ind w:firstLine="560"/>
        <w:jc w:val="center"/>
        <w:rPr>
          <w:rFonts w:hint="eastAsia" w:ascii="宋体" w:hAnsi="宋体" w:eastAsia="宋体"/>
          <w:color w:val="000000"/>
          <w:sz w:val="24"/>
        </w:rPr>
      </w:pPr>
      <w:bookmarkStart w:id="35" w:name="_1246271774"/>
      <w:bookmarkEnd w:id="35"/>
      <w:r>
        <w:rPr>
          <w:rFonts w:ascii="宋体" w:hAnsi="宋体" w:eastAsia="宋体"/>
          <w:color w:val="000000"/>
          <w:sz w:val="24"/>
        </w:rPr>
        <w:object>
          <v:shape id="_x0000_i1031" o:spt="75" type="#_x0000_t75" style="height:86.25pt;width:363.75pt;" o:ole="t" filled="f" stroked="f" coordsize="21600,21600">
            <v:path/>
            <v:fill on="f" alignshape="1" focussize="0,0"/>
            <v:stroke on="f"/>
            <v:imagedata r:id="rId10" o:title=""/>
            <o:lock v:ext="edit" aspectratio="t"/>
            <w10:wrap type="none"/>
            <w10:anchorlock/>
          </v:shape>
          <o:OLEObject Type="Embed" ProgID="Word.Picture.8" ShapeID="_x0000_i1031" DrawAspect="Content" ObjectID="_1468075726" r:id="rId9">
            <o:LockedField>false</o:LockedField>
          </o:OLEObject>
        </w:object>
      </w:r>
    </w:p>
    <w:p>
      <w:pPr>
        <w:spacing w:line="360" w:lineRule="auto"/>
        <w:ind w:firstLine="1540" w:firstLineChars="642"/>
        <w:rPr>
          <w:rFonts w:hint="eastAsia" w:ascii="宋体" w:hAnsi="宋体" w:eastAsia="宋体"/>
          <w:color w:val="000000"/>
          <w:sz w:val="24"/>
        </w:rPr>
      </w:pPr>
      <w:r>
        <w:rPr>
          <w:rFonts w:hint="eastAsia" w:ascii="宋体" w:hAnsi="宋体" w:eastAsia="宋体"/>
          <w:color w:val="000000"/>
          <w:sz w:val="24"/>
        </w:rPr>
        <w:t>丝扣连接                      套管连接</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⑵管路超过一定长度需加接线盒，其位置便于穿线：无弯时</w:t>
      </w:r>
      <w:r>
        <w:rPr>
          <w:rFonts w:ascii="宋体" w:hAnsi="宋体" w:eastAsia="宋体"/>
          <w:color w:val="000000"/>
          <w:sz w:val="24"/>
        </w:rPr>
        <w:t>30m</w:t>
      </w:r>
      <w:r>
        <w:rPr>
          <w:rFonts w:hint="eastAsia" w:ascii="宋体" w:hAnsi="宋体" w:eastAsia="宋体"/>
          <w:color w:val="000000"/>
          <w:sz w:val="24"/>
        </w:rPr>
        <w:t>；有一个弯时</w:t>
      </w:r>
      <w:r>
        <w:rPr>
          <w:rFonts w:ascii="宋体" w:hAnsi="宋体" w:eastAsia="宋体"/>
          <w:color w:val="000000"/>
          <w:sz w:val="24"/>
        </w:rPr>
        <w:t>20m</w:t>
      </w:r>
      <w:r>
        <w:rPr>
          <w:rFonts w:hint="eastAsia" w:ascii="宋体" w:hAnsi="宋体" w:eastAsia="宋体"/>
          <w:color w:val="000000"/>
          <w:sz w:val="24"/>
        </w:rPr>
        <w:t>；有两个弯时</w:t>
      </w:r>
      <w:r>
        <w:rPr>
          <w:rFonts w:ascii="宋体" w:hAnsi="宋体" w:eastAsia="宋体"/>
          <w:color w:val="000000"/>
          <w:sz w:val="24"/>
        </w:rPr>
        <w:t>15m</w:t>
      </w:r>
      <w:r>
        <w:rPr>
          <w:rFonts w:hint="eastAsia" w:ascii="宋体" w:hAnsi="宋体" w:eastAsia="宋体"/>
          <w:color w:val="000000"/>
          <w:sz w:val="24"/>
        </w:rPr>
        <w:t>；有三个弯时</w:t>
      </w:r>
      <w:r>
        <w:rPr>
          <w:rFonts w:ascii="宋体" w:hAnsi="宋体" w:eastAsia="宋体"/>
          <w:color w:val="000000"/>
          <w:sz w:val="24"/>
        </w:rPr>
        <w:t>8m</w:t>
      </w:r>
      <w:r>
        <w:rPr>
          <w:rFonts w:hint="eastAsia" w:ascii="宋体" w:hAnsi="宋体" w:eastAsia="宋体"/>
          <w:color w:val="000000"/>
          <w:sz w:val="24"/>
        </w:rPr>
        <w:t>。</w:t>
      </w:r>
    </w:p>
    <w:p>
      <w:pPr>
        <w:spacing w:line="360" w:lineRule="auto"/>
        <w:ind w:firstLine="560"/>
        <w:jc w:val="center"/>
        <w:rPr>
          <w:rFonts w:hint="eastAsia" w:ascii="宋体" w:hAnsi="宋体" w:eastAsia="宋体"/>
          <w:color w:val="000000"/>
          <w:sz w:val="24"/>
        </w:rPr>
      </w:pPr>
      <w:bookmarkStart w:id="36" w:name="_1246271747"/>
      <w:bookmarkEnd w:id="36"/>
      <w:r>
        <w:rPr>
          <w:rFonts w:ascii="宋体" w:hAnsi="宋体" w:eastAsia="宋体"/>
          <w:color w:val="000000"/>
          <w:sz w:val="24"/>
        </w:rPr>
        <w:object>
          <v:shape id="_x0000_i1030" o:spt="75" type="#_x0000_t75" style="height:93.75pt;width:114pt;" o:ole="t" filled="f" stroked="f" coordsize="21600,21600">
            <v:path/>
            <v:fill on="f" alignshape="1" focussize="0,0"/>
            <v:stroke on="f"/>
            <v:imagedata r:id="rId12" o:title=""/>
            <o:lock v:ext="edit" aspectratio="t"/>
            <w10:wrap type="none"/>
            <w10:anchorlock/>
          </v:shape>
          <o:OLEObject Type="Embed" ProgID="Word.Picture.8" ShapeID="_x0000_i1030" DrawAspect="Content" ObjectID="_1468075727" r:id="rId11">
            <o:LockedField>false</o:LockedField>
          </o:OLEObject>
        </w:objec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⑶管子引入盒箱时要求一管一孔，不得开长孔，开孔应整齐并与管径相吻合。铁制箱、盒严禁用电、气焊开孔，并刷防锈漆。如用定型箱、盒，</w:t>
      </w:r>
      <w:r>
        <w:rPr>
          <w:rFonts w:ascii="宋体" w:hAnsi="宋体" w:eastAsia="宋体"/>
          <w:color w:val="000000"/>
          <w:sz w:val="24"/>
          <w:lang/>
        </w:rPr>
        <w:drawing>
          <wp:anchor distT="0" distB="0" distL="114300" distR="114300" simplePos="0" relativeHeight="251667456" behindDoc="1" locked="1" layoutInCell="1" allowOverlap="1">
            <wp:simplePos x="0" y="0"/>
            <wp:positionH relativeFrom="column">
              <wp:posOffset>3136900</wp:posOffset>
            </wp:positionH>
            <wp:positionV relativeFrom="paragraph">
              <wp:posOffset>9220200</wp:posOffset>
            </wp:positionV>
            <wp:extent cx="508000" cy="482600"/>
            <wp:effectExtent l="0" t="0" r="6350" b="12700"/>
            <wp:wrapNone/>
            <wp:docPr id="9" name="图片 104" descr="D:\Program Files\word加水印\38.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4" descr="D:\Program Files\word加水印\38.data"/>
                    <pic:cNvPicPr>
                      <a:picLocks noChangeAspect="1"/>
                    </pic:cNvPicPr>
                  </pic:nvPicPr>
                  <pic:blipFill>
                    <a:blip r:embed="rId7"/>
                    <a:stretch>
                      <a:fillRect/>
                    </a:stretch>
                  </pic:blipFill>
                  <pic:spPr>
                    <a:xfrm>
                      <a:off x="0" y="0"/>
                      <a:ext cx="508000" cy="482600"/>
                    </a:xfrm>
                    <a:prstGeom prst="rect">
                      <a:avLst/>
                    </a:prstGeom>
                    <a:noFill/>
                    <a:ln>
                      <a:noFill/>
                    </a:ln>
                  </pic:spPr>
                </pic:pic>
              </a:graphicData>
            </a:graphic>
          </wp:anchor>
        </w:drawing>
      </w:r>
      <w:r>
        <w:rPr>
          <w:rFonts w:hint="eastAsia" w:ascii="宋体" w:hAnsi="宋体" w:eastAsia="宋体"/>
          <w:color w:val="000000"/>
          <w:sz w:val="24"/>
        </w:rPr>
        <w:t>其敲落孔大而管径小时，可用铁皮垫圈垫严或用砂浆加石膏补平齐，不得露洞。管入箱、盒，管口露出箱盒应小于5</w:t>
      </w:r>
      <w:r>
        <w:rPr>
          <w:rFonts w:ascii="宋体" w:hAnsi="宋体" w:eastAsia="宋体"/>
          <w:color w:val="000000"/>
          <w:sz w:val="24"/>
        </w:rPr>
        <w:t>mm</w:t>
      </w:r>
      <w:r>
        <w:rPr>
          <w:rFonts w:hint="eastAsia" w:ascii="宋体" w:hAnsi="宋体" w:eastAsia="宋体"/>
          <w:color w:val="000000"/>
          <w:sz w:val="24"/>
        </w:rPr>
        <w:t>，有锁紧螺母的与锁紧螺母平，露出锁紧螺母的丝扣为</w:t>
      </w:r>
      <w:r>
        <w:rPr>
          <w:rFonts w:ascii="宋体" w:hAnsi="宋体" w:eastAsia="宋体"/>
          <w:color w:val="000000"/>
          <w:sz w:val="24"/>
        </w:rPr>
        <w:t>2</w:t>
      </w:r>
      <w:r>
        <w:rPr>
          <w:rFonts w:hint="eastAsia" w:ascii="宋体" w:hAnsi="宋体" w:eastAsia="宋体"/>
          <w:color w:val="000000"/>
          <w:sz w:val="24"/>
        </w:rPr>
        <w:t>～4扣。两根以上管入箱、盒时长短一致，间距均匀，排列整齐。</w:t>
      </w:r>
    </w:p>
    <w:p>
      <w:pPr>
        <w:spacing w:line="360" w:lineRule="auto"/>
        <w:rPr>
          <w:rFonts w:hint="eastAsia" w:ascii="宋体" w:hAnsi="宋体" w:eastAsia="宋体"/>
          <w:color w:val="000000"/>
          <w:sz w:val="24"/>
        </w:rPr>
      </w:pPr>
      <w:r>
        <w:rPr>
          <w:rFonts w:hint="eastAsia" w:ascii="宋体" w:hAnsi="宋体" w:eastAsia="宋体"/>
          <w:color w:val="000000"/>
          <w:sz w:val="24"/>
        </w:rPr>
        <w:t>D、焊管暗敷设：</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⑴现浇混凝土楼板内配管：先找灯位，根据房间四周墙的厚度，弹出十字线，将堵好的盒子固定牢，然后敷设管子。有两个以上灯具时，拉直线确定。管路敷设完后每隔</w:t>
      </w:r>
      <w:r>
        <w:rPr>
          <w:rFonts w:ascii="宋体" w:hAnsi="宋体" w:eastAsia="宋体"/>
          <w:color w:val="000000"/>
          <w:sz w:val="24"/>
        </w:rPr>
        <w:t>1m</w:t>
      </w:r>
      <w:r>
        <w:rPr>
          <w:rFonts w:hint="eastAsia" w:ascii="宋体" w:hAnsi="宋体" w:eastAsia="宋体"/>
          <w:color w:val="000000"/>
          <w:sz w:val="24"/>
        </w:rPr>
        <w:t>左右用铅丝绑扎牢。</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⑵大模板混凝土墙配管：将箱、盒固定在该墙的钢筋上，接着配管。每隔</w:t>
      </w:r>
      <w:r>
        <w:rPr>
          <w:rFonts w:ascii="宋体" w:hAnsi="宋体" w:eastAsia="宋体"/>
          <w:color w:val="000000"/>
          <w:sz w:val="24"/>
        </w:rPr>
        <w:t>1m</w:t>
      </w:r>
      <w:r>
        <w:rPr>
          <w:rFonts w:hint="eastAsia" w:ascii="宋体" w:hAnsi="宋体" w:eastAsia="宋体"/>
          <w:color w:val="000000"/>
          <w:sz w:val="24"/>
        </w:rPr>
        <w:t>左右用铅丝绑扎牢。管进箱、盒要煨灯叉弯。</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⑶随墙（砌体）配管：电管尽量放在墙中心，管口向上的要堵好。为使盒子平整，标高准确。往上引管至吊顶处时，管上端应煨成</w:t>
      </w:r>
      <w:r>
        <w:rPr>
          <w:rFonts w:ascii="宋体" w:hAnsi="宋体" w:eastAsia="宋体"/>
          <w:color w:val="000000"/>
          <w:sz w:val="24"/>
        </w:rPr>
        <w:t>90</w:t>
      </w:r>
      <w:r>
        <w:rPr>
          <w:rFonts w:hint="eastAsia" w:ascii="宋体" w:hAnsi="宋体" w:eastAsia="宋体"/>
          <w:color w:val="000000"/>
          <w:sz w:val="24"/>
        </w:rPr>
        <w:t>°弯直进吊顶内。由顶板向下引管不宜过长，等砌隔墙时，先稳盒后接短管。</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⑷暗配管应沿最近的线路敷设，并减少弯曲，埋入墙或混凝土内的管子，离建筑物、构筑物表面的净距必须大于15mm。</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⑸当电管嵌在墙或地板内时必须在电管顶面铺一层金属线网以粘住抹面层。</w:t>
      </w:r>
    </w:p>
    <w:p>
      <w:pPr>
        <w:spacing w:line="360" w:lineRule="auto"/>
        <w:rPr>
          <w:rFonts w:hint="eastAsia" w:ascii="宋体" w:hAnsi="宋体" w:eastAsia="宋体"/>
          <w:color w:val="000000"/>
          <w:sz w:val="24"/>
        </w:rPr>
      </w:pPr>
      <w:r>
        <w:rPr>
          <w:rFonts w:hint="eastAsia" w:ascii="宋体" w:hAnsi="宋体" w:eastAsia="宋体"/>
          <w:color w:val="000000"/>
          <w:sz w:val="24"/>
        </w:rPr>
        <w:t>2、JDG管敷设</w:t>
      </w:r>
    </w:p>
    <w:p>
      <w:pPr>
        <w:spacing w:line="360" w:lineRule="auto"/>
        <w:ind w:firstLine="560"/>
        <w:rPr>
          <w:rFonts w:hint="eastAsia" w:ascii="宋体" w:hAnsi="宋体" w:eastAsia="宋体"/>
          <w:color w:val="000000"/>
          <w:sz w:val="24"/>
        </w:rPr>
      </w:pPr>
      <w:r>
        <w:rPr>
          <w:rFonts w:ascii="宋体" w:hAnsi="宋体" w:eastAsia="宋体"/>
          <w:color w:val="000000"/>
          <w:sz w:val="24"/>
          <w:lang/>
        </w:rPr>
        <w:drawing>
          <wp:anchor distT="0" distB="0" distL="114300" distR="114300" simplePos="0" relativeHeight="251669504" behindDoc="1" locked="1" layoutInCell="1" allowOverlap="1">
            <wp:simplePos x="0" y="0"/>
            <wp:positionH relativeFrom="column">
              <wp:posOffset>1879600</wp:posOffset>
            </wp:positionH>
            <wp:positionV relativeFrom="paragraph">
              <wp:posOffset>4851400</wp:posOffset>
            </wp:positionV>
            <wp:extent cx="1422400" cy="203200"/>
            <wp:effectExtent l="0" t="0" r="6350" b="6350"/>
            <wp:wrapNone/>
            <wp:docPr id="11" name="图片 107" descr="D:\Program Files\word加水印\108.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7" descr="D:\Program Files\word加水印\108.data"/>
                    <pic:cNvPicPr>
                      <a:picLocks noChangeAspect="1"/>
                    </pic:cNvPicPr>
                  </pic:nvPicPr>
                  <pic:blipFill>
                    <a:blip r:embed="rId8"/>
                    <a:stretch>
                      <a:fillRect/>
                    </a:stretch>
                  </pic:blipFill>
                  <pic:spPr>
                    <a:xfrm>
                      <a:off x="0" y="0"/>
                      <a:ext cx="1422400" cy="203200"/>
                    </a:xfrm>
                    <a:prstGeom prst="rect">
                      <a:avLst/>
                    </a:prstGeom>
                    <a:noFill/>
                    <a:ln>
                      <a:noFill/>
                    </a:ln>
                  </pic:spPr>
                </pic:pic>
              </a:graphicData>
            </a:graphic>
          </wp:anchor>
        </w:drawing>
      </w:r>
      <w:r>
        <w:rPr>
          <w:rFonts w:ascii="宋体" w:hAnsi="宋体" w:eastAsia="宋体"/>
          <w:color w:val="000000"/>
          <w:sz w:val="24"/>
          <w:lang/>
        </w:rPr>
        <w:drawing>
          <wp:anchor distT="0" distB="0" distL="114300" distR="114300" simplePos="0" relativeHeight="251668480" behindDoc="1" locked="1" layoutInCell="1" allowOverlap="1">
            <wp:simplePos x="0" y="0"/>
            <wp:positionH relativeFrom="column">
              <wp:posOffset>723900</wp:posOffset>
            </wp:positionH>
            <wp:positionV relativeFrom="paragraph">
              <wp:posOffset>3175000</wp:posOffset>
            </wp:positionV>
            <wp:extent cx="1384300" cy="203200"/>
            <wp:effectExtent l="0" t="0" r="6350" b="6350"/>
            <wp:wrapNone/>
            <wp:docPr id="10" name="图片 106" descr="D:\Program Files\word加水印\108.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6" descr="D:\Program Files\word加水印\108.data"/>
                    <pic:cNvPicPr>
                      <a:picLocks noChangeAspect="1"/>
                    </pic:cNvPicPr>
                  </pic:nvPicPr>
                  <pic:blipFill>
                    <a:blip r:embed="rId8"/>
                    <a:stretch>
                      <a:fillRect/>
                    </a:stretch>
                  </pic:blipFill>
                  <pic:spPr>
                    <a:xfrm>
                      <a:off x="0" y="0"/>
                      <a:ext cx="1384300" cy="203200"/>
                    </a:xfrm>
                    <a:prstGeom prst="rect">
                      <a:avLst/>
                    </a:prstGeom>
                    <a:noFill/>
                    <a:ln>
                      <a:noFill/>
                    </a:ln>
                  </pic:spPr>
                </pic:pic>
              </a:graphicData>
            </a:graphic>
          </wp:anchor>
        </w:drawing>
      </w:r>
      <w:r>
        <w:rPr>
          <w:rFonts w:hint="eastAsia" w:ascii="宋体" w:hAnsi="宋体" w:eastAsia="宋体"/>
          <w:color w:val="000000"/>
          <w:sz w:val="24"/>
        </w:rPr>
        <w:t>1施工准备：根据施工图纸提出材料计划，列出规格、型号以及施工需用量。</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2预制加工：加工各种盒、箱、弯管，采用专用弯管器煨出所需弯度，弯曲处必须光滑、表面无凹凸不平现象。</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3测定盒、箱位置及支吊架安装：</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①根据施工图及设计变更洽商进行弹线定位，以土建弹出的水平线、建筑标高为基准，挂线找平，线坠找正，并且标出盒、箱实际尺寸位置。</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②吊顶内：配管前应先与暖卫、通风空调等专业协调，绘制出翻样图，经设计、监理审核无误后在顶板进行弹线定位。吊顶有格块线条时，灯位必须按格块分均。然后把管路的垂直、水平走向弹出线来，按照下表固定点间距要求，确定支、吊架的具体位置。</w:t>
      </w:r>
    </w:p>
    <w:tbl>
      <w:tblPr>
        <w:tblStyle w:val="25"/>
        <w:tblW w:w="0" w:type="auto"/>
        <w:tblInd w:w="53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660"/>
        <w:gridCol w:w="2660"/>
        <w:gridCol w:w="26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blHeader/>
        </w:trPr>
        <w:tc>
          <w:tcPr>
            <w:tcW w:w="7980" w:type="dxa"/>
            <w:gridSpan w:val="3"/>
            <w:noWrap w:val="0"/>
            <w:vAlign w:val="center"/>
          </w:tcPr>
          <w:p>
            <w:pPr>
              <w:spacing w:line="360" w:lineRule="auto"/>
              <w:ind w:firstLine="8"/>
              <w:jc w:val="center"/>
              <w:rPr>
                <w:rFonts w:hint="eastAsia" w:ascii="宋体" w:hAnsi="宋体" w:eastAsia="宋体"/>
                <w:sz w:val="24"/>
              </w:rPr>
            </w:pPr>
            <w:r>
              <w:rPr>
                <w:rFonts w:hint="eastAsia" w:ascii="宋体" w:hAnsi="宋体" w:eastAsia="宋体"/>
                <w:sz w:val="24"/>
              </w:rPr>
              <w:t>钢管直径（mm）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rPr>
        <w:tc>
          <w:tcPr>
            <w:tcW w:w="2660" w:type="dxa"/>
            <w:noWrap w:val="0"/>
            <w:vAlign w:val="center"/>
          </w:tcPr>
          <w:p>
            <w:pPr>
              <w:spacing w:line="360" w:lineRule="auto"/>
              <w:ind w:firstLine="560"/>
              <w:rPr>
                <w:rFonts w:hint="eastAsia" w:ascii="宋体" w:hAnsi="宋体" w:eastAsia="宋体"/>
                <w:sz w:val="24"/>
              </w:rPr>
            </w:pPr>
            <w:r>
              <w:rPr>
                <w:rFonts w:hint="eastAsia" w:ascii="宋体" w:hAnsi="宋体" w:eastAsia="宋体"/>
                <w:sz w:val="24"/>
              </w:rPr>
              <w:t>φ16-20</w:t>
            </w:r>
          </w:p>
        </w:tc>
        <w:tc>
          <w:tcPr>
            <w:tcW w:w="2660" w:type="dxa"/>
            <w:noWrap w:val="0"/>
            <w:vAlign w:val="center"/>
          </w:tcPr>
          <w:p>
            <w:pPr>
              <w:spacing w:line="360" w:lineRule="auto"/>
              <w:ind w:firstLine="560"/>
              <w:rPr>
                <w:rFonts w:hint="eastAsia" w:ascii="宋体" w:hAnsi="宋体" w:eastAsia="宋体"/>
                <w:sz w:val="24"/>
              </w:rPr>
            </w:pPr>
            <w:r>
              <w:rPr>
                <w:rFonts w:hint="eastAsia" w:ascii="宋体" w:hAnsi="宋体" w:eastAsia="宋体"/>
                <w:sz w:val="24"/>
              </w:rPr>
              <w:t>φ25-32</w:t>
            </w:r>
          </w:p>
        </w:tc>
        <w:tc>
          <w:tcPr>
            <w:tcW w:w="2660" w:type="dxa"/>
            <w:noWrap w:val="0"/>
            <w:vAlign w:val="center"/>
          </w:tcPr>
          <w:p>
            <w:pPr>
              <w:spacing w:line="360" w:lineRule="auto"/>
              <w:ind w:firstLine="560"/>
              <w:rPr>
                <w:rFonts w:hint="eastAsia" w:ascii="宋体" w:hAnsi="宋体" w:eastAsia="宋体"/>
                <w:sz w:val="24"/>
              </w:rPr>
            </w:pPr>
            <w:r>
              <w:rPr>
                <w:rFonts w:hint="eastAsia" w:ascii="宋体" w:hAnsi="宋体" w:eastAsia="宋体"/>
                <w:sz w:val="24"/>
              </w:rPr>
              <w:t>φ40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rPr>
        <w:tc>
          <w:tcPr>
            <w:tcW w:w="2660" w:type="dxa"/>
            <w:noWrap w:val="0"/>
            <w:vAlign w:val="center"/>
          </w:tcPr>
          <w:p>
            <w:pPr>
              <w:spacing w:line="360" w:lineRule="auto"/>
              <w:ind w:firstLine="560"/>
              <w:rPr>
                <w:rFonts w:hint="eastAsia" w:ascii="宋体" w:hAnsi="宋体" w:eastAsia="宋体"/>
                <w:sz w:val="24"/>
              </w:rPr>
            </w:pPr>
            <w:r>
              <w:rPr>
                <w:rFonts w:hint="eastAsia" w:ascii="宋体" w:hAnsi="宋体" w:eastAsia="宋体"/>
                <w:sz w:val="24"/>
              </w:rPr>
              <w:t>1000</w:t>
            </w:r>
          </w:p>
        </w:tc>
        <w:tc>
          <w:tcPr>
            <w:tcW w:w="2660" w:type="dxa"/>
            <w:noWrap w:val="0"/>
            <w:vAlign w:val="center"/>
          </w:tcPr>
          <w:p>
            <w:pPr>
              <w:spacing w:line="360" w:lineRule="auto"/>
              <w:ind w:firstLine="560"/>
              <w:rPr>
                <w:rFonts w:hint="eastAsia" w:ascii="宋体" w:hAnsi="宋体" w:eastAsia="宋体"/>
                <w:sz w:val="24"/>
              </w:rPr>
            </w:pPr>
            <w:r>
              <w:rPr>
                <w:rFonts w:hint="eastAsia" w:ascii="宋体" w:hAnsi="宋体" w:eastAsia="宋体"/>
                <w:sz w:val="24"/>
              </w:rPr>
              <w:t>1500</w:t>
            </w:r>
          </w:p>
        </w:tc>
        <w:tc>
          <w:tcPr>
            <w:tcW w:w="2660" w:type="dxa"/>
            <w:noWrap w:val="0"/>
            <w:vAlign w:val="center"/>
          </w:tcPr>
          <w:p>
            <w:pPr>
              <w:spacing w:line="360" w:lineRule="auto"/>
              <w:ind w:firstLine="560"/>
              <w:rPr>
                <w:rFonts w:hint="eastAsia" w:ascii="宋体" w:hAnsi="宋体" w:eastAsia="宋体"/>
                <w:sz w:val="24"/>
              </w:rPr>
            </w:pPr>
            <w:r>
              <w:rPr>
                <w:rFonts w:hint="eastAsia" w:ascii="宋体" w:hAnsi="宋体" w:eastAsia="宋体"/>
                <w:sz w:val="24"/>
              </w:rPr>
              <w:t>2000</w:t>
            </w:r>
          </w:p>
        </w:tc>
      </w:tr>
    </w:tbl>
    <w:p>
      <w:pPr>
        <w:spacing w:line="360" w:lineRule="auto"/>
        <w:ind w:firstLine="560"/>
        <w:rPr>
          <w:rFonts w:hint="eastAsia" w:ascii="宋体" w:hAnsi="宋体" w:eastAsia="宋体"/>
          <w:color w:val="000000"/>
          <w:sz w:val="24"/>
        </w:rPr>
      </w:pPr>
      <w:r>
        <w:rPr>
          <w:rFonts w:hint="eastAsia" w:ascii="宋体" w:hAnsi="宋体" w:eastAsia="宋体"/>
          <w:color w:val="000000"/>
          <w:sz w:val="24"/>
        </w:rPr>
        <w:t>③吊杆预制：根据测定的盒、箱位置，把管路的垂直、水平走向的延长料，按照固定点间距的尺寸要求，计算确定支架、吊架的具体位置。</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④支架安装：固定点的距离必须均匀，管卡与终端、转弯中点、电气器具或接线盒边缘的距离为150～500mm。</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⑤地面固定：利用胀管将马鞍卡固定在楼板上。在地面敷设时由</w:t>
      </w:r>
      <w:r>
        <w:rPr>
          <w:rFonts w:ascii="宋体" w:hAnsi="宋体" w:eastAsia="宋体"/>
          <w:color w:val="000000"/>
          <w:sz w:val="24"/>
          <w:lang/>
        </w:rPr>
        <w:drawing>
          <wp:anchor distT="0" distB="0" distL="114300" distR="114300" simplePos="0" relativeHeight="251670528" behindDoc="1" locked="1" layoutInCell="1" allowOverlap="1">
            <wp:simplePos x="0" y="0"/>
            <wp:positionH relativeFrom="column">
              <wp:posOffset>3454400</wp:posOffset>
            </wp:positionH>
            <wp:positionV relativeFrom="paragraph">
              <wp:posOffset>8420100</wp:posOffset>
            </wp:positionV>
            <wp:extent cx="838200" cy="825500"/>
            <wp:effectExtent l="0" t="0" r="0" b="12700"/>
            <wp:wrapNone/>
            <wp:docPr id="12" name="图片 111" descr="D:\Program Files\word加水印\66.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1" descr="D:\Program Files\word加水印\66.data"/>
                    <pic:cNvPicPr>
                      <a:picLocks noChangeAspect="1"/>
                    </pic:cNvPicPr>
                  </pic:nvPicPr>
                  <pic:blipFill>
                    <a:blip r:embed="rId4"/>
                    <a:stretch>
                      <a:fillRect/>
                    </a:stretch>
                  </pic:blipFill>
                  <pic:spPr>
                    <a:xfrm>
                      <a:off x="0" y="0"/>
                      <a:ext cx="838200" cy="825500"/>
                    </a:xfrm>
                    <a:prstGeom prst="rect">
                      <a:avLst/>
                    </a:prstGeom>
                    <a:noFill/>
                    <a:ln>
                      <a:noFill/>
                    </a:ln>
                  </pic:spPr>
                </pic:pic>
              </a:graphicData>
            </a:graphic>
          </wp:anchor>
        </w:drawing>
      </w:r>
      <w:r>
        <w:rPr>
          <w:rFonts w:hint="eastAsia" w:ascii="宋体" w:hAnsi="宋体" w:eastAsia="宋体"/>
          <w:color w:val="000000"/>
          <w:sz w:val="24"/>
        </w:rPr>
        <w:t>于行人来回走动，采用马鞍卡必须在直通管接头两头固定，没有直通接头地方可按上表进行固定。</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4稳注盒、箱：要求平整牢固，坐标正确。</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5管路连接：</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①管与管连接：先把管与直通管接头拧紧定位后，用紧定扳手持续拧紧紧定螺钉，直至拧断“脖颈”，使管与直通管接头成一整体。不用再做接地跨接线。</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②管与盒、箱连接：</w:t>
      </w:r>
      <w:r>
        <w:rPr>
          <w:rFonts w:ascii="宋体" w:hAnsi="宋体" w:eastAsia="宋体"/>
          <w:color w:val="000000"/>
          <w:sz w:val="24"/>
        </w:rPr>
        <w:t>采用螺纹接头。螺纹接头为双面镀锌保护。螺纹接头与接线盒连接的一端，带有一个爪形锁母和一个六角形锁母。安装时爪形螺母扣在接线盒内侧露出的螺纹接头的丝扣上，六角形螺母在接线盒外侧，用紧定扳手使爪形螺母和六角形螺母加紧接线盒壁。</w:t>
      </w:r>
    </w:p>
    <w:p>
      <w:pPr>
        <w:spacing w:line="360" w:lineRule="auto"/>
        <w:ind w:firstLine="560"/>
        <w:jc w:val="center"/>
        <w:rPr>
          <w:rFonts w:hint="eastAsia" w:ascii="宋体" w:hAnsi="宋体" w:eastAsia="宋体"/>
          <w:color w:val="000000"/>
          <w:sz w:val="24"/>
        </w:rPr>
      </w:pPr>
      <w:bookmarkStart w:id="37" w:name="_1246271692"/>
      <w:bookmarkEnd w:id="37"/>
      <w:r>
        <w:rPr>
          <w:rFonts w:ascii="宋体" w:hAnsi="宋体" w:eastAsia="宋体"/>
          <w:color w:val="000000"/>
          <w:sz w:val="24"/>
        </w:rPr>
        <w:object>
          <v:shape id="_x0000_i1029" o:spt="75" type="#_x0000_t75" style="height:152.25pt;width:245.25pt;" o:ole="t" filled="f" stroked="f" coordsize="21600,21600">
            <v:path/>
            <v:fill on="f" alignshape="1" focussize="0,0"/>
            <v:stroke on="f"/>
            <v:imagedata r:id="rId14" o:title=""/>
            <o:lock v:ext="edit" aspectratio="t"/>
            <w10:wrap type="none"/>
            <w10:anchorlock/>
          </v:shape>
          <o:OLEObject Type="Embed" ProgID="Word.Picture.8" ShapeID="_x0000_i1029" DrawAspect="Content" ObjectID="_1468075728" r:id="rId13">
            <o:LockedField>false</o:LockedField>
          </o:OLEObject>
        </w:objec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③管路超过规定长度，应加装接线盒，其位置应便于穿线。</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④管进盒、箱要求：盒、箱开孔应整齐并与管径相吻合，要求一管一孔，不得开长孔。如用定型盒、箱，其敲落孔大而管径小时，可用铁皮垫圈垫严，不得露洞。</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6管路敷设</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①先将管卡一端的螺丝拧进一半，然后将管敷设在管卡内，逐个拧牢。使用铁支架时，可将钢管固定在支架上，不得将钢管焊接在其它管道上。管入箱、盒必须煨灯叉弯，并应里外均带锁紧螺母。吊顶内各种箱、盒的安装箱、盒口的方向应朝向检查口。</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②钢管与电气设备、器具间的电线保护管宜采用金属软管或可挠金属电线管，软管长度不宜超过1.0m，金属软管应可靠接地，且不得作为设备的接地导体。</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③吊顶内管路敷设应牢固通顺，禁止做拦腰管或绊脚管。受力灯头盒用吊杆固定。</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④管路的水平或垂直度允许偏差值：管路在</w:t>
      </w:r>
      <w:r>
        <w:rPr>
          <w:rFonts w:ascii="宋体" w:hAnsi="宋体" w:eastAsia="宋体"/>
          <w:color w:val="000000"/>
          <w:sz w:val="24"/>
        </w:rPr>
        <w:t>2m</w:t>
      </w:r>
      <w:r>
        <w:rPr>
          <w:rFonts w:hint="eastAsia" w:ascii="宋体" w:hAnsi="宋体" w:eastAsia="宋体"/>
          <w:color w:val="000000"/>
          <w:sz w:val="24"/>
        </w:rPr>
        <w:t>以内时偏差为3</w:t>
      </w:r>
      <w:r>
        <w:rPr>
          <w:rFonts w:ascii="宋体" w:hAnsi="宋体" w:eastAsia="宋体"/>
          <w:color w:val="000000"/>
          <w:sz w:val="24"/>
        </w:rPr>
        <w:t>mm</w:t>
      </w:r>
      <w:r>
        <w:rPr>
          <w:rFonts w:hint="eastAsia" w:ascii="宋体" w:hAnsi="宋体" w:eastAsia="宋体"/>
          <w:color w:val="000000"/>
          <w:sz w:val="24"/>
        </w:rPr>
        <w:t>，全长不超过管子内径的</w:t>
      </w:r>
      <w:r>
        <w:rPr>
          <w:rFonts w:ascii="宋体" w:hAnsi="宋体" w:eastAsia="宋体"/>
          <w:color w:val="000000"/>
          <w:sz w:val="24"/>
        </w:rPr>
        <w:t>1/</w:t>
      </w:r>
      <w:r>
        <w:rPr>
          <w:rFonts w:hint="eastAsia" w:ascii="宋体" w:hAnsi="宋体" w:eastAsia="宋体"/>
          <w:color w:val="000000"/>
          <w:sz w:val="24"/>
        </w:rPr>
        <w:t>2。</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8  跨接地线连接：焊管须作整体接地连接，本工程焊管在过变形缝处也应有接地补偿装置，采用跨接方法连接。焊接钢管丝扣连接处采用跨接地线两端双面焊接，焊缝均匀牢固，焊接处要清除药皮，跨接地线规格见下表。</w:t>
      </w:r>
    </w:p>
    <w:p>
      <w:pPr>
        <w:spacing w:line="360" w:lineRule="auto"/>
        <w:ind w:firstLine="560"/>
        <w:jc w:val="center"/>
        <w:rPr>
          <w:rFonts w:hint="eastAsia" w:ascii="宋体" w:hAnsi="宋体" w:eastAsia="宋体"/>
          <w:color w:val="000000"/>
          <w:sz w:val="24"/>
          <w:lang/>
        </w:rPr>
      </w:pPr>
      <w:r>
        <w:rPr>
          <w:rFonts w:hint="eastAsia" w:ascii="宋体" w:hAnsi="宋体" w:eastAsia="宋体"/>
          <w:color w:val="000000"/>
          <w:sz w:val="24"/>
          <w:lang/>
        </w:rPr>
        <w:t>焊接钢管跨接地线规格</w:t>
      </w:r>
    </w:p>
    <w:tbl>
      <w:tblPr>
        <w:tblStyle w:val="25"/>
        <w:tblW w:w="0" w:type="auto"/>
        <w:tblInd w:w="56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520"/>
        <w:gridCol w:w="2624"/>
        <w:gridCol w:w="25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blHeader/>
        </w:trPr>
        <w:tc>
          <w:tcPr>
            <w:tcW w:w="2520" w:type="dxa"/>
            <w:noWrap w:val="0"/>
            <w:vAlign w:val="center"/>
          </w:tcPr>
          <w:p>
            <w:pPr>
              <w:spacing w:line="360" w:lineRule="auto"/>
              <w:ind w:firstLine="560"/>
              <w:rPr>
                <w:rFonts w:hint="eastAsia" w:ascii="宋体" w:hAnsi="宋体" w:eastAsia="宋体"/>
                <w:sz w:val="24"/>
                <w:lang/>
              </w:rPr>
            </w:pPr>
            <w:r>
              <w:rPr>
                <w:rFonts w:ascii="宋体" w:hAnsi="宋体" w:eastAsia="宋体"/>
                <w:sz w:val="24"/>
                <w:lang/>
              </w:rPr>
              <w:drawing>
                <wp:anchor distT="0" distB="0" distL="114300" distR="114300" simplePos="0" relativeHeight="251672576" behindDoc="1" locked="1" layoutInCell="1" allowOverlap="1">
                  <wp:simplePos x="0" y="0"/>
                  <wp:positionH relativeFrom="column">
                    <wp:posOffset>1014730</wp:posOffset>
                  </wp:positionH>
                  <wp:positionV relativeFrom="paragraph">
                    <wp:posOffset>7385050</wp:posOffset>
                  </wp:positionV>
                  <wp:extent cx="571500" cy="546100"/>
                  <wp:effectExtent l="0" t="0" r="0" b="6350"/>
                  <wp:wrapNone/>
                  <wp:docPr id="14" name="图片 117" descr="D:\Program Files\word加水印\38.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7" descr="D:\Program Files\word加水印\38.data"/>
                          <pic:cNvPicPr>
                            <a:picLocks noChangeAspect="1"/>
                          </pic:cNvPicPr>
                        </pic:nvPicPr>
                        <pic:blipFill>
                          <a:blip r:embed="rId7"/>
                          <a:stretch>
                            <a:fillRect/>
                          </a:stretch>
                        </pic:blipFill>
                        <pic:spPr>
                          <a:xfrm>
                            <a:off x="0" y="0"/>
                            <a:ext cx="571500" cy="546100"/>
                          </a:xfrm>
                          <a:prstGeom prst="rect">
                            <a:avLst/>
                          </a:prstGeom>
                          <a:noFill/>
                          <a:ln>
                            <a:noFill/>
                          </a:ln>
                        </pic:spPr>
                      </pic:pic>
                    </a:graphicData>
                  </a:graphic>
                </wp:anchor>
              </w:drawing>
            </w:r>
            <w:r>
              <w:rPr>
                <w:rFonts w:ascii="宋体" w:hAnsi="宋体" w:eastAsia="宋体"/>
                <w:sz w:val="24"/>
                <w:lang/>
              </w:rPr>
              <w:drawing>
                <wp:anchor distT="0" distB="0" distL="114300" distR="114300" simplePos="0" relativeHeight="251671552" behindDoc="1" locked="1" layoutInCell="1" allowOverlap="1">
                  <wp:simplePos x="0" y="0"/>
                  <wp:positionH relativeFrom="column">
                    <wp:posOffset>109855</wp:posOffset>
                  </wp:positionH>
                  <wp:positionV relativeFrom="paragraph">
                    <wp:posOffset>7924800</wp:posOffset>
                  </wp:positionV>
                  <wp:extent cx="1473200" cy="215900"/>
                  <wp:effectExtent l="0" t="0" r="12700" b="12700"/>
                  <wp:wrapNone/>
                  <wp:docPr id="13" name="图片 116" descr="D:\Program Files\word加水印\108.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6" descr="D:\Program Files\word加水印\108.data"/>
                          <pic:cNvPicPr>
                            <a:picLocks noChangeAspect="1"/>
                          </pic:cNvPicPr>
                        </pic:nvPicPr>
                        <pic:blipFill>
                          <a:blip r:embed="rId8"/>
                          <a:stretch>
                            <a:fillRect/>
                          </a:stretch>
                        </pic:blipFill>
                        <pic:spPr>
                          <a:xfrm>
                            <a:off x="0" y="0"/>
                            <a:ext cx="1473200" cy="215900"/>
                          </a:xfrm>
                          <a:prstGeom prst="rect">
                            <a:avLst/>
                          </a:prstGeom>
                          <a:noFill/>
                          <a:ln>
                            <a:noFill/>
                          </a:ln>
                        </pic:spPr>
                      </pic:pic>
                    </a:graphicData>
                  </a:graphic>
                </wp:anchor>
              </w:drawing>
            </w:r>
            <w:r>
              <w:rPr>
                <w:rFonts w:hint="eastAsia" w:ascii="宋体" w:hAnsi="宋体" w:eastAsia="宋体"/>
                <w:sz w:val="24"/>
                <w:lang/>
              </w:rPr>
              <w:t>管    径</w:t>
            </w:r>
          </w:p>
        </w:tc>
        <w:tc>
          <w:tcPr>
            <w:tcW w:w="2624" w:type="dxa"/>
            <w:noWrap w:val="0"/>
            <w:vAlign w:val="center"/>
          </w:tcPr>
          <w:p>
            <w:pPr>
              <w:spacing w:line="360" w:lineRule="auto"/>
              <w:ind w:firstLine="560"/>
              <w:rPr>
                <w:rFonts w:hint="eastAsia" w:ascii="宋体" w:hAnsi="宋体" w:eastAsia="宋体"/>
                <w:sz w:val="24"/>
                <w:lang/>
              </w:rPr>
            </w:pPr>
            <w:r>
              <w:rPr>
                <w:rFonts w:hint="eastAsia" w:ascii="宋体" w:hAnsi="宋体" w:eastAsia="宋体"/>
                <w:sz w:val="24"/>
                <w:lang/>
              </w:rPr>
              <w:t>圆    钢</w:t>
            </w:r>
          </w:p>
        </w:tc>
        <w:tc>
          <w:tcPr>
            <w:tcW w:w="2556" w:type="dxa"/>
            <w:noWrap w:val="0"/>
            <w:vAlign w:val="center"/>
          </w:tcPr>
          <w:p>
            <w:pPr>
              <w:spacing w:line="360" w:lineRule="auto"/>
              <w:ind w:firstLine="560"/>
              <w:rPr>
                <w:rFonts w:hint="eastAsia" w:ascii="宋体" w:hAnsi="宋体" w:eastAsia="宋体"/>
                <w:sz w:val="24"/>
                <w:lang/>
              </w:rPr>
            </w:pPr>
            <w:r>
              <w:rPr>
                <w:rFonts w:hint="eastAsia" w:ascii="宋体" w:hAnsi="宋体" w:eastAsia="宋体"/>
                <w:sz w:val="24"/>
                <w:lang/>
              </w:rPr>
              <w:t>扁    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rPr>
        <w:tc>
          <w:tcPr>
            <w:tcW w:w="2520" w:type="dxa"/>
            <w:noWrap w:val="0"/>
            <w:vAlign w:val="center"/>
          </w:tcPr>
          <w:p>
            <w:pPr>
              <w:spacing w:line="360" w:lineRule="auto"/>
              <w:ind w:firstLine="560"/>
              <w:rPr>
                <w:rFonts w:hint="eastAsia" w:ascii="宋体" w:hAnsi="宋体" w:eastAsia="宋体"/>
                <w:sz w:val="24"/>
                <w:lang/>
              </w:rPr>
            </w:pPr>
            <w:r>
              <w:rPr>
                <w:rFonts w:hint="eastAsia" w:ascii="宋体" w:hAnsi="宋体" w:eastAsia="宋体"/>
                <w:sz w:val="24"/>
                <w:lang/>
              </w:rPr>
              <w:t>15-25</w:t>
            </w:r>
          </w:p>
        </w:tc>
        <w:tc>
          <w:tcPr>
            <w:tcW w:w="2624" w:type="dxa"/>
            <w:noWrap w:val="0"/>
            <w:vAlign w:val="center"/>
          </w:tcPr>
          <w:p>
            <w:pPr>
              <w:spacing w:line="360" w:lineRule="auto"/>
              <w:ind w:firstLine="560"/>
              <w:rPr>
                <w:rFonts w:hint="eastAsia" w:ascii="宋体" w:hAnsi="宋体" w:eastAsia="宋体"/>
                <w:sz w:val="24"/>
                <w:lang/>
              </w:rPr>
            </w:pPr>
            <w:r>
              <w:rPr>
                <w:rFonts w:hint="eastAsia" w:ascii="宋体" w:hAnsi="宋体" w:eastAsia="宋体"/>
                <w:sz w:val="24"/>
                <w:lang/>
              </w:rPr>
              <w:t>φ5</w:t>
            </w:r>
          </w:p>
        </w:tc>
        <w:tc>
          <w:tcPr>
            <w:tcW w:w="2556" w:type="dxa"/>
            <w:noWrap w:val="0"/>
            <w:vAlign w:val="center"/>
          </w:tcPr>
          <w:p>
            <w:pPr>
              <w:spacing w:line="360" w:lineRule="auto"/>
              <w:ind w:firstLine="560"/>
              <w:rPr>
                <w:rFonts w:hint="eastAsia" w:ascii="宋体" w:hAnsi="宋体" w:eastAsia="宋体"/>
                <w:sz w:val="24"/>
                <w:lang/>
              </w:rPr>
            </w:pPr>
            <w:r>
              <w:rPr>
                <w:rFonts w:hint="eastAsia" w:ascii="宋体" w:hAnsi="宋体" w:eastAsia="宋体"/>
                <w:sz w:val="24"/>
                <w:lang/>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rPr>
        <w:tc>
          <w:tcPr>
            <w:tcW w:w="2520" w:type="dxa"/>
            <w:noWrap w:val="0"/>
            <w:vAlign w:val="center"/>
          </w:tcPr>
          <w:p>
            <w:pPr>
              <w:spacing w:line="360" w:lineRule="auto"/>
              <w:ind w:firstLine="560"/>
              <w:rPr>
                <w:rFonts w:hint="eastAsia" w:ascii="宋体" w:hAnsi="宋体" w:eastAsia="宋体"/>
                <w:sz w:val="24"/>
                <w:lang/>
              </w:rPr>
            </w:pPr>
            <w:r>
              <w:rPr>
                <w:rFonts w:hint="eastAsia" w:ascii="宋体" w:hAnsi="宋体" w:eastAsia="宋体"/>
                <w:sz w:val="24"/>
                <w:lang/>
              </w:rPr>
              <w:t>32-38</w:t>
            </w:r>
          </w:p>
        </w:tc>
        <w:tc>
          <w:tcPr>
            <w:tcW w:w="2624" w:type="dxa"/>
            <w:noWrap w:val="0"/>
            <w:vAlign w:val="center"/>
          </w:tcPr>
          <w:p>
            <w:pPr>
              <w:spacing w:line="360" w:lineRule="auto"/>
              <w:ind w:firstLine="560"/>
              <w:rPr>
                <w:rFonts w:hint="eastAsia" w:ascii="宋体" w:hAnsi="宋体" w:eastAsia="宋体"/>
                <w:sz w:val="24"/>
                <w:lang/>
              </w:rPr>
            </w:pPr>
            <w:r>
              <w:rPr>
                <w:rFonts w:hint="eastAsia" w:ascii="宋体" w:hAnsi="宋体" w:eastAsia="宋体"/>
                <w:sz w:val="24"/>
                <w:lang/>
              </w:rPr>
              <w:t>φ6</w:t>
            </w:r>
          </w:p>
        </w:tc>
        <w:tc>
          <w:tcPr>
            <w:tcW w:w="2556" w:type="dxa"/>
            <w:noWrap w:val="0"/>
            <w:vAlign w:val="center"/>
          </w:tcPr>
          <w:p>
            <w:pPr>
              <w:spacing w:line="360" w:lineRule="auto"/>
              <w:ind w:firstLine="560"/>
              <w:rPr>
                <w:rFonts w:hint="eastAsia" w:ascii="宋体" w:hAnsi="宋体" w:eastAsia="宋体"/>
                <w:sz w:val="24"/>
                <w:lang/>
              </w:rPr>
            </w:pPr>
            <w:r>
              <w:rPr>
                <w:rFonts w:hint="eastAsia" w:ascii="宋体" w:hAnsi="宋体" w:eastAsia="宋体"/>
                <w:sz w:val="24"/>
                <w:lang/>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rPr>
        <w:tc>
          <w:tcPr>
            <w:tcW w:w="2520" w:type="dxa"/>
            <w:noWrap w:val="0"/>
            <w:vAlign w:val="center"/>
          </w:tcPr>
          <w:p>
            <w:pPr>
              <w:spacing w:line="360" w:lineRule="auto"/>
              <w:ind w:firstLine="560"/>
              <w:rPr>
                <w:rFonts w:hint="eastAsia" w:ascii="宋体" w:hAnsi="宋体" w:eastAsia="宋体"/>
                <w:sz w:val="24"/>
                <w:lang/>
              </w:rPr>
            </w:pPr>
            <w:r>
              <w:rPr>
                <w:rFonts w:hint="eastAsia" w:ascii="宋体" w:hAnsi="宋体" w:eastAsia="宋体"/>
                <w:sz w:val="24"/>
                <w:lang/>
              </w:rPr>
              <w:t>50-63</w:t>
            </w:r>
          </w:p>
        </w:tc>
        <w:tc>
          <w:tcPr>
            <w:tcW w:w="2624" w:type="dxa"/>
            <w:noWrap w:val="0"/>
            <w:vAlign w:val="center"/>
          </w:tcPr>
          <w:p>
            <w:pPr>
              <w:spacing w:line="360" w:lineRule="auto"/>
              <w:ind w:firstLine="560"/>
              <w:rPr>
                <w:rFonts w:hint="eastAsia" w:ascii="宋体" w:hAnsi="宋体" w:eastAsia="宋体"/>
                <w:sz w:val="24"/>
                <w:lang/>
              </w:rPr>
            </w:pPr>
            <w:r>
              <w:rPr>
                <w:rFonts w:hint="eastAsia" w:ascii="宋体" w:hAnsi="宋体" w:eastAsia="宋体"/>
                <w:sz w:val="24"/>
                <w:lang/>
              </w:rPr>
              <w:t>φ10</w:t>
            </w:r>
          </w:p>
        </w:tc>
        <w:tc>
          <w:tcPr>
            <w:tcW w:w="2556" w:type="dxa"/>
            <w:noWrap w:val="0"/>
            <w:vAlign w:val="center"/>
          </w:tcPr>
          <w:p>
            <w:pPr>
              <w:spacing w:line="360" w:lineRule="auto"/>
              <w:ind w:firstLine="560"/>
              <w:rPr>
                <w:rFonts w:hint="eastAsia" w:ascii="宋体" w:hAnsi="宋体" w:eastAsia="宋体"/>
                <w:sz w:val="24"/>
                <w:lang/>
              </w:rPr>
            </w:pPr>
            <w:r>
              <w:rPr>
                <w:rFonts w:hint="eastAsia" w:ascii="宋体" w:hAnsi="宋体" w:eastAsia="宋体"/>
                <w:sz w:val="24"/>
                <w:lang/>
              </w:rPr>
              <w:t>25×3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rPr>
        <w:tc>
          <w:tcPr>
            <w:tcW w:w="2520" w:type="dxa"/>
            <w:noWrap w:val="0"/>
            <w:vAlign w:val="center"/>
          </w:tcPr>
          <w:p>
            <w:pPr>
              <w:spacing w:line="360" w:lineRule="auto"/>
              <w:ind w:firstLine="560"/>
              <w:rPr>
                <w:rFonts w:hint="eastAsia" w:ascii="宋体" w:hAnsi="宋体" w:eastAsia="宋体"/>
                <w:sz w:val="24"/>
                <w:lang/>
              </w:rPr>
            </w:pPr>
            <w:r>
              <w:rPr>
                <w:rFonts w:hint="eastAsia" w:ascii="宋体" w:hAnsi="宋体" w:eastAsia="宋体"/>
                <w:sz w:val="24"/>
                <w:lang/>
              </w:rPr>
              <w:t>≥70</w:t>
            </w:r>
          </w:p>
        </w:tc>
        <w:tc>
          <w:tcPr>
            <w:tcW w:w="2624" w:type="dxa"/>
            <w:noWrap w:val="0"/>
            <w:vAlign w:val="center"/>
          </w:tcPr>
          <w:p>
            <w:pPr>
              <w:spacing w:line="360" w:lineRule="auto"/>
              <w:ind w:firstLine="560"/>
              <w:rPr>
                <w:rFonts w:hint="eastAsia" w:ascii="宋体" w:hAnsi="宋体" w:eastAsia="宋体"/>
                <w:sz w:val="24"/>
                <w:lang/>
              </w:rPr>
            </w:pPr>
            <w:r>
              <w:rPr>
                <w:rFonts w:hint="eastAsia" w:ascii="宋体" w:hAnsi="宋体" w:eastAsia="宋体"/>
                <w:sz w:val="24"/>
                <w:lang/>
              </w:rPr>
              <w:t>φ8×2</w:t>
            </w:r>
          </w:p>
        </w:tc>
        <w:tc>
          <w:tcPr>
            <w:tcW w:w="2556" w:type="dxa"/>
            <w:noWrap w:val="0"/>
            <w:vAlign w:val="center"/>
          </w:tcPr>
          <w:p>
            <w:pPr>
              <w:spacing w:line="360" w:lineRule="auto"/>
              <w:ind w:firstLine="560"/>
              <w:rPr>
                <w:rFonts w:hint="eastAsia" w:ascii="宋体" w:hAnsi="宋体" w:eastAsia="宋体"/>
                <w:sz w:val="24"/>
                <w:lang/>
              </w:rPr>
            </w:pPr>
            <w:r>
              <w:rPr>
                <w:rFonts w:hint="eastAsia" w:ascii="宋体" w:hAnsi="宋体" w:eastAsia="宋体"/>
                <w:sz w:val="24"/>
                <w:lang/>
              </w:rPr>
              <w:t>(25×3)×2</w:t>
            </w:r>
          </w:p>
        </w:tc>
      </w:tr>
      <w:bookmarkEnd w:id="33"/>
      <w:bookmarkEnd w:id="34"/>
    </w:tbl>
    <w:p>
      <w:pPr>
        <w:pStyle w:val="5"/>
        <w:spacing w:after="120" w:line="360" w:lineRule="auto"/>
        <w:ind w:firstLine="0" w:firstLineChars="0"/>
        <w:rPr>
          <w:rFonts w:hint="eastAsia" w:ascii="宋体" w:hAnsi="宋体"/>
          <w:sz w:val="24"/>
        </w:rPr>
      </w:pPr>
      <w:bookmarkStart w:id="38" w:name="_Toc163377965"/>
      <w:r>
        <w:rPr>
          <w:rFonts w:hint="eastAsia" w:ascii="宋体" w:hAnsi="宋体"/>
          <w:sz w:val="24"/>
        </w:rPr>
        <w:t>3  桥架、线槽敷设</w:t>
      </w:r>
      <w:bookmarkEnd w:id="38"/>
    </w:p>
    <w:p>
      <w:pPr>
        <w:spacing w:line="360" w:lineRule="auto"/>
        <w:rPr>
          <w:rFonts w:hint="eastAsia" w:ascii="宋体" w:hAnsi="宋体" w:eastAsia="宋体"/>
          <w:color w:val="000000"/>
          <w:sz w:val="24"/>
        </w:rPr>
      </w:pPr>
      <w:r>
        <w:rPr>
          <w:rFonts w:hint="eastAsia" w:ascii="宋体" w:hAnsi="宋体" w:eastAsia="宋体"/>
          <w:color w:val="000000"/>
          <w:sz w:val="24"/>
        </w:rPr>
        <w:t>1本工程桥架和线槽的支、吊架主要选用定型产品，应平整无显著扭曲。支、吊架的间距要均匀，水平距离为2m，垂直方向为1.5m。支架安装牢固，横平竖直。各支架同层横挡在同一水平面上，其高低偏差小于±</w:t>
      </w:r>
      <w:r>
        <w:rPr>
          <w:rFonts w:ascii="宋体" w:hAnsi="宋体" w:eastAsia="宋体"/>
          <w:color w:val="000000"/>
          <w:sz w:val="24"/>
        </w:rPr>
        <w:t>5</w:t>
      </w:r>
      <w:r>
        <w:rPr>
          <w:rFonts w:hint="eastAsia" w:ascii="宋体" w:hAnsi="宋体" w:eastAsia="宋体"/>
          <w:color w:val="000000"/>
          <w:sz w:val="24"/>
        </w:rPr>
        <w:t>mm，支撑点躲开接头处0.5m为宜，在拐弯和分支处距分支点0.5m增加一个支撑点。</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支架、吊架安装做法见下图：</w:t>
      </w:r>
    </w:p>
    <w:p>
      <w:pPr>
        <w:spacing w:line="360" w:lineRule="auto"/>
        <w:ind w:firstLine="560"/>
        <w:rPr>
          <w:rFonts w:hint="eastAsia" w:ascii="宋体" w:hAnsi="宋体" w:eastAsia="宋体"/>
          <w:color w:val="000000"/>
          <w:sz w:val="24"/>
        </w:rPr>
      </w:pPr>
      <w:bookmarkStart w:id="39" w:name="_1246271616"/>
      <w:bookmarkEnd w:id="39"/>
      <w:r>
        <w:rPr>
          <w:rFonts w:ascii="宋体" w:hAnsi="宋体" w:eastAsia="宋体"/>
          <w:color w:val="000000"/>
          <w:sz w:val="24"/>
        </w:rPr>
        <w:object>
          <v:shape id="_x0000_i1028" o:spt="75" type="#_x0000_t75" style="height:117.75pt;width:414pt;" o:ole="t" filled="f" stroked="f" coordsize="21600,21600">
            <v:path/>
            <v:fill on="f" alignshape="1" focussize="0,0"/>
            <v:stroke on="f"/>
            <v:imagedata r:id="rId16" o:title=""/>
            <o:lock v:ext="edit" aspectratio="t"/>
            <w10:wrap type="none"/>
            <w10:anchorlock/>
          </v:shape>
          <o:OLEObject Type="Embed" ProgID="Word.Picture.8" ShapeID="_x0000_i1028" DrawAspect="Content" ObjectID="_1468075729" r:id="rId15">
            <o:LockedField>false</o:LockedField>
          </o:OLEObject>
        </w:object>
      </w:r>
    </w:p>
    <w:p>
      <w:pPr>
        <w:spacing w:line="360" w:lineRule="auto"/>
        <w:rPr>
          <w:rFonts w:hint="eastAsia" w:ascii="宋体" w:hAnsi="宋体" w:eastAsia="宋体"/>
          <w:color w:val="000000"/>
          <w:sz w:val="24"/>
        </w:rPr>
      </w:pPr>
      <w:r>
        <w:rPr>
          <w:rFonts w:hint="eastAsia" w:ascii="宋体" w:hAnsi="宋体" w:eastAsia="宋体"/>
          <w:color w:val="000000"/>
          <w:sz w:val="24"/>
        </w:rPr>
        <w:t>2电缆桥架、线槽转弯处的弯曲半径，不小于其内电缆最小允许弯曲半径。电缆最小允许弯曲半径见下表：</w:t>
      </w:r>
    </w:p>
    <w:tbl>
      <w:tblPr>
        <w:tblStyle w:val="25"/>
        <w:tblW w:w="0" w:type="auto"/>
        <w:tblInd w:w="53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840"/>
        <w:gridCol w:w="3780"/>
        <w:gridCol w:w="25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blHeader/>
        </w:trPr>
        <w:tc>
          <w:tcPr>
            <w:tcW w:w="840" w:type="dxa"/>
            <w:noWrap w:val="0"/>
            <w:vAlign w:val="center"/>
          </w:tcPr>
          <w:p>
            <w:pPr>
              <w:spacing w:line="360" w:lineRule="auto"/>
              <w:ind w:firstLine="15"/>
              <w:rPr>
                <w:rFonts w:hint="eastAsia" w:ascii="宋体" w:hAnsi="宋体" w:eastAsia="宋体"/>
                <w:sz w:val="24"/>
              </w:rPr>
            </w:pPr>
            <w:r>
              <w:rPr>
                <w:rFonts w:hint="eastAsia" w:ascii="宋体" w:hAnsi="宋体" w:eastAsia="宋体"/>
                <w:sz w:val="24"/>
              </w:rPr>
              <w:t>序号</w:t>
            </w:r>
          </w:p>
        </w:tc>
        <w:tc>
          <w:tcPr>
            <w:tcW w:w="3780" w:type="dxa"/>
            <w:noWrap w:val="0"/>
            <w:vAlign w:val="center"/>
          </w:tcPr>
          <w:p>
            <w:pPr>
              <w:spacing w:line="360" w:lineRule="auto"/>
              <w:ind w:firstLine="560"/>
              <w:rPr>
                <w:rFonts w:hint="eastAsia" w:ascii="宋体" w:hAnsi="宋体" w:eastAsia="宋体"/>
                <w:sz w:val="24"/>
              </w:rPr>
            </w:pPr>
            <w:r>
              <w:rPr>
                <w:rFonts w:hint="eastAsia" w:ascii="宋体" w:hAnsi="宋体" w:eastAsia="宋体"/>
                <w:sz w:val="24"/>
              </w:rPr>
              <w:t>电缆种类</w:t>
            </w:r>
          </w:p>
        </w:tc>
        <w:tc>
          <w:tcPr>
            <w:tcW w:w="2520" w:type="dxa"/>
            <w:noWrap w:val="0"/>
            <w:vAlign w:val="center"/>
          </w:tcPr>
          <w:p>
            <w:pPr>
              <w:pStyle w:val="19"/>
              <w:rPr>
                <w:rFonts w:hint="eastAsia"/>
              </w:rPr>
            </w:pPr>
            <w:r>
              <w:rPr>
                <w:rFonts w:hint="eastAsia"/>
              </w:rPr>
              <w:t>最小允许弯曲半径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rPr>
        <w:tc>
          <w:tcPr>
            <w:tcW w:w="840" w:type="dxa"/>
            <w:noWrap w:val="0"/>
            <w:vAlign w:val="center"/>
          </w:tcPr>
          <w:p>
            <w:pPr>
              <w:spacing w:line="360" w:lineRule="auto"/>
              <w:ind w:firstLine="560"/>
              <w:rPr>
                <w:rFonts w:hint="eastAsia" w:ascii="宋体" w:hAnsi="宋体" w:eastAsia="宋体"/>
                <w:sz w:val="24"/>
              </w:rPr>
            </w:pPr>
            <w:r>
              <w:rPr>
                <w:rFonts w:ascii="宋体" w:hAnsi="宋体" w:eastAsia="宋体"/>
                <w:sz w:val="24"/>
              </w:rPr>
              <w:t>1</w:t>
            </w:r>
          </w:p>
        </w:tc>
        <w:tc>
          <w:tcPr>
            <w:tcW w:w="3780" w:type="dxa"/>
            <w:noWrap w:val="0"/>
            <w:vAlign w:val="center"/>
          </w:tcPr>
          <w:p>
            <w:pPr>
              <w:spacing w:line="360" w:lineRule="auto"/>
              <w:rPr>
                <w:rFonts w:hint="eastAsia" w:ascii="宋体" w:hAnsi="宋体" w:eastAsia="宋体"/>
                <w:sz w:val="24"/>
              </w:rPr>
            </w:pPr>
            <w:r>
              <w:rPr>
                <w:rFonts w:hint="eastAsia" w:ascii="宋体" w:hAnsi="宋体" w:eastAsia="宋体"/>
                <w:sz w:val="24"/>
              </w:rPr>
              <w:t>交联聚氯乙烯绝缘电力电缆</w:t>
            </w:r>
          </w:p>
        </w:tc>
        <w:tc>
          <w:tcPr>
            <w:tcW w:w="2520" w:type="dxa"/>
            <w:noWrap w:val="0"/>
            <w:vAlign w:val="center"/>
          </w:tcPr>
          <w:p>
            <w:pPr>
              <w:spacing w:line="360" w:lineRule="auto"/>
              <w:ind w:firstLine="560"/>
              <w:rPr>
                <w:rFonts w:hint="eastAsia" w:ascii="宋体" w:hAnsi="宋体" w:eastAsia="宋体"/>
                <w:sz w:val="24"/>
              </w:rPr>
            </w:pPr>
            <w:r>
              <w:rPr>
                <w:rFonts w:ascii="宋体" w:hAnsi="宋体" w:eastAsia="宋体"/>
                <w:sz w:val="24"/>
              </w:rPr>
              <w:t>15D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rPr>
        <w:tc>
          <w:tcPr>
            <w:tcW w:w="840" w:type="dxa"/>
            <w:noWrap w:val="0"/>
            <w:vAlign w:val="center"/>
          </w:tcPr>
          <w:p>
            <w:pPr>
              <w:spacing w:line="360" w:lineRule="auto"/>
              <w:ind w:firstLine="560"/>
              <w:rPr>
                <w:rFonts w:hint="eastAsia" w:ascii="宋体" w:hAnsi="宋体" w:eastAsia="宋体"/>
                <w:sz w:val="24"/>
              </w:rPr>
            </w:pPr>
            <w:r>
              <w:rPr>
                <w:rFonts w:ascii="宋体" w:hAnsi="宋体" w:eastAsia="宋体"/>
                <w:sz w:val="24"/>
              </w:rPr>
              <w:t>2</w:t>
            </w:r>
          </w:p>
        </w:tc>
        <w:tc>
          <w:tcPr>
            <w:tcW w:w="3780" w:type="dxa"/>
            <w:noWrap w:val="0"/>
            <w:vAlign w:val="center"/>
          </w:tcPr>
          <w:p>
            <w:pPr>
              <w:spacing w:line="360" w:lineRule="auto"/>
              <w:ind w:firstLine="560"/>
              <w:rPr>
                <w:rFonts w:hint="eastAsia" w:ascii="宋体" w:hAnsi="宋体" w:eastAsia="宋体"/>
                <w:sz w:val="24"/>
              </w:rPr>
            </w:pPr>
            <w:r>
              <w:rPr>
                <w:rFonts w:hint="eastAsia" w:ascii="宋体" w:hAnsi="宋体" w:eastAsia="宋体"/>
                <w:sz w:val="24"/>
              </w:rPr>
              <w:t>多芯控制电缆</w:t>
            </w:r>
          </w:p>
        </w:tc>
        <w:tc>
          <w:tcPr>
            <w:tcW w:w="2520" w:type="dxa"/>
            <w:noWrap w:val="0"/>
            <w:vAlign w:val="center"/>
          </w:tcPr>
          <w:p>
            <w:pPr>
              <w:spacing w:line="360" w:lineRule="auto"/>
              <w:ind w:firstLine="560"/>
              <w:rPr>
                <w:rFonts w:hint="eastAsia" w:ascii="宋体" w:hAnsi="宋体" w:eastAsia="宋体"/>
                <w:sz w:val="24"/>
              </w:rPr>
            </w:pPr>
            <w:r>
              <w:rPr>
                <w:rFonts w:ascii="宋体" w:hAnsi="宋体" w:eastAsia="宋体"/>
                <w:sz w:val="24"/>
              </w:rPr>
              <w:t>10D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rPr>
        <w:tc>
          <w:tcPr>
            <w:tcW w:w="7140" w:type="dxa"/>
            <w:gridSpan w:val="3"/>
            <w:noWrap w:val="0"/>
            <w:vAlign w:val="center"/>
          </w:tcPr>
          <w:p>
            <w:pPr>
              <w:spacing w:line="360" w:lineRule="auto"/>
              <w:ind w:firstLine="560"/>
              <w:rPr>
                <w:rFonts w:hint="eastAsia" w:ascii="宋体" w:hAnsi="宋体" w:eastAsia="宋体"/>
                <w:sz w:val="24"/>
              </w:rPr>
            </w:pPr>
            <w:r>
              <w:rPr>
                <w:rFonts w:hint="eastAsia" w:ascii="宋体" w:hAnsi="宋体" w:eastAsia="宋体"/>
                <w:sz w:val="24"/>
              </w:rPr>
              <w:t>注：</w:t>
            </w:r>
            <w:r>
              <w:rPr>
                <w:rFonts w:ascii="宋体" w:hAnsi="宋体" w:eastAsia="宋体"/>
                <w:sz w:val="24"/>
              </w:rPr>
              <w:t>D</w:t>
            </w:r>
            <w:r>
              <w:rPr>
                <w:rFonts w:hint="eastAsia" w:ascii="宋体" w:hAnsi="宋体" w:eastAsia="宋体"/>
                <w:sz w:val="24"/>
              </w:rPr>
              <w:t>为电缆外径。</w:t>
            </w:r>
          </w:p>
        </w:tc>
      </w:tr>
    </w:tbl>
    <w:p>
      <w:pPr>
        <w:spacing w:line="360" w:lineRule="auto"/>
        <w:rPr>
          <w:rFonts w:hint="eastAsia" w:ascii="宋体" w:hAnsi="宋体" w:eastAsia="宋体"/>
          <w:color w:val="000000"/>
          <w:sz w:val="24"/>
        </w:rPr>
      </w:pPr>
      <w:r>
        <w:rPr>
          <w:rFonts w:hint="eastAsia" w:ascii="宋体" w:hAnsi="宋体" w:eastAsia="宋体"/>
          <w:color w:val="000000"/>
          <w:sz w:val="24"/>
        </w:rPr>
        <w:t>3电缆桥架和线槽应平整、无扭曲变形，内壁无毛刺，各种附件齐全。</w:t>
      </w:r>
      <w:r>
        <w:rPr>
          <w:rFonts w:ascii="宋体" w:hAnsi="宋体" w:eastAsia="宋体"/>
          <w:color w:val="000000"/>
          <w:sz w:val="24"/>
          <w:lang/>
        </w:rPr>
        <w:drawing>
          <wp:anchor distT="0" distB="0" distL="114300" distR="114300" simplePos="0" relativeHeight="251673600" behindDoc="1" locked="1" layoutInCell="1" allowOverlap="1">
            <wp:simplePos x="0" y="0"/>
            <wp:positionH relativeFrom="column">
              <wp:posOffset>-368300</wp:posOffset>
            </wp:positionH>
            <wp:positionV relativeFrom="paragraph">
              <wp:posOffset>-63500</wp:posOffset>
            </wp:positionV>
            <wp:extent cx="1219200" cy="381000"/>
            <wp:effectExtent l="0" t="0" r="0" b="0"/>
            <wp:wrapNone/>
            <wp:docPr id="15" name="图片 122" descr="D:\Program Files\word加水印\88.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2" descr="D:\Program Files\word加水印\88.data"/>
                    <pic:cNvPicPr>
                      <a:picLocks noChangeAspect="1"/>
                    </pic:cNvPicPr>
                  </pic:nvPicPr>
                  <pic:blipFill>
                    <a:blip r:embed="rId17"/>
                    <a:stretch>
                      <a:fillRect/>
                    </a:stretch>
                  </pic:blipFill>
                  <pic:spPr>
                    <a:xfrm>
                      <a:off x="0" y="0"/>
                      <a:ext cx="1219200" cy="381000"/>
                    </a:xfrm>
                    <a:prstGeom prst="rect">
                      <a:avLst/>
                    </a:prstGeom>
                    <a:noFill/>
                    <a:ln>
                      <a:noFill/>
                    </a:ln>
                  </pic:spPr>
                </pic:pic>
              </a:graphicData>
            </a:graphic>
          </wp:anchor>
        </w:drawing>
      </w:r>
      <w:r>
        <w:rPr>
          <w:rFonts w:hint="eastAsia" w:ascii="宋体" w:hAnsi="宋体" w:eastAsia="宋体"/>
          <w:color w:val="000000"/>
          <w:sz w:val="24"/>
        </w:rPr>
        <w:t>直线段超过30m应加伸缩节。</w:t>
      </w:r>
    </w:p>
    <w:p>
      <w:pPr>
        <w:spacing w:line="360" w:lineRule="auto"/>
        <w:rPr>
          <w:rFonts w:hint="eastAsia" w:ascii="宋体" w:hAnsi="宋体" w:eastAsia="宋体"/>
          <w:color w:val="000000"/>
          <w:sz w:val="24"/>
        </w:rPr>
      </w:pPr>
      <w:r>
        <w:rPr>
          <w:rFonts w:hint="eastAsia" w:ascii="宋体" w:hAnsi="宋体" w:eastAsia="宋体"/>
          <w:color w:val="000000"/>
          <w:sz w:val="24"/>
        </w:rPr>
        <w:t>4电缆桥架和线槽连接应采用连接板，用垫圈、弹簧垫圈、螺母紧固，接缝处应紧密平直，槽盖装上后应平整，无翘角，出线口的位置准确。螺母位于电缆桥架、线槽外侧。</w:t>
      </w:r>
    </w:p>
    <w:p>
      <w:pPr>
        <w:spacing w:line="360" w:lineRule="auto"/>
        <w:rPr>
          <w:rFonts w:hint="eastAsia" w:ascii="宋体" w:hAnsi="宋体" w:eastAsia="宋体"/>
          <w:color w:val="000000"/>
          <w:sz w:val="24"/>
        </w:rPr>
      </w:pPr>
      <w:r>
        <w:rPr>
          <w:rFonts w:hint="eastAsia" w:ascii="宋体" w:hAnsi="宋体" w:eastAsia="宋体"/>
          <w:color w:val="000000"/>
          <w:sz w:val="24"/>
        </w:rPr>
        <w:t>5消防配电回路线缆与一般回路线缆共用线槽或桥架时，应加隔板隔开。</w:t>
      </w:r>
    </w:p>
    <w:p>
      <w:pPr>
        <w:spacing w:line="360" w:lineRule="auto"/>
        <w:rPr>
          <w:rFonts w:hint="eastAsia" w:ascii="宋体" w:hAnsi="宋体" w:eastAsia="宋体"/>
          <w:color w:val="000000"/>
          <w:sz w:val="24"/>
        </w:rPr>
      </w:pPr>
      <w:r>
        <w:rPr>
          <w:rFonts w:hint="eastAsia" w:ascii="宋体" w:hAnsi="宋体" w:eastAsia="宋体"/>
          <w:color w:val="000000"/>
          <w:sz w:val="24"/>
        </w:rPr>
        <w:t>6桥架、线槽宽度在100</w:t>
      </w:r>
      <w:r>
        <w:rPr>
          <w:rFonts w:ascii="宋体" w:hAnsi="宋体" w:eastAsia="宋体"/>
          <w:color w:val="000000"/>
          <w:sz w:val="24"/>
        </w:rPr>
        <w:t>mm</w:t>
      </w:r>
      <w:r>
        <w:rPr>
          <w:rFonts w:hint="eastAsia" w:ascii="宋体" w:hAnsi="宋体" w:eastAsia="宋体"/>
          <w:color w:val="000000"/>
          <w:sz w:val="24"/>
        </w:rPr>
        <w:t>以内，连接板每端螺丝固定点不少于四个；宽度在200</w:t>
      </w:r>
      <w:r>
        <w:rPr>
          <w:rFonts w:ascii="宋体" w:hAnsi="宋体" w:eastAsia="宋体"/>
          <w:color w:val="000000"/>
          <w:sz w:val="24"/>
        </w:rPr>
        <w:t>mm</w:t>
      </w:r>
      <w:r>
        <w:rPr>
          <w:rFonts w:hint="eastAsia" w:ascii="宋体" w:hAnsi="宋体" w:eastAsia="宋体"/>
          <w:color w:val="000000"/>
          <w:sz w:val="24"/>
        </w:rPr>
        <w:t>以上，连接板每端不少于6个。连接板不得安装于上下层楼板间及穿墙洞处。</w:t>
      </w:r>
    </w:p>
    <w:p>
      <w:pPr>
        <w:spacing w:line="360" w:lineRule="auto"/>
        <w:rPr>
          <w:rFonts w:hint="eastAsia" w:ascii="宋体" w:hAnsi="宋体" w:eastAsia="宋体"/>
          <w:color w:val="000000"/>
          <w:sz w:val="24"/>
        </w:rPr>
      </w:pPr>
      <w:r>
        <w:rPr>
          <w:rFonts w:hint="eastAsia" w:ascii="宋体" w:hAnsi="宋体" w:eastAsia="宋体"/>
          <w:color w:val="000000"/>
          <w:sz w:val="24"/>
        </w:rPr>
        <w:t>7电缆桥架、线槽与盒、箱柜等接茬时，进线和出线口等处应采用抱脚连接，并用螺丝紧固，末端应加封堵。</w:t>
      </w:r>
    </w:p>
    <w:p>
      <w:pPr>
        <w:spacing w:line="360" w:lineRule="auto"/>
        <w:rPr>
          <w:rFonts w:hint="eastAsia" w:ascii="宋体" w:hAnsi="宋体" w:eastAsia="宋体"/>
          <w:color w:val="000000"/>
          <w:sz w:val="24"/>
        </w:rPr>
      </w:pPr>
      <w:r>
        <w:rPr>
          <w:rFonts w:hint="eastAsia" w:ascii="宋体" w:hAnsi="宋体" w:eastAsia="宋体"/>
          <w:color w:val="000000"/>
          <w:sz w:val="24"/>
        </w:rPr>
        <w:t>电缆桥架、线槽及其支架和引入或引出的金属导管必须接地（PE）可靠。</w:t>
      </w:r>
    </w:p>
    <w:p>
      <w:pPr>
        <w:spacing w:line="360" w:lineRule="auto"/>
        <w:rPr>
          <w:rFonts w:hint="eastAsia" w:ascii="宋体" w:hAnsi="宋体" w:eastAsia="宋体"/>
          <w:color w:val="000000"/>
          <w:sz w:val="24"/>
        </w:rPr>
      </w:pPr>
      <w:r>
        <w:rPr>
          <w:rFonts w:hint="eastAsia" w:ascii="宋体" w:hAnsi="宋体" w:eastAsia="宋体"/>
          <w:color w:val="000000"/>
          <w:sz w:val="24"/>
        </w:rPr>
        <w:t>4、电缆敷设</w:t>
      </w:r>
    </w:p>
    <w:p>
      <w:pPr>
        <w:spacing w:line="360" w:lineRule="auto"/>
        <w:rPr>
          <w:rFonts w:hint="eastAsia" w:ascii="宋体" w:hAnsi="宋体" w:eastAsia="宋体"/>
          <w:color w:val="000000"/>
          <w:sz w:val="24"/>
        </w:rPr>
      </w:pPr>
      <w:r>
        <w:rPr>
          <w:rFonts w:hint="eastAsia" w:ascii="宋体" w:hAnsi="宋体" w:eastAsia="宋体"/>
          <w:color w:val="000000"/>
          <w:sz w:val="24"/>
        </w:rPr>
        <w:t xml:space="preserve">1  </w:t>
      </w:r>
      <w:r>
        <w:rPr>
          <w:rFonts w:ascii="宋体" w:hAnsi="宋体" w:eastAsia="宋体"/>
          <w:color w:val="000000"/>
          <w:sz w:val="24"/>
        </w:rPr>
        <w:t>工艺</w:t>
      </w:r>
      <w:r>
        <w:rPr>
          <w:rFonts w:hint="eastAsia" w:ascii="宋体" w:hAnsi="宋体" w:eastAsia="宋体"/>
          <w:color w:val="000000"/>
          <w:sz w:val="24"/>
        </w:rPr>
        <w:t>流程：</w:t>
      </w:r>
    </w:p>
    <w:p>
      <w:pPr>
        <w:spacing w:line="360" w:lineRule="auto"/>
        <w:ind w:firstLine="560"/>
        <w:rPr>
          <w:rFonts w:hint="eastAsia" w:ascii="宋体" w:hAnsi="宋体" w:eastAsia="宋体"/>
          <w:color w:val="000000"/>
          <w:sz w:val="24"/>
        </w:rPr>
      </w:pPr>
      <w:r>
        <w:rPr>
          <w:rFonts w:hint="eastAsia" w:ascii="宋体" w:hAnsi="宋体" w:eastAsia="宋体"/>
          <w:color w:val="000000"/>
          <w:sz w:val="24"/>
          <w:bdr w:val="single" w:color="auto" w:sz="4" w:space="0"/>
        </w:rPr>
        <w:t>准备工作</w:t>
      </w:r>
      <w:r>
        <w:rPr>
          <w:rFonts w:hint="eastAsia" w:ascii="宋体" w:hAnsi="宋体" w:eastAsia="宋体"/>
          <w:color w:val="000000"/>
          <w:sz w:val="24"/>
        </w:rPr>
        <w:t xml:space="preserve"> → </w:t>
      </w:r>
      <w:r>
        <w:rPr>
          <w:rFonts w:hint="eastAsia" w:ascii="宋体" w:hAnsi="宋体" w:eastAsia="宋体"/>
          <w:color w:val="000000"/>
          <w:sz w:val="24"/>
          <w:bdr w:val="single" w:color="auto" w:sz="4" w:space="0"/>
        </w:rPr>
        <w:t>电缆沿桥架敷设</w:t>
      </w:r>
      <w:r>
        <w:rPr>
          <w:rFonts w:hint="eastAsia" w:ascii="宋体" w:hAnsi="宋体" w:eastAsia="宋体"/>
          <w:color w:val="000000"/>
          <w:sz w:val="24"/>
        </w:rPr>
        <w:t xml:space="preserve"> → </w:t>
      </w:r>
      <w:r>
        <w:rPr>
          <w:rFonts w:hint="eastAsia" w:ascii="宋体" w:hAnsi="宋体" w:eastAsia="宋体"/>
          <w:color w:val="000000"/>
          <w:sz w:val="24"/>
          <w:bdr w:val="single" w:color="auto" w:sz="4" w:space="0"/>
        </w:rPr>
        <w:t>挂标志牌</w:t>
      </w:r>
      <w:r>
        <w:rPr>
          <w:rFonts w:hint="eastAsia" w:ascii="宋体" w:hAnsi="宋体" w:eastAsia="宋体"/>
          <w:color w:val="000000"/>
          <w:sz w:val="24"/>
        </w:rPr>
        <w:t xml:space="preserve"> → </w:t>
      </w:r>
      <w:r>
        <w:rPr>
          <w:rFonts w:hint="eastAsia" w:ascii="宋体" w:hAnsi="宋体" w:eastAsia="宋体"/>
          <w:color w:val="000000"/>
          <w:sz w:val="24"/>
          <w:bdr w:val="single" w:color="auto" w:sz="4" w:space="0"/>
        </w:rPr>
        <w:t>电缆头制作</w:t>
      </w:r>
    </w:p>
    <w:p>
      <w:pPr>
        <w:spacing w:line="360" w:lineRule="auto"/>
        <w:rPr>
          <w:rFonts w:hint="eastAsia" w:ascii="宋体" w:hAnsi="宋体" w:eastAsia="宋体"/>
          <w:color w:val="000000"/>
          <w:sz w:val="24"/>
        </w:rPr>
      </w:pPr>
      <w:r>
        <w:rPr>
          <w:rFonts w:ascii="宋体" w:hAnsi="宋体" w:eastAsia="宋体"/>
          <w:color w:val="000000"/>
          <w:sz w:val="24"/>
        </w:rPr>
        <w:t>2</w:t>
      </w:r>
      <w:r>
        <w:rPr>
          <w:rFonts w:hint="eastAsia" w:ascii="宋体" w:hAnsi="宋体" w:eastAsia="宋体"/>
          <w:color w:val="000000"/>
          <w:sz w:val="24"/>
        </w:rPr>
        <w:t xml:space="preserve">  准备工作：</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⑴</w:t>
      </w:r>
      <w:r>
        <w:rPr>
          <w:rFonts w:ascii="宋体" w:hAnsi="宋体" w:eastAsia="宋体"/>
          <w:color w:val="000000"/>
          <w:sz w:val="24"/>
        </w:rPr>
        <w:t>电缆</w:t>
      </w:r>
      <w:r>
        <w:rPr>
          <w:rFonts w:hint="eastAsia" w:ascii="宋体" w:hAnsi="宋体" w:eastAsia="宋体"/>
          <w:color w:val="000000"/>
          <w:sz w:val="24"/>
        </w:rPr>
        <w:t>敷</w:t>
      </w:r>
      <w:r>
        <w:rPr>
          <w:rFonts w:ascii="宋体" w:hAnsi="宋体" w:eastAsia="宋体"/>
          <w:color w:val="000000"/>
          <w:sz w:val="24"/>
        </w:rPr>
        <w:t>设前</w:t>
      </w:r>
      <w:r>
        <w:rPr>
          <w:rFonts w:hint="eastAsia" w:ascii="宋体" w:hAnsi="宋体" w:eastAsia="宋体"/>
          <w:color w:val="000000"/>
          <w:sz w:val="24"/>
        </w:rPr>
        <w:t>要仔</w:t>
      </w:r>
      <w:r>
        <w:rPr>
          <w:rFonts w:ascii="宋体" w:hAnsi="宋体" w:eastAsia="宋体"/>
          <w:color w:val="000000"/>
          <w:sz w:val="24"/>
        </w:rPr>
        <w:t>细进</w:t>
      </w:r>
      <w:r>
        <w:rPr>
          <w:rFonts w:hint="eastAsia" w:ascii="宋体" w:hAnsi="宋体" w:eastAsia="宋体"/>
          <w:color w:val="000000"/>
          <w:sz w:val="24"/>
        </w:rPr>
        <w:t>行外</w:t>
      </w:r>
      <w:r>
        <w:rPr>
          <w:rFonts w:ascii="宋体" w:hAnsi="宋体" w:eastAsia="宋体"/>
          <w:color w:val="000000"/>
          <w:sz w:val="24"/>
        </w:rPr>
        <w:t>观检</w:t>
      </w:r>
      <w:r>
        <w:rPr>
          <w:rFonts w:hint="eastAsia" w:ascii="宋体" w:hAnsi="宋体" w:eastAsia="宋体"/>
          <w:color w:val="000000"/>
          <w:sz w:val="24"/>
        </w:rPr>
        <w:t>查，核</w:t>
      </w:r>
      <w:r>
        <w:rPr>
          <w:rFonts w:ascii="宋体" w:hAnsi="宋体" w:eastAsia="宋体"/>
          <w:color w:val="000000"/>
          <w:sz w:val="24"/>
        </w:rPr>
        <w:t>对规</w:t>
      </w:r>
      <w:r>
        <w:rPr>
          <w:rFonts w:hint="eastAsia" w:ascii="宋体" w:hAnsi="宋体" w:eastAsia="宋体"/>
          <w:color w:val="000000"/>
          <w:sz w:val="24"/>
        </w:rPr>
        <w:t>格、型</w:t>
      </w:r>
      <w:r>
        <w:rPr>
          <w:rFonts w:ascii="宋体" w:hAnsi="宋体" w:eastAsia="宋体"/>
          <w:color w:val="000000"/>
          <w:sz w:val="24"/>
        </w:rPr>
        <w:t>号</w:t>
      </w:r>
      <w:r>
        <w:rPr>
          <w:rFonts w:hint="eastAsia" w:ascii="宋体" w:hAnsi="宋体" w:eastAsia="宋体"/>
          <w:color w:val="000000"/>
          <w:sz w:val="24"/>
        </w:rPr>
        <w:t>、</w:t>
      </w:r>
      <w:r>
        <w:rPr>
          <w:rFonts w:ascii="宋体" w:hAnsi="宋体" w:eastAsia="宋体"/>
          <w:color w:val="000000"/>
          <w:sz w:val="24"/>
        </w:rPr>
        <w:t>电压</w:t>
      </w:r>
      <w:r>
        <w:rPr>
          <w:rFonts w:hint="eastAsia" w:ascii="宋体" w:hAnsi="宋体" w:eastAsia="宋体"/>
          <w:color w:val="000000"/>
          <w:sz w:val="24"/>
        </w:rPr>
        <w:t>等</w:t>
      </w:r>
      <w:r>
        <w:rPr>
          <w:rFonts w:ascii="宋体" w:hAnsi="宋体" w:eastAsia="宋体"/>
          <w:color w:val="000000"/>
          <w:sz w:val="24"/>
        </w:rPr>
        <w:t>级</w:t>
      </w:r>
      <w:r>
        <w:rPr>
          <w:rFonts w:hint="eastAsia" w:ascii="宋体" w:hAnsi="宋体" w:eastAsia="宋体"/>
          <w:color w:val="000000"/>
          <w:sz w:val="24"/>
        </w:rPr>
        <w:t>均</w:t>
      </w:r>
      <w:r>
        <w:rPr>
          <w:rFonts w:ascii="宋体" w:hAnsi="宋体" w:eastAsia="宋体"/>
          <w:color w:val="000000"/>
          <w:sz w:val="24"/>
        </w:rPr>
        <w:t>应</w:t>
      </w:r>
      <w:r>
        <w:rPr>
          <w:rFonts w:hint="eastAsia" w:ascii="宋体" w:hAnsi="宋体" w:eastAsia="宋体"/>
          <w:color w:val="000000"/>
          <w:sz w:val="24"/>
        </w:rPr>
        <w:t>符合</w:t>
      </w:r>
      <w:r>
        <w:rPr>
          <w:rFonts w:ascii="宋体" w:hAnsi="宋体" w:eastAsia="宋体"/>
          <w:color w:val="000000"/>
          <w:sz w:val="24"/>
        </w:rPr>
        <w:t>设计</w:t>
      </w:r>
      <w:r>
        <w:rPr>
          <w:rFonts w:hint="eastAsia" w:ascii="宋体" w:hAnsi="宋体" w:eastAsia="宋体"/>
          <w:color w:val="000000"/>
          <w:sz w:val="24"/>
        </w:rPr>
        <w:t>要求，并且要求</w:t>
      </w:r>
      <w:r>
        <w:rPr>
          <w:rFonts w:ascii="宋体" w:hAnsi="宋体" w:eastAsia="宋体"/>
          <w:color w:val="000000"/>
          <w:sz w:val="24"/>
        </w:rPr>
        <w:t>标</w:t>
      </w:r>
      <w:r>
        <w:rPr>
          <w:rFonts w:hint="eastAsia" w:ascii="宋体" w:hAnsi="宋体" w:eastAsia="宋体"/>
          <w:color w:val="000000"/>
          <w:sz w:val="24"/>
        </w:rPr>
        <w:t>志</w:t>
      </w:r>
      <w:r>
        <w:rPr>
          <w:rFonts w:ascii="宋体" w:hAnsi="宋体" w:eastAsia="宋体"/>
          <w:color w:val="000000"/>
          <w:sz w:val="24"/>
        </w:rPr>
        <w:t>齐</w:t>
      </w:r>
      <w:r>
        <w:rPr>
          <w:rFonts w:hint="eastAsia" w:ascii="宋体" w:hAnsi="宋体" w:eastAsia="宋体"/>
          <w:color w:val="000000"/>
          <w:sz w:val="24"/>
        </w:rPr>
        <w:t>全、封端</w:t>
      </w:r>
      <w:r>
        <w:rPr>
          <w:rFonts w:ascii="宋体" w:hAnsi="宋体" w:eastAsia="宋体"/>
          <w:color w:val="000000"/>
          <w:sz w:val="24"/>
        </w:rPr>
        <w:t>严</w:t>
      </w:r>
      <w:r>
        <w:rPr>
          <w:rFonts w:hint="eastAsia" w:ascii="宋体" w:hAnsi="宋体" w:eastAsia="宋体"/>
          <w:color w:val="000000"/>
          <w:sz w:val="24"/>
        </w:rPr>
        <w:t>密，</w:t>
      </w:r>
      <w:r>
        <w:rPr>
          <w:rFonts w:ascii="宋体" w:hAnsi="宋体" w:eastAsia="宋体"/>
          <w:color w:val="000000"/>
          <w:sz w:val="24"/>
        </w:rPr>
        <w:t>无</w:t>
      </w:r>
      <w:r>
        <w:rPr>
          <w:rFonts w:hint="eastAsia" w:ascii="宋体" w:hAnsi="宋体" w:eastAsia="宋体"/>
          <w:color w:val="000000"/>
          <w:sz w:val="24"/>
        </w:rPr>
        <w:t>机械</w:t>
      </w:r>
      <w:r>
        <w:rPr>
          <w:rFonts w:ascii="宋体" w:hAnsi="宋体" w:eastAsia="宋体"/>
          <w:color w:val="000000"/>
          <w:sz w:val="24"/>
        </w:rPr>
        <w:t>损伤</w:t>
      </w:r>
      <w:r>
        <w:rPr>
          <w:rFonts w:hint="eastAsia" w:ascii="宋体" w:hAnsi="宋体" w:eastAsia="宋体"/>
          <w:color w:val="000000"/>
          <w:sz w:val="24"/>
        </w:rPr>
        <w:t>，</w:t>
      </w:r>
      <w:r>
        <w:rPr>
          <w:rFonts w:ascii="宋体" w:hAnsi="宋体" w:eastAsia="宋体"/>
          <w:color w:val="000000"/>
          <w:sz w:val="24"/>
        </w:rPr>
        <w:t>无</w:t>
      </w:r>
      <w:r>
        <w:rPr>
          <w:rFonts w:hint="eastAsia" w:ascii="宋体" w:hAnsi="宋体" w:eastAsia="宋体"/>
          <w:color w:val="000000"/>
          <w:sz w:val="24"/>
        </w:rPr>
        <w:t>明</w:t>
      </w:r>
      <w:r>
        <w:rPr>
          <w:rFonts w:ascii="宋体" w:hAnsi="宋体" w:eastAsia="宋体"/>
          <w:color w:val="000000"/>
          <w:sz w:val="24"/>
        </w:rPr>
        <w:t>显皱</w:t>
      </w:r>
      <w:r>
        <w:rPr>
          <w:rFonts w:hint="eastAsia" w:ascii="宋体" w:hAnsi="宋体" w:eastAsia="宋体"/>
          <w:color w:val="000000"/>
          <w:sz w:val="24"/>
        </w:rPr>
        <w:t>折和扭曲</w:t>
      </w:r>
      <w:r>
        <w:rPr>
          <w:rFonts w:ascii="宋体" w:hAnsi="宋体" w:eastAsia="宋体"/>
          <w:color w:val="000000"/>
          <w:sz w:val="24"/>
        </w:rPr>
        <w:t>现</w:t>
      </w:r>
      <w:r>
        <w:rPr>
          <w:rFonts w:hint="eastAsia" w:ascii="宋体" w:hAnsi="宋体" w:eastAsia="宋体"/>
          <w:color w:val="000000"/>
          <w:sz w:val="24"/>
        </w:rPr>
        <w:t>象，</w:t>
      </w:r>
      <w:r>
        <w:rPr>
          <w:rFonts w:ascii="宋体" w:hAnsi="宋体" w:eastAsia="宋体"/>
          <w:color w:val="000000"/>
          <w:sz w:val="24"/>
        </w:rPr>
        <w:t>电缆</w:t>
      </w:r>
      <w:r>
        <w:rPr>
          <w:rFonts w:hint="eastAsia" w:ascii="宋体" w:hAnsi="宋体" w:eastAsia="宋体"/>
          <w:color w:val="000000"/>
          <w:sz w:val="24"/>
        </w:rPr>
        <w:t>外皮、</w:t>
      </w:r>
      <w:r>
        <w:rPr>
          <w:rFonts w:ascii="宋体" w:hAnsi="宋体" w:eastAsia="宋体"/>
          <w:color w:val="000000"/>
          <w:sz w:val="24"/>
        </w:rPr>
        <w:t>绝缘层无老</w:t>
      </w:r>
      <w:r>
        <w:rPr>
          <w:rFonts w:hint="eastAsia" w:ascii="宋体" w:hAnsi="宋体" w:eastAsia="宋体"/>
          <w:color w:val="000000"/>
          <w:sz w:val="24"/>
        </w:rPr>
        <w:t>化及裂</w:t>
      </w:r>
      <w:r>
        <w:rPr>
          <w:rFonts w:ascii="宋体" w:hAnsi="宋体" w:eastAsia="宋体"/>
          <w:color w:val="000000"/>
          <w:sz w:val="24"/>
        </w:rPr>
        <w:t>纹</w:t>
      </w:r>
      <w:r>
        <w:rPr>
          <w:rFonts w:hint="eastAsia" w:ascii="宋体" w:hAnsi="宋体" w:eastAsia="宋体"/>
          <w:color w:val="000000"/>
          <w:sz w:val="24"/>
        </w:rPr>
        <w:t>。</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⑵敷</w:t>
      </w:r>
      <w:r>
        <w:rPr>
          <w:rFonts w:ascii="宋体" w:hAnsi="宋体" w:eastAsia="宋体"/>
          <w:color w:val="000000"/>
          <w:sz w:val="24"/>
        </w:rPr>
        <w:t>设前摇测绝缘电阻</w:t>
      </w:r>
      <w:r>
        <w:rPr>
          <w:rFonts w:hint="eastAsia" w:ascii="宋体" w:hAnsi="宋体" w:eastAsia="宋体"/>
          <w:color w:val="000000"/>
          <w:sz w:val="24"/>
        </w:rPr>
        <w:t>：</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①本工程</w:t>
      </w:r>
      <w:r>
        <w:rPr>
          <w:rFonts w:ascii="宋体" w:hAnsi="宋体" w:eastAsia="宋体"/>
          <w:color w:val="000000"/>
          <w:sz w:val="24"/>
        </w:rPr>
        <w:t>对</w:t>
      </w:r>
      <w:r>
        <w:rPr>
          <w:rFonts w:hint="eastAsia" w:ascii="宋体" w:hAnsi="宋体" w:eastAsia="宋体"/>
          <w:color w:val="000000"/>
          <w:sz w:val="24"/>
        </w:rPr>
        <w:t>于低</w:t>
      </w:r>
      <w:r>
        <w:rPr>
          <w:rFonts w:ascii="宋体" w:hAnsi="宋体" w:eastAsia="宋体"/>
          <w:color w:val="000000"/>
          <w:sz w:val="24"/>
        </w:rPr>
        <w:t>压电缆</w:t>
      </w:r>
      <w:r>
        <w:rPr>
          <w:rFonts w:hint="eastAsia" w:ascii="宋体" w:hAnsi="宋体" w:eastAsia="宋体"/>
          <w:color w:val="000000"/>
          <w:sz w:val="24"/>
        </w:rPr>
        <w:t>用</w:t>
      </w:r>
      <w:r>
        <w:rPr>
          <w:rFonts w:ascii="宋体" w:hAnsi="宋体" w:eastAsia="宋体"/>
          <w:color w:val="000000"/>
          <w:sz w:val="24"/>
        </w:rPr>
        <w:t>1</w:t>
      </w:r>
      <w:r>
        <w:rPr>
          <w:rFonts w:hint="eastAsia" w:ascii="宋体" w:hAnsi="宋体" w:eastAsia="宋体"/>
          <w:color w:val="000000"/>
          <w:sz w:val="24"/>
        </w:rPr>
        <w:t>K</w:t>
      </w:r>
      <w:r>
        <w:rPr>
          <w:rFonts w:ascii="宋体" w:hAnsi="宋体" w:eastAsia="宋体"/>
          <w:color w:val="000000"/>
          <w:sz w:val="24"/>
        </w:rPr>
        <w:t>V</w:t>
      </w:r>
      <w:r>
        <w:rPr>
          <w:rFonts w:hint="eastAsia" w:ascii="宋体" w:hAnsi="宋体" w:eastAsia="宋体"/>
          <w:color w:val="000000"/>
          <w:sz w:val="24"/>
        </w:rPr>
        <w:t>、量程</w:t>
      </w:r>
      <w:r>
        <w:rPr>
          <w:rFonts w:ascii="宋体" w:hAnsi="宋体" w:eastAsia="宋体"/>
          <w:color w:val="000000"/>
          <w:sz w:val="24"/>
        </w:rPr>
        <w:t>0</w:t>
      </w:r>
      <w:r>
        <w:rPr>
          <w:rFonts w:hint="eastAsia" w:ascii="宋体" w:hAnsi="宋体" w:eastAsia="宋体"/>
          <w:color w:val="000000"/>
          <w:sz w:val="24"/>
        </w:rPr>
        <w:t>～</w:t>
      </w:r>
      <w:r>
        <w:rPr>
          <w:rFonts w:ascii="宋体" w:hAnsi="宋体" w:eastAsia="宋体"/>
          <w:color w:val="000000"/>
          <w:sz w:val="24"/>
        </w:rPr>
        <w:t>500M</w:t>
      </w:r>
      <w:r>
        <w:rPr>
          <w:rFonts w:hint="eastAsia" w:ascii="宋体" w:hAnsi="宋体" w:eastAsia="宋体"/>
          <w:color w:val="000000"/>
          <w:sz w:val="24"/>
        </w:rPr>
        <w:t>Ω兆</w:t>
      </w:r>
      <w:r>
        <w:rPr>
          <w:rFonts w:ascii="宋体" w:hAnsi="宋体" w:eastAsia="宋体"/>
          <w:color w:val="000000"/>
          <w:sz w:val="24"/>
        </w:rPr>
        <w:t>欧表进</w:t>
      </w:r>
      <w:r>
        <w:rPr>
          <w:rFonts w:hint="eastAsia" w:ascii="宋体" w:hAnsi="宋体" w:eastAsia="宋体"/>
          <w:color w:val="000000"/>
          <w:sz w:val="24"/>
        </w:rPr>
        <w:t>行</w:t>
      </w:r>
      <w:r>
        <w:rPr>
          <w:rFonts w:ascii="宋体" w:hAnsi="宋体" w:eastAsia="宋体"/>
          <w:color w:val="000000"/>
          <w:sz w:val="24"/>
        </w:rPr>
        <w:t>绝缘电阻摇测，</w:t>
      </w:r>
      <w:r>
        <w:rPr>
          <w:rFonts w:hint="eastAsia" w:ascii="宋体" w:hAnsi="宋体" w:eastAsia="宋体"/>
          <w:color w:val="000000"/>
          <w:sz w:val="24"/>
        </w:rPr>
        <w:t>其</w:t>
      </w:r>
      <w:r>
        <w:rPr>
          <w:rFonts w:ascii="宋体" w:hAnsi="宋体" w:eastAsia="宋体"/>
          <w:color w:val="000000"/>
          <w:sz w:val="24"/>
        </w:rPr>
        <w:t>电阻</w:t>
      </w:r>
      <w:r>
        <w:rPr>
          <w:rFonts w:hint="eastAsia" w:ascii="宋体" w:hAnsi="宋体" w:eastAsia="宋体"/>
          <w:color w:val="000000"/>
          <w:sz w:val="24"/>
        </w:rPr>
        <w:t>值</w:t>
      </w:r>
      <w:r>
        <w:rPr>
          <w:rFonts w:ascii="宋体" w:hAnsi="宋体" w:eastAsia="宋体"/>
          <w:color w:val="000000"/>
          <w:sz w:val="24"/>
        </w:rPr>
        <w:t>应</w:t>
      </w:r>
      <w:r>
        <w:rPr>
          <w:rFonts w:hint="eastAsia" w:ascii="宋体" w:hAnsi="宋体" w:eastAsia="宋体"/>
          <w:color w:val="000000"/>
          <w:sz w:val="24"/>
        </w:rPr>
        <w:t>大于</w:t>
      </w:r>
      <w:r>
        <w:rPr>
          <w:rFonts w:ascii="宋体" w:hAnsi="宋体" w:eastAsia="宋体"/>
          <w:color w:val="000000"/>
          <w:sz w:val="24"/>
        </w:rPr>
        <w:t>10M</w:t>
      </w:r>
      <w:r>
        <w:rPr>
          <w:rFonts w:hint="eastAsia" w:ascii="宋体" w:hAnsi="宋体" w:eastAsia="宋体"/>
          <w:color w:val="000000"/>
          <w:sz w:val="24"/>
        </w:rPr>
        <w:t>Ω。如果不合格，必</w:t>
      </w:r>
      <w:r>
        <w:rPr>
          <w:rFonts w:ascii="宋体" w:hAnsi="宋体" w:eastAsia="宋体"/>
          <w:color w:val="000000"/>
          <w:sz w:val="24"/>
        </w:rPr>
        <w:t>须进</w:t>
      </w:r>
      <w:r>
        <w:rPr>
          <w:rFonts w:hint="eastAsia" w:ascii="宋体" w:hAnsi="宋体" w:eastAsia="宋体"/>
          <w:color w:val="000000"/>
          <w:sz w:val="24"/>
        </w:rPr>
        <w:t>行干</w:t>
      </w:r>
      <w:r>
        <w:rPr>
          <w:rFonts w:ascii="宋体" w:hAnsi="宋体" w:eastAsia="宋体"/>
          <w:color w:val="000000"/>
          <w:sz w:val="24"/>
        </w:rPr>
        <w:t>燥处</w:t>
      </w:r>
      <w:r>
        <w:rPr>
          <w:rFonts w:hint="eastAsia" w:ascii="宋体" w:hAnsi="宋体" w:eastAsia="宋体"/>
          <w:color w:val="000000"/>
          <w:sz w:val="24"/>
        </w:rPr>
        <w:t>理，合格后用橡皮包布包好再用黑</w:t>
      </w:r>
      <w:r>
        <w:rPr>
          <w:rFonts w:ascii="宋体" w:hAnsi="宋体" w:eastAsia="宋体"/>
          <w:color w:val="000000"/>
          <w:sz w:val="24"/>
        </w:rPr>
        <w:t>胶</w:t>
      </w:r>
      <w:r>
        <w:rPr>
          <w:rFonts w:hint="eastAsia" w:ascii="宋体" w:hAnsi="宋体" w:eastAsia="宋体"/>
          <w:color w:val="000000"/>
          <w:sz w:val="24"/>
        </w:rPr>
        <w:t>布包</w:t>
      </w:r>
      <w:r>
        <w:rPr>
          <w:rFonts w:ascii="宋体" w:hAnsi="宋体" w:eastAsia="宋体"/>
          <w:color w:val="000000"/>
          <w:sz w:val="24"/>
        </w:rPr>
        <w:t>缠</w:t>
      </w:r>
      <w:r>
        <w:rPr>
          <w:rFonts w:hint="eastAsia" w:ascii="宋体" w:hAnsi="宋体" w:eastAsia="宋体"/>
          <w:color w:val="000000"/>
          <w:sz w:val="24"/>
        </w:rPr>
        <w:t>。</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②</w:t>
      </w:r>
      <w:r>
        <w:rPr>
          <w:rFonts w:ascii="宋体" w:hAnsi="宋体" w:eastAsia="宋体"/>
          <w:color w:val="000000"/>
          <w:sz w:val="24"/>
        </w:rPr>
        <w:t>电缆摇测完毕须进</w:t>
      </w:r>
      <w:r>
        <w:rPr>
          <w:rFonts w:hint="eastAsia" w:ascii="宋体" w:hAnsi="宋体" w:eastAsia="宋体"/>
          <w:color w:val="000000"/>
          <w:sz w:val="24"/>
        </w:rPr>
        <w:t>行放</w:t>
      </w:r>
      <w:r>
        <w:rPr>
          <w:rFonts w:ascii="宋体" w:hAnsi="宋体" w:eastAsia="宋体"/>
          <w:color w:val="000000"/>
          <w:sz w:val="24"/>
        </w:rPr>
        <w:t>电处</w:t>
      </w:r>
      <w:r>
        <w:rPr>
          <w:rFonts w:hint="eastAsia" w:ascii="宋体" w:hAnsi="宋体" w:eastAsia="宋体"/>
          <w:color w:val="000000"/>
          <w:sz w:val="24"/>
        </w:rPr>
        <w:t>理。</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⑶</w:t>
      </w:r>
      <w:r>
        <w:rPr>
          <w:rFonts w:ascii="宋体" w:hAnsi="宋体" w:eastAsia="宋体"/>
          <w:color w:val="000000"/>
          <w:sz w:val="24"/>
        </w:rPr>
        <w:t>电缆</w:t>
      </w:r>
      <w:r>
        <w:rPr>
          <w:rFonts w:hint="eastAsia" w:ascii="宋体" w:hAnsi="宋体" w:eastAsia="宋体"/>
          <w:color w:val="000000"/>
          <w:sz w:val="24"/>
        </w:rPr>
        <w:t>敷</w:t>
      </w:r>
      <w:r>
        <w:rPr>
          <w:rFonts w:ascii="宋体" w:hAnsi="宋体" w:eastAsia="宋体"/>
          <w:color w:val="000000"/>
          <w:sz w:val="24"/>
        </w:rPr>
        <w:t>设宜</w:t>
      </w:r>
      <w:r>
        <w:rPr>
          <w:rFonts w:hint="eastAsia" w:ascii="宋体" w:hAnsi="宋体" w:eastAsia="宋体"/>
          <w:color w:val="000000"/>
          <w:sz w:val="24"/>
        </w:rPr>
        <w:t>在管道及空</w:t>
      </w:r>
      <w:r>
        <w:rPr>
          <w:rFonts w:ascii="宋体" w:hAnsi="宋体" w:eastAsia="宋体"/>
          <w:color w:val="000000"/>
          <w:sz w:val="24"/>
        </w:rPr>
        <w:t>调</w:t>
      </w:r>
      <w:r>
        <w:rPr>
          <w:rFonts w:hint="eastAsia" w:ascii="宋体" w:hAnsi="宋体" w:eastAsia="宋体"/>
          <w:color w:val="000000"/>
          <w:sz w:val="24"/>
        </w:rPr>
        <w:t>工程基本完成后</w:t>
      </w:r>
      <w:r>
        <w:rPr>
          <w:rFonts w:ascii="宋体" w:hAnsi="宋体" w:eastAsia="宋体"/>
          <w:color w:val="000000"/>
          <w:sz w:val="24"/>
        </w:rPr>
        <w:t>进</w:t>
      </w:r>
      <w:r>
        <w:rPr>
          <w:rFonts w:hint="eastAsia" w:ascii="宋体" w:hAnsi="宋体" w:eastAsia="宋体"/>
          <w:color w:val="000000"/>
          <w:sz w:val="24"/>
        </w:rPr>
        <w:t>行，以防止其它</w:t>
      </w:r>
      <w:r>
        <w:rPr>
          <w:rFonts w:ascii="宋体" w:hAnsi="宋体" w:eastAsia="宋体"/>
          <w:color w:val="000000"/>
          <w:sz w:val="24"/>
        </w:rPr>
        <w:t>专业施工时损伤电缆</w:t>
      </w:r>
      <w:r>
        <w:rPr>
          <w:rFonts w:hint="eastAsia" w:ascii="宋体" w:hAnsi="宋体" w:eastAsia="宋体"/>
          <w:color w:val="000000"/>
          <w:sz w:val="24"/>
        </w:rPr>
        <w:t>。施工</w:t>
      </w:r>
      <w:r>
        <w:rPr>
          <w:rFonts w:ascii="宋体" w:hAnsi="宋体" w:eastAsia="宋体"/>
          <w:color w:val="000000"/>
          <w:sz w:val="24"/>
        </w:rPr>
        <w:t>时现场</w:t>
      </w:r>
      <w:r>
        <w:rPr>
          <w:rFonts w:hint="eastAsia" w:ascii="宋体" w:hAnsi="宋体" w:eastAsia="宋体"/>
          <w:color w:val="000000"/>
          <w:sz w:val="24"/>
        </w:rPr>
        <w:t>用</w:t>
      </w:r>
      <w:r>
        <w:rPr>
          <w:rFonts w:ascii="宋体" w:hAnsi="宋体" w:eastAsia="宋体"/>
          <w:color w:val="000000"/>
          <w:sz w:val="24"/>
        </w:rPr>
        <w:t>扩</w:t>
      </w:r>
      <w:r>
        <w:rPr>
          <w:rFonts w:hint="eastAsia" w:ascii="宋体" w:hAnsi="宋体" w:eastAsia="宋体"/>
          <w:color w:val="000000"/>
          <w:sz w:val="24"/>
        </w:rPr>
        <w:t>音喇叭指</w:t>
      </w:r>
      <w:r>
        <w:rPr>
          <w:rFonts w:ascii="宋体" w:hAnsi="宋体" w:eastAsia="宋体"/>
          <w:color w:val="000000"/>
          <w:sz w:val="24"/>
        </w:rPr>
        <w:t>挥</w:t>
      </w:r>
      <w:r>
        <w:rPr>
          <w:rFonts w:hint="eastAsia" w:ascii="宋体" w:hAnsi="宋体" w:eastAsia="宋体"/>
          <w:color w:val="000000"/>
          <w:sz w:val="24"/>
        </w:rPr>
        <w:t>，</w:t>
      </w:r>
      <w:r>
        <w:rPr>
          <w:rFonts w:ascii="宋体" w:hAnsi="宋体" w:eastAsia="宋体"/>
          <w:color w:val="000000"/>
          <w:sz w:val="24"/>
        </w:rPr>
        <w:t>无线对讲机联络</w:t>
      </w:r>
      <w:r>
        <w:rPr>
          <w:rFonts w:hint="eastAsia" w:ascii="宋体" w:hAnsi="宋体" w:eastAsia="宋体"/>
          <w:color w:val="000000"/>
          <w:sz w:val="24"/>
        </w:rPr>
        <w:t>。</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⑷在桥架内敷</w:t>
      </w:r>
      <w:r>
        <w:rPr>
          <w:rFonts w:ascii="宋体" w:hAnsi="宋体" w:eastAsia="宋体"/>
          <w:color w:val="000000"/>
          <w:sz w:val="24"/>
        </w:rPr>
        <w:t>设</w:t>
      </w:r>
      <w:r>
        <w:rPr>
          <w:rFonts w:hint="eastAsia" w:ascii="宋体" w:hAnsi="宋体" w:eastAsia="宋体"/>
          <w:color w:val="000000"/>
          <w:sz w:val="24"/>
        </w:rPr>
        <w:t>多根</w:t>
      </w:r>
      <w:r>
        <w:rPr>
          <w:rFonts w:ascii="宋体" w:hAnsi="宋体" w:eastAsia="宋体"/>
          <w:color w:val="000000"/>
          <w:sz w:val="24"/>
        </w:rPr>
        <w:t>电缆时</w:t>
      </w:r>
      <w:r>
        <w:rPr>
          <w:rFonts w:hint="eastAsia" w:ascii="宋体" w:hAnsi="宋体" w:eastAsia="宋体"/>
          <w:color w:val="000000"/>
          <w:sz w:val="24"/>
        </w:rPr>
        <w:t>，</w:t>
      </w:r>
      <w:r>
        <w:rPr>
          <w:rFonts w:ascii="宋体" w:hAnsi="宋体" w:eastAsia="宋体"/>
          <w:color w:val="000000"/>
          <w:sz w:val="24"/>
        </w:rPr>
        <w:t>应根</w:t>
      </w:r>
      <w:r>
        <w:rPr>
          <w:rFonts w:hint="eastAsia" w:ascii="宋体" w:hAnsi="宋体" w:eastAsia="宋体"/>
          <w:color w:val="000000"/>
          <w:sz w:val="24"/>
        </w:rPr>
        <w:t>据</w:t>
      </w:r>
      <w:r>
        <w:rPr>
          <w:rFonts w:ascii="宋体" w:hAnsi="宋体" w:eastAsia="宋体"/>
          <w:color w:val="000000"/>
          <w:sz w:val="24"/>
        </w:rPr>
        <w:t>现场实际</w:t>
      </w:r>
      <w:r>
        <w:rPr>
          <w:rFonts w:hint="eastAsia" w:ascii="宋体" w:hAnsi="宋体" w:eastAsia="宋体"/>
          <w:color w:val="000000"/>
          <w:sz w:val="24"/>
        </w:rPr>
        <w:t>情</w:t>
      </w:r>
      <w:r>
        <w:rPr>
          <w:rFonts w:ascii="宋体" w:hAnsi="宋体" w:eastAsia="宋体"/>
          <w:color w:val="000000"/>
          <w:sz w:val="24"/>
        </w:rPr>
        <w:t>况</w:t>
      </w:r>
      <w:r>
        <w:rPr>
          <w:rFonts w:hint="eastAsia" w:ascii="宋体" w:hAnsi="宋体" w:eastAsia="宋体"/>
          <w:color w:val="000000"/>
          <w:sz w:val="24"/>
        </w:rPr>
        <w:t>，事先</w:t>
      </w:r>
      <w:r>
        <w:rPr>
          <w:rFonts w:ascii="宋体" w:hAnsi="宋体" w:eastAsia="宋体"/>
          <w:color w:val="000000"/>
          <w:sz w:val="24"/>
        </w:rPr>
        <w:t>将电缆的</w:t>
      </w:r>
      <w:r>
        <w:rPr>
          <w:rFonts w:hint="eastAsia" w:ascii="宋体" w:hAnsi="宋体" w:eastAsia="宋体"/>
          <w:color w:val="000000"/>
          <w:sz w:val="24"/>
        </w:rPr>
        <w:t>排列用表</w:t>
      </w:r>
      <w:r>
        <w:rPr>
          <w:rFonts w:ascii="宋体" w:hAnsi="宋体" w:eastAsia="宋体"/>
          <w:color w:val="000000"/>
          <w:sz w:val="24"/>
        </w:rPr>
        <w:t>或图</w:t>
      </w:r>
      <w:r>
        <w:rPr>
          <w:rFonts w:hint="eastAsia" w:ascii="宋体" w:hAnsi="宋体" w:eastAsia="宋体"/>
          <w:color w:val="000000"/>
          <w:sz w:val="24"/>
        </w:rPr>
        <w:t>的方式</w:t>
      </w:r>
      <w:r>
        <w:rPr>
          <w:rFonts w:ascii="宋体" w:hAnsi="宋体" w:eastAsia="宋体"/>
          <w:color w:val="000000"/>
          <w:sz w:val="24"/>
        </w:rPr>
        <w:t>画</w:t>
      </w:r>
      <w:r>
        <w:rPr>
          <w:rFonts w:hint="eastAsia" w:ascii="宋体" w:hAnsi="宋体" w:eastAsia="宋体"/>
          <w:color w:val="000000"/>
          <w:sz w:val="24"/>
        </w:rPr>
        <w:t>出</w:t>
      </w:r>
      <w:r>
        <w:rPr>
          <w:rFonts w:ascii="宋体" w:hAnsi="宋体" w:eastAsia="宋体"/>
          <w:color w:val="000000"/>
          <w:sz w:val="24"/>
        </w:rPr>
        <w:t>来</w:t>
      </w:r>
      <w:r>
        <w:rPr>
          <w:rFonts w:hint="eastAsia" w:ascii="宋体" w:hAnsi="宋体" w:eastAsia="宋体"/>
          <w:color w:val="000000"/>
          <w:sz w:val="24"/>
        </w:rPr>
        <w:t>，以防</w:t>
      </w:r>
      <w:r>
        <w:rPr>
          <w:rFonts w:ascii="宋体" w:hAnsi="宋体" w:eastAsia="宋体"/>
          <w:color w:val="000000"/>
          <w:sz w:val="24"/>
        </w:rPr>
        <w:t>电缆的交</w:t>
      </w:r>
      <w:r>
        <w:rPr>
          <w:rFonts w:hint="eastAsia" w:ascii="宋体" w:hAnsi="宋体" w:eastAsia="宋体"/>
          <w:color w:val="000000"/>
          <w:sz w:val="24"/>
        </w:rPr>
        <w:t>叉和混</w:t>
      </w:r>
      <w:r>
        <w:rPr>
          <w:rFonts w:ascii="宋体" w:hAnsi="宋体" w:eastAsia="宋体"/>
          <w:color w:val="000000"/>
          <w:sz w:val="24"/>
        </w:rPr>
        <w:t>乱。</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⑸</w:t>
      </w:r>
      <w:r>
        <w:rPr>
          <w:rFonts w:ascii="宋体" w:hAnsi="宋体" w:eastAsia="宋体"/>
          <w:color w:val="000000"/>
          <w:sz w:val="24"/>
        </w:rPr>
        <w:t>电缆的搬运</w:t>
      </w:r>
      <w:r>
        <w:rPr>
          <w:rFonts w:hint="eastAsia" w:ascii="宋体" w:hAnsi="宋体" w:eastAsia="宋体"/>
          <w:color w:val="000000"/>
          <w:sz w:val="24"/>
        </w:rPr>
        <w:t>及支架安</w:t>
      </w:r>
      <w:r>
        <w:rPr>
          <w:rFonts w:ascii="宋体" w:hAnsi="宋体" w:eastAsia="宋体"/>
          <w:color w:val="000000"/>
          <w:sz w:val="24"/>
        </w:rPr>
        <w:t>装</w:t>
      </w:r>
      <w:r>
        <w:rPr>
          <w:rFonts w:hint="eastAsia" w:ascii="宋体" w:hAnsi="宋体" w:eastAsia="宋体"/>
          <w:color w:val="000000"/>
          <w:sz w:val="24"/>
        </w:rPr>
        <w:t>：</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①</w:t>
      </w:r>
      <w:r>
        <w:rPr>
          <w:rFonts w:ascii="宋体" w:hAnsi="宋体" w:eastAsia="宋体"/>
          <w:color w:val="000000"/>
          <w:sz w:val="24"/>
        </w:rPr>
        <w:t>电缆</w:t>
      </w:r>
      <w:r>
        <w:rPr>
          <w:rFonts w:hint="eastAsia" w:ascii="宋体" w:hAnsi="宋体" w:eastAsia="宋体"/>
          <w:color w:val="000000"/>
          <w:sz w:val="24"/>
        </w:rPr>
        <w:t>短距离搬</w:t>
      </w:r>
      <w:r>
        <w:rPr>
          <w:rFonts w:ascii="宋体" w:hAnsi="宋体" w:eastAsia="宋体"/>
          <w:color w:val="000000"/>
          <w:sz w:val="24"/>
        </w:rPr>
        <w:t>运</w:t>
      </w:r>
      <w:r>
        <w:rPr>
          <w:rFonts w:hint="eastAsia" w:ascii="宋体" w:hAnsi="宋体" w:eastAsia="宋体"/>
          <w:color w:val="000000"/>
          <w:sz w:val="24"/>
        </w:rPr>
        <w:t>，一般采用</w:t>
      </w:r>
      <w:r>
        <w:rPr>
          <w:rFonts w:ascii="宋体" w:hAnsi="宋体" w:eastAsia="宋体"/>
          <w:color w:val="000000"/>
          <w:sz w:val="24"/>
        </w:rPr>
        <w:t>滚动电缆轴</w:t>
      </w:r>
      <w:r>
        <w:rPr>
          <w:rFonts w:hint="eastAsia" w:ascii="宋体" w:hAnsi="宋体" w:eastAsia="宋体"/>
          <w:color w:val="000000"/>
          <w:sz w:val="24"/>
        </w:rPr>
        <w:t>的方法。</w:t>
      </w:r>
      <w:r>
        <w:rPr>
          <w:rFonts w:ascii="宋体" w:hAnsi="宋体" w:eastAsia="宋体"/>
          <w:color w:val="000000"/>
          <w:sz w:val="24"/>
        </w:rPr>
        <w:t>滚动时</w:t>
      </w:r>
      <w:r>
        <w:rPr>
          <w:rFonts w:hint="eastAsia" w:ascii="宋体" w:hAnsi="宋体" w:eastAsia="宋体"/>
          <w:color w:val="000000"/>
          <w:sz w:val="24"/>
        </w:rPr>
        <w:t>按</w:t>
      </w:r>
      <w:r>
        <w:rPr>
          <w:rFonts w:ascii="宋体" w:hAnsi="宋体" w:eastAsia="宋体"/>
          <w:color w:val="000000"/>
          <w:sz w:val="24"/>
        </w:rPr>
        <w:t>电缆轴</w:t>
      </w:r>
      <w:r>
        <w:rPr>
          <w:rFonts w:hint="eastAsia" w:ascii="宋体" w:hAnsi="宋体" w:eastAsia="宋体"/>
          <w:color w:val="000000"/>
          <w:sz w:val="24"/>
        </w:rPr>
        <w:t>上</w:t>
      </w:r>
      <w:r>
        <w:rPr>
          <w:rFonts w:ascii="宋体" w:hAnsi="宋体" w:eastAsia="宋体"/>
          <w:color w:val="000000"/>
          <w:sz w:val="24"/>
        </w:rPr>
        <w:t>箭头</w:t>
      </w:r>
      <w:r>
        <w:rPr>
          <w:rFonts w:hint="eastAsia" w:ascii="宋体" w:hAnsi="宋体" w:eastAsia="宋体"/>
          <w:color w:val="000000"/>
          <w:sz w:val="24"/>
        </w:rPr>
        <w:t>指示方向</w:t>
      </w:r>
      <w:r>
        <w:rPr>
          <w:rFonts w:ascii="宋体" w:hAnsi="宋体" w:eastAsia="宋体"/>
          <w:color w:val="000000"/>
          <w:sz w:val="24"/>
        </w:rPr>
        <w:t>滚动</w:t>
      </w:r>
      <w:r>
        <w:rPr>
          <w:rFonts w:hint="eastAsia" w:ascii="宋体" w:hAnsi="宋体" w:eastAsia="宋体"/>
          <w:color w:val="000000"/>
          <w:sz w:val="24"/>
        </w:rPr>
        <w:t>。如</w:t>
      </w:r>
      <w:r>
        <w:rPr>
          <w:rFonts w:ascii="宋体" w:hAnsi="宋体" w:eastAsia="宋体"/>
          <w:color w:val="000000"/>
          <w:sz w:val="24"/>
        </w:rPr>
        <w:t>无箭头时</w:t>
      </w:r>
      <w:r>
        <w:rPr>
          <w:rFonts w:hint="eastAsia" w:ascii="宋体" w:hAnsi="宋体" w:eastAsia="宋体"/>
          <w:color w:val="000000"/>
          <w:sz w:val="24"/>
        </w:rPr>
        <w:t>，按</w:t>
      </w:r>
      <w:r>
        <w:rPr>
          <w:rFonts w:ascii="宋体" w:hAnsi="宋体" w:eastAsia="宋体"/>
          <w:color w:val="000000"/>
          <w:sz w:val="24"/>
        </w:rPr>
        <w:t>电缆缠绕</w:t>
      </w:r>
      <w:r>
        <w:rPr>
          <w:rFonts w:hint="eastAsia" w:ascii="宋体" w:hAnsi="宋体" w:eastAsia="宋体"/>
          <w:color w:val="000000"/>
          <w:sz w:val="24"/>
        </w:rPr>
        <w:t>方向</w:t>
      </w:r>
      <w:r>
        <w:rPr>
          <w:rFonts w:ascii="宋体" w:hAnsi="宋体" w:eastAsia="宋体"/>
          <w:color w:val="000000"/>
          <w:sz w:val="24"/>
        </w:rPr>
        <w:t>滚动</w:t>
      </w:r>
      <w:r>
        <w:rPr>
          <w:rFonts w:hint="eastAsia" w:ascii="宋体" w:hAnsi="宋体" w:eastAsia="宋体"/>
          <w:color w:val="000000"/>
          <w:sz w:val="24"/>
        </w:rPr>
        <w:t>，切不可反方向</w:t>
      </w:r>
      <w:r>
        <w:rPr>
          <w:rFonts w:ascii="宋体" w:hAnsi="宋体" w:eastAsia="宋体"/>
          <w:color w:val="000000"/>
          <w:sz w:val="24"/>
        </w:rPr>
        <w:t>滚动</w:t>
      </w:r>
      <w:r>
        <w:rPr>
          <w:rFonts w:hint="eastAsia" w:ascii="宋体" w:hAnsi="宋体" w:eastAsia="宋体"/>
          <w:color w:val="000000"/>
          <w:sz w:val="24"/>
        </w:rPr>
        <w:t>，以免</w:t>
      </w:r>
      <w:r>
        <w:rPr>
          <w:rFonts w:ascii="宋体" w:hAnsi="宋体" w:eastAsia="宋体"/>
          <w:color w:val="000000"/>
          <w:sz w:val="24"/>
        </w:rPr>
        <w:t>电缆</w:t>
      </w:r>
      <w:r>
        <w:rPr>
          <w:rFonts w:hint="eastAsia" w:ascii="宋体" w:hAnsi="宋体" w:eastAsia="宋体"/>
          <w:color w:val="000000"/>
          <w:sz w:val="24"/>
        </w:rPr>
        <w:t>松弛。</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②</w:t>
      </w:r>
      <w:r>
        <w:rPr>
          <w:rFonts w:ascii="宋体" w:hAnsi="宋体" w:eastAsia="宋体"/>
          <w:color w:val="000000"/>
          <w:sz w:val="24"/>
        </w:rPr>
        <w:t>电缆</w:t>
      </w:r>
      <w:r>
        <w:rPr>
          <w:rFonts w:hint="eastAsia" w:ascii="宋体" w:hAnsi="宋体" w:eastAsia="宋体"/>
          <w:color w:val="000000"/>
          <w:sz w:val="24"/>
        </w:rPr>
        <w:t>支架的架</w:t>
      </w:r>
      <w:r>
        <w:rPr>
          <w:rFonts w:ascii="宋体" w:hAnsi="宋体" w:eastAsia="宋体"/>
          <w:color w:val="000000"/>
          <w:sz w:val="24"/>
        </w:rPr>
        <w:t>设</w:t>
      </w:r>
      <w:r>
        <w:rPr>
          <w:rFonts w:hint="eastAsia" w:ascii="宋体" w:hAnsi="宋体" w:eastAsia="宋体"/>
          <w:color w:val="000000"/>
          <w:sz w:val="24"/>
        </w:rPr>
        <w:t>地</w:t>
      </w:r>
      <w:r>
        <w:rPr>
          <w:rFonts w:ascii="宋体" w:hAnsi="宋体" w:eastAsia="宋体"/>
          <w:color w:val="000000"/>
          <w:sz w:val="24"/>
        </w:rPr>
        <w:t>点</w:t>
      </w:r>
      <w:r>
        <w:rPr>
          <w:rFonts w:hint="eastAsia" w:ascii="宋体" w:hAnsi="宋体" w:eastAsia="宋体"/>
          <w:color w:val="000000"/>
          <w:sz w:val="24"/>
        </w:rPr>
        <w:t>以敷</w:t>
      </w:r>
      <w:r>
        <w:rPr>
          <w:rFonts w:ascii="宋体" w:hAnsi="宋体" w:eastAsia="宋体"/>
          <w:color w:val="000000"/>
          <w:sz w:val="24"/>
        </w:rPr>
        <w:t>设</w:t>
      </w:r>
      <w:r>
        <w:rPr>
          <w:rFonts w:hint="eastAsia" w:ascii="宋体" w:hAnsi="宋体" w:eastAsia="宋体"/>
          <w:color w:val="000000"/>
          <w:sz w:val="24"/>
        </w:rPr>
        <w:t>方便</w:t>
      </w:r>
      <w:r>
        <w:rPr>
          <w:rFonts w:ascii="宋体" w:hAnsi="宋体" w:eastAsia="宋体"/>
          <w:color w:val="000000"/>
          <w:sz w:val="24"/>
        </w:rPr>
        <w:t>为</w:t>
      </w:r>
      <w:r>
        <w:rPr>
          <w:rFonts w:hint="eastAsia" w:ascii="宋体" w:hAnsi="宋体" w:eastAsia="宋体"/>
          <w:color w:val="000000"/>
          <w:sz w:val="24"/>
        </w:rPr>
        <w:t>准，一般放在</w:t>
      </w:r>
      <w:r>
        <w:rPr>
          <w:rFonts w:ascii="宋体" w:hAnsi="宋体" w:eastAsia="宋体"/>
          <w:color w:val="000000"/>
          <w:sz w:val="24"/>
        </w:rPr>
        <w:t>电缆</w:t>
      </w:r>
      <w:r>
        <w:rPr>
          <w:rFonts w:hint="eastAsia" w:ascii="宋体" w:hAnsi="宋体" w:eastAsia="宋体"/>
          <w:color w:val="000000"/>
          <w:sz w:val="24"/>
        </w:rPr>
        <w:t>起止</w:t>
      </w:r>
      <w:r>
        <w:rPr>
          <w:rFonts w:ascii="宋体" w:hAnsi="宋体" w:eastAsia="宋体"/>
          <w:color w:val="000000"/>
          <w:sz w:val="24"/>
        </w:rPr>
        <w:t>点</w:t>
      </w:r>
      <w:r>
        <w:rPr>
          <w:rFonts w:hint="eastAsia" w:ascii="宋体" w:hAnsi="宋体" w:eastAsia="宋体"/>
          <w:color w:val="000000"/>
          <w:sz w:val="24"/>
        </w:rPr>
        <w:t>附近</w:t>
      </w:r>
      <w:r>
        <w:rPr>
          <w:rFonts w:ascii="宋体" w:hAnsi="宋体" w:eastAsia="宋体"/>
          <w:color w:val="000000"/>
          <w:sz w:val="24"/>
        </w:rPr>
        <w:t>为</w:t>
      </w:r>
      <w:r>
        <w:rPr>
          <w:rFonts w:hint="eastAsia" w:ascii="宋体" w:hAnsi="宋体" w:eastAsia="宋体"/>
          <w:color w:val="000000"/>
          <w:sz w:val="24"/>
        </w:rPr>
        <w:t>宜。架</w:t>
      </w:r>
      <w:r>
        <w:rPr>
          <w:rFonts w:ascii="宋体" w:hAnsi="宋体" w:eastAsia="宋体"/>
          <w:color w:val="000000"/>
          <w:sz w:val="24"/>
        </w:rPr>
        <w:t>设时</w:t>
      </w:r>
      <w:r>
        <w:rPr>
          <w:rFonts w:hint="eastAsia" w:ascii="宋体" w:hAnsi="宋体" w:eastAsia="宋体"/>
          <w:color w:val="000000"/>
          <w:sz w:val="24"/>
        </w:rPr>
        <w:t>，</w:t>
      </w:r>
      <w:r>
        <w:rPr>
          <w:rFonts w:ascii="宋体" w:hAnsi="宋体" w:eastAsia="宋体"/>
          <w:color w:val="000000"/>
          <w:sz w:val="24"/>
        </w:rPr>
        <w:t>应</w:t>
      </w:r>
      <w:r>
        <w:rPr>
          <w:rFonts w:hint="eastAsia" w:ascii="宋体" w:hAnsi="宋体" w:eastAsia="宋体"/>
          <w:color w:val="000000"/>
          <w:sz w:val="24"/>
        </w:rPr>
        <w:t>注意</w:t>
      </w:r>
      <w:r>
        <w:rPr>
          <w:rFonts w:ascii="宋体" w:hAnsi="宋体" w:eastAsia="宋体"/>
          <w:color w:val="000000"/>
          <w:sz w:val="24"/>
        </w:rPr>
        <w:t>电缆轴</w:t>
      </w:r>
      <w:r>
        <w:rPr>
          <w:rFonts w:hint="eastAsia" w:ascii="宋体" w:hAnsi="宋体" w:eastAsia="宋体"/>
          <w:color w:val="000000"/>
          <w:sz w:val="24"/>
        </w:rPr>
        <w:t>的</w:t>
      </w:r>
      <w:r>
        <w:rPr>
          <w:rFonts w:ascii="宋体" w:hAnsi="宋体" w:eastAsia="宋体"/>
          <w:color w:val="000000"/>
          <w:sz w:val="24"/>
        </w:rPr>
        <w:t>转动</w:t>
      </w:r>
      <w:r>
        <w:rPr>
          <w:rFonts w:hint="eastAsia" w:ascii="宋体" w:hAnsi="宋体" w:eastAsia="宋体"/>
          <w:color w:val="000000"/>
          <w:sz w:val="24"/>
        </w:rPr>
        <w:t>方向，</w:t>
      </w:r>
      <w:r>
        <w:rPr>
          <w:rFonts w:ascii="宋体" w:hAnsi="宋体" w:eastAsia="宋体"/>
          <w:color w:val="000000"/>
          <w:sz w:val="24"/>
        </w:rPr>
        <w:t>电缆</w:t>
      </w:r>
      <w:r>
        <w:rPr>
          <w:rFonts w:hint="eastAsia" w:ascii="宋体" w:hAnsi="宋体" w:eastAsia="宋体"/>
          <w:color w:val="000000"/>
          <w:sz w:val="24"/>
        </w:rPr>
        <w:t>引出端</w:t>
      </w:r>
      <w:r>
        <w:rPr>
          <w:rFonts w:ascii="宋体" w:hAnsi="宋体" w:eastAsia="宋体"/>
          <w:color w:val="000000"/>
          <w:sz w:val="24"/>
        </w:rPr>
        <w:t>应</w:t>
      </w:r>
      <w:r>
        <w:rPr>
          <w:rFonts w:hint="eastAsia" w:ascii="宋体" w:hAnsi="宋体" w:eastAsia="宋体"/>
          <w:color w:val="000000"/>
          <w:sz w:val="24"/>
        </w:rPr>
        <w:t>在</w:t>
      </w:r>
      <w:r>
        <w:rPr>
          <w:rFonts w:ascii="宋体" w:hAnsi="宋体" w:eastAsia="宋体"/>
          <w:color w:val="000000"/>
          <w:sz w:val="24"/>
        </w:rPr>
        <w:t>电缆轴</w:t>
      </w:r>
      <w:r>
        <w:rPr>
          <w:rFonts w:hint="eastAsia" w:ascii="宋体" w:hAnsi="宋体" w:eastAsia="宋体"/>
          <w:color w:val="000000"/>
          <w:sz w:val="24"/>
        </w:rPr>
        <w:t>的上方。</w:t>
      </w:r>
    </w:p>
    <w:p>
      <w:pPr>
        <w:spacing w:line="360" w:lineRule="auto"/>
        <w:rPr>
          <w:rFonts w:hint="eastAsia" w:ascii="宋体" w:hAnsi="宋体" w:eastAsia="宋体"/>
          <w:color w:val="000000"/>
          <w:sz w:val="24"/>
        </w:rPr>
      </w:pPr>
      <w:r>
        <w:rPr>
          <w:rFonts w:hint="eastAsia" w:ascii="宋体" w:hAnsi="宋体" w:eastAsia="宋体"/>
          <w:color w:val="000000"/>
          <w:sz w:val="24"/>
        </w:rPr>
        <w:t>3  电缆沿桥架敷设：</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⑴水平敷设：</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①电缆敷设采用人力牵引和机械牵引。</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②本工程电缆沿桥架敷设时采用单层敷设，排列整齐，不得有交叉，拐弯处应以最大截面电缆允许弯曲半径为准。</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③同等级电压的电缆沿桥架敷设时，水平净距不小于35mm。</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④水平敷设的电缆在首尾两端、转弯两侧及每隔</w:t>
      </w:r>
      <w:r>
        <w:rPr>
          <w:rFonts w:ascii="宋体" w:hAnsi="宋体" w:eastAsia="宋体"/>
          <w:color w:val="000000"/>
          <w:sz w:val="24"/>
        </w:rPr>
        <w:t>5</w:t>
      </w:r>
      <w:r>
        <w:rPr>
          <w:rFonts w:hint="eastAsia" w:ascii="宋体" w:hAnsi="宋体" w:eastAsia="宋体"/>
          <w:color w:val="000000"/>
          <w:sz w:val="24"/>
        </w:rPr>
        <w:t>～</w:t>
      </w:r>
      <w:r>
        <w:rPr>
          <w:rFonts w:ascii="宋体" w:hAnsi="宋体" w:eastAsia="宋体"/>
          <w:color w:val="000000"/>
          <w:sz w:val="24"/>
        </w:rPr>
        <w:t>10m</w:t>
      </w:r>
      <w:r>
        <w:rPr>
          <w:rFonts w:hint="eastAsia" w:ascii="宋体" w:hAnsi="宋体" w:eastAsia="宋体"/>
          <w:color w:val="000000"/>
          <w:sz w:val="24"/>
        </w:rPr>
        <w:t>处设固定点。</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⑵垂直敷设：</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本工程采用高层建筑电缆垂直敷设方法，先将整盘电缆吊运上高层，利用高位势能把电缆由上往下输送敷设，用分段设置的“阻尼缓速器”对下放过程产生的重力加速度加以控制。</w:t>
      </w:r>
    </w:p>
    <w:p>
      <w:pPr>
        <w:spacing w:line="360" w:lineRule="auto"/>
        <w:ind w:firstLine="560"/>
        <w:rPr>
          <w:rFonts w:hint="eastAsia" w:ascii="宋体" w:hAnsi="宋体" w:eastAsia="宋体"/>
          <w:sz w:val="24"/>
        </w:rPr>
      </w:pPr>
      <w:r>
        <w:rPr>
          <w:rFonts w:hint="eastAsia" w:ascii="宋体" w:hAnsi="宋体" w:eastAsia="宋体"/>
          <w:sz w:val="24"/>
        </w:rPr>
        <w:t>①．垂直敷设时特别注意防止电缆盘、支架砸伤人。自下而上敷设时，低层、小截面电缆采用滑轮大绳人力牵引敷设。高层、大截面电缆采用机械牵引敷设。</w:t>
      </w:r>
    </w:p>
    <w:p>
      <w:pPr>
        <w:spacing w:line="360" w:lineRule="auto"/>
        <w:ind w:firstLine="560"/>
        <w:rPr>
          <w:rFonts w:hint="eastAsia" w:ascii="宋体" w:hAnsi="宋体" w:eastAsia="宋体"/>
          <w:sz w:val="24"/>
        </w:rPr>
      </w:pPr>
      <w:r>
        <w:rPr>
          <w:rFonts w:hint="eastAsia" w:ascii="宋体" w:hAnsi="宋体" w:eastAsia="宋体"/>
          <w:sz w:val="24"/>
        </w:rPr>
        <w:t xml:space="preserve">②．沿桥架垂直敷设时，应放一根立即用塑料绑扎带或配套管卡固定。 </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③.敷设于垂直桥架的电缆固定点间距不大于下表要求，且每层最少加装两道卡固点。</w:t>
      </w:r>
    </w:p>
    <w:tbl>
      <w:tblPr>
        <w:tblStyle w:val="25"/>
        <w:tblW w:w="0" w:type="auto"/>
        <w:tblInd w:w="42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470"/>
        <w:gridCol w:w="2520"/>
        <w:gridCol w:w="31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blHeader/>
        </w:trPr>
        <w:tc>
          <w:tcPr>
            <w:tcW w:w="3990" w:type="dxa"/>
            <w:gridSpan w:val="2"/>
            <w:noWrap w:val="0"/>
            <w:vAlign w:val="center"/>
          </w:tcPr>
          <w:p>
            <w:pPr>
              <w:spacing w:line="360" w:lineRule="auto"/>
              <w:ind w:firstLine="560"/>
              <w:rPr>
                <w:rFonts w:hint="eastAsia" w:ascii="宋体" w:hAnsi="宋体" w:eastAsia="宋体"/>
                <w:sz w:val="24"/>
              </w:rPr>
            </w:pPr>
            <w:r>
              <w:rPr>
                <w:rFonts w:hint="eastAsia" w:ascii="宋体" w:hAnsi="宋体" w:eastAsia="宋体"/>
                <w:sz w:val="24"/>
              </w:rPr>
              <w:t>电缆种类</w:t>
            </w:r>
          </w:p>
        </w:tc>
        <w:tc>
          <w:tcPr>
            <w:tcW w:w="3150" w:type="dxa"/>
            <w:noWrap w:val="0"/>
            <w:vAlign w:val="center"/>
          </w:tcPr>
          <w:p>
            <w:pPr>
              <w:spacing w:line="360" w:lineRule="auto"/>
              <w:ind w:firstLine="560"/>
              <w:rPr>
                <w:rFonts w:hint="eastAsia" w:ascii="宋体" w:hAnsi="宋体" w:eastAsia="宋体"/>
                <w:sz w:val="24"/>
              </w:rPr>
            </w:pPr>
            <w:r>
              <w:rPr>
                <w:rFonts w:hint="eastAsia" w:ascii="宋体" w:hAnsi="宋体" w:eastAsia="宋体"/>
                <w:sz w:val="24"/>
              </w:rPr>
              <w:t>固定点间距（</w:t>
            </w:r>
            <w:r>
              <w:rPr>
                <w:rFonts w:ascii="宋体" w:hAnsi="宋体" w:eastAsia="宋体"/>
                <w:sz w:val="24"/>
              </w:rPr>
              <w:t>mm</w:t>
            </w:r>
            <w:r>
              <w:rPr>
                <w:rFonts w:hint="eastAsia" w:ascii="宋体" w:hAnsi="宋体" w:eastAsia="宋体"/>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470" w:type="dxa"/>
            <w:vMerge w:val="restart"/>
            <w:noWrap w:val="0"/>
            <w:vAlign w:val="center"/>
          </w:tcPr>
          <w:p>
            <w:pPr>
              <w:spacing w:line="360" w:lineRule="auto"/>
              <w:rPr>
                <w:rFonts w:hint="eastAsia" w:ascii="宋体" w:hAnsi="宋体" w:eastAsia="宋体"/>
                <w:sz w:val="24"/>
              </w:rPr>
            </w:pPr>
            <w:r>
              <w:rPr>
                <w:rFonts w:hint="eastAsia" w:ascii="宋体" w:hAnsi="宋体" w:eastAsia="宋体"/>
                <w:sz w:val="24"/>
              </w:rPr>
              <w:t>电力电缆</w:t>
            </w:r>
          </w:p>
        </w:tc>
        <w:tc>
          <w:tcPr>
            <w:tcW w:w="2520" w:type="dxa"/>
            <w:noWrap w:val="0"/>
            <w:vAlign w:val="center"/>
          </w:tcPr>
          <w:p>
            <w:pPr>
              <w:spacing w:line="360" w:lineRule="auto"/>
              <w:ind w:firstLine="560"/>
              <w:rPr>
                <w:rFonts w:hint="eastAsia" w:ascii="宋体" w:hAnsi="宋体" w:eastAsia="宋体"/>
                <w:sz w:val="24"/>
              </w:rPr>
            </w:pPr>
            <w:r>
              <w:rPr>
                <w:rFonts w:hint="eastAsia" w:ascii="宋体" w:hAnsi="宋体" w:eastAsia="宋体"/>
                <w:sz w:val="24"/>
              </w:rPr>
              <w:t>全塑型</w:t>
            </w:r>
          </w:p>
        </w:tc>
        <w:tc>
          <w:tcPr>
            <w:tcW w:w="3150" w:type="dxa"/>
            <w:noWrap w:val="0"/>
            <w:vAlign w:val="center"/>
          </w:tcPr>
          <w:p>
            <w:pPr>
              <w:spacing w:line="360" w:lineRule="auto"/>
              <w:ind w:firstLine="560"/>
              <w:rPr>
                <w:rFonts w:hint="eastAsia" w:ascii="宋体" w:hAnsi="宋体" w:eastAsia="宋体"/>
                <w:sz w:val="24"/>
              </w:rPr>
            </w:pPr>
            <w:r>
              <w:rPr>
                <w:rFonts w:ascii="宋体" w:hAnsi="宋体" w:eastAsia="宋体"/>
                <w:sz w:val="24"/>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470" w:type="dxa"/>
            <w:vMerge w:val="continue"/>
            <w:noWrap w:val="0"/>
            <w:vAlign w:val="center"/>
          </w:tcPr>
          <w:p>
            <w:pPr>
              <w:spacing w:line="360" w:lineRule="auto"/>
              <w:ind w:firstLine="560"/>
              <w:rPr>
                <w:rFonts w:hint="eastAsia" w:ascii="宋体" w:hAnsi="宋体" w:eastAsia="宋体"/>
                <w:sz w:val="24"/>
              </w:rPr>
            </w:pPr>
          </w:p>
        </w:tc>
        <w:tc>
          <w:tcPr>
            <w:tcW w:w="2520" w:type="dxa"/>
            <w:noWrap w:val="0"/>
            <w:vAlign w:val="center"/>
          </w:tcPr>
          <w:p>
            <w:pPr>
              <w:spacing w:line="360" w:lineRule="auto"/>
              <w:rPr>
                <w:rFonts w:hint="eastAsia" w:ascii="宋体" w:hAnsi="宋体" w:eastAsia="宋体"/>
                <w:sz w:val="24"/>
              </w:rPr>
            </w:pPr>
            <w:r>
              <w:rPr>
                <w:rFonts w:hint="eastAsia" w:ascii="宋体" w:hAnsi="宋体" w:eastAsia="宋体"/>
                <w:sz w:val="24"/>
              </w:rPr>
              <w:t>除全塑型外的电缆</w:t>
            </w:r>
          </w:p>
        </w:tc>
        <w:tc>
          <w:tcPr>
            <w:tcW w:w="3150" w:type="dxa"/>
            <w:noWrap w:val="0"/>
            <w:vAlign w:val="center"/>
          </w:tcPr>
          <w:p>
            <w:pPr>
              <w:spacing w:line="360" w:lineRule="auto"/>
              <w:ind w:firstLine="560"/>
              <w:rPr>
                <w:rFonts w:hint="eastAsia" w:ascii="宋体" w:hAnsi="宋体" w:eastAsia="宋体"/>
                <w:sz w:val="24"/>
              </w:rPr>
            </w:pPr>
            <w:r>
              <w:rPr>
                <w:rFonts w:ascii="宋体" w:hAnsi="宋体" w:eastAsia="宋体"/>
                <w:sz w:val="24"/>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3990" w:type="dxa"/>
            <w:gridSpan w:val="2"/>
            <w:noWrap w:val="0"/>
            <w:vAlign w:val="center"/>
          </w:tcPr>
          <w:p>
            <w:pPr>
              <w:spacing w:line="360" w:lineRule="auto"/>
              <w:ind w:firstLine="560"/>
              <w:rPr>
                <w:rFonts w:hint="eastAsia" w:ascii="宋体" w:hAnsi="宋体" w:eastAsia="宋体"/>
                <w:sz w:val="24"/>
              </w:rPr>
            </w:pPr>
            <w:r>
              <w:rPr>
                <w:rFonts w:hint="eastAsia" w:ascii="宋体" w:hAnsi="宋体" w:eastAsia="宋体"/>
                <w:sz w:val="24"/>
              </w:rPr>
              <w:t>控制电缆</w:t>
            </w:r>
          </w:p>
        </w:tc>
        <w:tc>
          <w:tcPr>
            <w:tcW w:w="3150" w:type="dxa"/>
            <w:noWrap w:val="0"/>
            <w:vAlign w:val="center"/>
          </w:tcPr>
          <w:p>
            <w:pPr>
              <w:spacing w:line="360" w:lineRule="auto"/>
              <w:ind w:firstLine="560"/>
              <w:rPr>
                <w:rFonts w:hint="eastAsia" w:ascii="宋体" w:hAnsi="宋体" w:eastAsia="宋体"/>
                <w:sz w:val="24"/>
              </w:rPr>
            </w:pPr>
            <w:r>
              <w:rPr>
                <w:rFonts w:ascii="宋体" w:hAnsi="宋体" w:eastAsia="宋体"/>
                <w:sz w:val="24"/>
              </w:rPr>
              <w:t>1000</w:t>
            </w:r>
          </w:p>
        </w:tc>
      </w:tr>
    </w:tbl>
    <w:p>
      <w:pPr>
        <w:spacing w:line="360" w:lineRule="auto"/>
        <w:ind w:firstLine="560"/>
        <w:rPr>
          <w:rFonts w:hint="eastAsia" w:ascii="宋体" w:hAnsi="宋体" w:eastAsia="宋体"/>
          <w:color w:val="000000"/>
          <w:sz w:val="24"/>
        </w:rPr>
      </w:pPr>
      <w:r>
        <w:rPr>
          <w:rFonts w:hint="eastAsia" w:ascii="宋体" w:hAnsi="宋体" w:eastAsia="宋体"/>
          <w:color w:val="000000"/>
          <w:sz w:val="24"/>
        </w:rPr>
        <w:t>④电缆穿过楼板，敷设完后将套管用防火材料封堵严密，并做好封闭措施，防止水从套管内流入下层房间。</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⑶分支电缆敷设</w:t>
      </w:r>
      <w:bookmarkStart w:id="40" w:name="_Hlt92858762"/>
      <w:bookmarkEnd w:id="40"/>
      <w:bookmarkStart w:id="41" w:name="_Hlt92858765"/>
      <w:bookmarkEnd w:id="41"/>
      <w:bookmarkStart w:id="42" w:name="_Hlt92858764"/>
      <w:bookmarkEnd w:id="42"/>
      <w:bookmarkStart w:id="43" w:name="_Hlt92858763"/>
      <w:bookmarkEnd w:id="43"/>
      <w:bookmarkStart w:id="44" w:name="_Hlt92858761"/>
      <w:bookmarkEnd w:id="44"/>
    </w:p>
    <w:p>
      <w:pPr>
        <w:spacing w:line="360" w:lineRule="auto"/>
        <w:ind w:firstLine="560"/>
        <w:rPr>
          <w:rFonts w:hint="eastAsia" w:ascii="宋体" w:hAnsi="宋体" w:eastAsia="宋体"/>
          <w:color w:val="000000"/>
          <w:sz w:val="24"/>
        </w:rPr>
      </w:pPr>
      <w:bookmarkStart w:id="45" w:name="_Hlt92858830"/>
      <w:bookmarkEnd w:id="45"/>
      <w:bookmarkStart w:id="46" w:name="_Hlt92858831"/>
      <w:bookmarkEnd w:id="46"/>
      <w:r>
        <w:rPr>
          <w:rFonts w:hint="eastAsia" w:ascii="宋体" w:hAnsi="宋体" w:eastAsia="宋体"/>
          <w:color w:val="000000"/>
          <w:sz w:val="24"/>
        </w:rPr>
        <w:t>①</w:t>
      </w:r>
      <w:r>
        <w:rPr>
          <w:rFonts w:ascii="宋体" w:hAnsi="宋体" w:eastAsia="宋体"/>
          <w:color w:val="000000"/>
          <w:sz w:val="24"/>
        </w:rPr>
        <w:t>分支电缆其主干电缆在电气竖井内沿垂直钢制桥架敷设。</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②</w:t>
      </w:r>
      <w:r>
        <w:rPr>
          <w:rFonts w:ascii="宋体" w:hAnsi="宋体" w:eastAsia="宋体"/>
          <w:color w:val="000000"/>
          <w:sz w:val="24"/>
        </w:rPr>
        <w:t>电源至竖井30m内可省去过路箱。</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③施工前</w:t>
      </w:r>
      <w:r>
        <w:rPr>
          <w:rFonts w:ascii="宋体" w:hAnsi="宋体" w:eastAsia="宋体"/>
          <w:color w:val="000000"/>
          <w:sz w:val="24"/>
        </w:rPr>
        <w:t>确认预制分支部</w:t>
      </w:r>
      <w:r>
        <w:rPr>
          <w:rFonts w:hint="eastAsia" w:ascii="宋体" w:hAnsi="宋体" w:eastAsia="宋体"/>
          <w:color w:val="000000"/>
          <w:sz w:val="24"/>
        </w:rPr>
        <w:t>位</w:t>
      </w:r>
      <w:r>
        <w:rPr>
          <w:rFonts w:ascii="宋体" w:hAnsi="宋体" w:eastAsia="宋体"/>
          <w:color w:val="000000"/>
          <w:sz w:val="24"/>
        </w:rPr>
        <w:t>能否安全通过贯通孔洞。</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④</w:t>
      </w:r>
      <w:r>
        <w:rPr>
          <w:rFonts w:ascii="宋体" w:hAnsi="宋体" w:eastAsia="宋体"/>
          <w:color w:val="000000"/>
          <w:sz w:val="24"/>
        </w:rPr>
        <w:t>采取预防措施防止分支部在贯通孔洞</w:t>
      </w:r>
      <w:r>
        <w:rPr>
          <w:rFonts w:hint="eastAsia" w:ascii="宋体" w:hAnsi="宋体" w:eastAsia="宋体"/>
          <w:color w:val="000000"/>
          <w:sz w:val="24"/>
        </w:rPr>
        <w:t>时</w:t>
      </w:r>
      <w:r>
        <w:rPr>
          <w:rFonts w:ascii="宋体" w:hAnsi="宋体" w:eastAsia="宋体"/>
          <w:color w:val="000000"/>
          <w:sz w:val="24"/>
        </w:rPr>
        <w:t>受损伤。</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⑤敷设</w:t>
      </w:r>
      <w:r>
        <w:rPr>
          <w:rFonts w:ascii="宋体" w:hAnsi="宋体" w:eastAsia="宋体"/>
          <w:color w:val="000000"/>
          <w:sz w:val="24"/>
        </w:rPr>
        <w:t>过程中不要对分支线施加张力。</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⑥</w:t>
      </w:r>
      <w:r>
        <w:rPr>
          <w:rFonts w:ascii="宋体" w:hAnsi="宋体" w:eastAsia="宋体"/>
          <w:color w:val="000000"/>
          <w:sz w:val="24"/>
        </w:rPr>
        <w:t>电缆</w:t>
      </w:r>
      <w:r>
        <w:rPr>
          <w:rFonts w:hint="eastAsia" w:ascii="宋体" w:hAnsi="宋体" w:eastAsia="宋体"/>
          <w:color w:val="000000"/>
          <w:sz w:val="24"/>
        </w:rPr>
        <w:t>敷设完</w:t>
      </w:r>
      <w:r>
        <w:rPr>
          <w:rFonts w:ascii="宋体" w:hAnsi="宋体" w:eastAsia="宋体"/>
          <w:color w:val="000000"/>
          <w:sz w:val="24"/>
        </w:rPr>
        <w:t>立即对主干电缆加以固定，以免电缆坠落受损。</w:t>
      </w:r>
    </w:p>
    <w:p>
      <w:pPr>
        <w:pStyle w:val="5"/>
        <w:spacing w:after="120" w:line="360" w:lineRule="auto"/>
        <w:ind w:firstLine="0" w:firstLineChars="0"/>
        <w:rPr>
          <w:rFonts w:hint="eastAsia" w:ascii="宋体" w:hAnsi="宋体"/>
          <w:sz w:val="24"/>
        </w:rPr>
      </w:pPr>
      <w:bookmarkStart w:id="47" w:name="_Toc87349832"/>
      <w:bookmarkStart w:id="48" w:name="_Toc88218166"/>
      <w:bookmarkStart w:id="49" w:name="_Toc87868617"/>
      <w:bookmarkStart w:id="50" w:name="_Toc163377966"/>
      <w:r>
        <w:rPr>
          <w:rFonts w:hint="eastAsia" w:ascii="宋体" w:hAnsi="宋体"/>
          <w:sz w:val="24"/>
        </w:rPr>
        <w:t>5、封闭式插接母线槽安装</w:t>
      </w:r>
      <w:bookmarkEnd w:id="47"/>
      <w:bookmarkEnd w:id="48"/>
      <w:bookmarkEnd w:id="49"/>
      <w:bookmarkEnd w:id="50"/>
    </w:p>
    <w:p>
      <w:pPr>
        <w:spacing w:line="360" w:lineRule="auto"/>
        <w:ind w:firstLine="560"/>
        <w:rPr>
          <w:rFonts w:hint="eastAsia" w:ascii="宋体" w:hAnsi="宋体" w:eastAsia="宋体"/>
          <w:color w:val="000000"/>
          <w:sz w:val="24"/>
        </w:rPr>
      </w:pPr>
      <w:r>
        <w:rPr>
          <w:rFonts w:hint="eastAsia" w:ascii="宋体" w:hAnsi="宋体" w:eastAsia="宋体"/>
          <w:sz w:val="24"/>
        </w:rPr>
        <w:t>本工程A、B塔办公楼照明干线及空调、新风机配电干线采用封闭式母线供电，母线槽为三相五线制。</w:t>
      </w:r>
    </w:p>
    <w:p>
      <w:pPr>
        <w:spacing w:line="360" w:lineRule="auto"/>
        <w:ind w:firstLine="560"/>
        <w:rPr>
          <w:rFonts w:hint="eastAsia" w:ascii="宋体" w:hAnsi="宋体" w:eastAsia="宋体"/>
          <w:color w:val="000000"/>
          <w:sz w:val="24"/>
        </w:rPr>
      </w:pPr>
      <w:r>
        <w:rPr>
          <w:rFonts w:ascii="宋体" w:hAnsi="宋体" w:eastAsia="宋体"/>
          <w:color w:val="000000"/>
          <w:sz w:val="24"/>
        </w:rPr>
        <w:t>1</w:t>
      </w:r>
      <w:r>
        <w:rPr>
          <w:rFonts w:hint="eastAsia" w:ascii="宋体" w:hAnsi="宋体" w:eastAsia="宋体"/>
          <w:color w:val="000000"/>
          <w:sz w:val="24"/>
        </w:rPr>
        <w:t xml:space="preserve">  工艺流程：</w:t>
      </w:r>
    </w:p>
    <w:p>
      <w:pPr>
        <w:spacing w:line="360" w:lineRule="auto"/>
        <w:ind w:firstLine="560"/>
        <w:rPr>
          <w:rFonts w:hint="eastAsia" w:ascii="宋体" w:hAnsi="宋体" w:eastAsia="宋体"/>
          <w:color w:val="000000"/>
          <w:sz w:val="24"/>
        </w:rPr>
      </w:pPr>
      <w:r>
        <w:rPr>
          <w:rFonts w:hint="eastAsia" w:ascii="宋体" w:hAnsi="宋体" w:eastAsia="宋体"/>
          <w:color w:val="000000"/>
          <w:sz w:val="24"/>
          <w:bdr w:val="single" w:color="auto" w:sz="4" w:space="0"/>
        </w:rPr>
        <w:t>设备点件检查</w:t>
      </w:r>
      <w:r>
        <w:rPr>
          <w:rFonts w:hint="eastAsia" w:ascii="宋体" w:hAnsi="宋体" w:eastAsia="宋体"/>
          <w:color w:val="000000"/>
          <w:sz w:val="24"/>
        </w:rPr>
        <w:t xml:space="preserve"> →</w:t>
      </w:r>
      <w:r>
        <w:rPr>
          <w:rFonts w:hint="eastAsia" w:ascii="宋体" w:hAnsi="宋体" w:eastAsia="宋体"/>
          <w:color w:val="000000"/>
          <w:sz w:val="24"/>
          <w:bdr w:val="single" w:color="auto" w:sz="4" w:space="0"/>
        </w:rPr>
        <w:t>弹线定位</w:t>
      </w:r>
      <w:r>
        <w:rPr>
          <w:rFonts w:hint="eastAsia" w:ascii="宋体" w:hAnsi="宋体" w:eastAsia="宋体"/>
          <w:color w:val="000000"/>
          <w:sz w:val="24"/>
        </w:rPr>
        <w:t xml:space="preserve"> →</w:t>
      </w:r>
      <w:r>
        <w:rPr>
          <w:rFonts w:hint="eastAsia" w:ascii="宋体" w:hAnsi="宋体" w:eastAsia="宋体"/>
          <w:color w:val="000000"/>
          <w:sz w:val="24"/>
          <w:bdr w:val="single" w:color="auto" w:sz="4" w:space="0"/>
        </w:rPr>
        <w:t>支架安装</w:t>
      </w:r>
      <w:r>
        <w:rPr>
          <w:rFonts w:hint="eastAsia" w:ascii="宋体" w:hAnsi="宋体" w:eastAsia="宋体"/>
          <w:color w:val="000000"/>
          <w:sz w:val="24"/>
        </w:rPr>
        <w:t xml:space="preserve"> →</w:t>
      </w:r>
      <w:r>
        <w:rPr>
          <w:rFonts w:hint="eastAsia" w:ascii="宋体" w:hAnsi="宋体" w:eastAsia="宋体"/>
          <w:color w:val="000000"/>
          <w:sz w:val="24"/>
          <w:bdr w:val="single" w:color="auto" w:sz="4" w:space="0"/>
        </w:rPr>
        <w:t>封闭母线槽安装</w:t>
      </w:r>
      <w:r>
        <w:rPr>
          <w:rFonts w:hint="eastAsia" w:ascii="宋体" w:hAnsi="宋体" w:eastAsia="宋体"/>
          <w:color w:val="000000"/>
          <w:sz w:val="24"/>
        </w:rPr>
        <w:t xml:space="preserve"> → </w:t>
      </w:r>
      <w:r>
        <w:rPr>
          <w:rFonts w:hint="eastAsia" w:ascii="宋体" w:hAnsi="宋体" w:eastAsia="宋体"/>
          <w:color w:val="000000"/>
          <w:sz w:val="24"/>
          <w:bdr w:val="single" w:color="auto" w:sz="4" w:space="0"/>
        </w:rPr>
        <w:t>绝缘测试</w:t>
      </w:r>
      <w:r>
        <w:rPr>
          <w:rFonts w:hint="eastAsia" w:ascii="宋体" w:hAnsi="宋体" w:eastAsia="宋体"/>
          <w:color w:val="000000"/>
          <w:sz w:val="24"/>
        </w:rPr>
        <w:t xml:space="preserve"> → </w:t>
      </w:r>
      <w:r>
        <w:rPr>
          <w:rFonts w:hint="eastAsia" w:ascii="宋体" w:hAnsi="宋体" w:eastAsia="宋体"/>
          <w:color w:val="000000"/>
          <w:sz w:val="24"/>
          <w:bdr w:val="single" w:color="auto" w:sz="4" w:space="0"/>
        </w:rPr>
        <w:t>试运行验收</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2  预留孔洞及弹线定位：</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⑴与土建专业配合施工，在通过建筑物楼板和墙壁处设置预留孔，预留孔的尺寸应根据所选用母线的外型尺寸加</w:t>
      </w:r>
      <w:r>
        <w:rPr>
          <w:rFonts w:ascii="宋体" w:hAnsi="宋体" w:eastAsia="宋体"/>
          <w:color w:val="000000"/>
          <w:sz w:val="24"/>
        </w:rPr>
        <w:t>70mm</w:t>
      </w:r>
      <w:r>
        <w:rPr>
          <w:rFonts w:hint="eastAsia" w:ascii="宋体" w:hAnsi="宋体" w:eastAsia="宋体"/>
          <w:color w:val="000000"/>
          <w:sz w:val="24"/>
        </w:rPr>
        <w:t>。为防止楼板上的水流入母线，预留孔四周围应砌高于楼板</w:t>
      </w:r>
      <w:r>
        <w:rPr>
          <w:rFonts w:ascii="宋体" w:hAnsi="宋体" w:eastAsia="宋体"/>
          <w:color w:val="000000"/>
          <w:sz w:val="24"/>
        </w:rPr>
        <w:t>50mm</w:t>
      </w:r>
      <w:r>
        <w:rPr>
          <w:rFonts w:hint="eastAsia" w:ascii="宋体" w:hAnsi="宋体" w:eastAsia="宋体"/>
          <w:color w:val="000000"/>
          <w:sz w:val="24"/>
        </w:rPr>
        <w:t>～</w:t>
      </w:r>
      <w:r>
        <w:rPr>
          <w:rFonts w:ascii="宋体" w:hAnsi="宋体" w:eastAsia="宋体"/>
          <w:color w:val="000000"/>
          <w:sz w:val="24"/>
        </w:rPr>
        <w:t>100mm</w:t>
      </w:r>
      <w:r>
        <w:rPr>
          <w:rFonts w:hint="eastAsia" w:ascii="宋体" w:hAnsi="宋体" w:eastAsia="宋体"/>
          <w:color w:val="000000"/>
          <w:sz w:val="24"/>
        </w:rPr>
        <w:t>的防护台。</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⑵在土建地下结构完成后对母线安装走向和长度要进行实地测量，要求测量的精确度要高，保证母线安装连接及标高的要求。</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⑶定位时根据图纸设计要求及楼层层高确定支架的数量和位置。两段单元母线连接点不得设在穿墙处。</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3  支架安装：</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⑴支架采用定型支架，支吊架及配件应采用镀锌件。安装应按设计和产品技术文件的规定进行。支架间距不应大于</w:t>
      </w:r>
      <w:r>
        <w:rPr>
          <w:rFonts w:ascii="宋体" w:hAnsi="宋体" w:eastAsia="宋体"/>
          <w:color w:val="000000"/>
          <w:sz w:val="24"/>
        </w:rPr>
        <w:t>2.0m</w:t>
      </w:r>
      <w:r>
        <w:rPr>
          <w:rFonts w:hint="eastAsia" w:ascii="宋体" w:hAnsi="宋体" w:eastAsia="宋体"/>
          <w:color w:val="000000"/>
          <w:sz w:val="24"/>
        </w:rPr>
        <w:t>，转弯处小于300mm。母线拐弯处及与配电箱（柜）连接处均应安装支架固定。</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⑵支架上钻孔应用台钻或手电钻钻孔，严禁气焊割孔，孔径不得大于固定螺栓直径2</w:t>
      </w:r>
      <w:r>
        <w:rPr>
          <w:rFonts w:ascii="宋体" w:hAnsi="宋体" w:eastAsia="宋体"/>
          <w:color w:val="000000"/>
          <w:sz w:val="24"/>
        </w:rPr>
        <w:t>mm</w:t>
      </w:r>
      <w:r>
        <w:rPr>
          <w:rFonts w:hint="eastAsia" w:ascii="宋体" w:hAnsi="宋体" w:eastAsia="宋体"/>
          <w:color w:val="000000"/>
          <w:sz w:val="24"/>
        </w:rPr>
        <w:t>，吊杆套扣，应用套丝机或套口板加工，不许断丝。</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⑶本工程支、吊架固定采用不少于两条膨胀螺栓，膨胀螺栓应加平垫、弹簧垫，螺扣外露2～4扣，吊架应用双螺母夹紧，吊杆的上端应用连接螺母和螺母与膨胀螺栓连接。</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4  母线安装：</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⑴母线固定连接非常关键，它关系到所安装的母线能否正常通电运行。母线固定连接前，首先根据施工图纸、母线及附件清单、现场测量走向图等记录，核对到现场的母线及附件规格、数量、品种、长度尺寸、顺序编号等是否符合设计和施工现场要求。组装前应逐段进行绝缘测试，其绝缘电阻应大于</w:t>
      </w:r>
      <w:r>
        <w:rPr>
          <w:rFonts w:ascii="宋体" w:hAnsi="宋体" w:eastAsia="宋体"/>
          <w:color w:val="000000"/>
          <w:sz w:val="24"/>
        </w:rPr>
        <w:t>20M</w:t>
      </w:r>
      <w:r>
        <w:rPr>
          <w:rFonts w:hint="eastAsia" w:ascii="宋体" w:hAnsi="宋体" w:eastAsia="宋体"/>
          <w:color w:val="000000"/>
          <w:sz w:val="24"/>
        </w:rPr>
        <w:t>Ω。</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⑵母线吊装时应用麻绳绑扎起吊，不得用钢丝绳起吊以免损坏外壳。</w:t>
      </w:r>
    </w:p>
    <w:p>
      <w:pPr>
        <w:spacing w:line="360" w:lineRule="auto"/>
        <w:ind w:firstLine="560"/>
        <w:jc w:val="center"/>
        <w:rPr>
          <w:rFonts w:hint="eastAsia" w:ascii="宋体" w:hAnsi="宋体" w:eastAsia="宋体"/>
          <w:color w:val="000000"/>
          <w:sz w:val="24"/>
        </w:rPr>
      </w:pPr>
      <w:bookmarkStart w:id="51" w:name="_1246271574"/>
      <w:bookmarkEnd w:id="51"/>
      <w:r>
        <w:rPr>
          <w:rFonts w:ascii="宋体" w:hAnsi="宋体" w:eastAsia="宋体"/>
          <w:color w:val="000000"/>
          <w:sz w:val="24"/>
        </w:rPr>
        <w:object>
          <v:shape id="_x0000_i1027" o:spt="75" type="#_x0000_t75" style="height:218.25pt;width:204.75pt;" o:ole="t" filled="f" stroked="f" coordsize="21600,21600">
            <v:path/>
            <v:fill on="f" alignshape="1" focussize="0,0"/>
            <v:stroke on="f"/>
            <v:imagedata r:id="rId19" o:title=""/>
            <o:lock v:ext="edit" aspectratio="t"/>
            <w10:wrap type="none"/>
            <w10:anchorlock/>
          </v:shape>
          <o:OLEObject Type="Embed" ProgID="Word.Picture.8" ShapeID="_x0000_i1027" DrawAspect="Content" ObjectID="_1468075730" r:id="rId18">
            <o:LockedField>false</o:LockedField>
          </o:OLEObject>
        </w:objec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⑶母线固定连接时，为了达到产品保护目的，除将母线首尾端包装拆除外，其余母线外壳包装暂不拆除。将要安装的首段母线在支架上固定牢，在首端或尾端连接处放入绝缘板，把需连接的母线首端或尾端平整放入，穿入连接绝缘螺栓，调直母线后缓缓旋紧螺栓。紧固后要求用0.01毫米塞尺检查，保证连接可靠，盖上盖板。再将接地线连接板固定于两段母线首尾连接处，并用万用表1Ω档检测，测得电阻值不得大于0.1Ω，以保证接地连接板与母线外壳接触良好。</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⑷安装时母线与外壳间应同心，其误差不得超过5</w:t>
      </w:r>
      <w:r>
        <w:rPr>
          <w:rFonts w:ascii="宋体" w:hAnsi="宋体" w:eastAsia="宋体"/>
          <w:color w:val="000000"/>
          <w:sz w:val="24"/>
        </w:rPr>
        <w:t>mm</w:t>
      </w:r>
      <w:r>
        <w:rPr>
          <w:rFonts w:hint="eastAsia" w:ascii="宋体" w:hAnsi="宋体" w:eastAsia="宋体"/>
          <w:color w:val="000000"/>
          <w:sz w:val="24"/>
        </w:rPr>
        <w:t>，段与段连接时，两相邻段母线及外壳应对准，连接后不应使母线及外壳受到机械应力。母线接头及母线外壳的接头螺栓必须用力矩扳手拧紧，使各接合连接紧密，紧固力矩值应符合规范要求。</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⑸母线与母线间、母线与电气器具接线端的搭接面，应用汽油及干净布清洁干净并涂以电力复合脂。</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⑹封闭母线应直接用专用压板及配套螺栓固定在支架上，螺栓加装平垫和弹簧垫圈固定牢固。</w:t>
      </w:r>
    </w:p>
    <w:p>
      <w:pPr>
        <w:spacing w:line="360" w:lineRule="auto"/>
        <w:ind w:firstLine="560"/>
        <w:rPr>
          <w:rFonts w:ascii="宋体" w:hAnsi="宋体" w:eastAsia="宋体"/>
          <w:color w:val="000000"/>
          <w:sz w:val="24"/>
        </w:rPr>
      </w:pPr>
      <w:r>
        <w:rPr>
          <w:rFonts w:hint="eastAsia" w:ascii="宋体" w:hAnsi="宋体" w:eastAsia="宋体"/>
          <w:color w:val="000000"/>
          <w:sz w:val="24"/>
        </w:rPr>
        <w:t>⑺封闭母线外壳接地线连接应牢固防止松动，母线外壳两端应与保护地线连接。</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⑻安装插接箱时先按母线槽的相线标志与插接箱相线标志吻合对应后才可插入母线槽。垂直安装的母线槽在每层楼板上由一弹簧支撑系统加以固定。当楼层高度超过5m时须增设中间弹簧支撑。</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⑼安装上插接箱后，按设计要求将接地干线与插接箱PE端子连接，插接箱的外壳与母线外壳应有良好的接触。接地线不得用其它材料与母线外壳焊接，以免破坏母线外壳。有接地保护的母线外壳，不得用来作为其它设备的接地保护线。</w:t>
      </w:r>
    </w:p>
    <w:p>
      <w:pPr>
        <w:pStyle w:val="5"/>
        <w:spacing w:after="120" w:line="360" w:lineRule="auto"/>
        <w:ind w:firstLine="0" w:firstLineChars="0"/>
        <w:rPr>
          <w:rFonts w:hint="eastAsia" w:ascii="宋体" w:hAnsi="宋体"/>
          <w:sz w:val="24"/>
        </w:rPr>
      </w:pPr>
      <w:bookmarkStart w:id="52" w:name="_Toc163377967"/>
      <w:r>
        <w:rPr>
          <w:rFonts w:hint="eastAsia" w:ascii="宋体" w:hAnsi="宋体"/>
          <w:sz w:val="24"/>
        </w:rPr>
        <w:t>6  配电箱安装</w:t>
      </w:r>
      <w:bookmarkEnd w:id="52"/>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⑴本工程配电箱有暗装和明装两种。</w:t>
      </w:r>
      <w:r>
        <w:rPr>
          <w:rFonts w:hint="eastAsia" w:ascii="宋体" w:hAnsi="宋体" w:eastAsia="宋体"/>
          <w:sz w:val="24"/>
        </w:rPr>
        <w:t>照明配电箱及事故照明箱暗装，底距地1.4m，明装底距地1.2m；动力配电箱及事故动力配电箱明装底距地1.2m。</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⑵暗装配电箱：</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根据预留孔洞尺寸先将箱体找好标高及水平尺寸，并将箱体固定好，然后用水泥砂浆填实周边并抹平齐，待水泥砂浆凝固后再安装箱芯。安装箱芯要求平整，周边间隙均匀对称，不歪斜，螺丝垂直受力均匀。</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暗装箱的箱盖应紧贴墙面，箱体涂层完整。</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⑶挂墙明装配电箱：</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本工程主要采用金属膨胀螺栓固定明箱箱体。首先用电钻或冲击钻在固定点位置钻孔，其孔径刚好将金属膨胀螺栓的胀管部分埋入墙内，且孔洞平直不歪斜。然后找准箱体的垂直及水平后进行固定。</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在混凝土墙或砖墙上固定明装配电箱时，采用暗配管及暗分线盒和明配管两种方式，如有分线盒，先将盒内杂物清理干净，然后将导线理顺，分清支路和相序，按支路绑扎成束，待箱体找准位置后，将导线端头引至箱内。</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⑷本工程管</w:t>
      </w:r>
      <w:r>
        <w:rPr>
          <w:rFonts w:ascii="宋体" w:hAnsi="宋体" w:eastAsia="宋体"/>
          <w:color w:val="000000"/>
          <w:sz w:val="24"/>
        </w:rPr>
        <w:t>进</w:t>
      </w:r>
      <w:r>
        <w:rPr>
          <w:rFonts w:hint="eastAsia" w:ascii="宋体" w:hAnsi="宋体" w:eastAsia="宋体"/>
          <w:color w:val="000000"/>
          <w:sz w:val="24"/>
        </w:rPr>
        <w:t>箱</w:t>
      </w:r>
      <w:r>
        <w:rPr>
          <w:rFonts w:ascii="宋体" w:hAnsi="宋体" w:eastAsia="宋体"/>
          <w:color w:val="000000"/>
          <w:sz w:val="24"/>
        </w:rPr>
        <w:t>为</w:t>
      </w:r>
      <w:r>
        <w:rPr>
          <w:rFonts w:hint="eastAsia" w:ascii="宋体" w:hAnsi="宋体" w:eastAsia="宋体"/>
          <w:color w:val="000000"/>
          <w:sz w:val="24"/>
        </w:rPr>
        <w:t>一管一孔，</w:t>
      </w:r>
      <w:r>
        <w:rPr>
          <w:rFonts w:ascii="宋体" w:hAnsi="宋体" w:eastAsia="宋体"/>
          <w:color w:val="000000"/>
          <w:sz w:val="24"/>
        </w:rPr>
        <w:t>当</w:t>
      </w:r>
      <w:r>
        <w:rPr>
          <w:rFonts w:hint="eastAsia" w:ascii="宋体" w:hAnsi="宋体" w:eastAsia="宋体"/>
          <w:color w:val="000000"/>
          <w:sz w:val="24"/>
        </w:rPr>
        <w:t>箱体上敲落孔不</w:t>
      </w:r>
      <w:r>
        <w:rPr>
          <w:rFonts w:ascii="宋体" w:hAnsi="宋体" w:eastAsia="宋体"/>
          <w:color w:val="000000"/>
          <w:sz w:val="24"/>
        </w:rPr>
        <w:t>够时</w:t>
      </w:r>
      <w:r>
        <w:rPr>
          <w:rFonts w:hint="eastAsia" w:ascii="宋体" w:hAnsi="宋体" w:eastAsia="宋体"/>
          <w:color w:val="000000"/>
          <w:sz w:val="24"/>
        </w:rPr>
        <w:t>，用</w:t>
      </w:r>
      <w:r>
        <w:rPr>
          <w:rFonts w:ascii="宋体" w:hAnsi="宋体" w:eastAsia="宋体"/>
          <w:color w:val="000000"/>
          <w:sz w:val="24"/>
        </w:rPr>
        <w:t>开</w:t>
      </w:r>
      <w:r>
        <w:rPr>
          <w:rFonts w:hint="eastAsia" w:ascii="宋体" w:hAnsi="宋体" w:eastAsia="宋体"/>
          <w:color w:val="000000"/>
          <w:sz w:val="24"/>
        </w:rPr>
        <w:t>孔器</w:t>
      </w:r>
      <w:r>
        <w:rPr>
          <w:rFonts w:ascii="宋体" w:hAnsi="宋体" w:eastAsia="宋体"/>
          <w:color w:val="000000"/>
          <w:sz w:val="24"/>
        </w:rPr>
        <w:t>开</w:t>
      </w:r>
      <w:r>
        <w:rPr>
          <w:rFonts w:hint="eastAsia" w:ascii="宋体" w:hAnsi="宋体" w:eastAsia="宋体"/>
          <w:color w:val="000000"/>
          <w:sz w:val="24"/>
        </w:rPr>
        <w:t>孔。</w:t>
      </w:r>
      <w:r>
        <w:rPr>
          <w:rFonts w:ascii="宋体" w:hAnsi="宋体" w:eastAsia="宋体"/>
          <w:color w:val="000000"/>
          <w:sz w:val="24"/>
        </w:rPr>
        <w:t>连</w:t>
      </w:r>
      <w:r>
        <w:rPr>
          <w:rFonts w:hint="eastAsia" w:ascii="宋体" w:hAnsi="宋体" w:eastAsia="宋体"/>
          <w:color w:val="000000"/>
          <w:sz w:val="24"/>
        </w:rPr>
        <w:t>接完</w:t>
      </w:r>
      <w:r>
        <w:rPr>
          <w:rFonts w:ascii="宋体" w:hAnsi="宋体" w:eastAsia="宋体"/>
          <w:color w:val="000000"/>
          <w:sz w:val="24"/>
        </w:rPr>
        <w:t>毕做</w:t>
      </w:r>
      <w:r>
        <w:rPr>
          <w:rFonts w:hint="eastAsia" w:ascii="宋体" w:hAnsi="宋体" w:eastAsia="宋体"/>
          <w:color w:val="000000"/>
          <w:sz w:val="24"/>
        </w:rPr>
        <w:t>跨接地</w:t>
      </w:r>
      <w:r>
        <w:rPr>
          <w:rFonts w:ascii="宋体" w:hAnsi="宋体" w:eastAsia="宋体"/>
          <w:color w:val="000000"/>
          <w:sz w:val="24"/>
        </w:rPr>
        <w:t>线</w:t>
      </w:r>
      <w:r>
        <w:rPr>
          <w:rFonts w:hint="eastAsia" w:ascii="宋体" w:hAnsi="宋体" w:eastAsia="宋体"/>
          <w:color w:val="000000"/>
          <w:sz w:val="24"/>
        </w:rPr>
        <w:t>，不能用箱体作为接地</w:t>
      </w:r>
      <w:r>
        <w:rPr>
          <w:rFonts w:ascii="宋体" w:hAnsi="宋体" w:eastAsia="宋体"/>
          <w:color w:val="000000"/>
          <w:sz w:val="24"/>
        </w:rPr>
        <w:t>线</w:t>
      </w:r>
      <w:r>
        <w:rPr>
          <w:rFonts w:hint="eastAsia" w:ascii="宋体" w:hAnsi="宋体" w:eastAsia="宋体"/>
          <w:color w:val="000000"/>
          <w:sz w:val="24"/>
        </w:rPr>
        <w:t>的</w:t>
      </w:r>
      <w:r>
        <w:rPr>
          <w:rFonts w:ascii="宋体" w:hAnsi="宋体" w:eastAsia="宋体"/>
          <w:color w:val="000000"/>
          <w:sz w:val="24"/>
        </w:rPr>
        <w:t>导</w:t>
      </w:r>
      <w:r>
        <w:rPr>
          <w:rFonts w:hint="eastAsia" w:ascii="宋体" w:hAnsi="宋体" w:eastAsia="宋体"/>
          <w:color w:val="000000"/>
          <w:sz w:val="24"/>
        </w:rPr>
        <w:t>体。箱体、管路</w:t>
      </w:r>
      <w:r>
        <w:rPr>
          <w:rFonts w:ascii="宋体" w:hAnsi="宋体" w:eastAsia="宋体"/>
          <w:color w:val="000000"/>
          <w:sz w:val="24"/>
        </w:rPr>
        <w:t>连</w:t>
      </w:r>
      <w:r>
        <w:rPr>
          <w:rFonts w:hint="eastAsia" w:ascii="宋体" w:hAnsi="宋体" w:eastAsia="宋体"/>
          <w:color w:val="000000"/>
          <w:sz w:val="24"/>
        </w:rPr>
        <w:t>接固定好后，箱</w:t>
      </w:r>
      <w:r>
        <w:rPr>
          <w:rFonts w:ascii="宋体" w:hAnsi="宋体" w:eastAsia="宋体"/>
          <w:color w:val="000000"/>
          <w:sz w:val="24"/>
        </w:rPr>
        <w:t>内</w:t>
      </w:r>
      <w:r>
        <w:rPr>
          <w:rFonts w:hint="eastAsia" w:ascii="宋体" w:hAnsi="宋体" w:eastAsia="宋体"/>
          <w:color w:val="000000"/>
          <w:sz w:val="24"/>
        </w:rPr>
        <w:t>清理干</w:t>
      </w:r>
      <w:r>
        <w:rPr>
          <w:rFonts w:ascii="宋体" w:hAnsi="宋体" w:eastAsia="宋体"/>
          <w:color w:val="000000"/>
          <w:sz w:val="24"/>
        </w:rPr>
        <w:t>净</w:t>
      </w:r>
      <w:r>
        <w:rPr>
          <w:rFonts w:hint="eastAsia" w:ascii="宋体" w:hAnsi="宋体" w:eastAsia="宋体"/>
          <w:color w:val="000000"/>
          <w:sz w:val="24"/>
        </w:rPr>
        <w:t>。</w:t>
      </w:r>
    </w:p>
    <w:p>
      <w:pPr>
        <w:pStyle w:val="5"/>
        <w:spacing w:after="120" w:line="360" w:lineRule="auto"/>
        <w:ind w:firstLine="0" w:firstLineChars="0"/>
        <w:rPr>
          <w:rFonts w:hint="eastAsia" w:ascii="宋体" w:hAnsi="宋体"/>
          <w:sz w:val="24"/>
        </w:rPr>
      </w:pPr>
      <w:bookmarkStart w:id="53" w:name="_Toc163377968"/>
      <w:r>
        <w:rPr>
          <w:rFonts w:hint="eastAsia" w:ascii="宋体" w:hAnsi="宋体"/>
          <w:sz w:val="24"/>
        </w:rPr>
        <w:t>7、 电气器具安装</w:t>
      </w:r>
      <w:bookmarkEnd w:id="53"/>
    </w:p>
    <w:p>
      <w:pPr>
        <w:spacing w:line="360" w:lineRule="auto"/>
        <w:ind w:firstLine="560"/>
        <w:rPr>
          <w:rFonts w:hint="eastAsia" w:ascii="宋体" w:hAnsi="宋体" w:eastAsia="宋体"/>
          <w:color w:val="000000"/>
          <w:sz w:val="24"/>
        </w:rPr>
      </w:pPr>
      <w:r>
        <w:rPr>
          <w:rFonts w:hint="eastAsia" w:ascii="宋体" w:hAnsi="宋体" w:eastAsia="宋体"/>
          <w:color w:val="000000"/>
          <w:sz w:val="24"/>
        </w:rPr>
        <w:t>1  灯具安装</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⑴灯具安装工艺流程</w:t>
      </w:r>
    </w:p>
    <w:p>
      <w:pPr>
        <w:spacing w:line="360" w:lineRule="auto"/>
        <w:ind w:firstLine="560"/>
        <w:rPr>
          <w:rFonts w:hint="eastAsia" w:ascii="宋体" w:hAnsi="宋体" w:eastAsia="宋体"/>
          <w:color w:val="000000"/>
          <w:sz w:val="24"/>
        </w:rPr>
      </w:pPr>
      <w:r>
        <w:rPr>
          <w:rFonts w:ascii="宋体" w:hAnsi="宋体" w:eastAsia="宋体"/>
          <w:color w:val="000000"/>
          <w:sz w:val="24"/>
          <w:lang/>
        </w:rPr>
        <mc:AlternateContent>
          <mc:Choice Requires="wpg">
            <w:drawing>
              <wp:anchor distT="0" distB="0" distL="114935" distR="114935" simplePos="0" relativeHeight="251676672" behindDoc="0" locked="0" layoutInCell="1" allowOverlap="1">
                <wp:simplePos x="0" y="0"/>
                <wp:positionH relativeFrom="column">
                  <wp:posOffset>266700</wp:posOffset>
                </wp:positionH>
                <wp:positionV relativeFrom="paragraph">
                  <wp:posOffset>185420</wp:posOffset>
                </wp:positionV>
                <wp:extent cx="5083175" cy="361950"/>
                <wp:effectExtent l="4445" t="5080" r="17780" b="13970"/>
                <wp:wrapTopAndBottom/>
                <wp:docPr id="25" name="组合 14"/>
                <wp:cNvGraphicFramePr/>
                <a:graphic xmlns:a="http://schemas.openxmlformats.org/drawingml/2006/main">
                  <a:graphicData uri="http://schemas.microsoft.com/office/word/2010/wordprocessingGroup">
                    <wpg:wgp>
                      <wpg:cNvGrpSpPr/>
                      <wpg:grpSpPr>
                        <a:xfrm>
                          <a:off x="0" y="0"/>
                          <a:ext cx="5083175" cy="361950"/>
                          <a:chOff x="0" y="0"/>
                          <a:chExt cx="6700" cy="542"/>
                        </a:xfrm>
                      </wpg:grpSpPr>
                      <wps:wsp>
                        <wps:cNvPr id="18" name="文本框 15"/>
                        <wps:cNvSpPr txBox="1"/>
                        <wps:spPr>
                          <a:xfrm>
                            <a:off x="0" y="0"/>
                            <a:ext cx="13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rPr>
                                  <w:rFonts w:hint="eastAsia"/>
                                </w:rPr>
                              </w:pPr>
                              <w:r>
                                <w:rPr>
                                  <w:rFonts w:hint="eastAsia"/>
                                </w:rPr>
                                <w:t>检查灯具</w:t>
                              </w:r>
                            </w:p>
                          </w:txbxContent>
                        </wps:txbx>
                        <wps:bodyPr wrap="square" upright="1"/>
                      </wps:wsp>
                      <wps:wsp>
                        <wps:cNvPr id="19" name="直线 16"/>
                        <wps:cNvSpPr/>
                        <wps:spPr>
                          <a:xfrm>
                            <a:off x="1300" y="271"/>
                            <a:ext cx="400" cy="0"/>
                          </a:xfrm>
                          <a:prstGeom prst="line">
                            <a:avLst/>
                          </a:prstGeom>
                          <a:ln w="9525" cap="flat" cmpd="sng">
                            <a:solidFill>
                              <a:srgbClr val="000000"/>
                            </a:solidFill>
                            <a:prstDash val="solid"/>
                            <a:headEnd type="none" w="med" len="med"/>
                            <a:tailEnd type="triangle" w="med" len="med"/>
                          </a:ln>
                        </wps:spPr>
                        <wps:bodyPr upright="1"/>
                      </wps:wsp>
                      <wps:wsp>
                        <wps:cNvPr id="20" name="文本框 17"/>
                        <wps:cNvSpPr txBox="1"/>
                        <wps:spPr>
                          <a:xfrm>
                            <a:off x="1700" y="0"/>
                            <a:ext cx="15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rPr>
                                  <w:rFonts w:hint="eastAsia"/>
                                </w:rPr>
                              </w:pPr>
                              <w:r>
                                <w:rPr>
                                  <w:rFonts w:hint="eastAsia"/>
                                </w:rPr>
                                <w:t>安装灯具</w:t>
                              </w:r>
                            </w:p>
                          </w:txbxContent>
                        </wps:txbx>
                        <wps:bodyPr wrap="square" upright="1"/>
                      </wps:wsp>
                      <wps:wsp>
                        <wps:cNvPr id="21" name="直线 18"/>
                        <wps:cNvSpPr/>
                        <wps:spPr>
                          <a:xfrm>
                            <a:off x="3200" y="271"/>
                            <a:ext cx="400" cy="0"/>
                          </a:xfrm>
                          <a:prstGeom prst="line">
                            <a:avLst/>
                          </a:prstGeom>
                          <a:ln w="9525" cap="flat" cmpd="sng">
                            <a:solidFill>
                              <a:srgbClr val="000000"/>
                            </a:solidFill>
                            <a:prstDash val="solid"/>
                            <a:headEnd type="none" w="med" len="med"/>
                            <a:tailEnd type="triangle" w="med" len="med"/>
                          </a:ln>
                        </wps:spPr>
                        <wps:bodyPr upright="1"/>
                      </wps:wsp>
                      <wps:wsp>
                        <wps:cNvPr id="22" name="文本框 19"/>
                        <wps:cNvSpPr txBox="1"/>
                        <wps:spPr>
                          <a:xfrm>
                            <a:off x="3600" y="0"/>
                            <a:ext cx="14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rPr>
                                  <w:rFonts w:hint="eastAsia"/>
                                </w:rPr>
                              </w:pPr>
                              <w:r>
                                <w:rPr>
                                  <w:rFonts w:hint="eastAsia"/>
                                </w:rPr>
                                <w:t>绝缘摇测</w:t>
                              </w:r>
                            </w:p>
                          </w:txbxContent>
                        </wps:txbx>
                        <wps:bodyPr wrap="square" upright="1"/>
                      </wps:wsp>
                      <wps:wsp>
                        <wps:cNvPr id="23" name="直线 20"/>
                        <wps:cNvSpPr/>
                        <wps:spPr>
                          <a:xfrm>
                            <a:off x="5000" y="271"/>
                            <a:ext cx="400" cy="0"/>
                          </a:xfrm>
                          <a:prstGeom prst="line">
                            <a:avLst/>
                          </a:prstGeom>
                          <a:ln w="9525" cap="flat" cmpd="sng">
                            <a:solidFill>
                              <a:srgbClr val="000000"/>
                            </a:solidFill>
                            <a:prstDash val="solid"/>
                            <a:headEnd type="none" w="med" len="med"/>
                            <a:tailEnd type="triangle" w="med" len="med"/>
                          </a:ln>
                        </wps:spPr>
                        <wps:bodyPr upright="1"/>
                      </wps:wsp>
                      <wps:wsp>
                        <wps:cNvPr id="24" name="文本框 21"/>
                        <wps:cNvSpPr txBox="1"/>
                        <wps:spPr>
                          <a:xfrm>
                            <a:off x="5400" y="0"/>
                            <a:ext cx="13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rPr>
                                  <w:rFonts w:hint="eastAsia"/>
                                </w:rPr>
                              </w:pPr>
                              <w:r>
                                <w:rPr>
                                  <w:rFonts w:hint="eastAsia"/>
                                </w:rPr>
                                <w:t>通电试运</w:t>
                              </w:r>
                            </w:p>
                          </w:txbxContent>
                        </wps:txbx>
                        <wps:bodyPr wrap="square" upright="1"/>
                      </wps:wsp>
                    </wpg:wgp>
                  </a:graphicData>
                </a:graphic>
              </wp:anchor>
            </w:drawing>
          </mc:Choice>
          <mc:Fallback>
            <w:pict>
              <v:group id="组合 14" o:spid="_x0000_s1026" o:spt="203" style="position:absolute;left:0pt;margin-left:21pt;margin-top:14.6pt;height:28.5pt;width:400.25pt;mso-wrap-distance-bottom:0pt;mso-wrap-distance-top:0pt;z-index:251676672;mso-width-relative:page;mso-height-relative:page;" coordsize="6700,542" o:gfxdata="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">
                <o:lock v:ext="edit" aspectratio="f"/>
                <v:shape id="文本框 15" o:spid="_x0000_s1026" o:spt="202" type="#_x0000_t202" style="position:absolute;left:0;top:0;height:542;width:1300;"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480"/>
                          <w:rPr>
                            <w:rFonts w:hint="eastAsia"/>
                          </w:rPr>
                        </w:pPr>
                        <w:r>
                          <w:rPr>
                            <w:rFonts w:hint="eastAsia"/>
                          </w:rPr>
                          <w:t>检查灯具</w:t>
                        </w:r>
                      </w:p>
                    </w:txbxContent>
                  </v:textbox>
                </v:shape>
                <v:line id="直线 16" o:spid="_x0000_s1026" o:spt="20" style="position:absolute;left:1300;top:271;height:0;width:400;"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7" o:spid="_x0000_s1026" o:spt="202" type="#_x0000_t202" style="position:absolute;left:1700;top:0;height:542;width:1500;"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firstLine="480"/>
                          <w:rPr>
                            <w:rFonts w:hint="eastAsia"/>
                          </w:rPr>
                        </w:pPr>
                        <w:r>
                          <w:rPr>
                            <w:rFonts w:hint="eastAsia"/>
                          </w:rPr>
                          <w:t>安装灯具</w:t>
                        </w:r>
                      </w:p>
                    </w:txbxContent>
                  </v:textbox>
                </v:shape>
                <v:line id="直线 18" o:spid="_x0000_s1026" o:spt="20" style="position:absolute;left:3200;top:271;height:0;width:400;"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19" o:spid="_x0000_s1026" o:spt="202" type="#_x0000_t202" style="position:absolute;left:3600;top:0;height:542;width:1400;"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480"/>
                          <w:rPr>
                            <w:rFonts w:hint="eastAsia"/>
                          </w:rPr>
                        </w:pPr>
                        <w:r>
                          <w:rPr>
                            <w:rFonts w:hint="eastAsia"/>
                          </w:rPr>
                          <w:t>绝缘摇测</w:t>
                        </w:r>
                      </w:p>
                    </w:txbxContent>
                  </v:textbox>
                </v:shape>
                <v:line id="直线 20" o:spid="_x0000_s1026" o:spt="20" style="position:absolute;left:5000;top:271;height:0;width:40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21" o:spid="_x0000_s1026" o:spt="202" type="#_x0000_t202" style="position:absolute;left:5400;top:0;height:542;width:1300;"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firstLine="480"/>
                          <w:rPr>
                            <w:rFonts w:hint="eastAsia"/>
                          </w:rPr>
                        </w:pPr>
                        <w:r>
                          <w:rPr>
                            <w:rFonts w:hint="eastAsia"/>
                          </w:rPr>
                          <w:t>通电试运</w:t>
                        </w:r>
                      </w:p>
                    </w:txbxContent>
                  </v:textbox>
                </v:shape>
                <w10:wrap type="topAndBottom"/>
              </v:group>
            </w:pict>
          </mc:Fallback>
        </mc:AlternateContent>
      </w:r>
      <w:r>
        <w:rPr>
          <w:rFonts w:hint="eastAsia" w:ascii="宋体" w:hAnsi="宋体" w:eastAsia="宋体"/>
          <w:color w:val="000000"/>
          <w:sz w:val="24"/>
        </w:rPr>
        <w:t>⑵灯内配线严禁外露，灯具配件齐全，无机械损伤、变形、油漆剥落、灯罩破裂、灯箱歪翘等现象。穿入内箱的导线在分支连接处不得受额外应力和磨损，多股软线的端头需盘圈、涮锡，灯箱内的导线不应过于靠近热光源，并应采取隔热措施。使用螺灯口时，相线必须压在灯芯柱上，荧光灯的相线需接镇流器上。室内荧光灯均内置补偿电容器，功率因数在0.9以上。</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⑶灯具安装应在土建顶棚、墙面抹灰工作，室内装饰浆活及地面清理工作均已结束之后进行。</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⑷荧光灯安装：</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吸顶安装：根据图纸定好位置，使荧光灯正好遮盖住出线口；开好安装孔，进行接线并塞入接线盒内；用胀管螺丝固定灯具，调整好紧贴顶棚面；装上灯管。</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吊顶表面安装：根据图纸定好位置，进行软管连接、接线并塞入接线盒内，上好盖板；将灯具固定于主龙骨上；配上灯管，安装格栅。</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吊链安装：根据灯具安装高度，编好吊链，挂于灯箱上；安装好木台，将导线编入吊链内；进行灯具接线并调整好；配上灯管。</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灯具在吊顶上嵌入式安装，应固定在专设的框架、支吊架上，不应使吊顶龙骨受灯具荷载，支吊架形式要统一，下口留长节螺纹以便</w:t>
      </w:r>
      <w:r>
        <w:rPr>
          <w:rFonts w:ascii="宋体" w:hAnsi="宋体" w:eastAsia="宋体"/>
          <w:color w:val="000000"/>
          <w:sz w:val="24"/>
          <w:lang/>
        </w:rPr>
        <w:drawing>
          <wp:anchor distT="0" distB="0" distL="114300" distR="114300" simplePos="0" relativeHeight="251674624" behindDoc="1" locked="1" layoutInCell="1" allowOverlap="1">
            <wp:simplePos x="0" y="0"/>
            <wp:positionH relativeFrom="column">
              <wp:posOffset>1905000</wp:posOffset>
            </wp:positionH>
            <wp:positionV relativeFrom="paragraph">
              <wp:posOffset>4724400</wp:posOffset>
            </wp:positionV>
            <wp:extent cx="863600" cy="838200"/>
            <wp:effectExtent l="0" t="0" r="12700" b="0"/>
            <wp:wrapNone/>
            <wp:docPr id="16" name="图片 151" descr="D:\Program Files\word加水印\66.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1" descr="D:\Program Files\word加水印\66.data"/>
                    <pic:cNvPicPr>
                      <a:picLocks noChangeAspect="1"/>
                    </pic:cNvPicPr>
                  </pic:nvPicPr>
                  <pic:blipFill>
                    <a:blip r:embed="rId4"/>
                    <a:stretch>
                      <a:fillRect/>
                    </a:stretch>
                  </pic:blipFill>
                  <pic:spPr>
                    <a:xfrm>
                      <a:off x="0" y="0"/>
                      <a:ext cx="863600" cy="838200"/>
                    </a:xfrm>
                    <a:prstGeom prst="rect">
                      <a:avLst/>
                    </a:prstGeom>
                    <a:noFill/>
                    <a:ln>
                      <a:noFill/>
                    </a:ln>
                  </pic:spPr>
                </pic:pic>
              </a:graphicData>
            </a:graphic>
          </wp:anchor>
        </w:drawing>
      </w:r>
      <w:r>
        <w:rPr>
          <w:rFonts w:hint="eastAsia" w:ascii="宋体" w:hAnsi="宋体" w:eastAsia="宋体"/>
          <w:color w:val="000000"/>
          <w:sz w:val="24"/>
        </w:rPr>
        <w:t>调节高度，支吊架必须固定在楼板上，不得固定在管道、风管上，且一套灯具对应一套支吊架，不得用铅丝固定。</w:t>
      </w:r>
    </w:p>
    <w:p>
      <w:pPr>
        <w:spacing w:line="360" w:lineRule="auto"/>
        <w:ind w:firstLine="560"/>
        <w:rPr>
          <w:rFonts w:hint="eastAsia" w:ascii="宋体" w:hAnsi="宋体" w:eastAsia="宋体"/>
          <w:color w:val="000000"/>
          <w:sz w:val="24"/>
        </w:rPr>
      </w:pPr>
      <w:bookmarkStart w:id="54" w:name="_1246271537"/>
      <w:bookmarkEnd w:id="54"/>
      <w:r>
        <w:rPr>
          <w:rFonts w:ascii="宋体" w:hAnsi="宋体" w:eastAsia="宋体"/>
          <w:color w:val="000000"/>
          <w:sz w:val="24"/>
        </w:rPr>
        <w:object>
          <v:shape id="_x0000_i1026" o:spt="75" type="#_x0000_t75" style="height:360.75pt;width:392.25pt;" o:ole="t" filled="f" stroked="f" coordsize="21600,21600">
            <v:path/>
            <v:fill on="f" alignshape="1" focussize="0,0"/>
            <v:stroke on="f"/>
            <v:imagedata r:id="rId21" o:title=""/>
            <o:lock v:ext="edit" aspectratio="t"/>
            <w10:wrap type="none"/>
            <w10:anchorlock/>
          </v:shape>
          <o:OLEObject Type="Embed" ProgID="Word.Picture.8" ShapeID="_x0000_i1026" DrawAspect="Content" ObjectID="_1468075731" r:id="rId20">
            <o:LockedField>false</o:LockedField>
          </o:OLEObject>
        </w:objec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⑸壁灯安装：根据灯具外形选择木台，在木台上开好出线孔和安装孔，在灯具上开好安装孔进行导线连接，包扎严密，塞入接线盒内，用胀管固定木台，调平整后用机螺丝固定好灯具并配上灯泡、灯罩。</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⑹花灯安装：根据预埋螺栓和接线盒，在灯具托板上开出出线孔和安装孔进行接线并塞入接线盒内，在螺栓上固定托板，与顶棚帖紧并调整好，固定好灯具，配上灯泡或灯管。（也可用胀管进行固定）</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⑺重量超过</w:t>
      </w:r>
      <w:r>
        <w:rPr>
          <w:rFonts w:ascii="宋体" w:hAnsi="宋体" w:eastAsia="宋体"/>
          <w:color w:val="000000"/>
          <w:sz w:val="24"/>
        </w:rPr>
        <w:t>3kg</w:t>
      </w:r>
      <w:r>
        <w:rPr>
          <w:rFonts w:hint="eastAsia" w:ascii="宋体" w:hAnsi="宋体" w:eastAsia="宋体"/>
          <w:color w:val="000000"/>
          <w:sz w:val="24"/>
        </w:rPr>
        <w:t>的灯具，必须在顶板上加独立的预埋件，承担灯具全部重量，不得使吊顶龙骨承受灯具荷载。</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⑻低压配电柜的正上方不应安装灯具。安装高度低于2.4米的灯具其金属外壳必须连接保护地线。</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⑼所有灯具安装必须牢固端正，位置美观正确。吊顶上灯具排列有规律，依据装饰图与喷淋头、风口、火灾探测器等保持间距，保证有良好的视觉效果。成排安装的灯具中心线允许偏差不大于5</w:t>
      </w:r>
      <w:r>
        <w:rPr>
          <w:rFonts w:ascii="宋体" w:hAnsi="宋体" w:eastAsia="宋体"/>
          <w:color w:val="000000"/>
          <w:sz w:val="24"/>
        </w:rPr>
        <w:t>mm</w:t>
      </w:r>
      <w:r>
        <w:rPr>
          <w:rFonts w:hint="eastAsia" w:ascii="宋体" w:hAnsi="宋体" w:eastAsia="宋体"/>
          <w:color w:val="000000"/>
          <w:sz w:val="24"/>
        </w:rPr>
        <w:t>。</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2  开关、插座面板安装</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⑴开关、插座面板安装工艺流程</w:t>
      </w:r>
    </w:p>
    <w:p>
      <w:pPr>
        <w:spacing w:line="360" w:lineRule="auto"/>
        <w:ind w:firstLine="560"/>
        <w:rPr>
          <w:rFonts w:hint="eastAsia" w:ascii="宋体" w:hAnsi="宋体" w:eastAsia="宋体"/>
          <w:color w:val="000000"/>
          <w:sz w:val="24"/>
        </w:rPr>
      </w:pPr>
      <w:r>
        <w:rPr>
          <w:rFonts w:ascii="宋体" w:hAnsi="宋体" w:eastAsia="宋体"/>
          <w:color w:val="000000"/>
          <w:sz w:val="24"/>
        </w:rPr>
        <mc:AlternateContent>
          <mc:Choice Requires="wpg">
            <w:drawing>
              <wp:anchor distT="0" distB="0" distL="114935" distR="114935" simplePos="0" relativeHeight="251677696" behindDoc="0" locked="0" layoutInCell="1" allowOverlap="1">
                <wp:simplePos x="0" y="0"/>
                <wp:positionH relativeFrom="column">
                  <wp:posOffset>355600</wp:posOffset>
                </wp:positionH>
                <wp:positionV relativeFrom="paragraph">
                  <wp:posOffset>241300</wp:posOffset>
                </wp:positionV>
                <wp:extent cx="4445000" cy="349250"/>
                <wp:effectExtent l="5080" t="4445" r="7620" b="8255"/>
                <wp:wrapTopAndBottom/>
                <wp:docPr id="31" name="组合 23"/>
                <wp:cNvGraphicFramePr/>
                <a:graphic xmlns:a="http://schemas.openxmlformats.org/drawingml/2006/main">
                  <a:graphicData uri="http://schemas.microsoft.com/office/word/2010/wordprocessingGroup">
                    <wpg:wgp>
                      <wpg:cNvGrpSpPr/>
                      <wpg:grpSpPr>
                        <a:xfrm>
                          <a:off x="0" y="0"/>
                          <a:ext cx="4445000" cy="349250"/>
                          <a:chOff x="0" y="0"/>
                          <a:chExt cx="6000" cy="542"/>
                        </a:xfrm>
                      </wpg:grpSpPr>
                      <wps:wsp>
                        <wps:cNvPr id="26" name="文本框 24"/>
                        <wps:cNvSpPr txBox="1"/>
                        <wps:spPr>
                          <a:xfrm>
                            <a:off x="0" y="0"/>
                            <a:ext cx="14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线盒清理</w:t>
                              </w:r>
                            </w:p>
                          </w:txbxContent>
                        </wps:txbx>
                        <wps:bodyPr wrap="square" upright="1"/>
                      </wps:wsp>
                      <wps:wsp>
                        <wps:cNvPr id="27" name="直线 25"/>
                        <wps:cNvSpPr/>
                        <wps:spPr>
                          <a:xfrm>
                            <a:off x="1400" y="271"/>
                            <a:ext cx="400" cy="0"/>
                          </a:xfrm>
                          <a:prstGeom prst="line">
                            <a:avLst/>
                          </a:prstGeom>
                          <a:ln w="9525" cap="flat" cmpd="sng">
                            <a:solidFill>
                              <a:srgbClr val="000000"/>
                            </a:solidFill>
                            <a:prstDash val="solid"/>
                            <a:headEnd type="none" w="med" len="med"/>
                            <a:tailEnd type="triangle" w="med" len="med"/>
                          </a:ln>
                        </wps:spPr>
                        <wps:bodyPr upright="1"/>
                      </wps:wsp>
                      <wps:wsp>
                        <wps:cNvPr id="28" name="文本框 26"/>
                        <wps:cNvSpPr txBox="1"/>
                        <wps:spPr>
                          <a:xfrm>
                            <a:off x="1800" y="0"/>
                            <a:ext cx="14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导线连接</w:t>
                              </w:r>
                            </w:p>
                          </w:txbxContent>
                        </wps:txbx>
                        <wps:bodyPr wrap="square" upright="1"/>
                      </wps:wsp>
                      <wps:wsp>
                        <wps:cNvPr id="29" name="直线 27"/>
                        <wps:cNvSpPr/>
                        <wps:spPr>
                          <a:xfrm>
                            <a:off x="3200" y="271"/>
                            <a:ext cx="400" cy="0"/>
                          </a:xfrm>
                          <a:prstGeom prst="line">
                            <a:avLst/>
                          </a:prstGeom>
                          <a:ln w="9525" cap="flat" cmpd="sng">
                            <a:solidFill>
                              <a:srgbClr val="000000"/>
                            </a:solidFill>
                            <a:prstDash val="solid"/>
                            <a:headEnd type="none" w="med" len="med"/>
                            <a:tailEnd type="triangle" w="med" len="med"/>
                          </a:ln>
                        </wps:spPr>
                        <wps:bodyPr upright="1"/>
                      </wps:wsp>
                      <wps:wsp>
                        <wps:cNvPr id="30" name="文本框 28"/>
                        <wps:cNvSpPr txBox="1"/>
                        <wps:spPr>
                          <a:xfrm>
                            <a:off x="3600" y="0"/>
                            <a:ext cx="24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32" w:firstLineChars="83"/>
                                <w:rPr>
                                  <w:rFonts w:hint="eastAsia"/>
                                </w:rPr>
                              </w:pPr>
                              <w:r>
                                <w:rPr>
                                  <w:rFonts w:hint="eastAsia"/>
                                </w:rPr>
                                <w:t>开关、插座安装</w:t>
                              </w:r>
                            </w:p>
                          </w:txbxContent>
                        </wps:txbx>
                        <wps:bodyPr wrap="square" upright="1"/>
                      </wps:wsp>
                    </wpg:wgp>
                  </a:graphicData>
                </a:graphic>
              </wp:anchor>
            </w:drawing>
          </mc:Choice>
          <mc:Fallback>
            <w:pict>
              <v:group id="组合 23" o:spid="_x0000_s1026" o:spt="203" style="position:absolute;left:0pt;margin-left:28pt;margin-top:19pt;height:27.5pt;width:350pt;mso-wrap-distance-bottom:0pt;mso-wrap-distance-top:0pt;z-index:251677696;mso-width-relative:page;mso-height-relative:page;" coordsize="6000,542" o:gfxdata="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CIpjZS2AAAAAgBAAAPAAAAAAAAAAEAIAAAACIA&#10;AABkcnMvZG93bnJldi54bWxQSwECFAAUAAAACACHTuJAeAW6ayYDAAA9DgAADgAAAAAAAAABACAA&#10;AAAnAQAAZHJzL2Uyb0RvYy54bWxQSwUGAAAAAAYABgBZAQAAvwYAAAAA&#10;">
                <o:lock v:ext="edit" aspectratio="f"/>
                <v:shape id="文本框 24" o:spid="_x0000_s1026" o:spt="202" type="#_x0000_t202" style="position:absolute;left:0;top:0;height:542;width:1400;"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线盒清理</w:t>
                        </w:r>
                      </w:p>
                    </w:txbxContent>
                  </v:textbox>
                </v:shape>
                <v:line id="直线 25" o:spid="_x0000_s1026" o:spt="20" style="position:absolute;left:1400;top:271;height:0;width:400;"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26" o:spid="_x0000_s1026" o:spt="202" type="#_x0000_t202" style="position:absolute;left:1800;top:0;height:542;width:1400;" fillcolor="#FFFFFF" filled="t" stroked="t" coordsize="21600,2160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rPr>
                        </w:pPr>
                        <w:r>
                          <w:rPr>
                            <w:rFonts w:hint="eastAsia"/>
                          </w:rPr>
                          <w:t>导线连接</w:t>
                        </w:r>
                      </w:p>
                    </w:txbxContent>
                  </v:textbox>
                </v:shape>
                <v:line id="直线 27" o:spid="_x0000_s1026" o:spt="20" style="position:absolute;left:3200;top:271;height:0;width:400;"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28" o:spid="_x0000_s1026" o:spt="202" type="#_x0000_t202" style="position:absolute;left:3600;top:0;height:542;width:2400;"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232" w:firstLineChars="83"/>
                          <w:rPr>
                            <w:rFonts w:hint="eastAsia"/>
                          </w:rPr>
                        </w:pPr>
                        <w:r>
                          <w:rPr>
                            <w:rFonts w:hint="eastAsia"/>
                          </w:rPr>
                          <w:t>开关、插座安装</w:t>
                        </w:r>
                      </w:p>
                    </w:txbxContent>
                  </v:textbox>
                </v:shape>
                <w10:wrap type="topAndBottom"/>
              </v:group>
            </w:pict>
          </mc:Fallback>
        </mc:AlternateContent>
      </w:r>
      <w:r>
        <w:rPr>
          <w:rFonts w:hint="eastAsia" w:ascii="宋体" w:hAnsi="宋体" w:eastAsia="宋体"/>
          <w:color w:val="000000"/>
          <w:sz w:val="24"/>
        </w:rPr>
        <w:t>⑵材料要求</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①本工程照明开关、插座均暗装，除注明外均为250V，16A。塑料板有足够强度，应平整无弯翘变形，色度均匀不含杂质.</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②面板的紧线螺丝应用光滑的圆头，不应为平头，以防损伤导线.</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③安全插座的各插孔均匀应带安全门，安全门应使用合成阻燃材料，硬度高、耐高温、不变形，单孔插不进去。</w:t>
      </w:r>
    </w:p>
    <w:p>
      <w:pPr>
        <w:spacing w:line="360" w:lineRule="auto"/>
        <w:ind w:firstLine="560"/>
        <w:rPr>
          <w:rFonts w:ascii="宋体" w:hAnsi="宋体" w:eastAsia="宋体"/>
          <w:color w:val="000000"/>
          <w:sz w:val="24"/>
        </w:rPr>
      </w:pPr>
      <w:r>
        <w:rPr>
          <w:rFonts w:hint="eastAsia" w:ascii="宋体" w:hAnsi="宋体" w:eastAsia="宋体"/>
          <w:color w:val="000000"/>
          <w:sz w:val="24"/>
        </w:rPr>
        <w:t>④插座簧片弹性好，插拔时力度感均匀一致。</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⑶安装位置</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①开关、插座的位置按图施工，本工程要求</w:t>
      </w:r>
      <w:r>
        <w:rPr>
          <w:rFonts w:hint="eastAsia" w:ascii="宋体" w:hAnsi="宋体" w:eastAsia="宋体"/>
          <w:sz w:val="24"/>
        </w:rPr>
        <w:t>开关、插座暗装，开关距地1.4m，一般双联二三孔插座距地</w:t>
      </w:r>
      <w:r>
        <w:rPr>
          <w:rFonts w:hint="eastAsia" w:ascii="宋体" w:hAnsi="宋体" w:eastAsia="宋体"/>
          <w:color w:val="000000"/>
          <w:sz w:val="24"/>
        </w:rPr>
        <w:t>0.3m，</w:t>
      </w:r>
      <w:r>
        <w:rPr>
          <w:rFonts w:hint="eastAsia" w:ascii="宋体" w:hAnsi="宋体" w:eastAsia="宋体"/>
          <w:sz w:val="24"/>
        </w:rPr>
        <w:t>烘手器插座暗装，距地1.4m，带中性线和接地插孔的三相插座壁装，距地1.8m</w:t>
      </w:r>
      <w:r>
        <w:rPr>
          <w:rFonts w:hint="eastAsia" w:ascii="宋体" w:hAnsi="宋体" w:eastAsia="宋体"/>
          <w:color w:val="000000"/>
          <w:sz w:val="24"/>
        </w:rPr>
        <w:t>。任何场所的窗、镜箱、吊柜上方及管道背后、门后均不应有控制灯具的开关。</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②开关、插座距暖气、管道、接地干线、设备、弱电插座不符合规范要求时应移位。</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③开关、插座的安装高度、间距控制应一致。</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⑷接线</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①开关的接线应正确无误，开关必须切断相线；开关位置应与灯位一致，同一单位工程其跷板开关的开、关方向应一致，且操作灵活，接点接触可靠。</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②单相两孔插座、单相三孔插座，面对插座的右孔与相线连接，左孔与零线连接，单相三孔插座的上孔与接地或接零线连接。接地或接零线在插座间严禁串联连接。</w:t>
      </w:r>
    </w:p>
    <w:p>
      <w:pPr>
        <w:spacing w:line="360" w:lineRule="auto"/>
        <w:ind w:firstLine="560"/>
        <w:rPr>
          <w:rFonts w:hint="eastAsia" w:ascii="宋体" w:hAnsi="宋体" w:eastAsia="宋体"/>
          <w:color w:val="000000"/>
          <w:sz w:val="24"/>
        </w:rPr>
      </w:pPr>
    </w:p>
    <w:p>
      <w:pPr>
        <w:spacing w:line="360" w:lineRule="auto"/>
        <w:ind w:firstLine="560"/>
        <w:rPr>
          <w:rFonts w:hint="eastAsia" w:ascii="宋体" w:hAnsi="宋体" w:eastAsia="宋体"/>
          <w:color w:val="000000"/>
          <w:sz w:val="24"/>
        </w:rPr>
      </w:pPr>
      <w:bookmarkStart w:id="55" w:name="_1246271484"/>
      <w:bookmarkEnd w:id="55"/>
      <w:r>
        <w:rPr>
          <w:rFonts w:ascii="宋体" w:hAnsi="宋体" w:eastAsia="宋体"/>
          <w:color w:val="000000"/>
          <w:sz w:val="24"/>
        </w:rPr>
        <w:object>
          <v:shape id="_x0000_i1032" o:spt="75" type="#_x0000_t75" style="height:123.75pt;width:405.75pt;" o:ole="t" filled="f" stroked="f" coordsize="21600,21600">
            <v:path/>
            <v:fill on="f" alignshape="1" focussize="0,0"/>
            <v:stroke on="f"/>
            <v:imagedata r:id="rId23" o:title=""/>
            <o:lock v:ext="edit" aspectratio="t"/>
            <w10:wrap type="none"/>
            <w10:anchorlock/>
          </v:shape>
          <o:OLEObject Type="Embed" ProgID="Word.Picture.8" ShapeID="_x0000_i1032" DrawAspect="Content" ObjectID="_1468075732" r:id="rId22">
            <o:LockedField>false</o:LockedField>
          </o:OLEObject>
        </w:objec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（L为相线，N为零线，PE为保护线）</w:t>
      </w:r>
    </w:p>
    <w:p>
      <w:pPr>
        <w:spacing w:line="360" w:lineRule="auto"/>
        <w:ind w:firstLine="560"/>
        <w:rPr>
          <w:rFonts w:hint="eastAsia" w:ascii="宋体" w:hAnsi="宋体" w:eastAsia="宋体"/>
          <w:color w:val="000000"/>
          <w:sz w:val="24"/>
        </w:rPr>
      </w:pPr>
      <w:r>
        <w:rPr>
          <w:rFonts w:ascii="宋体" w:hAnsi="宋体" w:eastAsia="宋体"/>
          <w:color w:val="000000"/>
          <w:sz w:val="24"/>
          <w:lang/>
        </w:rPr>
        <w:drawing>
          <wp:anchor distT="0" distB="0" distL="114300" distR="114300" simplePos="0" relativeHeight="251675648" behindDoc="1" locked="1" layoutInCell="1" allowOverlap="1">
            <wp:simplePos x="0" y="0"/>
            <wp:positionH relativeFrom="column">
              <wp:posOffset>914400</wp:posOffset>
            </wp:positionH>
            <wp:positionV relativeFrom="paragraph">
              <wp:posOffset>-9089390</wp:posOffset>
            </wp:positionV>
            <wp:extent cx="1397000" cy="203200"/>
            <wp:effectExtent l="0" t="0" r="12700" b="6350"/>
            <wp:wrapNone/>
            <wp:docPr id="17" name="图片 159" descr="D:\Program Files\word加水印\108.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9" descr="D:\Program Files\word加水印\108.data"/>
                    <pic:cNvPicPr>
                      <a:picLocks noChangeAspect="1"/>
                    </pic:cNvPicPr>
                  </pic:nvPicPr>
                  <pic:blipFill>
                    <a:blip r:embed="rId8"/>
                    <a:stretch>
                      <a:fillRect/>
                    </a:stretch>
                  </pic:blipFill>
                  <pic:spPr>
                    <a:xfrm>
                      <a:off x="0" y="0"/>
                      <a:ext cx="1397000" cy="203200"/>
                    </a:xfrm>
                    <a:prstGeom prst="rect">
                      <a:avLst/>
                    </a:prstGeom>
                    <a:noFill/>
                    <a:ln>
                      <a:noFill/>
                    </a:ln>
                  </pic:spPr>
                </pic:pic>
              </a:graphicData>
            </a:graphic>
          </wp:anchor>
        </w:drawing>
      </w:r>
      <w:r>
        <w:rPr>
          <w:rFonts w:hint="eastAsia" w:ascii="宋体" w:hAnsi="宋体" w:eastAsia="宋体"/>
          <w:color w:val="000000"/>
          <w:sz w:val="24"/>
        </w:rPr>
        <w:t>③在配电回路中的各种导线，均不得在开关、插座的接线端子处以套接压线的方式连接其他支路。</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⑸安装要求</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①潮湿场所应使用防水、防溅型插座。</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②面板的螺丝为镀锌件，无杂物、表面清洁、不变形、盖板端正、紧贴建筑物表面，不吃墙、没有黑边、缝隙。</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③如线盒太深，大于20毫米时，要进行套边处理，但创优工程应尽量避免埋盒过深。</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④同一场所安装的开关、插座高度差不应大于5mm；并列安装的开关、插座不应大于0.5mm，面板的垂直允许偏差不大于0.5mm。</w:t>
      </w:r>
    </w:p>
    <w:p>
      <w:pPr>
        <w:spacing w:line="360" w:lineRule="auto"/>
        <w:ind w:firstLine="560"/>
        <w:rPr>
          <w:rFonts w:hint="eastAsia" w:ascii="宋体" w:hAnsi="宋体" w:eastAsia="宋体"/>
          <w:color w:val="000000"/>
          <w:sz w:val="24"/>
        </w:rPr>
      </w:pPr>
      <w:r>
        <w:rPr>
          <w:rFonts w:hint="eastAsia" w:ascii="宋体" w:hAnsi="宋体" w:eastAsia="宋体"/>
          <w:color w:val="000000"/>
          <w:sz w:val="24"/>
        </w:rPr>
        <w:t>⑤开关、插座固定时要使面板端正，并与墙面严密、平齐。</w:t>
      </w:r>
    </w:p>
    <w:p>
      <w:pPr>
        <w:spacing w:line="360" w:lineRule="auto"/>
        <w:rPr>
          <w:rFonts w:hint="eastAsia" w:ascii="宋体" w:hAnsi="宋体" w:eastAsia="宋体"/>
          <w:sz w:val="24"/>
        </w:rPr>
      </w:pPr>
      <w:r>
        <w:rPr>
          <w:rFonts w:hint="eastAsia" w:ascii="宋体" w:hAnsi="宋体" w:eastAsia="宋体"/>
          <w:sz w:val="24"/>
        </w:rPr>
        <w:t xml:space="preserve">8  </w:t>
      </w:r>
      <w:bookmarkStart w:id="56" w:name="_Toc93660101"/>
      <w:r>
        <w:rPr>
          <w:rFonts w:hint="eastAsia" w:ascii="宋体" w:hAnsi="宋体" w:eastAsia="宋体"/>
          <w:sz w:val="24"/>
        </w:rPr>
        <w:t>设备调试、试运行方案</w:t>
      </w:r>
      <w:bookmarkEnd w:id="56"/>
    </w:p>
    <w:p>
      <w:pPr>
        <w:pStyle w:val="13"/>
        <w:ind w:left="0" w:leftChars="0" w:firstLine="480"/>
        <w:rPr>
          <w:rFonts w:hint="eastAsia" w:ascii="宋体" w:hAnsi="宋体"/>
        </w:rPr>
      </w:pPr>
      <w:r>
        <w:rPr>
          <w:rFonts w:hint="eastAsia" w:ascii="宋体" w:hAnsi="宋体"/>
        </w:rPr>
        <w:t>设备调试、运行分别对仪表、电机、照明系统、接地进行测试调试，待各分项调试合格后，进行联合试运行。</w:t>
      </w:r>
    </w:p>
    <w:p>
      <w:pPr>
        <w:spacing w:line="360" w:lineRule="auto"/>
        <w:ind w:firstLine="199" w:firstLineChars="83"/>
        <w:rPr>
          <w:rFonts w:hint="eastAsia" w:ascii="宋体" w:hAnsi="宋体" w:eastAsia="宋体"/>
          <w:sz w:val="24"/>
        </w:rPr>
      </w:pPr>
      <w:r>
        <w:rPr>
          <w:rFonts w:hint="eastAsia" w:ascii="宋体" w:hAnsi="宋体" w:eastAsia="宋体"/>
          <w:sz w:val="24"/>
        </w:rPr>
        <w:t>1调试方法</w:t>
      </w:r>
    </w:p>
    <w:p>
      <w:pPr>
        <w:spacing w:line="360" w:lineRule="auto"/>
        <w:ind w:firstLine="199" w:firstLineChars="83"/>
        <w:rPr>
          <w:rFonts w:hint="eastAsia" w:ascii="宋体" w:hAnsi="宋体" w:eastAsia="宋体"/>
          <w:sz w:val="24"/>
        </w:rPr>
      </w:pPr>
      <w:r>
        <w:rPr>
          <w:rFonts w:hint="eastAsia" w:ascii="宋体" w:hAnsi="宋体" w:eastAsia="宋体"/>
          <w:sz w:val="24"/>
        </w:rPr>
        <w:t>①先检查各种照明配电柜是否已全部切断电源。</w:t>
      </w:r>
    </w:p>
    <w:p>
      <w:pPr>
        <w:spacing w:line="360" w:lineRule="auto"/>
        <w:ind w:firstLine="199" w:firstLineChars="83"/>
        <w:rPr>
          <w:rFonts w:hint="eastAsia" w:ascii="宋体" w:hAnsi="宋体" w:eastAsia="宋体"/>
          <w:sz w:val="24"/>
        </w:rPr>
      </w:pPr>
      <w:r>
        <w:rPr>
          <w:rFonts w:hint="eastAsia" w:ascii="宋体" w:hAnsi="宋体" w:eastAsia="宋体"/>
          <w:sz w:val="24"/>
        </w:rPr>
        <w:t>②再检查各灯具是否测试合格及接线准确。</w:t>
      </w:r>
    </w:p>
    <w:p>
      <w:pPr>
        <w:spacing w:line="360" w:lineRule="auto"/>
        <w:ind w:firstLine="199" w:firstLineChars="83"/>
        <w:rPr>
          <w:rFonts w:ascii="宋体" w:hAnsi="宋体" w:eastAsia="宋体"/>
          <w:sz w:val="24"/>
        </w:rPr>
      </w:pPr>
      <w:r>
        <w:rPr>
          <w:rFonts w:hint="eastAsia" w:ascii="宋体" w:hAnsi="宋体" w:eastAsia="宋体"/>
          <w:sz w:val="24"/>
        </w:rPr>
        <w:t>③将本工程按系统、按照明配电箱控制的区域分成各自独立的调试区域，调试从上到下，逐层逐区域调试。</w:t>
      </w:r>
    </w:p>
    <w:p>
      <w:pPr>
        <w:spacing w:line="360" w:lineRule="auto"/>
        <w:ind w:firstLine="199" w:firstLineChars="83"/>
        <w:rPr>
          <w:rFonts w:hint="eastAsia" w:ascii="宋体" w:hAnsi="宋体" w:eastAsia="宋体"/>
          <w:sz w:val="24"/>
        </w:rPr>
      </w:pPr>
      <w:r>
        <w:rPr>
          <w:rFonts w:hint="eastAsia" w:ascii="宋体" w:hAnsi="宋体" w:eastAsia="宋体"/>
          <w:sz w:val="24"/>
        </w:rPr>
        <w:t>选择好A、</w:t>
      </w:r>
      <w:r>
        <w:rPr>
          <w:rFonts w:ascii="宋体" w:hAnsi="宋体" w:eastAsia="宋体"/>
          <w:sz w:val="24"/>
        </w:rPr>
        <w:t>B</w:t>
      </w:r>
      <w:r>
        <w:rPr>
          <w:rFonts w:hint="eastAsia" w:ascii="宋体" w:hAnsi="宋体" w:eastAsia="宋体"/>
          <w:sz w:val="24"/>
        </w:rPr>
        <w:t>塔顶层最西端的照明配电箱，先引来临时电源，把该照明配电箱进线开关断开，且把正式进线先拆除，接着接上临时电源，送上电源，先打开箱内1路照明控制开关，再开启相关的照明灯具，正常，打开另一路照明控制开关。接着逐步打开照明配电箱内的全部开关。</w:t>
      </w:r>
    </w:p>
    <w:p>
      <w:pPr>
        <w:spacing w:line="360" w:lineRule="auto"/>
        <w:ind w:firstLine="199" w:firstLineChars="83"/>
        <w:rPr>
          <w:rFonts w:ascii="宋体" w:hAnsi="宋体" w:eastAsia="宋体"/>
          <w:sz w:val="24"/>
        </w:rPr>
      </w:pPr>
      <w:r>
        <w:rPr>
          <w:rFonts w:hint="eastAsia" w:ascii="宋体" w:hAnsi="宋体" w:eastAsia="宋体"/>
          <w:sz w:val="24"/>
        </w:rPr>
        <w:t>然后采用相同的方法进行调试第二个照明配电箱，逐步调试完顶层的所有照明配电箱，再往下层调试，采用相同的方法直至所有的照明配电箱全部调试完。</w:t>
      </w:r>
    </w:p>
    <w:p>
      <w:pPr>
        <w:spacing w:line="360" w:lineRule="auto"/>
        <w:ind w:firstLine="199" w:firstLineChars="83"/>
        <w:rPr>
          <w:rFonts w:ascii="宋体" w:hAnsi="宋体" w:eastAsia="宋体"/>
          <w:sz w:val="24"/>
        </w:rPr>
      </w:pPr>
      <w:r>
        <w:rPr>
          <w:rFonts w:hint="eastAsia" w:ascii="宋体" w:hAnsi="宋体" w:eastAsia="宋体"/>
          <w:sz w:val="24"/>
        </w:rPr>
        <w:t>④照明系统每2小时用电压表和电流表测量电源电压、负荷电流，公建试运行24小时，住宅部分运行8小时。调试中逐个检查插座接线是否正确，开关控制灯具是否灵活、准确，控制顺序是否相对应，并随时观察灯具发光是否正常，导线发热是否有异常，发现问题及时查找原因进行整改，并作好记录。</w:t>
      </w:r>
    </w:p>
    <w:p>
      <w:pPr>
        <w:spacing w:line="360" w:lineRule="auto"/>
        <w:ind w:firstLine="199" w:firstLineChars="83"/>
        <w:rPr>
          <w:rFonts w:ascii="宋体" w:hAnsi="宋体" w:eastAsia="宋体"/>
          <w:sz w:val="24"/>
        </w:rPr>
      </w:pPr>
      <w:r>
        <w:rPr>
          <w:rFonts w:ascii="宋体" w:hAnsi="宋体" w:eastAsia="宋体"/>
          <w:sz w:val="24"/>
        </w:rPr>
        <w:t>2</w:t>
      </w:r>
      <w:r>
        <w:rPr>
          <w:rFonts w:hint="eastAsia" w:ascii="宋体" w:hAnsi="宋体" w:eastAsia="宋体"/>
          <w:sz w:val="24"/>
        </w:rPr>
        <w:t xml:space="preserve">  电气动力系统调试</w:t>
      </w:r>
    </w:p>
    <w:p>
      <w:pPr>
        <w:spacing w:line="360" w:lineRule="auto"/>
        <w:ind w:firstLine="199" w:firstLineChars="83"/>
        <w:rPr>
          <w:rFonts w:hint="eastAsia" w:ascii="宋体" w:hAnsi="宋体" w:eastAsia="宋体"/>
          <w:sz w:val="24"/>
        </w:rPr>
      </w:pPr>
      <w:r>
        <w:rPr>
          <w:rFonts w:hint="eastAsia" w:ascii="宋体" w:hAnsi="宋体" w:eastAsia="宋体"/>
          <w:sz w:val="24"/>
        </w:rPr>
        <w:t>⑴系统要求</w:t>
      </w:r>
    </w:p>
    <w:p>
      <w:pPr>
        <w:spacing w:line="360" w:lineRule="auto"/>
        <w:ind w:firstLine="199" w:firstLineChars="83"/>
        <w:rPr>
          <w:rFonts w:hint="eastAsia" w:ascii="宋体" w:hAnsi="宋体" w:eastAsia="宋体"/>
          <w:sz w:val="24"/>
        </w:rPr>
      </w:pPr>
      <w:r>
        <w:rPr>
          <w:rFonts w:hint="eastAsia" w:ascii="宋体" w:hAnsi="宋体" w:eastAsia="宋体"/>
          <w:sz w:val="24"/>
        </w:rPr>
        <w:t>①各种用电设备安装完毕，且已经过绝缘测试合格。</w:t>
      </w:r>
    </w:p>
    <w:p>
      <w:pPr>
        <w:spacing w:line="360" w:lineRule="auto"/>
        <w:ind w:firstLine="199" w:firstLineChars="83"/>
        <w:rPr>
          <w:rFonts w:hint="eastAsia" w:ascii="宋体" w:hAnsi="宋体" w:eastAsia="宋体"/>
          <w:sz w:val="24"/>
        </w:rPr>
      </w:pPr>
      <w:r>
        <w:rPr>
          <w:rFonts w:hint="eastAsia" w:ascii="宋体" w:hAnsi="宋体" w:eastAsia="宋体"/>
          <w:sz w:val="24"/>
        </w:rPr>
        <w:t>②相关管线敷设完，且已经过绝缘测试合格。</w:t>
      </w:r>
    </w:p>
    <w:p>
      <w:pPr>
        <w:spacing w:line="360" w:lineRule="auto"/>
        <w:ind w:firstLine="199" w:firstLineChars="83"/>
        <w:rPr>
          <w:rFonts w:hint="eastAsia" w:ascii="宋体" w:hAnsi="宋体" w:eastAsia="宋体"/>
          <w:sz w:val="24"/>
        </w:rPr>
      </w:pPr>
      <w:r>
        <w:rPr>
          <w:rFonts w:hint="eastAsia" w:ascii="宋体" w:hAnsi="宋体" w:eastAsia="宋体"/>
          <w:sz w:val="24"/>
        </w:rPr>
        <w:t>③配电控制箱已经安装完，且已通过绝缘测试。</w:t>
      </w:r>
    </w:p>
    <w:p>
      <w:pPr>
        <w:spacing w:line="360" w:lineRule="auto"/>
        <w:ind w:firstLine="199" w:firstLineChars="83"/>
        <w:rPr>
          <w:rFonts w:hint="eastAsia" w:ascii="宋体" w:hAnsi="宋体" w:eastAsia="宋体"/>
          <w:sz w:val="24"/>
        </w:rPr>
      </w:pPr>
      <w:r>
        <w:rPr>
          <w:rFonts w:hint="eastAsia" w:ascii="宋体" w:hAnsi="宋体" w:eastAsia="宋体"/>
          <w:sz w:val="24"/>
        </w:rPr>
        <w:t>④桥架、电缆敷设完毕，电缆绝缘测试合格。</w:t>
      </w:r>
    </w:p>
    <w:p>
      <w:pPr>
        <w:spacing w:line="360" w:lineRule="auto"/>
        <w:ind w:firstLine="199" w:firstLineChars="83"/>
        <w:rPr>
          <w:rFonts w:hint="eastAsia" w:ascii="宋体" w:hAnsi="宋体" w:eastAsia="宋体"/>
          <w:sz w:val="24"/>
        </w:rPr>
      </w:pPr>
      <w:r>
        <w:rPr>
          <w:rFonts w:hint="eastAsia" w:ascii="宋体" w:hAnsi="宋体" w:eastAsia="宋体"/>
          <w:sz w:val="24"/>
        </w:rPr>
        <w:t>⑤母线敷设完毕，绝缘测试合格。</w:t>
      </w:r>
    </w:p>
    <w:p>
      <w:pPr>
        <w:spacing w:line="360" w:lineRule="auto"/>
        <w:ind w:firstLine="199" w:firstLineChars="83"/>
        <w:rPr>
          <w:rFonts w:hint="eastAsia" w:ascii="宋体" w:hAnsi="宋体" w:eastAsia="宋体"/>
          <w:sz w:val="24"/>
        </w:rPr>
      </w:pPr>
      <w:r>
        <w:rPr>
          <w:rFonts w:hint="eastAsia" w:ascii="宋体" w:hAnsi="宋体" w:eastAsia="宋体"/>
          <w:sz w:val="24"/>
        </w:rPr>
        <w:t>⑥配电箱、柜安装完毕，绝缘测试合格。</w:t>
      </w:r>
    </w:p>
    <w:p>
      <w:pPr>
        <w:spacing w:line="360" w:lineRule="auto"/>
        <w:ind w:firstLine="199" w:firstLineChars="83"/>
        <w:rPr>
          <w:rFonts w:hint="eastAsia" w:ascii="宋体" w:hAnsi="宋体" w:eastAsia="宋体"/>
          <w:sz w:val="24"/>
        </w:rPr>
      </w:pPr>
      <w:r>
        <w:rPr>
          <w:rFonts w:hint="eastAsia" w:ascii="宋体" w:hAnsi="宋体" w:eastAsia="宋体"/>
          <w:sz w:val="24"/>
        </w:rPr>
        <w:t>⑦各种高低压配电柜安装完毕，测试合格。</w:t>
      </w:r>
    </w:p>
    <w:p>
      <w:pPr>
        <w:spacing w:line="360" w:lineRule="auto"/>
        <w:ind w:firstLine="199" w:firstLineChars="83"/>
        <w:rPr>
          <w:rFonts w:hint="eastAsia" w:ascii="宋体" w:hAnsi="宋体" w:eastAsia="宋体"/>
          <w:sz w:val="24"/>
        </w:rPr>
      </w:pPr>
      <w:r>
        <w:rPr>
          <w:rFonts w:hint="eastAsia" w:ascii="宋体" w:hAnsi="宋体" w:eastAsia="宋体"/>
          <w:sz w:val="24"/>
        </w:rPr>
        <w:t>⑵调试方法</w:t>
      </w:r>
    </w:p>
    <w:p>
      <w:pPr>
        <w:spacing w:line="360" w:lineRule="auto"/>
        <w:ind w:firstLine="199" w:firstLineChars="83"/>
        <w:rPr>
          <w:rFonts w:hint="eastAsia" w:ascii="宋体" w:hAnsi="宋体" w:eastAsia="宋体"/>
          <w:sz w:val="24"/>
        </w:rPr>
      </w:pPr>
      <w:r>
        <w:rPr>
          <w:rFonts w:hint="eastAsia" w:ascii="宋体" w:hAnsi="宋体" w:eastAsia="宋体"/>
          <w:sz w:val="24"/>
        </w:rPr>
        <w:t>①先检查各种动力配电柜是否已全部切断电源。</w:t>
      </w:r>
    </w:p>
    <w:p>
      <w:pPr>
        <w:spacing w:line="360" w:lineRule="auto"/>
        <w:ind w:firstLine="199" w:firstLineChars="83"/>
        <w:rPr>
          <w:rFonts w:hint="eastAsia" w:ascii="宋体" w:hAnsi="宋体" w:eastAsia="宋体"/>
          <w:sz w:val="24"/>
        </w:rPr>
      </w:pPr>
      <w:r>
        <w:rPr>
          <w:rFonts w:hint="eastAsia" w:ascii="宋体" w:hAnsi="宋体" w:eastAsia="宋体"/>
          <w:sz w:val="24"/>
        </w:rPr>
        <w:t>②再检查各动力配件组成部分如：母线、电缆、电动机等，是否测试合格及接线准确。</w:t>
      </w:r>
    </w:p>
    <w:p>
      <w:pPr>
        <w:spacing w:line="360" w:lineRule="auto"/>
        <w:ind w:firstLine="199" w:firstLineChars="83"/>
        <w:rPr>
          <w:rFonts w:hint="eastAsia" w:ascii="宋体" w:hAnsi="宋体" w:eastAsia="宋体"/>
          <w:sz w:val="24"/>
        </w:rPr>
      </w:pPr>
      <w:r>
        <w:rPr>
          <w:rFonts w:hint="eastAsia" w:ascii="宋体" w:hAnsi="宋体" w:eastAsia="宋体"/>
          <w:sz w:val="24"/>
        </w:rPr>
        <w:t>③将本工程按系统、按配电箱控制的区域分成各自独立的调试区域，调试从上到下，逐层逐区域调试。</w:t>
      </w:r>
    </w:p>
    <w:p>
      <w:pPr>
        <w:spacing w:line="360" w:lineRule="auto"/>
        <w:rPr>
          <w:rFonts w:hint="eastAsia" w:ascii="宋体" w:hAnsi="宋体" w:eastAsia="宋体"/>
          <w:sz w:val="24"/>
        </w:rPr>
      </w:pPr>
      <w:r>
        <w:rPr>
          <w:rFonts w:hint="eastAsia" w:ascii="宋体" w:hAnsi="宋体" w:eastAsia="宋体"/>
          <w:sz w:val="24"/>
        </w:rPr>
        <w:t>选择好A、</w:t>
      </w:r>
      <w:r>
        <w:rPr>
          <w:rFonts w:ascii="宋体" w:hAnsi="宋体" w:eastAsia="宋体"/>
          <w:sz w:val="24"/>
        </w:rPr>
        <w:t>B</w:t>
      </w:r>
      <w:r>
        <w:rPr>
          <w:rFonts w:hint="eastAsia" w:ascii="宋体" w:hAnsi="宋体" w:eastAsia="宋体"/>
          <w:sz w:val="24"/>
        </w:rPr>
        <w:t>塔顶层最西端的动力配电箱，先引来临时电源，把配电箱进线开关断开，且把正式进线先拆除，接着接上临时电源，送上电源，先打开箱内1路动力控制开关，再开启相关的动力设备，正常，打开另一路动力控制开关。接着逐步打开动力配电箱内的全部开关。</w:t>
      </w:r>
    </w:p>
    <w:p>
      <w:pPr>
        <w:spacing w:line="360" w:lineRule="auto"/>
        <w:ind w:firstLine="199" w:firstLineChars="83"/>
        <w:rPr>
          <w:rFonts w:ascii="宋体" w:hAnsi="宋体" w:eastAsia="宋体"/>
          <w:sz w:val="24"/>
        </w:rPr>
      </w:pPr>
      <w:r>
        <w:rPr>
          <w:rFonts w:hint="eastAsia" w:ascii="宋体" w:hAnsi="宋体" w:eastAsia="宋体"/>
          <w:sz w:val="24"/>
        </w:rPr>
        <w:t>然后采用相同的方法进行调试第二个动力配电箱，逐步调试完顶层的所有动力配电箱，再往下层调试，采用相同的方法直至所有的动力配电箱全部调试完。</w:t>
      </w:r>
    </w:p>
    <w:p>
      <w:pPr>
        <w:spacing w:line="360" w:lineRule="auto"/>
        <w:ind w:firstLine="199" w:firstLineChars="83"/>
        <w:rPr>
          <w:rFonts w:hint="eastAsia" w:ascii="宋体" w:hAnsi="宋体" w:eastAsia="宋体"/>
          <w:sz w:val="24"/>
        </w:rPr>
      </w:pPr>
      <w:r>
        <w:rPr>
          <w:rFonts w:ascii="宋体" w:hAnsi="宋体" w:eastAsia="宋体"/>
          <w:sz w:val="24"/>
        </w:rPr>
        <w:t>3</w:t>
      </w:r>
      <w:r>
        <w:rPr>
          <w:rFonts w:hint="eastAsia" w:ascii="宋体" w:hAnsi="宋体" w:eastAsia="宋体"/>
          <w:sz w:val="24"/>
        </w:rPr>
        <w:t xml:space="preserve">  电机系统调试</w:t>
      </w:r>
    </w:p>
    <w:p>
      <w:pPr>
        <w:spacing w:line="360" w:lineRule="auto"/>
        <w:ind w:firstLine="199" w:firstLineChars="83"/>
        <w:rPr>
          <w:rFonts w:hint="eastAsia" w:ascii="宋体" w:hAnsi="宋体" w:eastAsia="宋体"/>
          <w:sz w:val="24"/>
        </w:rPr>
      </w:pPr>
      <w:r>
        <w:rPr>
          <w:rFonts w:hint="eastAsia" w:ascii="宋体" w:hAnsi="宋体" w:eastAsia="宋体"/>
          <w:sz w:val="24"/>
        </w:rPr>
        <w:t>⑴电机调试运行步骤：</w:t>
      </w:r>
    </w:p>
    <w:p>
      <w:pPr>
        <w:spacing w:line="360" w:lineRule="auto"/>
        <w:rPr>
          <w:rFonts w:hint="eastAsia" w:ascii="宋体" w:hAnsi="宋体" w:eastAsia="宋体"/>
          <w:sz w:val="24"/>
        </w:rPr>
      </w:pPr>
      <w:r>
        <w:rPr>
          <w:rFonts w:hint="eastAsia" w:ascii="宋体" w:hAnsi="宋体" w:eastAsia="宋体"/>
          <w:sz w:val="24"/>
        </w:rPr>
        <w:t>单机检查校验 → 线路绝缘摇测 → 控制回路接线 →电机性能检查、接线 → 设备调整 →供电回路电源电压测量、电机接线情况检查 →单机无荷载启动 → 单机带荷载启动 → 数据记录</w:t>
      </w:r>
    </w:p>
    <w:p>
      <w:pPr>
        <w:spacing w:line="360" w:lineRule="auto"/>
        <w:ind w:firstLine="199" w:firstLineChars="83"/>
        <w:rPr>
          <w:rFonts w:hint="eastAsia" w:ascii="宋体" w:hAnsi="宋体" w:eastAsia="宋体"/>
          <w:sz w:val="24"/>
        </w:rPr>
      </w:pPr>
      <w:r>
        <w:rPr>
          <w:rFonts w:hint="eastAsia" w:ascii="宋体" w:hAnsi="宋体" w:eastAsia="宋体"/>
          <w:sz w:val="24"/>
        </w:rPr>
        <w:t>⑵电机空载运行2小时，每隔1小时测量一次电源电压、空载电源直至2小时。</w:t>
      </w:r>
    </w:p>
    <w:p>
      <w:pPr>
        <w:spacing w:line="360" w:lineRule="auto"/>
        <w:ind w:firstLine="199" w:firstLineChars="83"/>
        <w:rPr>
          <w:rFonts w:hint="eastAsia" w:ascii="宋体" w:hAnsi="宋体" w:eastAsia="宋体"/>
          <w:sz w:val="24"/>
        </w:rPr>
      </w:pPr>
      <w:r>
        <w:rPr>
          <w:rFonts w:hint="eastAsia" w:ascii="宋体" w:hAnsi="宋体" w:eastAsia="宋体"/>
          <w:sz w:val="24"/>
        </w:rPr>
        <w:t>⑶电机试运行接通电源后，如发现电机不能启动和启动时转速很低或声音不正常等现象，应立即切断电源检查原因。</w:t>
      </w:r>
    </w:p>
    <w:p>
      <w:pPr>
        <w:spacing w:line="360" w:lineRule="auto"/>
        <w:ind w:firstLine="199" w:firstLineChars="83"/>
        <w:rPr>
          <w:rFonts w:hint="eastAsia" w:ascii="宋体" w:hAnsi="宋体" w:eastAsia="宋体"/>
          <w:sz w:val="24"/>
        </w:rPr>
      </w:pPr>
      <w:r>
        <w:rPr>
          <w:rFonts w:hint="eastAsia" w:ascii="宋体" w:hAnsi="宋体" w:eastAsia="宋体"/>
          <w:sz w:val="24"/>
        </w:rPr>
        <w:t>⑷电机试运行中需检查：电机的旋转方向、声音、气味是否正常；换向器、滑环及电刷的工作情况是否正常；电机的温度是否过热；轴承的温升是否正常；电机的振动是否符合要求。</w:t>
      </w:r>
    </w:p>
    <w:p>
      <w:pPr>
        <w:spacing w:line="360" w:lineRule="auto"/>
        <w:ind w:firstLine="199" w:firstLineChars="83"/>
        <w:rPr>
          <w:rFonts w:hint="eastAsia" w:ascii="宋体" w:hAnsi="宋体" w:eastAsia="宋体"/>
          <w:sz w:val="24"/>
        </w:rPr>
      </w:pPr>
      <w:r>
        <w:rPr>
          <w:rFonts w:hint="eastAsia" w:ascii="宋体" w:hAnsi="宋体" w:eastAsia="宋体"/>
          <w:sz w:val="24"/>
        </w:rPr>
        <w:t>⑸交流电机带负荷启动次数应尽量减少，如产品无规定时按在冷态时可连续起动2次，在热态时，可连续起动1次。</w:t>
      </w:r>
    </w:p>
    <w:p>
      <w:pPr>
        <w:pStyle w:val="2"/>
        <w:spacing w:line="360" w:lineRule="auto"/>
        <w:rPr>
          <w:rFonts w:hint="eastAsia" w:ascii="宋体" w:eastAsia="宋体"/>
          <w:b w:val="0"/>
          <w:sz w:val="24"/>
        </w:rPr>
      </w:pPr>
      <w:bookmarkStart w:id="57" w:name="_Toc163377969"/>
      <w:r>
        <w:rPr>
          <w:rFonts w:hint="eastAsia" w:ascii="宋体" w:eastAsia="宋体"/>
          <w:sz w:val="24"/>
        </w:rPr>
        <w:t>4、保证施工安全生产的技术措施</w:t>
      </w:r>
      <w:bookmarkEnd w:id="57"/>
    </w:p>
    <w:p>
      <w:pPr>
        <w:spacing w:line="360" w:lineRule="auto"/>
        <w:rPr>
          <w:rFonts w:hint="eastAsia" w:ascii="宋体" w:hAnsi="宋体" w:eastAsia="宋体"/>
          <w:sz w:val="24"/>
        </w:rPr>
      </w:pPr>
      <w:r>
        <w:rPr>
          <w:rFonts w:hint="eastAsia" w:ascii="宋体" w:hAnsi="宋体" w:eastAsia="宋体"/>
          <w:sz w:val="24"/>
        </w:rPr>
        <w:t>4.1安全、消防、保卫是保障施工顺利进行的重要保证，坚持贯彻“安全第一，预防为主”的方针，遵守和落实北京市和上级有关施工现场安全工作各种规定和制度。</w:t>
      </w:r>
    </w:p>
    <w:p>
      <w:pPr>
        <w:spacing w:line="360" w:lineRule="auto"/>
        <w:ind w:firstLine="560"/>
        <w:rPr>
          <w:rFonts w:hint="eastAsia" w:ascii="宋体" w:hAnsi="宋体" w:eastAsia="宋体"/>
          <w:sz w:val="24"/>
        </w:rPr>
      </w:pPr>
      <w:r>
        <w:rPr>
          <w:rFonts w:hint="eastAsia" w:ascii="宋体" w:hAnsi="宋体" w:eastAsia="宋体"/>
          <w:sz w:val="24"/>
        </w:rPr>
        <w:t>⑴ 建立安全、消防、保卫保证体系。</w:t>
      </w:r>
    </w:p>
    <w:p>
      <w:pPr>
        <w:spacing w:line="360" w:lineRule="auto"/>
        <w:ind w:firstLine="560"/>
        <w:rPr>
          <w:rFonts w:hint="eastAsia" w:ascii="宋体" w:hAnsi="宋体" w:eastAsia="宋体"/>
          <w:sz w:val="24"/>
        </w:rPr>
      </w:pPr>
      <w:r>
        <w:rPr>
          <w:rFonts w:hint="eastAsia" w:ascii="宋体" w:hAnsi="宋体" w:eastAsia="宋体"/>
          <w:sz w:val="24"/>
        </w:rPr>
        <w:t>⑵ 坚持周一安全教育及班前讲话，落实安全责任制。</w:t>
      </w:r>
    </w:p>
    <w:p>
      <w:pPr>
        <w:spacing w:line="360" w:lineRule="auto"/>
        <w:ind w:firstLine="560"/>
        <w:rPr>
          <w:rFonts w:hint="eastAsia" w:ascii="宋体" w:hAnsi="宋体" w:eastAsia="宋体"/>
          <w:sz w:val="24"/>
        </w:rPr>
      </w:pPr>
      <w:r>
        <w:rPr>
          <w:rFonts w:hint="eastAsia" w:ascii="宋体" w:hAnsi="宋体" w:eastAsia="宋体"/>
          <w:sz w:val="24"/>
        </w:rPr>
        <w:t>⑶ 工人进入现场前必须认真学习现场施工安全知识。</w:t>
      </w:r>
    </w:p>
    <w:p>
      <w:pPr>
        <w:spacing w:line="360" w:lineRule="auto"/>
        <w:ind w:firstLine="560"/>
        <w:rPr>
          <w:rFonts w:hint="eastAsia" w:ascii="宋体" w:hAnsi="宋体" w:eastAsia="宋体"/>
          <w:sz w:val="24"/>
        </w:rPr>
      </w:pPr>
      <w:r>
        <w:rPr>
          <w:rFonts w:hint="eastAsia" w:ascii="宋体" w:hAnsi="宋体" w:eastAsia="宋体"/>
          <w:sz w:val="24"/>
        </w:rPr>
        <w:t>⑷ 安排施工任务的同时，必须进行书面安全交底，并应有交待人签字。</w:t>
      </w:r>
    </w:p>
    <w:p>
      <w:pPr>
        <w:spacing w:line="360" w:lineRule="auto"/>
        <w:ind w:firstLine="560"/>
        <w:rPr>
          <w:rFonts w:hint="eastAsia" w:ascii="宋体" w:hAnsi="宋体" w:eastAsia="宋体"/>
          <w:sz w:val="24"/>
        </w:rPr>
      </w:pPr>
      <w:r>
        <w:rPr>
          <w:rFonts w:hint="eastAsia" w:ascii="宋体" w:hAnsi="宋体" w:eastAsia="宋体"/>
          <w:sz w:val="24"/>
        </w:rPr>
        <w:t>⑸ 特殊工种必须持证作业，非专业人员不得操作，所有外协队伍进厂的工人要求有三证。</w:t>
      </w:r>
    </w:p>
    <w:p>
      <w:pPr>
        <w:spacing w:line="360" w:lineRule="auto"/>
        <w:ind w:firstLine="560"/>
        <w:rPr>
          <w:rFonts w:hint="eastAsia" w:ascii="宋体" w:hAnsi="宋体" w:eastAsia="宋体"/>
          <w:sz w:val="24"/>
        </w:rPr>
      </w:pPr>
      <w:r>
        <w:rPr>
          <w:rFonts w:hint="eastAsia" w:ascii="宋体" w:hAnsi="宋体" w:eastAsia="宋体"/>
          <w:sz w:val="24"/>
        </w:rPr>
        <w:t>⑹ 加强临电管理，非电工不得操作临电设施及私接电线，手动工具必须有漏电保护装置。地下照明要用安全电压，电闸箱要防雨，加锁。各种用电设备及电闸箱，手持电动工具在使用前必须对其安全性能进行检查。严禁使用未经检查或检查不合格的电闸箱和电动工具。</w:t>
      </w:r>
    </w:p>
    <w:p>
      <w:pPr>
        <w:spacing w:line="360" w:lineRule="auto"/>
        <w:ind w:firstLine="560"/>
        <w:rPr>
          <w:rFonts w:hint="eastAsia" w:ascii="宋体" w:hAnsi="宋体" w:eastAsia="宋体"/>
          <w:sz w:val="24"/>
        </w:rPr>
      </w:pPr>
      <w:r>
        <w:rPr>
          <w:rFonts w:hint="eastAsia" w:ascii="宋体" w:hAnsi="宋体" w:eastAsia="宋体"/>
          <w:sz w:val="24"/>
        </w:rPr>
        <w:t>⑺ 使用方凳时，先检查有无缺损，一定要放稳，方凳不得垫高使用。梯子有防滑绳，传递工具时，物品禁止上下抛。禁止两人同在一个梯子上操作，并不得在最高一步上操作。</w:t>
      </w:r>
    </w:p>
    <w:p>
      <w:pPr>
        <w:spacing w:line="360" w:lineRule="auto"/>
        <w:ind w:firstLine="560"/>
        <w:rPr>
          <w:rFonts w:hint="eastAsia" w:ascii="宋体" w:hAnsi="宋体" w:eastAsia="宋体"/>
          <w:sz w:val="24"/>
        </w:rPr>
      </w:pPr>
      <w:r>
        <w:rPr>
          <w:rFonts w:hint="eastAsia" w:ascii="宋体" w:hAnsi="宋体" w:eastAsia="宋体"/>
          <w:sz w:val="24"/>
        </w:rPr>
        <w:t>⑻ 使用电焊和操纵其它电动工具时，不能站在潮湿地面上。电焊机的一、二次接线板应有防护罩，并应设有电源控制装置，放置地点应先在防雨，防日晒的地点。电气焊施焊前，应检查周围，确认无易燃物方可施焊，使用明火前，应找消防专业人员开具动火证，并有专门人员看火，作业后确认周围无火灾危险后，方可离去。</w:t>
      </w:r>
    </w:p>
    <w:p>
      <w:pPr>
        <w:spacing w:line="360" w:lineRule="auto"/>
        <w:ind w:firstLine="560"/>
        <w:rPr>
          <w:rFonts w:hint="eastAsia" w:ascii="宋体" w:hAnsi="宋体" w:eastAsia="宋体"/>
          <w:sz w:val="24"/>
        </w:rPr>
      </w:pPr>
      <w:r>
        <w:rPr>
          <w:rFonts w:hint="eastAsia" w:ascii="宋体" w:hAnsi="宋体" w:eastAsia="宋体"/>
          <w:sz w:val="24"/>
        </w:rPr>
        <w:t>⑼ 搬运大型设备，管材等重物之前要清理好道路，注意脚下，头上。搬运时，众人应要密切配合，精力集中，听众统一指挥，步调一致以防发生危险。</w:t>
      </w:r>
    </w:p>
    <w:p>
      <w:pPr>
        <w:spacing w:line="360" w:lineRule="auto"/>
        <w:rPr>
          <w:rFonts w:hint="eastAsia" w:ascii="宋体" w:hAnsi="宋体" w:eastAsia="宋体"/>
          <w:b/>
          <w:sz w:val="24"/>
        </w:rPr>
      </w:pPr>
      <w:r>
        <w:rPr>
          <w:rFonts w:hint="eastAsia" w:ascii="宋体" w:hAnsi="宋体" w:eastAsia="宋体"/>
          <w:b/>
          <w:sz w:val="24"/>
        </w:rPr>
        <w:t>4</w:t>
      </w:r>
      <w:r>
        <w:rPr>
          <w:rFonts w:ascii="宋体" w:hAnsi="宋体" w:eastAsia="宋体"/>
          <w:b/>
          <w:sz w:val="24"/>
        </w:rPr>
        <w:t>.2</w:t>
      </w:r>
      <w:r>
        <w:rPr>
          <w:rFonts w:hint="eastAsia" w:ascii="宋体" w:hAnsi="宋体" w:eastAsia="宋体"/>
          <w:b/>
          <w:sz w:val="24"/>
        </w:rPr>
        <w:t>现场消防、保卫措施</w:t>
      </w:r>
    </w:p>
    <w:p>
      <w:pPr>
        <w:spacing w:line="360" w:lineRule="auto"/>
        <w:ind w:firstLine="560"/>
        <w:rPr>
          <w:rFonts w:hint="eastAsia" w:ascii="宋体" w:hAnsi="宋体" w:eastAsia="宋体"/>
          <w:sz w:val="24"/>
        </w:rPr>
      </w:pPr>
      <w:r>
        <w:rPr>
          <w:rFonts w:hint="eastAsia" w:ascii="宋体" w:hAnsi="宋体" w:eastAsia="宋体"/>
          <w:sz w:val="24"/>
        </w:rPr>
        <w:t>⑴ 消防保卫工作是施工顺利进行的必要保证，为此，我们在施工中要把该项工作作为一项重点来抓。我们将严格遵守北京市消防安全工作十项标准及总包的要求</w:t>
      </w:r>
      <w:r>
        <w:rPr>
          <w:rFonts w:ascii="宋体" w:hAnsi="宋体" w:eastAsia="宋体"/>
          <w:sz w:val="24"/>
        </w:rPr>
        <w:t>,</w:t>
      </w:r>
      <w:r>
        <w:rPr>
          <w:rFonts w:hint="eastAsia" w:ascii="宋体" w:hAnsi="宋体" w:eastAsia="宋体"/>
          <w:sz w:val="24"/>
        </w:rPr>
        <w:t>贯彻</w:t>
      </w:r>
      <w:r>
        <w:rPr>
          <w:rFonts w:ascii="宋体" w:hAnsi="宋体" w:eastAsia="宋体"/>
          <w:sz w:val="24"/>
        </w:rPr>
        <w:t>"</w:t>
      </w:r>
      <w:r>
        <w:rPr>
          <w:rFonts w:hint="eastAsia" w:ascii="宋体" w:hAnsi="宋体" w:eastAsia="宋体"/>
          <w:sz w:val="24"/>
        </w:rPr>
        <w:t>预防为主</w:t>
      </w:r>
      <w:r>
        <w:rPr>
          <w:rFonts w:ascii="宋体" w:hAnsi="宋体" w:eastAsia="宋体"/>
          <w:sz w:val="24"/>
        </w:rPr>
        <w:t>,</w:t>
      </w:r>
      <w:r>
        <w:rPr>
          <w:rFonts w:hint="eastAsia" w:ascii="宋体" w:hAnsi="宋体" w:eastAsia="宋体"/>
          <w:sz w:val="24"/>
        </w:rPr>
        <w:t>防消结合</w:t>
      </w:r>
      <w:r>
        <w:rPr>
          <w:rFonts w:ascii="宋体" w:hAnsi="宋体" w:eastAsia="宋体"/>
          <w:sz w:val="24"/>
        </w:rPr>
        <w:t>"</w:t>
      </w:r>
      <w:r>
        <w:rPr>
          <w:rFonts w:hint="eastAsia" w:ascii="宋体" w:hAnsi="宋体" w:eastAsia="宋体"/>
          <w:sz w:val="24"/>
        </w:rPr>
        <w:t>的方针</w:t>
      </w:r>
      <w:r>
        <w:rPr>
          <w:rFonts w:ascii="宋体" w:hAnsi="宋体" w:eastAsia="宋体"/>
          <w:sz w:val="24"/>
        </w:rPr>
        <w:t>,</w:t>
      </w:r>
      <w:r>
        <w:rPr>
          <w:rFonts w:hint="eastAsia" w:ascii="宋体" w:hAnsi="宋体" w:eastAsia="宋体"/>
          <w:sz w:val="24"/>
        </w:rPr>
        <w:t>逐级落实消防责任制。</w:t>
      </w:r>
    </w:p>
    <w:p>
      <w:pPr>
        <w:spacing w:line="360" w:lineRule="auto"/>
        <w:ind w:firstLine="560"/>
        <w:rPr>
          <w:rFonts w:hint="eastAsia" w:ascii="宋体" w:hAnsi="宋体" w:eastAsia="宋体"/>
          <w:sz w:val="24"/>
        </w:rPr>
      </w:pPr>
      <w:r>
        <w:rPr>
          <w:rFonts w:hint="eastAsia" w:ascii="宋体" w:hAnsi="宋体" w:eastAsia="宋体"/>
          <w:sz w:val="24"/>
        </w:rPr>
        <w:t>⑵ 成立消防、保卫管理小组，按照“谁主管、谁负责”的原则，设专人负责施工现场的消防保卫工作，配合总包工作。</w:t>
      </w:r>
    </w:p>
    <w:p>
      <w:pPr>
        <w:spacing w:line="360" w:lineRule="auto"/>
        <w:ind w:firstLine="560"/>
        <w:rPr>
          <w:rFonts w:hint="eastAsia" w:ascii="宋体" w:hAnsi="宋体" w:eastAsia="宋体"/>
          <w:sz w:val="24"/>
        </w:rPr>
      </w:pPr>
      <w:r>
        <w:rPr>
          <w:rFonts w:hint="eastAsia" w:ascii="宋体" w:hAnsi="宋体" w:eastAsia="宋体"/>
          <w:sz w:val="24"/>
        </w:rPr>
        <w:t>⑶ 库房等要指定专人管理，防止发生盗窃案件。严禁赌博、酗酒、打架斗殴。现场大型机械设备等要制定保卫措施，确保安全。另外，要做好成品保护工作，严防被盗、破坏等事故发生。</w:t>
      </w:r>
    </w:p>
    <w:p>
      <w:pPr>
        <w:spacing w:line="360" w:lineRule="auto"/>
        <w:ind w:firstLine="560"/>
        <w:rPr>
          <w:rFonts w:hint="eastAsia" w:ascii="宋体" w:hAnsi="宋体" w:eastAsia="宋体"/>
          <w:sz w:val="24"/>
        </w:rPr>
      </w:pPr>
      <w:r>
        <w:rPr>
          <w:rFonts w:hint="eastAsia" w:ascii="宋体" w:hAnsi="宋体" w:eastAsia="宋体"/>
          <w:sz w:val="24"/>
        </w:rPr>
        <w:t>⑷ 加强对施工人员的治安、防火教育。严禁在施工现场吸烟。电工、焊工从事电器设备安装和电气焊切割作业的，要有操作证和用火证。动火前，要清除周围易燃物，配备看火人员和灭火用具。</w:t>
      </w:r>
    </w:p>
    <w:p>
      <w:pPr>
        <w:spacing w:line="360" w:lineRule="auto"/>
        <w:ind w:firstLine="560"/>
        <w:rPr>
          <w:rFonts w:hint="eastAsia" w:ascii="宋体" w:hAnsi="宋体" w:eastAsia="宋体"/>
          <w:sz w:val="24"/>
        </w:rPr>
      </w:pPr>
      <w:r>
        <w:rPr>
          <w:rFonts w:hint="eastAsia" w:ascii="宋体" w:hAnsi="宋体" w:eastAsia="宋体"/>
          <w:sz w:val="24"/>
        </w:rPr>
        <w:t>⑸ 施工材料的存放、保管要符合防火安全要求。易燃易爆物品要专库储存，分类单独存放，保持通风，用电符合防火规定。氧气瓶、乙炔瓶工作检间距不小于5米，两瓶同明火作业距离不小于10米。</w:t>
      </w:r>
    </w:p>
    <w:p>
      <w:pPr>
        <w:spacing w:line="360" w:lineRule="auto"/>
        <w:rPr>
          <w:rFonts w:hint="eastAsia" w:ascii="宋体" w:hAnsi="宋体" w:eastAsia="宋体"/>
          <w:b/>
          <w:sz w:val="24"/>
        </w:rPr>
      </w:pPr>
      <w:r>
        <w:rPr>
          <w:rFonts w:hint="eastAsia" w:ascii="宋体" w:hAnsi="宋体" w:eastAsia="宋体"/>
          <w:b/>
          <w:sz w:val="24"/>
        </w:rPr>
        <w:t>4</w:t>
      </w:r>
      <w:r>
        <w:rPr>
          <w:rFonts w:ascii="宋体" w:hAnsi="宋体" w:eastAsia="宋体"/>
          <w:b/>
          <w:sz w:val="24"/>
        </w:rPr>
        <w:t xml:space="preserve">.3  </w:t>
      </w:r>
      <w:r>
        <w:rPr>
          <w:rFonts w:hint="eastAsia" w:ascii="宋体" w:hAnsi="宋体" w:eastAsia="宋体"/>
          <w:b/>
          <w:sz w:val="24"/>
        </w:rPr>
        <w:t>文明施工保证措施</w:t>
      </w:r>
    </w:p>
    <w:p>
      <w:pPr>
        <w:spacing w:line="360" w:lineRule="auto"/>
        <w:ind w:firstLine="560"/>
        <w:rPr>
          <w:rFonts w:hint="eastAsia" w:ascii="宋体" w:hAnsi="宋体" w:eastAsia="宋体"/>
          <w:sz w:val="24"/>
        </w:rPr>
      </w:pPr>
      <w:r>
        <w:rPr>
          <w:rFonts w:hint="eastAsia" w:ascii="宋体" w:hAnsi="宋体" w:eastAsia="宋体"/>
          <w:sz w:val="24"/>
        </w:rPr>
        <w:t>文明施工工作与工程顺利进行有着密切的关系，同时也是体现企业综合素质和整体实力的一个重要环节。施工中，我们将把文明施工管理作为本工程施工管理的重要内容，与土建共同对施工现场布置进行设计和规划，认真贯彻执行建设部、北京市关于施工现场文明施工管理的各项规定，将施工现场建成整洁、文明、环保的文明工地。</w:t>
      </w:r>
    </w:p>
    <w:p>
      <w:pPr>
        <w:spacing w:line="360" w:lineRule="auto"/>
        <w:rPr>
          <w:rFonts w:hint="eastAsia" w:ascii="宋体" w:hAnsi="宋体" w:eastAsia="宋体"/>
          <w:sz w:val="24"/>
        </w:rPr>
      </w:pPr>
      <w:r>
        <w:rPr>
          <w:rFonts w:ascii="宋体" w:hAnsi="宋体" w:eastAsia="宋体"/>
          <w:sz w:val="24"/>
        </w:rPr>
        <w:t>1</w:t>
      </w:r>
      <w:r>
        <w:rPr>
          <w:rFonts w:hint="eastAsia" w:ascii="宋体" w:hAnsi="宋体" w:eastAsia="宋体"/>
          <w:sz w:val="24"/>
        </w:rPr>
        <w:t>成立文明施工管理小组，明确专业责任分工和牵头部门。</w:t>
      </w:r>
    </w:p>
    <w:p>
      <w:pPr>
        <w:spacing w:line="360" w:lineRule="auto"/>
        <w:rPr>
          <w:rFonts w:hint="eastAsia" w:ascii="宋体" w:hAnsi="宋体" w:eastAsia="宋体"/>
          <w:sz w:val="24"/>
        </w:rPr>
      </w:pPr>
      <w:r>
        <w:rPr>
          <w:rFonts w:ascii="宋体" w:hAnsi="宋体" w:eastAsia="宋体"/>
          <w:sz w:val="24"/>
        </w:rPr>
        <w:t>2</w:t>
      </w:r>
      <w:r>
        <w:rPr>
          <w:rFonts w:hint="eastAsia" w:ascii="宋体" w:hAnsi="宋体" w:eastAsia="宋体"/>
          <w:sz w:val="24"/>
        </w:rPr>
        <w:t>公司主管部门负责每季度组织一次施工大检查。</w:t>
      </w:r>
    </w:p>
    <w:p>
      <w:pPr>
        <w:spacing w:line="360" w:lineRule="auto"/>
        <w:rPr>
          <w:rFonts w:hint="eastAsia" w:ascii="宋体" w:hAnsi="宋体" w:eastAsia="宋体"/>
          <w:sz w:val="24"/>
        </w:rPr>
      </w:pPr>
      <w:r>
        <w:rPr>
          <w:rFonts w:ascii="宋体" w:hAnsi="宋体" w:eastAsia="宋体"/>
          <w:sz w:val="24"/>
        </w:rPr>
        <w:t>3</w:t>
      </w:r>
      <w:r>
        <w:rPr>
          <w:rFonts w:hint="eastAsia" w:ascii="宋体" w:hAnsi="宋体" w:eastAsia="宋体"/>
          <w:sz w:val="24"/>
        </w:rPr>
        <w:t>现场建立定期检查制度，由文明安全施工牵头部门组织相关的部门及人员进行检查，有问题下达整改通知单，并立即安排人员进行整改，随后将检查整改情况做好记录，备案。</w:t>
      </w:r>
    </w:p>
    <w:p>
      <w:pPr>
        <w:spacing w:line="360" w:lineRule="auto"/>
        <w:rPr>
          <w:rFonts w:hint="eastAsia" w:ascii="宋体" w:hAnsi="宋体" w:eastAsia="宋体"/>
          <w:sz w:val="24"/>
        </w:rPr>
      </w:pPr>
      <w:r>
        <w:rPr>
          <w:rFonts w:ascii="宋体" w:hAnsi="宋体" w:eastAsia="宋体"/>
          <w:sz w:val="24"/>
        </w:rPr>
        <w:t>4</w:t>
      </w:r>
      <w:r>
        <w:rPr>
          <w:rFonts w:hint="eastAsia" w:ascii="宋体" w:hAnsi="宋体" w:eastAsia="宋体"/>
          <w:sz w:val="24"/>
        </w:rPr>
        <w:t>现场内机具及各种施工用材料按要求放置且堆放码垛整齐、账物相符，做到及时清理、工完场清。</w:t>
      </w:r>
    </w:p>
    <w:p>
      <w:pPr>
        <w:spacing w:line="360" w:lineRule="auto"/>
        <w:rPr>
          <w:rFonts w:hint="eastAsia" w:ascii="宋体" w:hAnsi="宋体" w:eastAsia="宋体"/>
          <w:sz w:val="24"/>
        </w:rPr>
      </w:pPr>
      <w:r>
        <w:rPr>
          <w:rFonts w:ascii="宋体" w:hAnsi="宋体" w:eastAsia="宋体"/>
          <w:sz w:val="24"/>
        </w:rPr>
        <w:t>5</w:t>
      </w:r>
      <w:r>
        <w:rPr>
          <w:rFonts w:hint="eastAsia" w:ascii="宋体" w:hAnsi="宋体" w:eastAsia="宋体"/>
          <w:sz w:val="24"/>
        </w:rPr>
        <w:t>设备、材料进出场应有查验制度和必要的手续。</w:t>
      </w:r>
    </w:p>
    <w:p>
      <w:pPr>
        <w:spacing w:line="360" w:lineRule="auto"/>
        <w:rPr>
          <w:rFonts w:hint="eastAsia" w:ascii="宋体" w:hAnsi="宋体" w:eastAsia="宋体"/>
          <w:sz w:val="24"/>
        </w:rPr>
      </w:pPr>
      <w:r>
        <w:rPr>
          <w:rFonts w:ascii="宋体" w:hAnsi="宋体" w:eastAsia="宋体"/>
          <w:sz w:val="24"/>
        </w:rPr>
        <w:t>6</w:t>
      </w:r>
      <w:r>
        <w:rPr>
          <w:rFonts w:hint="eastAsia" w:ascii="宋体" w:hAnsi="宋体" w:eastAsia="宋体"/>
          <w:sz w:val="24"/>
        </w:rPr>
        <w:t>现场设施工垃圾站，及时分拣，回收和清运，消灭长流水和长明灯，合理使用材料和节约能源。</w:t>
      </w:r>
    </w:p>
    <w:p>
      <w:pPr>
        <w:spacing w:line="360" w:lineRule="auto"/>
        <w:rPr>
          <w:rFonts w:hint="eastAsia" w:ascii="宋体" w:hAnsi="宋体" w:eastAsia="宋体"/>
          <w:sz w:val="24"/>
        </w:rPr>
      </w:pPr>
      <w:r>
        <w:rPr>
          <w:rFonts w:ascii="宋体" w:hAnsi="宋体" w:eastAsia="宋体"/>
          <w:sz w:val="24"/>
        </w:rPr>
        <w:t>7</w:t>
      </w:r>
      <w:r>
        <w:rPr>
          <w:rFonts w:hint="eastAsia" w:ascii="宋体" w:hAnsi="宋体" w:eastAsia="宋体"/>
          <w:sz w:val="24"/>
        </w:rPr>
        <w:t>组织工人定点进出场。利用北京市规定的早上</w:t>
      </w:r>
      <w:r>
        <w:rPr>
          <w:rFonts w:ascii="宋体" w:hAnsi="宋体" w:eastAsia="宋体"/>
          <w:sz w:val="24"/>
        </w:rPr>
        <w:t>6</w:t>
      </w:r>
      <w:r>
        <w:rPr>
          <w:rFonts w:hint="eastAsia" w:ascii="宋体" w:hAnsi="宋体" w:eastAsia="宋体"/>
          <w:sz w:val="24"/>
        </w:rPr>
        <w:t>点至晚上22点的正常施工时间</w:t>
      </w:r>
      <w:r>
        <w:rPr>
          <w:rFonts w:ascii="宋体" w:hAnsi="宋体" w:eastAsia="宋体"/>
          <w:sz w:val="24"/>
        </w:rPr>
        <w:t>，</w:t>
      </w:r>
      <w:r>
        <w:rPr>
          <w:rFonts w:hint="eastAsia" w:ascii="宋体" w:hAnsi="宋体" w:eastAsia="宋体"/>
          <w:sz w:val="24"/>
        </w:rPr>
        <w:t>合理安排好施工程序。</w:t>
      </w:r>
    </w:p>
    <w:p>
      <w:pPr>
        <w:spacing w:line="360" w:lineRule="auto"/>
        <w:rPr>
          <w:rFonts w:hint="eastAsia" w:ascii="宋体" w:hAnsi="宋体" w:eastAsia="宋体"/>
          <w:sz w:val="24"/>
        </w:rPr>
      </w:pPr>
      <w:r>
        <w:rPr>
          <w:rFonts w:ascii="宋体" w:hAnsi="宋体" w:eastAsia="宋体"/>
          <w:sz w:val="24"/>
        </w:rPr>
        <w:t>8</w:t>
      </w:r>
      <w:r>
        <w:rPr>
          <w:rFonts w:hint="eastAsia" w:ascii="宋体" w:hAnsi="宋体" w:eastAsia="宋体"/>
          <w:sz w:val="24"/>
        </w:rPr>
        <w:t>严格遵守作业时间，特殊情况必须在晚22时至次日早6时作业的，必须在施工前向工程所在地区的建设行政主管部门提出申请，经批准后到工程所在地区的环保部门备案后方可施工。</w:t>
      </w:r>
    </w:p>
    <w:p>
      <w:pPr>
        <w:spacing w:line="360" w:lineRule="auto"/>
        <w:rPr>
          <w:rFonts w:hint="eastAsia" w:ascii="宋体" w:hAnsi="宋体" w:eastAsia="宋体"/>
          <w:sz w:val="24"/>
        </w:rPr>
      </w:pPr>
      <w:r>
        <w:rPr>
          <w:rFonts w:ascii="宋体" w:hAnsi="宋体" w:eastAsia="宋体"/>
          <w:sz w:val="24"/>
        </w:rPr>
        <w:t>9</w:t>
      </w:r>
      <w:r>
        <w:rPr>
          <w:rFonts w:hint="eastAsia" w:ascii="宋体" w:hAnsi="宋体" w:eastAsia="宋体"/>
          <w:sz w:val="24"/>
        </w:rPr>
        <w:t>办公室、宿舍保持整洁，生活区无污水无污物。</w:t>
      </w:r>
    </w:p>
    <w:sectPr>
      <w:footnotePr>
        <w:numFmt w:val="decimal"/>
      </w:footnotePr>
      <w:endnotePr>
        <w:numFmt w:val="decimal"/>
      </w:endnotePr>
      <w:pgSz w:w="11906" w:h="16838"/>
      <w:pgMar w:top="1418" w:right="1134" w:bottom="1134"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1" w:usb1="080E0000" w:usb2="00000010" w:usb3="00000000" w:csb0="00040000" w:csb1="00000000"/>
  </w:font>
  <w:font w:name="Arial">
    <w:panose1 w:val="020B0604020202020204"/>
    <w:charset w:val="00"/>
    <w:family w:val="swiss"/>
    <w:pitch w:val="default"/>
    <w:sig w:usb0="E0002EFF" w:usb1="C000785B" w:usb2="00000009" w:usb3="00000000" w:csb0="400001FF" w:csb1="FFFF0000"/>
  </w:font>
  <w:font w:name="华文新魏">
    <w:altName w:val="宋体"/>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chineseCountingThousand"/>
      <w:suff w:val="nothing"/>
      <w:lvlText w:val="第%1章"/>
      <w:lvlJc w:val="left"/>
      <w:pPr>
        <w:ind w:left="0" w:firstLine="0"/>
      </w:pPr>
    </w:lvl>
    <w:lvl w:ilvl="1" w:tentative="0">
      <w:start w:val="1"/>
      <w:numFmt w:val="chineseCountingThousand"/>
      <w:suff w:val="nothing"/>
      <w:lvlText w:val="第%2章"/>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1">
    <w:nsid w:val="00000008"/>
    <w:multiLevelType w:val="multilevel"/>
    <w:tmpl w:val="00000008"/>
    <w:lvl w:ilvl="0" w:tentative="0">
      <w:start w:val="1"/>
      <w:numFmt w:val="upperLetter"/>
      <w:pStyle w:val="6"/>
      <w:lvlText w:val="%1."/>
      <w:lvlJc w:val="left"/>
      <w:pPr>
        <w:tabs>
          <w:tab w:val="left" w:pos="420"/>
        </w:tabs>
        <w:ind w:left="420" w:hanging="420"/>
      </w:pPr>
    </w:lvl>
    <w:lvl w:ilvl="1" w:tentative="0">
      <w:start w:val="1"/>
      <w:numFmt w:val="decimal"/>
      <w:lvlText w:val="6.4.%2"/>
      <w:lvlJc w:val="left"/>
      <w:pPr>
        <w:tabs>
          <w:tab w:val="left" w:pos="840"/>
        </w:tabs>
        <w:ind w:left="840" w:hanging="840"/>
      </w:pPr>
    </w:lvl>
    <w:lvl w:ilvl="2" w:tentative="0">
      <w:start w:val="1"/>
      <w:numFmt w:val="decimal"/>
      <w:lvlText w:val="%35.1.1"/>
      <w:lvlJc w:val="left"/>
      <w:pPr>
        <w:tabs>
          <w:tab w:val="left" w:pos="1080"/>
        </w:tabs>
        <w:ind w:left="840" w:hanging="840"/>
      </w:pPr>
    </w:lvl>
    <w:lvl w:ilvl="3" w:tentative="0">
      <w:start w:val="1"/>
      <w:numFmt w:val="decimal"/>
      <w:lvlText w:val="%1.%2%3.%4"/>
      <w:lvlJc w:val="left"/>
      <w:pPr>
        <w:tabs>
          <w:tab w:val="left" w:pos="840"/>
        </w:tabs>
        <w:ind w:left="840" w:hanging="84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440"/>
        </w:tabs>
        <w:ind w:left="1440" w:hanging="144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800"/>
        </w:tabs>
        <w:ind w:left="1800" w:hanging="1800"/>
      </w:pPr>
    </w:lvl>
    <w:lvl w:ilvl="8" w:tentative="0">
      <w:start w:val="1"/>
      <w:numFmt w:val="decimal"/>
      <w:lvlText w:val="%1.%2%3.%4.%5.%6.%7.%8.%9"/>
      <w:lvlJc w:val="left"/>
      <w:pPr>
        <w:tabs>
          <w:tab w:val="left" w:pos="1800"/>
        </w:tabs>
        <w:ind w:left="1800" w:hanging="1800"/>
      </w:pPr>
    </w:lvl>
  </w:abstractNum>
  <w:abstractNum w:abstractNumId="2">
    <w:nsid w:val="00000009"/>
    <w:multiLevelType w:val="multilevel"/>
    <w:tmpl w:val="00000009"/>
    <w:lvl w:ilvl="0" w:tentative="0">
      <w:start w:val="8"/>
      <w:numFmt w:val="decimal"/>
      <w:lvlText w:val="%1"/>
      <w:lvlJc w:val="left"/>
      <w:pPr>
        <w:tabs>
          <w:tab w:val="left" w:pos="920"/>
        </w:tabs>
        <w:ind w:left="920" w:hanging="360"/>
      </w:pPr>
      <w:rPr>
        <w:rFonts w:hint="eastAsia"/>
      </w:r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hyphenationZone w:val="360"/>
  <w:drawingGridVerticalSpacing w:val="156"/>
  <w:displayHorizontalDrawingGridEvery w:val="0"/>
  <w:displayVerticalDrawingGridEvery w:val="2"/>
  <w:doNotShadeFormData w:val="1"/>
  <w:characterSpacingControl w:val="compressPunctuation"/>
  <w:doNotValidateAgainstSchema/>
  <w:doNotDemarcateInvalidXml/>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723D7C"/>
    <w:rsid w:val="1A723D7C"/>
    <w:rsid w:val="32725890"/>
    <w:rsid w:val="554E3E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2" w:semiHidden="0" w:name="heading 1"/>
    <w:lsdException w:unhideWhenUsed="0" w:uiPriority="2" w:semiHidden="0" w:name="heading 2"/>
    <w:lsdException w:unhideWhenUsed="0" w:uiPriority="2" w:semiHidden="0" w:name="heading 3"/>
    <w:lsdException w:qFormat="1" w:uiPriority="0" w:name="heading 4"/>
    <w:lsdException w:unhideWhenUsed="0" w:uiPriority="2" w:semiHidden="0" w:name="heading 5"/>
    <w:lsdException w:unhideWhenUsed="0" w:uiPriority="2" w:semiHidden="0" w:name="heading 6"/>
    <w:lsdException w:unhideWhenUsed="0" w:uiPriority="2" w:semiHidden="0" w:name="heading 7"/>
    <w:lsdException w:unhideWhenUsed="0" w:uiPriority="2" w:semiHidden="0" w:name="heading 8"/>
    <w:lsdException w:unhideWhenUsed="0" w:uiPriority="2"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2" w:semiHidden="0" w:name="toc 1"/>
    <w:lsdException w:unhideWhenUsed="0" w:uiPriority="2" w:semiHidden="0" w:name="toc 2"/>
    <w:lsdException w:unhideWhenUsed="0" w:uiPriority="2" w:semiHidden="0" w:name="toc 3"/>
    <w:lsdException w:unhideWhenUsed="0" w:uiPriority="2" w:semiHidden="0" w:name="toc 4"/>
    <w:lsdException w:unhideWhenUsed="0" w:uiPriority="2" w:semiHidden="0" w:name="toc 5"/>
    <w:lsdException w:unhideWhenUsed="0" w:uiPriority="2" w:semiHidden="0" w:name="toc 6"/>
    <w:lsdException w:unhideWhenUsed="0" w:uiPriority="2" w:semiHidden="0" w:name="toc 7"/>
    <w:lsdException w:unhideWhenUsed="0" w:uiPriority="2" w:semiHidden="0" w:name="toc 8"/>
    <w:lsdException w:unhideWhenUsed="0" w:uiPriority="2" w:semiHidden="0" w:name="toc 9"/>
    <w:lsdException w:unhideWhenUsed="0" w:uiPriority="408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723" w:semiHidden="0" w:name="Default Paragraph Font"/>
    <w:lsdException w:unhideWhenUsed="0" w:uiPriority="1624" w:semiHidden="0" w:name="Body Text"/>
    <w:lsdException w:unhideWhenUsed="0" w:uiPriority="1624"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1624" w:semiHidden="0" w:name="Body Text Indent 2"/>
    <w:lsdException w:unhideWhenUsed="0" w:uiPriority="0" w:semiHidden="0" w:name="Body Text Indent 3"/>
    <w:lsdException w:unhideWhenUsed="0" w:uiPriority="0" w:semiHidden="0" w:name="Block Text"/>
    <w:lsdException w:unhideWhenUsed="0" w:uiPriority="2383"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eastAsia="仿宋_GB2312"/>
      <w:kern w:val="2"/>
      <w:sz w:val="28"/>
      <w:lang w:val="en-US" w:eastAsia="zh-CN"/>
    </w:rPr>
  </w:style>
  <w:style w:type="paragraph" w:styleId="2">
    <w:name w:val="heading 1"/>
    <w:basedOn w:val="1"/>
    <w:next w:val="1"/>
    <w:uiPriority w:val="2"/>
    <w:pPr>
      <w:keepNext/>
      <w:keepLines/>
      <w:adjustRightInd w:val="0"/>
      <w:snapToGrid w:val="0"/>
      <w:spacing w:before="124" w:beforeLines="0" w:beforeAutospacing="0" w:after="124" w:afterLines="0" w:afterAutospacing="0" w:line="440" w:lineRule="exact"/>
      <w:outlineLvl w:val="0"/>
    </w:pPr>
    <w:rPr>
      <w:rFonts w:ascii="仿宋_GB2312" w:hAnsi="宋体"/>
      <w:b/>
      <w:kern w:val="44"/>
    </w:rPr>
  </w:style>
  <w:style w:type="paragraph" w:styleId="3">
    <w:name w:val="heading 2"/>
    <w:basedOn w:val="1"/>
    <w:next w:val="4"/>
    <w:uiPriority w:val="2"/>
    <w:pPr>
      <w:keepNext/>
      <w:adjustRightInd w:val="0"/>
      <w:snapToGrid w:val="0"/>
      <w:spacing w:before="120" w:beforeLines="0" w:beforeAutospacing="0" w:after="120" w:afterLines="0" w:afterAutospacing="0" w:line="360" w:lineRule="auto"/>
      <w:ind w:firstLine="510"/>
      <w:outlineLvl w:val="1"/>
    </w:pPr>
    <w:rPr>
      <w:rFonts w:eastAsia="黑体"/>
    </w:rPr>
  </w:style>
  <w:style w:type="paragraph" w:styleId="5">
    <w:name w:val="heading 3"/>
    <w:basedOn w:val="1"/>
    <w:next w:val="1"/>
    <w:uiPriority w:val="2"/>
    <w:pPr>
      <w:keepNext/>
      <w:keepLines/>
      <w:spacing w:before="260" w:beforeLines="0" w:beforeAutospacing="0" w:after="260" w:afterLines="0" w:afterAutospacing="0" w:line="413" w:lineRule="auto"/>
      <w:ind w:firstLine="200" w:firstLineChars="200"/>
      <w:outlineLvl w:val="2"/>
    </w:pPr>
    <w:rPr>
      <w:rFonts w:eastAsia="宋体"/>
      <w:b/>
      <w:sz w:val="32"/>
    </w:rPr>
  </w:style>
  <w:style w:type="paragraph" w:styleId="6">
    <w:name w:val="heading 5"/>
    <w:basedOn w:val="1"/>
    <w:next w:val="1"/>
    <w:uiPriority w:val="2"/>
    <w:pPr>
      <w:keepNext/>
      <w:numPr>
        <w:ilvl w:val="0"/>
        <w:numId w:val="1"/>
      </w:numPr>
      <w:adjustRightInd w:val="0"/>
      <w:spacing w:before="50" w:beforeLines="0" w:beforeAutospacing="0" w:line="360" w:lineRule="auto"/>
      <w:ind w:left="0" w:firstLine="0"/>
      <w:jc w:val="center"/>
      <w:outlineLvl w:val="4"/>
    </w:pPr>
    <w:rPr>
      <w:rFonts w:ascii="宋体" w:hAnsi="宋体" w:eastAsia="宋体"/>
    </w:rPr>
  </w:style>
  <w:style w:type="paragraph" w:styleId="7">
    <w:name w:val="heading 6"/>
    <w:basedOn w:val="1"/>
    <w:next w:val="1"/>
    <w:uiPriority w:val="2"/>
    <w:pPr>
      <w:keepNext/>
      <w:numPr>
        <w:ilvl w:val="5"/>
        <w:numId w:val="2"/>
      </w:numPr>
      <w:tabs>
        <w:tab w:val="left" w:pos="7080"/>
      </w:tabs>
      <w:adjustRightInd w:val="0"/>
      <w:spacing w:before="120" w:beforeLines="0" w:beforeAutospacing="0" w:after="120" w:afterLines="0" w:afterAutospacing="0" w:line="360" w:lineRule="auto"/>
      <w:ind w:firstLineChars="200"/>
      <w:jc w:val="left"/>
      <w:outlineLvl w:val="5"/>
    </w:pPr>
    <w:rPr>
      <w:rFonts w:ascii="仿宋_GB2312" w:hAnsi="宋体"/>
      <w:sz w:val="30"/>
    </w:rPr>
  </w:style>
  <w:style w:type="paragraph" w:styleId="8">
    <w:name w:val="heading 7"/>
    <w:basedOn w:val="1"/>
    <w:next w:val="1"/>
    <w:uiPriority w:val="2"/>
    <w:pPr>
      <w:keepNext/>
      <w:keepLines/>
      <w:numPr>
        <w:ilvl w:val="6"/>
        <w:numId w:val="2"/>
      </w:numPr>
      <w:adjustRightInd w:val="0"/>
      <w:spacing w:before="240" w:beforeLines="0" w:beforeAutospacing="0" w:after="64" w:afterLines="0" w:afterAutospacing="0" w:line="317" w:lineRule="auto"/>
      <w:ind w:firstLineChars="200"/>
      <w:jc w:val="left"/>
      <w:outlineLvl w:val="6"/>
    </w:pPr>
    <w:rPr>
      <w:rFonts w:eastAsia="宋体"/>
      <w:b/>
      <w:sz w:val="24"/>
    </w:rPr>
  </w:style>
  <w:style w:type="paragraph" w:styleId="9">
    <w:name w:val="heading 8"/>
    <w:basedOn w:val="1"/>
    <w:next w:val="1"/>
    <w:uiPriority w:val="2"/>
    <w:pPr>
      <w:keepNext/>
      <w:keepLines/>
      <w:numPr>
        <w:ilvl w:val="7"/>
        <w:numId w:val="2"/>
      </w:numPr>
      <w:adjustRightInd w:val="0"/>
      <w:spacing w:before="240" w:beforeLines="0" w:beforeAutospacing="0" w:after="64" w:afterLines="0" w:afterAutospacing="0" w:line="317" w:lineRule="auto"/>
      <w:ind w:firstLineChars="200"/>
      <w:jc w:val="left"/>
      <w:outlineLvl w:val="7"/>
    </w:pPr>
    <w:rPr>
      <w:rFonts w:ascii="Arial" w:hAnsi="Arial" w:eastAsia="黑体"/>
      <w:sz w:val="24"/>
    </w:rPr>
  </w:style>
  <w:style w:type="paragraph" w:styleId="10">
    <w:name w:val="heading 9"/>
    <w:basedOn w:val="1"/>
    <w:next w:val="1"/>
    <w:uiPriority w:val="2"/>
    <w:pPr>
      <w:keepNext/>
      <w:keepLines/>
      <w:numPr>
        <w:ilvl w:val="8"/>
        <w:numId w:val="2"/>
      </w:numPr>
      <w:adjustRightInd w:val="0"/>
      <w:spacing w:before="240" w:beforeLines="0" w:beforeAutospacing="0" w:after="64" w:afterLines="0" w:afterAutospacing="0" w:line="317" w:lineRule="auto"/>
      <w:ind w:firstLineChars="200"/>
      <w:jc w:val="left"/>
      <w:outlineLvl w:val="8"/>
    </w:pPr>
    <w:rPr>
      <w:rFonts w:ascii="Arial" w:hAnsi="Arial" w:eastAsia="黑体"/>
      <w:sz w:val="24"/>
    </w:rPr>
  </w:style>
  <w:style w:type="character" w:default="1" w:styleId="26">
    <w:name w:val="Default Paragraph Font"/>
    <w:uiPriority w:val="1723"/>
  </w:style>
  <w:style w:type="table" w:default="1" w:styleId="25">
    <w:name w:val="Normal Table"/>
    <w:semiHidden/>
    <w:uiPriority w:val="0"/>
    <w:tblPr>
      <w:tblStyle w:val="25"/>
      <w:tblCellMar>
        <w:top w:w="0" w:type="dxa"/>
        <w:left w:w="108" w:type="dxa"/>
        <w:bottom w:w="0" w:type="dxa"/>
        <w:right w:w="108" w:type="dxa"/>
      </w:tblCellMar>
    </w:tblPr>
  </w:style>
  <w:style w:type="paragraph" w:styleId="4">
    <w:name w:val="Normal Indent"/>
    <w:basedOn w:val="1"/>
    <w:uiPriority w:val="4080"/>
    <w:pPr>
      <w:ind w:firstLine="420" w:firstLineChars="200"/>
    </w:pPr>
  </w:style>
  <w:style w:type="paragraph" w:styleId="11">
    <w:name w:val="toc 7"/>
    <w:basedOn w:val="1"/>
    <w:next w:val="1"/>
    <w:uiPriority w:val="2"/>
    <w:pPr>
      <w:ind w:left="2520" w:leftChars="1200"/>
    </w:pPr>
  </w:style>
  <w:style w:type="paragraph" w:styleId="12">
    <w:name w:val="Body Text"/>
    <w:basedOn w:val="1"/>
    <w:uiPriority w:val="1624"/>
    <w:pPr>
      <w:adjustRightInd w:val="0"/>
      <w:snapToGrid w:val="0"/>
      <w:jc w:val="center"/>
    </w:pPr>
    <w:rPr>
      <w:rFonts w:ascii="宋体" w:hAnsi="宋体" w:eastAsia="宋体"/>
      <w:sz w:val="24"/>
    </w:rPr>
  </w:style>
  <w:style w:type="paragraph" w:styleId="13">
    <w:name w:val="Body Text Indent"/>
    <w:basedOn w:val="1"/>
    <w:uiPriority w:val="1624"/>
    <w:pPr>
      <w:spacing w:after="120" w:afterLines="0" w:afterAutospacing="0" w:line="360" w:lineRule="auto"/>
      <w:ind w:left="420" w:leftChars="200" w:firstLine="200" w:firstLineChars="200"/>
    </w:pPr>
    <w:rPr>
      <w:rFonts w:eastAsia="宋体"/>
      <w:sz w:val="24"/>
    </w:rPr>
  </w:style>
  <w:style w:type="paragraph" w:styleId="14">
    <w:name w:val="toc 5"/>
    <w:basedOn w:val="1"/>
    <w:next w:val="1"/>
    <w:uiPriority w:val="2"/>
    <w:pPr>
      <w:ind w:left="1680" w:leftChars="800"/>
    </w:pPr>
  </w:style>
  <w:style w:type="paragraph" w:styleId="15">
    <w:name w:val="toc 3"/>
    <w:basedOn w:val="1"/>
    <w:next w:val="1"/>
    <w:uiPriority w:val="2"/>
    <w:pPr>
      <w:ind w:left="840" w:leftChars="400"/>
    </w:pPr>
  </w:style>
  <w:style w:type="paragraph" w:styleId="16">
    <w:name w:val="toc 8"/>
    <w:basedOn w:val="1"/>
    <w:next w:val="1"/>
    <w:uiPriority w:val="2"/>
    <w:pPr>
      <w:ind w:left="2940" w:leftChars="1400"/>
    </w:pPr>
  </w:style>
  <w:style w:type="paragraph" w:styleId="17">
    <w:name w:val="Date"/>
    <w:basedOn w:val="1"/>
    <w:next w:val="1"/>
    <w:uiPriority w:val="0"/>
    <w:pPr>
      <w:spacing w:line="360" w:lineRule="auto"/>
      <w:ind w:left="100" w:leftChars="2500" w:firstLine="200" w:firstLineChars="200"/>
    </w:pPr>
    <w:rPr>
      <w:rFonts w:eastAsia="宋体"/>
      <w:sz w:val="24"/>
    </w:rPr>
  </w:style>
  <w:style w:type="paragraph" w:styleId="18">
    <w:name w:val="Body Text Indent 2"/>
    <w:basedOn w:val="1"/>
    <w:uiPriority w:val="1624"/>
    <w:pPr>
      <w:spacing w:line="360" w:lineRule="auto"/>
      <w:ind w:firstLine="560" w:firstLineChars="200"/>
    </w:pPr>
  </w:style>
  <w:style w:type="paragraph" w:styleId="19">
    <w:name w:val="toc 1"/>
    <w:basedOn w:val="1"/>
    <w:next w:val="1"/>
    <w:uiPriority w:val="2"/>
    <w:pPr>
      <w:tabs>
        <w:tab w:val="right" w:leader="dot" w:pos="8296"/>
      </w:tabs>
      <w:spacing w:line="360" w:lineRule="auto"/>
      <w:jc w:val="center"/>
    </w:pPr>
    <w:rPr>
      <w:rFonts w:ascii="宋体" w:hAnsi="宋体" w:eastAsia="宋体"/>
      <w:sz w:val="24"/>
    </w:rPr>
  </w:style>
  <w:style w:type="paragraph" w:styleId="20">
    <w:name w:val="toc 4"/>
    <w:basedOn w:val="1"/>
    <w:next w:val="1"/>
    <w:uiPriority w:val="2"/>
    <w:pPr>
      <w:ind w:left="1260" w:leftChars="600"/>
    </w:pPr>
  </w:style>
  <w:style w:type="paragraph" w:styleId="21">
    <w:name w:val="List"/>
    <w:basedOn w:val="1"/>
    <w:uiPriority w:val="0"/>
    <w:pPr>
      <w:spacing w:line="240" w:lineRule="exact"/>
    </w:pPr>
    <w:rPr>
      <w:rFonts w:eastAsia="宋体"/>
      <w:sz w:val="24"/>
    </w:rPr>
  </w:style>
  <w:style w:type="paragraph" w:styleId="22">
    <w:name w:val="toc 6"/>
    <w:basedOn w:val="1"/>
    <w:next w:val="1"/>
    <w:uiPriority w:val="2"/>
    <w:pPr>
      <w:ind w:left="2100" w:leftChars="1000"/>
    </w:pPr>
  </w:style>
  <w:style w:type="paragraph" w:styleId="23">
    <w:name w:val="toc 2"/>
    <w:basedOn w:val="1"/>
    <w:next w:val="1"/>
    <w:uiPriority w:val="2"/>
    <w:pPr>
      <w:ind w:left="420" w:leftChars="200"/>
    </w:pPr>
  </w:style>
  <w:style w:type="paragraph" w:styleId="24">
    <w:name w:val="toc 9"/>
    <w:basedOn w:val="1"/>
    <w:next w:val="1"/>
    <w:uiPriority w:val="2"/>
    <w:pPr>
      <w:ind w:left="3360" w:leftChars="1600"/>
    </w:pPr>
  </w:style>
  <w:style w:type="character" w:styleId="27">
    <w:name w:val="Hyperlink"/>
    <w:basedOn w:val="26"/>
    <w:uiPriority w:val="2383"/>
    <w:rPr>
      <w:color w:val="0000FF"/>
      <w:u w:val="single"/>
    </w:rPr>
  </w:style>
  <w:style w:type="paragraph" w:customStyle="1" w:styleId="28">
    <w:name w:val="标准"/>
    <w:basedOn w:val="1"/>
    <w:uiPriority w:val="0"/>
    <w:pPr>
      <w:adjustRightInd w:val="0"/>
      <w:spacing w:line="360" w:lineRule="auto"/>
      <w:ind w:firstLine="200" w:firstLineChars="200"/>
      <w:textAlignment w:val="baseline"/>
    </w:pPr>
    <w:rPr>
      <w:rFonts w:eastAsia="宋体"/>
      <w:kern w:val="0"/>
      <w:sz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w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wmf"/><Relationship Id="rId22" Type="http://schemas.openxmlformats.org/officeDocument/2006/relationships/oleObject" Target="embeddings/oleObject8.bin"/><Relationship Id="rId21" Type="http://schemas.openxmlformats.org/officeDocument/2006/relationships/image" Target="media/image11.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6.bin"/><Relationship Id="rId17" Type="http://schemas.openxmlformats.org/officeDocument/2006/relationships/image" Target="media/image9.png"/><Relationship Id="rId16" Type="http://schemas.openxmlformats.org/officeDocument/2006/relationships/image" Target="media/image8.wmf"/><Relationship Id="rId15" Type="http://schemas.openxmlformats.org/officeDocument/2006/relationships/oleObject" Target="embeddings/oleObject5.bin"/><Relationship Id="rId14" Type="http://schemas.openxmlformats.org/officeDocument/2006/relationships/image" Target="media/image7.wmf"/><Relationship Id="rId13" Type="http://schemas.openxmlformats.org/officeDocument/2006/relationships/oleObject" Target="embeddings/oleObject4.bin"/><Relationship Id="rId12" Type="http://schemas.openxmlformats.org/officeDocument/2006/relationships/image" Target="media/image6.wmf"/><Relationship Id="rId11" Type="http://schemas.openxmlformats.org/officeDocument/2006/relationships/oleObject" Target="embeddings/oleObject3.bin"/><Relationship Id="rId10" Type="http://schemas.openxmlformats.org/officeDocument/2006/relationships/image" Target="media/image5.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ppData\Roaming\kingsoft\office6\templates\download\0d12c9637d5e57d66f98d5b213429542\&#30005;&#27668;&#32473;&#25490;&#27700;&#24037;&#31243;&#26045;&#24037;&#26041;&#2669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电气给排水工程施工方案.doc</Template>
  <Pages>30</Pages>
  <Words>17882</Words>
  <Characters>18562</Characters>
  <Lines>142</Lines>
  <Paragraphs>34</Paragraphs>
  <TotalTime>0</TotalTime>
  <ScaleCrop>false</ScaleCrop>
  <LinksUpToDate>false</LinksUpToDate>
  <CharactersWithSpaces>18781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2023-12-18T02:27:00Z</dcterms:created>
  <dc:creator>Well-known</dc:creator>
  <cp:lastModifiedBy>Well-known</cp:lastModifiedBy>
  <dcterms:modified xsi:type="dcterms:W3CDTF">2023-12-18T02:27:55Z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1267C95898604C2F82CD65CFA8CF8F6D_11</vt:lpwstr>
  </property>
  <property fmtid="{D5CDD505-2E9C-101B-9397-08002B2CF9AE}" pid="4" name="KSOTemplateUUID">
    <vt:lpwstr>v1.0_mb_mpPrh5TZ/yX7obCPg7poYw==</vt:lpwstr>
  </property>
</Properties>
</file>