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jc w:val="center"/>
        <w:rPr>
          <w:rFonts w:hint="eastAsia"/>
          <w:b/>
          <w:sz w:val="52"/>
          <w:szCs w:val="52"/>
        </w:rPr>
      </w:pPr>
      <w:r>
        <w:rPr>
          <w:rFonts w:hint="eastAsia"/>
          <w:b/>
          <w:sz w:val="52"/>
          <w:szCs w:val="52"/>
        </w:rPr>
        <w:t>给</w:t>
      </w:r>
    </w:p>
    <w:p>
      <w:pPr>
        <w:jc w:val="center"/>
        <w:rPr>
          <w:rFonts w:hint="eastAsia"/>
          <w:b/>
          <w:sz w:val="52"/>
          <w:szCs w:val="52"/>
        </w:rPr>
      </w:pPr>
      <w:r>
        <w:rPr>
          <w:rFonts w:hint="eastAsia"/>
          <w:b/>
          <w:sz w:val="52"/>
          <w:szCs w:val="52"/>
        </w:rPr>
        <w:t>排</w:t>
      </w:r>
    </w:p>
    <w:p>
      <w:pPr>
        <w:jc w:val="center"/>
        <w:rPr>
          <w:rFonts w:hint="eastAsia"/>
          <w:b/>
          <w:sz w:val="52"/>
          <w:szCs w:val="52"/>
        </w:rPr>
      </w:pPr>
      <w:r>
        <w:rPr>
          <w:rFonts w:hint="eastAsia"/>
          <w:b/>
          <w:sz w:val="52"/>
          <w:szCs w:val="52"/>
        </w:rPr>
        <w:t>水</w:t>
      </w:r>
    </w:p>
    <w:p>
      <w:pPr>
        <w:jc w:val="center"/>
        <w:rPr>
          <w:rFonts w:hint="eastAsia"/>
          <w:b/>
          <w:sz w:val="52"/>
          <w:szCs w:val="52"/>
        </w:rPr>
      </w:pPr>
      <w:r>
        <w:rPr>
          <w:rFonts w:hint="eastAsia"/>
          <w:b/>
          <w:sz w:val="52"/>
          <w:szCs w:val="52"/>
        </w:rPr>
        <w:t>管</w:t>
      </w:r>
    </w:p>
    <w:p>
      <w:pPr>
        <w:jc w:val="center"/>
        <w:rPr>
          <w:rFonts w:hint="eastAsia"/>
          <w:b/>
          <w:sz w:val="52"/>
          <w:szCs w:val="52"/>
        </w:rPr>
      </w:pPr>
      <w:r>
        <w:rPr>
          <w:rFonts w:hint="eastAsia"/>
          <w:b/>
          <w:sz w:val="52"/>
          <w:szCs w:val="52"/>
        </w:rPr>
        <w:t>道</w:t>
      </w:r>
    </w:p>
    <w:p>
      <w:pPr>
        <w:jc w:val="center"/>
        <w:rPr>
          <w:rFonts w:hint="eastAsia"/>
          <w:b/>
          <w:sz w:val="52"/>
          <w:szCs w:val="52"/>
        </w:rPr>
      </w:pPr>
      <w:r>
        <w:rPr>
          <w:rFonts w:hint="eastAsia"/>
          <w:b/>
          <w:sz w:val="52"/>
          <w:szCs w:val="52"/>
        </w:rPr>
        <w:t>安</w:t>
      </w:r>
    </w:p>
    <w:p>
      <w:pPr>
        <w:jc w:val="center"/>
        <w:rPr>
          <w:rFonts w:hint="eastAsia"/>
          <w:b/>
          <w:sz w:val="52"/>
          <w:szCs w:val="52"/>
        </w:rPr>
      </w:pPr>
      <w:r>
        <w:rPr>
          <w:rFonts w:hint="eastAsia"/>
          <w:b/>
          <w:sz w:val="52"/>
          <w:szCs w:val="52"/>
        </w:rPr>
        <w:t>装</w:t>
      </w:r>
    </w:p>
    <w:p>
      <w:pPr>
        <w:jc w:val="center"/>
        <w:rPr>
          <w:rFonts w:hint="eastAsia"/>
          <w:b/>
          <w:sz w:val="52"/>
          <w:szCs w:val="52"/>
        </w:rPr>
      </w:pPr>
      <w:r>
        <w:rPr>
          <w:rFonts w:hint="eastAsia"/>
          <w:b/>
          <w:sz w:val="52"/>
          <w:szCs w:val="52"/>
        </w:rPr>
        <w:t>施</w:t>
      </w:r>
    </w:p>
    <w:p>
      <w:pPr>
        <w:jc w:val="center"/>
        <w:rPr>
          <w:rFonts w:hint="eastAsia"/>
          <w:b/>
          <w:sz w:val="52"/>
          <w:szCs w:val="52"/>
        </w:rPr>
      </w:pPr>
      <w:r>
        <w:rPr>
          <w:rFonts w:hint="eastAsia"/>
          <w:b/>
          <w:sz w:val="52"/>
          <w:szCs w:val="52"/>
        </w:rPr>
        <w:t>工</w:t>
      </w:r>
    </w:p>
    <w:p>
      <w:pPr>
        <w:jc w:val="center"/>
        <w:rPr>
          <w:rFonts w:hint="eastAsia"/>
          <w:b/>
          <w:sz w:val="52"/>
          <w:szCs w:val="52"/>
        </w:rPr>
      </w:pPr>
      <w:r>
        <w:rPr>
          <w:rFonts w:hint="eastAsia"/>
          <w:b/>
          <w:sz w:val="52"/>
          <w:szCs w:val="52"/>
        </w:rPr>
        <w:t>方</w:t>
      </w:r>
    </w:p>
    <w:p>
      <w:pPr>
        <w:jc w:val="center"/>
        <w:rPr>
          <w:rFonts w:hint="eastAsia"/>
          <w:b/>
          <w:sz w:val="52"/>
          <w:szCs w:val="52"/>
        </w:rPr>
      </w:pPr>
      <w:r>
        <w:rPr>
          <w:rFonts w:hint="eastAsia"/>
          <w:b/>
          <w:sz w:val="52"/>
          <w:szCs w:val="52"/>
        </w:rPr>
        <w:t>案</w:t>
      </w:r>
    </w:p>
    <w:p>
      <w:pPr>
        <w:jc w:val="center"/>
        <w:rPr>
          <w:rFonts w:hint="eastAsia"/>
          <w:b/>
          <w:sz w:val="52"/>
          <w:szCs w:val="52"/>
        </w:rPr>
      </w:pPr>
    </w:p>
    <w:p>
      <w:pPr>
        <w:ind w:firstLine="1108" w:firstLineChars="345"/>
        <w:rPr>
          <w:rFonts w:hint="eastAsia"/>
          <w:b/>
          <w:sz w:val="32"/>
          <w:szCs w:val="32"/>
        </w:rPr>
      </w:pPr>
      <w:r>
        <w:rPr>
          <w:rFonts w:hint="eastAsia"/>
          <w:b/>
          <w:sz w:val="32"/>
          <w:szCs w:val="32"/>
        </w:rPr>
        <w:t>工程名称：安泰星河港湾小区1#、2#-A、2#-B楼</w:t>
      </w:r>
    </w:p>
    <w:p>
      <w:pPr>
        <w:ind w:firstLine="1102" w:firstLineChars="343"/>
        <w:rPr>
          <w:rFonts w:hint="eastAsia"/>
          <w:b/>
          <w:sz w:val="32"/>
          <w:szCs w:val="32"/>
        </w:rPr>
      </w:pPr>
      <w:r>
        <w:rPr>
          <w:rFonts w:hint="eastAsia"/>
          <w:b/>
          <w:sz w:val="32"/>
          <w:szCs w:val="32"/>
        </w:rPr>
        <w:t>施工单位：日照市市政建筑安装工程有限公司</w:t>
      </w:r>
    </w:p>
    <w:p>
      <w:pPr>
        <w:ind w:firstLine="1102" w:firstLineChars="343"/>
        <w:rPr>
          <w:rFonts w:hint="eastAsia"/>
          <w:b/>
          <w:sz w:val="32"/>
          <w:szCs w:val="32"/>
        </w:rPr>
      </w:pPr>
      <w:r>
        <w:rPr>
          <w:rFonts w:hint="eastAsia"/>
          <w:b/>
          <w:sz w:val="32"/>
          <w:szCs w:val="32"/>
        </w:rPr>
        <w:t>编制日期：  二0一二年五月二十日</w:t>
      </w:r>
    </w:p>
    <w:p>
      <w:pPr>
        <w:jc w:val="center"/>
        <w:rPr>
          <w:rFonts w:hint="eastAsia"/>
          <w:b/>
          <w:sz w:val="52"/>
          <w:szCs w:val="52"/>
        </w:rPr>
      </w:pPr>
    </w:p>
    <w:p>
      <w:pPr>
        <w:rPr>
          <w:rFonts w:hint="eastAsia"/>
          <w:b/>
          <w:sz w:val="28"/>
          <w:szCs w:val="28"/>
        </w:rPr>
      </w:pPr>
      <w:r>
        <w:rPr>
          <w:rFonts w:hint="eastAsia"/>
          <w:b/>
          <w:sz w:val="28"/>
          <w:szCs w:val="28"/>
        </w:rPr>
        <w:t>一、工程概况：</w:t>
      </w:r>
    </w:p>
    <w:p>
      <w:pPr>
        <w:spacing w:line="500" w:lineRule="exact"/>
        <w:ind w:left="1039" w:leftChars="228" w:hanging="560" w:hangingChars="200"/>
        <w:rPr>
          <w:rFonts w:hint="eastAsia" w:ascii="黑体" w:hAnsi="宋体" w:eastAsia="黑体"/>
          <w:sz w:val="28"/>
          <w:szCs w:val="28"/>
        </w:rPr>
      </w:pPr>
      <w:r>
        <w:rPr>
          <w:sz w:val="28"/>
          <w:szCs w:val="28"/>
        </w:rPr>
        <w:t>　</w:t>
      </w:r>
      <w:r>
        <w:rPr>
          <w:rFonts w:hint="eastAsia" w:ascii="黑体" w:eastAsia="黑体"/>
          <w:sz w:val="28"/>
          <w:szCs w:val="28"/>
        </w:rPr>
        <w:t>本工程1#楼建筑面积4056</w:t>
      </w:r>
      <w:r>
        <w:rPr>
          <w:rFonts w:hint="eastAsia" w:ascii="黑体" w:hAnsi="宋体" w:eastAsia="黑体"/>
          <w:sz w:val="28"/>
          <w:szCs w:val="28"/>
        </w:rPr>
        <w:t>m</w:t>
      </w:r>
      <w:r>
        <w:rPr>
          <w:rFonts w:hint="eastAsia" w:ascii="黑体" w:hAnsi="宋体"/>
          <w:sz w:val="28"/>
          <w:szCs w:val="28"/>
        </w:rPr>
        <w:t>²</w:t>
      </w:r>
      <w:r>
        <w:rPr>
          <w:rFonts w:hint="eastAsia" w:ascii="黑体" w:eastAsia="黑体"/>
          <w:sz w:val="28"/>
          <w:szCs w:val="28"/>
        </w:rPr>
        <w:t>，2#-A楼1639</w:t>
      </w:r>
      <w:r>
        <w:rPr>
          <w:rFonts w:hint="eastAsia" w:ascii="黑体" w:hAnsi="宋体" w:eastAsia="黑体"/>
          <w:sz w:val="28"/>
          <w:szCs w:val="28"/>
        </w:rPr>
        <w:t xml:space="preserve"> m</w:t>
      </w:r>
      <w:r>
        <w:rPr>
          <w:rFonts w:hint="eastAsia" w:ascii="黑体" w:hAnsi="宋体"/>
          <w:sz w:val="28"/>
          <w:szCs w:val="28"/>
        </w:rPr>
        <w:t>²</w:t>
      </w:r>
      <w:r>
        <w:rPr>
          <w:rFonts w:hint="eastAsia" w:ascii="黑体" w:eastAsia="黑体"/>
          <w:sz w:val="28"/>
          <w:szCs w:val="28"/>
        </w:rPr>
        <w:t>，2#-B楼1734</w:t>
      </w:r>
      <w:r>
        <w:rPr>
          <w:rFonts w:hint="eastAsia" w:ascii="黑体" w:hAnsi="宋体" w:eastAsia="黑体"/>
          <w:sz w:val="28"/>
          <w:szCs w:val="28"/>
        </w:rPr>
        <w:t xml:space="preserve"> </w:t>
      </w:r>
    </w:p>
    <w:p>
      <w:pPr>
        <w:spacing w:line="500" w:lineRule="exact"/>
        <w:ind w:left="220" w:leftChars="105"/>
        <w:rPr>
          <w:rFonts w:hint="eastAsia" w:ascii="黑体" w:hAnsi="宋体" w:eastAsia="黑体"/>
          <w:sz w:val="28"/>
          <w:szCs w:val="28"/>
        </w:rPr>
      </w:pPr>
      <w:r>
        <w:rPr>
          <w:rFonts w:hint="eastAsia" w:ascii="黑体" w:hAnsi="宋体" w:eastAsia="黑体"/>
          <w:sz w:val="28"/>
          <w:szCs w:val="28"/>
        </w:rPr>
        <w:t>m</w:t>
      </w:r>
      <w:r>
        <w:rPr>
          <w:rFonts w:hint="eastAsia" w:ascii="黑体" w:hAnsi="宋体"/>
          <w:sz w:val="28"/>
          <w:szCs w:val="28"/>
        </w:rPr>
        <w:t>²</w:t>
      </w:r>
      <w:r>
        <w:rPr>
          <w:rFonts w:hint="eastAsia" w:ascii="黑体" w:eastAsia="黑体"/>
          <w:sz w:val="28"/>
          <w:szCs w:val="28"/>
        </w:rPr>
        <w:t>，层数：1＃楼为五层</w:t>
      </w:r>
      <w:r>
        <w:rPr>
          <w:rFonts w:hint="eastAsia" w:ascii="黑体" w:hAnsi="宋体" w:eastAsia="黑体"/>
          <w:sz w:val="28"/>
          <w:szCs w:val="28"/>
        </w:rPr>
        <w:t>，</w:t>
      </w:r>
      <w:r>
        <w:rPr>
          <w:rFonts w:hint="eastAsia" w:ascii="黑体" w:eastAsia="黑体"/>
          <w:sz w:val="28"/>
          <w:szCs w:val="28"/>
        </w:rPr>
        <w:t>2＃楼为（4＋1）层，局部2＃－B楼二层</w:t>
      </w:r>
      <w:r>
        <w:rPr>
          <w:rFonts w:hint="eastAsia" w:ascii="黑体" w:hAnsi="宋体" w:eastAsia="黑体"/>
          <w:sz w:val="28"/>
          <w:szCs w:val="28"/>
        </w:rPr>
        <w:t>；</w:t>
      </w:r>
      <w:r>
        <w:rPr>
          <w:rFonts w:hint="eastAsia" w:ascii="黑体" w:eastAsia="黑体"/>
          <w:sz w:val="28"/>
          <w:szCs w:val="28"/>
        </w:rPr>
        <w:t>层高：</w:t>
      </w:r>
      <w:r>
        <w:rPr>
          <w:rFonts w:hint="eastAsia" w:ascii="黑体" w:hAnsi="宋体" w:eastAsia="黑体"/>
          <w:sz w:val="28"/>
          <w:szCs w:val="28"/>
        </w:rPr>
        <w:t>1＃楼</w:t>
      </w:r>
      <w:r>
        <w:rPr>
          <w:rFonts w:hint="eastAsia" w:ascii="黑体" w:eastAsia="黑体"/>
          <w:sz w:val="28"/>
          <w:szCs w:val="28"/>
        </w:rPr>
        <w:t>一二层为3.6</w:t>
      </w:r>
      <w:r>
        <w:rPr>
          <w:rFonts w:hint="eastAsia" w:ascii="黑体" w:hAnsi="宋体" w:eastAsia="黑体"/>
          <w:sz w:val="28"/>
          <w:szCs w:val="28"/>
        </w:rPr>
        <w:t>m，三四五层为</w:t>
      </w:r>
      <w:r>
        <w:rPr>
          <w:rFonts w:hint="eastAsia" w:ascii="黑体" w:eastAsia="黑体"/>
          <w:sz w:val="28"/>
          <w:szCs w:val="28"/>
        </w:rPr>
        <w:t>3.3</w:t>
      </w:r>
      <w:r>
        <w:rPr>
          <w:rFonts w:hint="eastAsia" w:ascii="黑体" w:hAnsi="宋体" w:eastAsia="黑体"/>
          <w:sz w:val="28"/>
          <w:szCs w:val="28"/>
        </w:rPr>
        <w:t>m</w:t>
      </w:r>
      <w:r>
        <w:rPr>
          <w:rFonts w:hint="eastAsia" w:ascii="黑体" w:eastAsia="黑体"/>
          <w:sz w:val="28"/>
          <w:szCs w:val="28"/>
        </w:rPr>
        <w:t>；</w:t>
      </w:r>
      <w:r>
        <w:rPr>
          <w:rFonts w:hint="eastAsia" w:ascii="黑体" w:hAnsi="宋体" w:eastAsia="黑体"/>
          <w:sz w:val="28"/>
          <w:szCs w:val="28"/>
        </w:rPr>
        <w:t>2＃－A楼</w:t>
      </w:r>
      <w:r>
        <w:rPr>
          <w:rFonts w:hint="eastAsia" w:ascii="黑体" w:eastAsia="黑体"/>
          <w:sz w:val="28"/>
          <w:szCs w:val="28"/>
        </w:rPr>
        <w:t>一二层为3.6</w:t>
      </w:r>
      <w:r>
        <w:rPr>
          <w:rFonts w:hint="eastAsia" w:ascii="黑体" w:hAnsi="宋体" w:eastAsia="黑体"/>
          <w:sz w:val="28"/>
          <w:szCs w:val="28"/>
        </w:rPr>
        <w:t>m，三四层为</w:t>
      </w:r>
      <w:r>
        <w:rPr>
          <w:rFonts w:hint="eastAsia" w:ascii="黑体" w:eastAsia="黑体"/>
          <w:sz w:val="28"/>
          <w:szCs w:val="28"/>
        </w:rPr>
        <w:t>3.3</w:t>
      </w:r>
      <w:r>
        <w:rPr>
          <w:rFonts w:hint="eastAsia" w:ascii="黑体" w:hAnsi="宋体" w:eastAsia="黑体"/>
          <w:sz w:val="28"/>
          <w:szCs w:val="28"/>
        </w:rPr>
        <w:t>m</w:t>
      </w:r>
      <w:r>
        <w:rPr>
          <w:rFonts w:hint="eastAsia" w:ascii="黑体" w:eastAsia="黑体"/>
          <w:sz w:val="28"/>
          <w:szCs w:val="28"/>
        </w:rPr>
        <w:t>，闷顶层为2.0</w:t>
      </w:r>
      <w:r>
        <w:rPr>
          <w:rFonts w:hint="eastAsia" w:ascii="黑体" w:hAnsi="宋体" w:eastAsia="黑体"/>
          <w:sz w:val="28"/>
          <w:szCs w:val="28"/>
        </w:rPr>
        <w:t>m；2＃－B楼</w:t>
      </w:r>
      <w:r>
        <w:rPr>
          <w:rFonts w:hint="eastAsia" w:ascii="黑体" w:eastAsia="黑体"/>
          <w:sz w:val="28"/>
          <w:szCs w:val="28"/>
        </w:rPr>
        <w:t>一层为3.9</w:t>
      </w:r>
      <w:r>
        <w:rPr>
          <w:rFonts w:hint="eastAsia" w:ascii="黑体" w:hAnsi="宋体" w:eastAsia="黑体"/>
          <w:sz w:val="28"/>
          <w:szCs w:val="28"/>
        </w:rPr>
        <w:t>m，二层</w:t>
      </w:r>
      <w:r>
        <w:rPr>
          <w:rFonts w:hint="eastAsia" w:ascii="黑体" w:eastAsia="黑体"/>
          <w:sz w:val="28"/>
          <w:szCs w:val="28"/>
        </w:rPr>
        <w:t>为3.6</w:t>
      </w:r>
      <w:r>
        <w:rPr>
          <w:rFonts w:hint="eastAsia" w:ascii="黑体" w:hAnsi="宋体" w:eastAsia="黑体"/>
          <w:sz w:val="28"/>
          <w:szCs w:val="28"/>
        </w:rPr>
        <w:t>m。</w:t>
      </w:r>
    </w:p>
    <w:p>
      <w:pPr>
        <w:spacing w:line="520" w:lineRule="exact"/>
        <w:ind w:left="50" w:firstLine="520" w:firstLineChars="185"/>
        <w:rPr>
          <w:rFonts w:hint="eastAsia"/>
          <w:b/>
          <w:sz w:val="28"/>
          <w:szCs w:val="28"/>
        </w:rPr>
      </w:pPr>
      <w:r>
        <w:rPr>
          <w:rFonts w:hint="eastAsia"/>
          <w:b/>
          <w:sz w:val="28"/>
          <w:szCs w:val="28"/>
        </w:rPr>
        <w:t>二、给排水管道安装施工流程、施工工艺及技术质量要求：</w:t>
      </w:r>
    </w:p>
    <w:p>
      <w:pPr>
        <w:rPr>
          <w:rFonts w:hint="eastAsia"/>
          <w:b/>
          <w:sz w:val="28"/>
          <w:szCs w:val="28"/>
        </w:rPr>
      </w:pPr>
      <w:r>
        <w:rPr>
          <w:rFonts w:hint="eastAsia"/>
          <w:b/>
          <w:sz w:val="28"/>
          <w:szCs w:val="28"/>
        </w:rPr>
        <w:t>（一）、施工流程</w:t>
      </w:r>
    </w:p>
    <w:p>
      <w:pPr>
        <w:rPr>
          <w:rFonts w:hint="eastAsia" w:ascii="宋体" w:hAnsi="宋体"/>
          <w:b/>
          <w:sz w:val="28"/>
          <w:szCs w:val="28"/>
        </w:rPr>
      </w:pPr>
      <w:r>
        <w:rPr>
          <w:rFonts w:hint="eastAsia" w:ascii="宋体" w:hAnsi="宋体"/>
          <w:b/>
          <w:sz w:val="28"/>
          <w:szCs w:val="28"/>
        </w:rPr>
        <w:t>1、给水管道施工流程：</w:t>
      </w:r>
    </w:p>
    <w:p>
      <w:pPr>
        <w:rPr>
          <w:rFonts w:hint="eastAsia" w:ascii="宋体" w:hAnsi="宋体"/>
          <w:sz w:val="28"/>
          <w:szCs w:val="28"/>
        </w:rPr>
      </w:pPr>
      <w:r>
        <w:rPr>
          <w:rFonts w:hint="eastAsia"/>
          <w:sz w:val="28"/>
          <w:szCs w:val="28"/>
        </w:rPr>
        <w:t>施工准备</w:t>
      </w:r>
      <w:r>
        <w:rPr>
          <w:rFonts w:hint="eastAsia" w:ascii="宋体" w:hAnsi="宋体"/>
          <w:sz w:val="28"/>
          <w:szCs w:val="28"/>
        </w:rPr>
        <w:t>→管道安装→管道试压→管路冲洗→管道保温→（防结露）→成品保护</w:t>
      </w:r>
    </w:p>
    <w:p>
      <w:pPr>
        <w:rPr>
          <w:rFonts w:hint="eastAsia" w:ascii="宋体" w:hAnsi="宋体"/>
          <w:b/>
          <w:sz w:val="28"/>
          <w:szCs w:val="28"/>
        </w:rPr>
      </w:pPr>
      <w:r>
        <w:rPr>
          <w:rFonts w:hint="eastAsia" w:ascii="宋体" w:hAnsi="宋体"/>
          <w:b/>
          <w:sz w:val="28"/>
          <w:szCs w:val="28"/>
        </w:rPr>
        <w:t>2、排水管道施工流程：</w:t>
      </w:r>
    </w:p>
    <w:p>
      <w:pPr>
        <w:rPr>
          <w:rFonts w:hint="eastAsia" w:ascii="宋体" w:hAnsi="宋体"/>
          <w:sz w:val="28"/>
          <w:szCs w:val="28"/>
        </w:rPr>
      </w:pPr>
      <w:r>
        <w:rPr>
          <w:rFonts w:hint="eastAsia" w:ascii="宋体" w:hAnsi="宋体"/>
          <w:sz w:val="28"/>
          <w:szCs w:val="28"/>
        </w:rPr>
        <w:t>安装准备→管道安装→灌水试验→管道隐蔽→通水通球试验→管道保温（防结露）→成品保护</w:t>
      </w:r>
    </w:p>
    <w:p>
      <w:pPr>
        <w:rPr>
          <w:rFonts w:hint="eastAsia" w:ascii="宋体" w:hAnsi="宋体"/>
          <w:b/>
          <w:sz w:val="28"/>
          <w:szCs w:val="28"/>
        </w:rPr>
      </w:pPr>
      <w:r>
        <w:rPr>
          <w:rFonts w:hint="eastAsia" w:ascii="宋体" w:hAnsi="宋体"/>
          <w:b/>
          <w:sz w:val="28"/>
          <w:szCs w:val="28"/>
        </w:rPr>
        <w:t>（二）、施工准备</w:t>
      </w:r>
    </w:p>
    <w:p>
      <w:pPr>
        <w:rPr>
          <w:rFonts w:hint="eastAsia"/>
          <w:b/>
          <w:sz w:val="28"/>
          <w:szCs w:val="28"/>
        </w:rPr>
      </w:pPr>
      <w:r>
        <w:rPr>
          <w:rFonts w:hint="eastAsia"/>
          <w:b/>
          <w:sz w:val="28"/>
          <w:szCs w:val="28"/>
        </w:rPr>
        <w:t>1、施工机具准备：</w:t>
      </w:r>
    </w:p>
    <w:p>
      <w:pPr>
        <w:ind w:firstLine="560" w:firstLineChars="200"/>
        <w:rPr>
          <w:rFonts w:hint="eastAsia"/>
          <w:sz w:val="28"/>
          <w:szCs w:val="28"/>
        </w:rPr>
      </w:pPr>
      <w:r>
        <w:rPr>
          <w:rFonts w:hint="eastAsia"/>
          <w:sz w:val="28"/>
          <w:szCs w:val="28"/>
        </w:rPr>
        <w:t>根据施工流程及施工工艺要求，准备如下工机具，保证工机具使用数量、性能和计量的准确性；工机具列表如下：</w:t>
      </w:r>
    </w:p>
    <w:p>
      <w:pPr>
        <w:ind w:firstLine="560" w:firstLineChars="200"/>
        <w:rPr>
          <w:rFonts w:hint="eastAsia"/>
          <w:sz w:val="28"/>
          <w:szCs w:val="28"/>
        </w:rPr>
      </w:pPr>
      <w:r>
        <w:rPr>
          <w:rFonts w:hint="eastAsia"/>
          <w:sz w:val="28"/>
          <w:szCs w:val="28"/>
        </w:rPr>
        <w:t>套丝机、无齿锯、钢手锯、套丝板、压力钳、盒尺、水平尺（管）、线坠、手锤、錾子、开关箱、线架、钢丝刷、毛刷、细砂纸、棉纱等。</w:t>
      </w:r>
    </w:p>
    <w:p>
      <w:pPr>
        <w:rPr>
          <w:rFonts w:hint="eastAsia"/>
          <w:b/>
          <w:sz w:val="28"/>
          <w:szCs w:val="28"/>
        </w:rPr>
      </w:pPr>
      <w:r>
        <w:rPr>
          <w:rFonts w:hint="eastAsia"/>
          <w:b/>
          <w:sz w:val="28"/>
          <w:szCs w:val="28"/>
        </w:rPr>
        <w:t>2、劳动力工种准备：</w:t>
      </w:r>
    </w:p>
    <w:p>
      <w:pPr>
        <w:rPr>
          <w:rFonts w:hint="eastAsia"/>
          <w:sz w:val="28"/>
          <w:szCs w:val="28"/>
        </w:rPr>
      </w:pPr>
      <w:r>
        <w:rPr>
          <w:rFonts w:hint="eastAsia"/>
          <w:sz w:val="28"/>
          <w:szCs w:val="28"/>
        </w:rPr>
        <w:t>根据施工计划及工艺要求调配如下工种：</w:t>
      </w:r>
    </w:p>
    <w:p>
      <w:pPr>
        <w:rPr>
          <w:rFonts w:hint="eastAsia"/>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900"/>
        <w:gridCol w:w="900"/>
        <w:gridCol w:w="1080"/>
        <w:gridCol w:w="1080"/>
        <w:gridCol w:w="90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08" w:type="dxa"/>
            <w:shd w:val="clear" w:color="auto" w:fill="auto"/>
            <w:noWrap w:val="0"/>
            <w:vAlign w:val="top"/>
          </w:tcPr>
          <w:p>
            <w:pPr>
              <w:jc w:val="center"/>
              <w:rPr>
                <w:rFonts w:hint="eastAsia"/>
                <w:sz w:val="28"/>
                <w:szCs w:val="28"/>
              </w:rPr>
            </w:pPr>
            <w:r>
              <w:rPr>
                <w:rFonts w:hint="eastAsia"/>
                <w:sz w:val="28"/>
                <w:szCs w:val="28"/>
              </w:rPr>
              <w:t>工种</w:t>
            </w:r>
          </w:p>
        </w:tc>
        <w:tc>
          <w:tcPr>
            <w:tcW w:w="900" w:type="dxa"/>
            <w:shd w:val="clear" w:color="auto" w:fill="auto"/>
            <w:noWrap w:val="0"/>
            <w:vAlign w:val="top"/>
          </w:tcPr>
          <w:p>
            <w:pPr>
              <w:jc w:val="center"/>
              <w:rPr>
                <w:rFonts w:hint="eastAsia"/>
                <w:sz w:val="28"/>
                <w:szCs w:val="28"/>
              </w:rPr>
            </w:pPr>
            <w:r>
              <w:rPr>
                <w:rFonts w:hint="eastAsia"/>
                <w:sz w:val="28"/>
                <w:szCs w:val="28"/>
              </w:rPr>
              <w:t>管工</w:t>
            </w:r>
          </w:p>
        </w:tc>
        <w:tc>
          <w:tcPr>
            <w:tcW w:w="900" w:type="dxa"/>
            <w:shd w:val="clear" w:color="auto" w:fill="auto"/>
            <w:noWrap w:val="0"/>
            <w:vAlign w:val="top"/>
          </w:tcPr>
          <w:p>
            <w:pPr>
              <w:jc w:val="center"/>
              <w:rPr>
                <w:rFonts w:hint="eastAsia"/>
                <w:sz w:val="28"/>
                <w:szCs w:val="28"/>
              </w:rPr>
            </w:pPr>
            <w:r>
              <w:rPr>
                <w:rFonts w:hint="eastAsia"/>
                <w:sz w:val="28"/>
                <w:szCs w:val="28"/>
              </w:rPr>
              <w:t>电工</w:t>
            </w:r>
          </w:p>
        </w:tc>
        <w:tc>
          <w:tcPr>
            <w:tcW w:w="1080" w:type="dxa"/>
            <w:shd w:val="clear" w:color="auto" w:fill="auto"/>
            <w:noWrap w:val="0"/>
            <w:vAlign w:val="top"/>
          </w:tcPr>
          <w:p>
            <w:pPr>
              <w:jc w:val="center"/>
              <w:rPr>
                <w:rFonts w:hint="eastAsia"/>
                <w:sz w:val="28"/>
                <w:szCs w:val="28"/>
              </w:rPr>
            </w:pPr>
            <w:r>
              <w:rPr>
                <w:rFonts w:hint="eastAsia"/>
                <w:sz w:val="28"/>
                <w:szCs w:val="28"/>
              </w:rPr>
              <w:t>电焊工</w:t>
            </w:r>
          </w:p>
        </w:tc>
        <w:tc>
          <w:tcPr>
            <w:tcW w:w="1080" w:type="dxa"/>
            <w:shd w:val="clear" w:color="auto" w:fill="auto"/>
            <w:noWrap w:val="0"/>
            <w:vAlign w:val="top"/>
          </w:tcPr>
          <w:p>
            <w:pPr>
              <w:jc w:val="center"/>
              <w:rPr>
                <w:rFonts w:hint="eastAsia"/>
                <w:sz w:val="28"/>
                <w:szCs w:val="28"/>
              </w:rPr>
            </w:pPr>
            <w:r>
              <w:rPr>
                <w:rFonts w:hint="eastAsia"/>
                <w:sz w:val="28"/>
                <w:szCs w:val="28"/>
              </w:rPr>
              <w:t>气焊工</w:t>
            </w:r>
          </w:p>
        </w:tc>
        <w:tc>
          <w:tcPr>
            <w:tcW w:w="900" w:type="dxa"/>
            <w:shd w:val="clear" w:color="auto" w:fill="auto"/>
            <w:noWrap w:val="0"/>
            <w:vAlign w:val="top"/>
          </w:tcPr>
          <w:p>
            <w:pPr>
              <w:jc w:val="center"/>
              <w:rPr>
                <w:rFonts w:hint="eastAsia"/>
                <w:sz w:val="28"/>
                <w:szCs w:val="28"/>
              </w:rPr>
            </w:pPr>
            <w:r>
              <w:rPr>
                <w:rFonts w:hint="eastAsia"/>
                <w:sz w:val="28"/>
                <w:szCs w:val="28"/>
              </w:rPr>
              <w:t>壮工</w:t>
            </w:r>
          </w:p>
        </w:tc>
        <w:tc>
          <w:tcPr>
            <w:tcW w:w="1754" w:type="dxa"/>
            <w:shd w:val="clear" w:color="auto" w:fill="auto"/>
            <w:noWrap w:val="0"/>
            <w:vAlign w:val="top"/>
          </w:tcPr>
          <w:p>
            <w:pPr>
              <w:jc w:val="center"/>
              <w:rPr>
                <w:rFonts w:hint="eastAsia"/>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08" w:type="dxa"/>
            <w:shd w:val="clear" w:color="auto" w:fill="auto"/>
            <w:noWrap w:val="0"/>
            <w:vAlign w:val="top"/>
          </w:tcPr>
          <w:p>
            <w:pPr>
              <w:jc w:val="center"/>
              <w:rPr>
                <w:rFonts w:hint="eastAsia"/>
                <w:sz w:val="28"/>
                <w:szCs w:val="28"/>
              </w:rPr>
            </w:pPr>
            <w:r>
              <w:rPr>
                <w:rFonts w:hint="eastAsia"/>
                <w:sz w:val="28"/>
                <w:szCs w:val="28"/>
              </w:rPr>
              <w:t>数量</w:t>
            </w:r>
          </w:p>
        </w:tc>
        <w:tc>
          <w:tcPr>
            <w:tcW w:w="900" w:type="dxa"/>
            <w:shd w:val="clear" w:color="auto" w:fill="auto"/>
            <w:noWrap w:val="0"/>
            <w:vAlign w:val="top"/>
          </w:tcPr>
          <w:p>
            <w:pPr>
              <w:jc w:val="center"/>
              <w:rPr>
                <w:rFonts w:hint="eastAsia"/>
                <w:sz w:val="28"/>
                <w:szCs w:val="28"/>
              </w:rPr>
            </w:pPr>
            <w:r>
              <w:rPr>
                <w:rFonts w:hint="eastAsia"/>
                <w:sz w:val="28"/>
                <w:szCs w:val="28"/>
              </w:rPr>
              <w:t>6人</w:t>
            </w:r>
          </w:p>
        </w:tc>
        <w:tc>
          <w:tcPr>
            <w:tcW w:w="900" w:type="dxa"/>
            <w:shd w:val="clear" w:color="auto" w:fill="auto"/>
            <w:noWrap w:val="0"/>
            <w:vAlign w:val="top"/>
          </w:tcPr>
          <w:p>
            <w:pPr>
              <w:jc w:val="center"/>
              <w:rPr>
                <w:rFonts w:hint="eastAsia"/>
                <w:sz w:val="28"/>
                <w:szCs w:val="28"/>
              </w:rPr>
            </w:pPr>
            <w:r>
              <w:rPr>
                <w:rFonts w:hint="eastAsia"/>
                <w:sz w:val="28"/>
                <w:szCs w:val="28"/>
              </w:rPr>
              <w:t>8人</w:t>
            </w:r>
          </w:p>
        </w:tc>
        <w:tc>
          <w:tcPr>
            <w:tcW w:w="1080" w:type="dxa"/>
            <w:shd w:val="clear" w:color="auto" w:fill="auto"/>
            <w:noWrap w:val="0"/>
            <w:vAlign w:val="top"/>
          </w:tcPr>
          <w:p>
            <w:pPr>
              <w:jc w:val="center"/>
              <w:rPr>
                <w:rFonts w:hint="eastAsia"/>
                <w:sz w:val="28"/>
                <w:szCs w:val="28"/>
              </w:rPr>
            </w:pPr>
            <w:r>
              <w:rPr>
                <w:rFonts w:hint="eastAsia"/>
                <w:sz w:val="28"/>
                <w:szCs w:val="28"/>
              </w:rPr>
              <w:t>2人</w:t>
            </w:r>
          </w:p>
        </w:tc>
        <w:tc>
          <w:tcPr>
            <w:tcW w:w="1080" w:type="dxa"/>
            <w:shd w:val="clear" w:color="auto" w:fill="auto"/>
            <w:noWrap w:val="0"/>
            <w:vAlign w:val="top"/>
          </w:tcPr>
          <w:p>
            <w:pPr>
              <w:jc w:val="center"/>
              <w:rPr>
                <w:rFonts w:hint="eastAsia"/>
                <w:sz w:val="28"/>
                <w:szCs w:val="28"/>
              </w:rPr>
            </w:pPr>
            <w:r>
              <w:rPr>
                <w:rFonts w:hint="eastAsia"/>
                <w:sz w:val="28"/>
                <w:szCs w:val="28"/>
              </w:rPr>
              <w:t>2人</w:t>
            </w:r>
          </w:p>
        </w:tc>
        <w:tc>
          <w:tcPr>
            <w:tcW w:w="900" w:type="dxa"/>
            <w:shd w:val="clear" w:color="auto" w:fill="auto"/>
            <w:noWrap w:val="0"/>
            <w:vAlign w:val="top"/>
          </w:tcPr>
          <w:p>
            <w:pPr>
              <w:jc w:val="center"/>
              <w:rPr>
                <w:rFonts w:hint="eastAsia"/>
                <w:sz w:val="28"/>
                <w:szCs w:val="28"/>
              </w:rPr>
            </w:pPr>
            <w:r>
              <w:rPr>
                <w:rFonts w:hint="eastAsia"/>
                <w:sz w:val="28"/>
                <w:szCs w:val="28"/>
              </w:rPr>
              <w:t>10人</w:t>
            </w:r>
          </w:p>
        </w:tc>
        <w:tc>
          <w:tcPr>
            <w:tcW w:w="1754" w:type="dxa"/>
            <w:shd w:val="clear" w:color="auto" w:fill="auto"/>
            <w:noWrap w:val="0"/>
            <w:vAlign w:val="top"/>
          </w:tcPr>
          <w:p>
            <w:pPr>
              <w:jc w:val="center"/>
              <w:rPr>
                <w:rFonts w:hint="eastAsia"/>
                <w:sz w:val="28"/>
                <w:szCs w:val="28"/>
              </w:rPr>
            </w:pPr>
            <w:r>
              <w:rPr>
                <w:rFonts w:hint="eastAsia"/>
                <w:sz w:val="28"/>
                <w:szCs w:val="28"/>
              </w:rPr>
              <w:t>持证上岗</w:t>
            </w:r>
          </w:p>
        </w:tc>
      </w:tr>
    </w:tbl>
    <w:p>
      <w:pPr>
        <w:rPr>
          <w:rFonts w:hint="eastAsia"/>
          <w:b/>
          <w:sz w:val="28"/>
          <w:szCs w:val="28"/>
        </w:rPr>
      </w:pPr>
      <w:r>
        <w:rPr>
          <w:rFonts w:hint="eastAsia"/>
          <w:b/>
          <w:sz w:val="28"/>
          <w:szCs w:val="28"/>
        </w:rPr>
        <w:t>注：劳动力工种计划根据实际进度计划调整。</w:t>
      </w:r>
    </w:p>
    <w:p>
      <w:pPr>
        <w:rPr>
          <w:rFonts w:hint="eastAsia"/>
          <w:b/>
          <w:sz w:val="28"/>
          <w:szCs w:val="28"/>
        </w:rPr>
      </w:pPr>
      <w:r>
        <w:rPr>
          <w:rFonts w:hint="eastAsia"/>
          <w:b/>
          <w:sz w:val="28"/>
          <w:szCs w:val="28"/>
        </w:rPr>
        <w:t>3、施工图及相关规范</w:t>
      </w:r>
    </w:p>
    <w:p>
      <w:pPr>
        <w:rPr>
          <w:rFonts w:hint="eastAsia"/>
          <w:sz w:val="28"/>
          <w:szCs w:val="28"/>
        </w:rPr>
      </w:pPr>
      <w:r>
        <w:rPr>
          <w:rFonts w:hint="eastAsia"/>
          <w:sz w:val="28"/>
          <w:szCs w:val="28"/>
        </w:rPr>
        <w:t>施工图纸：经甲方确认的兖州迪尔新苑2#高层楼给排水施工蓝图及相关变更图纸，图纸会审记录符合施工规范：GB50242-2002及相关国家施工及验收规范及地方工艺标准及强制性规定。</w:t>
      </w:r>
    </w:p>
    <w:p>
      <w:pPr>
        <w:rPr>
          <w:rFonts w:hint="eastAsia"/>
          <w:b/>
          <w:sz w:val="28"/>
          <w:szCs w:val="28"/>
        </w:rPr>
      </w:pPr>
      <w:r>
        <w:rPr>
          <w:rFonts w:hint="eastAsia"/>
          <w:b/>
          <w:sz w:val="28"/>
          <w:szCs w:val="28"/>
        </w:rPr>
        <w:t>4、现场勘查及施工草图</w:t>
      </w:r>
    </w:p>
    <w:p>
      <w:pPr>
        <w:ind w:firstLine="411" w:firstLineChars="147"/>
        <w:rPr>
          <w:rFonts w:hint="eastAsia"/>
          <w:sz w:val="28"/>
          <w:szCs w:val="28"/>
        </w:rPr>
      </w:pPr>
      <w:r>
        <w:rPr>
          <w:rFonts w:hint="eastAsia"/>
          <w:sz w:val="28"/>
          <w:szCs w:val="28"/>
        </w:rPr>
        <w:t>根据施工图纸设计要求及施工流程特点，对施工现场预留洞、管线路由、管路规格尺寸、标高、设备位置、预埋件、土建梁柱位置标高等进行现场勘查，特别是其他专业管线设备的综合排布的实测实量，并绘制施工草图，对管线上的三通口、转角、变径、管道支吊架、预留洞口调整等位置详实记录，保证坐标、空间排列合理准确，同时为材料计划编制提供参考依据；对发现的问题及时与监理、甲方及设计部门沟通，办理变更洽商记录，作为施工依据。</w:t>
      </w:r>
    </w:p>
    <w:p>
      <w:pPr>
        <w:rPr>
          <w:rFonts w:hint="eastAsia"/>
          <w:b/>
          <w:sz w:val="28"/>
          <w:szCs w:val="28"/>
        </w:rPr>
      </w:pPr>
      <w:r>
        <w:rPr>
          <w:rFonts w:hint="eastAsia"/>
          <w:b/>
          <w:sz w:val="28"/>
          <w:szCs w:val="28"/>
        </w:rPr>
        <w:t>5、施工进度计划</w:t>
      </w:r>
    </w:p>
    <w:p>
      <w:pPr>
        <w:rPr>
          <w:rFonts w:hint="eastAsia"/>
          <w:sz w:val="28"/>
          <w:szCs w:val="28"/>
        </w:rPr>
      </w:pPr>
      <w:r>
        <w:rPr>
          <w:rFonts w:hint="eastAsia"/>
          <w:sz w:val="28"/>
          <w:szCs w:val="28"/>
        </w:rPr>
        <w:t>根据已审批的土建总体进度计划和分部工程进度计划编制本安装工程穿插施工进度计划。（依据土建分部进度计划和现场实际进度调整安装计划）。</w:t>
      </w:r>
    </w:p>
    <w:p>
      <w:pPr>
        <w:rPr>
          <w:rFonts w:hint="eastAsia"/>
          <w:b/>
          <w:sz w:val="28"/>
          <w:szCs w:val="28"/>
        </w:rPr>
      </w:pPr>
      <w:r>
        <w:rPr>
          <w:rFonts w:hint="eastAsia"/>
          <w:b/>
          <w:sz w:val="28"/>
          <w:szCs w:val="28"/>
        </w:rPr>
        <w:t>6、施工材料及半成品加工：</w:t>
      </w:r>
    </w:p>
    <w:p>
      <w:pPr>
        <w:ind w:firstLine="560" w:firstLineChars="200"/>
        <w:rPr>
          <w:rFonts w:hint="eastAsia"/>
          <w:sz w:val="28"/>
          <w:szCs w:val="28"/>
        </w:rPr>
      </w:pPr>
      <w:r>
        <w:rPr>
          <w:rFonts w:hint="eastAsia"/>
          <w:sz w:val="28"/>
          <w:szCs w:val="28"/>
        </w:rPr>
        <w:t>根据施工进度计划、施工流程、图纸设计要求、现场勘查施工草图制定详细的材料总计划和分部分项材料采购供应计划；</w:t>
      </w:r>
    </w:p>
    <w:p>
      <w:pPr>
        <w:ind w:firstLine="560" w:firstLineChars="200"/>
        <w:rPr>
          <w:rFonts w:hint="eastAsia"/>
          <w:sz w:val="28"/>
          <w:szCs w:val="28"/>
        </w:rPr>
      </w:pPr>
      <w:r>
        <w:rPr>
          <w:rFonts w:hint="eastAsia"/>
          <w:sz w:val="28"/>
          <w:szCs w:val="28"/>
        </w:rPr>
        <w:t>凡甲供、甲限材料必须保证指定品牌要求；所有材料供应商须报监理考察合格方准采用（厂家提供合格材料样品封样）；并保证厂家（供应商）资质、材料品牌、合格证、检验报告、复试报告齐全有效；所有材料进场须报专业监理现场检验合格后，方准使用。</w:t>
      </w:r>
    </w:p>
    <w:p>
      <w:pPr>
        <w:ind w:firstLine="420" w:firstLineChars="150"/>
        <w:rPr>
          <w:rFonts w:hint="eastAsia"/>
          <w:sz w:val="28"/>
          <w:szCs w:val="28"/>
        </w:rPr>
      </w:pPr>
      <w:r>
        <w:rPr>
          <w:rFonts w:hint="eastAsia"/>
          <w:sz w:val="28"/>
          <w:szCs w:val="28"/>
        </w:rPr>
        <w:t>根据进度计划、施工草图、工艺流程及标准图集要求，提前安排对主支干管路、支吊卡（架）、钢制套管进行标准加工，并分部位编号，对管件分类进行外观质量检查，避免砂眼、管壁薄厚不均、损坏等现象，为安装做好准备。</w:t>
      </w:r>
    </w:p>
    <w:p>
      <w:pPr>
        <w:rPr>
          <w:rFonts w:hint="eastAsia"/>
          <w:sz w:val="28"/>
          <w:szCs w:val="28"/>
        </w:rPr>
      </w:pPr>
      <w:r>
        <w:rPr>
          <w:rFonts w:hint="eastAsia"/>
          <w:sz w:val="28"/>
          <w:szCs w:val="28"/>
        </w:rPr>
        <w:t>7、样板及样板间选定</w:t>
      </w:r>
    </w:p>
    <w:p>
      <w:pPr>
        <w:ind w:firstLine="560" w:firstLineChars="200"/>
        <w:rPr>
          <w:rFonts w:hint="eastAsia"/>
          <w:sz w:val="28"/>
          <w:szCs w:val="28"/>
        </w:rPr>
      </w:pPr>
      <w:r>
        <w:rPr>
          <w:rFonts w:hint="eastAsia"/>
          <w:sz w:val="28"/>
          <w:szCs w:val="28"/>
        </w:rPr>
        <w:t>施工前应会同监理、甲方申请选定样板或样板间，并确定楼板垫层内综合管线排布图及管道进卫生间的局部防水做法、移交精装作业时给水管路必须全程保持4</w:t>
      </w:r>
      <w:r>
        <w:rPr>
          <w:rFonts w:hint="eastAsia" w:ascii="宋体" w:hAnsi="宋体"/>
          <w:sz w:val="28"/>
          <w:szCs w:val="28"/>
        </w:rPr>
        <w:t>㎏工作</w:t>
      </w:r>
      <w:r>
        <w:rPr>
          <w:rFonts w:hint="eastAsia"/>
          <w:sz w:val="28"/>
          <w:szCs w:val="28"/>
        </w:rPr>
        <w:t>压力直至精装作业结束以及压力管道避让重力流管道的安装指导原则；先做出样板，经甲方及监理单位先行确认后，再报质量监督部门验收合格后依此全面施工。</w:t>
      </w:r>
    </w:p>
    <w:p>
      <w:pPr>
        <w:rPr>
          <w:rFonts w:hint="eastAsia"/>
          <w:sz w:val="28"/>
          <w:szCs w:val="28"/>
        </w:rPr>
      </w:pPr>
      <w:r>
        <w:rPr>
          <w:rFonts w:hint="eastAsia"/>
          <w:sz w:val="28"/>
          <w:szCs w:val="28"/>
        </w:rPr>
        <w:t>（三）、给水管道安装</w:t>
      </w:r>
    </w:p>
    <w:p>
      <w:pPr>
        <w:rPr>
          <w:rFonts w:hint="eastAsia"/>
          <w:sz w:val="28"/>
          <w:szCs w:val="28"/>
        </w:rPr>
      </w:pPr>
      <w:r>
        <w:rPr>
          <w:rFonts w:hint="eastAsia"/>
          <w:sz w:val="28"/>
          <w:szCs w:val="28"/>
        </w:rPr>
        <w:t>施工工艺及质量要求：</w:t>
      </w:r>
    </w:p>
    <w:p>
      <w:pPr>
        <w:numPr>
          <w:ilvl w:val="0"/>
          <w:numId w:val="1"/>
        </w:numPr>
        <w:rPr>
          <w:rFonts w:hint="eastAsia"/>
          <w:b/>
          <w:sz w:val="28"/>
          <w:szCs w:val="28"/>
        </w:rPr>
      </w:pPr>
      <w:r>
        <w:rPr>
          <w:rFonts w:hint="eastAsia"/>
          <w:b/>
          <w:sz w:val="28"/>
          <w:szCs w:val="28"/>
        </w:rPr>
        <w:t>管道安装：</w:t>
      </w:r>
    </w:p>
    <w:p>
      <w:pPr>
        <w:rPr>
          <w:rFonts w:hint="eastAsia"/>
          <w:sz w:val="28"/>
          <w:szCs w:val="28"/>
        </w:rPr>
      </w:pPr>
      <w:r>
        <w:rPr>
          <w:rFonts w:hint="eastAsia"/>
          <w:sz w:val="28"/>
          <w:szCs w:val="28"/>
        </w:rPr>
        <w:t>1）、管道支吊架安装：</w:t>
      </w:r>
    </w:p>
    <w:p>
      <w:pPr>
        <w:ind w:firstLine="560" w:firstLineChars="200"/>
        <w:rPr>
          <w:rFonts w:hint="eastAsia"/>
          <w:sz w:val="28"/>
          <w:szCs w:val="28"/>
        </w:rPr>
      </w:pPr>
      <w:r>
        <w:rPr>
          <w:rFonts w:hint="eastAsia"/>
          <w:sz w:val="28"/>
          <w:szCs w:val="28"/>
        </w:rPr>
        <w:t xml:space="preserve">根据现场勘测好的路由标示，安装管道支吊卡。使用拉线、水平管、线坠、盒尺等工具保证卡具水平、垂直度、高度及规范间距要求；并保证卡具排列整齐美观和安装埋设牢固平整。支吊卡做好防锈防腐处理，不得污染墙面地面；管道支吊卡的安装形式不得影响建筑结构安全，立卡安装高度统一为距该层完成地面1.6米。 </w:t>
      </w:r>
    </w:p>
    <w:p>
      <w:pPr>
        <w:ind w:firstLine="560" w:firstLineChars="200"/>
        <w:rPr>
          <w:sz w:val="28"/>
          <w:szCs w:val="28"/>
        </w:rPr>
      </w:pPr>
      <w:r>
        <w:rPr>
          <w:rFonts w:hint="eastAsia"/>
          <w:sz w:val="28"/>
          <w:szCs w:val="28"/>
        </w:rPr>
        <w:t>钢管管道支架最大间距：见下表（</w:t>
      </w:r>
      <w:r>
        <w:rPr>
          <w:rFonts w:hint="eastAsia" w:ascii="宋体" w:hAnsi="宋体"/>
          <w:sz w:val="28"/>
          <w:szCs w:val="28"/>
        </w:rPr>
        <w:t>ｍ</w:t>
      </w:r>
      <w:r>
        <w:rPr>
          <w:rFonts w:hint="eastAsia"/>
          <w:sz w:val="28"/>
          <w:szCs w:val="28"/>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60"/>
        <w:gridCol w:w="744"/>
        <w:gridCol w:w="720"/>
        <w:gridCol w:w="664"/>
        <w:gridCol w:w="596"/>
        <w:gridCol w:w="72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424" w:type="dxa"/>
            <w:gridSpan w:val="2"/>
            <w:noWrap w:val="0"/>
            <w:vAlign w:val="top"/>
          </w:tcPr>
          <w:p>
            <w:pPr>
              <w:rPr>
                <w:rFonts w:hint="eastAsia"/>
                <w:sz w:val="28"/>
                <w:szCs w:val="28"/>
              </w:rPr>
            </w:pPr>
            <w:r>
              <w:rPr>
                <w:rFonts w:hint="eastAsia"/>
                <w:sz w:val="28"/>
                <w:szCs w:val="28"/>
              </w:rPr>
              <w:t>公称直径（</w:t>
            </w:r>
            <w:r>
              <w:rPr>
                <w:rFonts w:hint="eastAsia" w:ascii="宋体" w:hAnsi="宋体"/>
                <w:sz w:val="28"/>
                <w:szCs w:val="28"/>
              </w:rPr>
              <w:t>㎜</w:t>
            </w:r>
            <w:r>
              <w:rPr>
                <w:rFonts w:hint="eastAsia"/>
                <w:sz w:val="28"/>
                <w:szCs w:val="28"/>
              </w:rPr>
              <w:t>）</w:t>
            </w:r>
          </w:p>
        </w:tc>
        <w:tc>
          <w:tcPr>
            <w:tcW w:w="744" w:type="dxa"/>
            <w:noWrap w:val="0"/>
            <w:vAlign w:val="top"/>
          </w:tcPr>
          <w:p>
            <w:pPr>
              <w:jc w:val="center"/>
              <w:rPr>
                <w:rFonts w:hint="eastAsia"/>
                <w:sz w:val="28"/>
                <w:szCs w:val="28"/>
              </w:rPr>
            </w:pPr>
            <w:r>
              <w:rPr>
                <w:rFonts w:hint="eastAsia"/>
                <w:sz w:val="28"/>
                <w:szCs w:val="28"/>
              </w:rPr>
              <w:t>15</w:t>
            </w:r>
          </w:p>
        </w:tc>
        <w:tc>
          <w:tcPr>
            <w:tcW w:w="720" w:type="dxa"/>
            <w:noWrap w:val="0"/>
            <w:vAlign w:val="top"/>
          </w:tcPr>
          <w:p>
            <w:pPr>
              <w:jc w:val="center"/>
              <w:rPr>
                <w:rFonts w:hint="eastAsia"/>
                <w:sz w:val="28"/>
                <w:szCs w:val="28"/>
              </w:rPr>
            </w:pPr>
            <w:r>
              <w:rPr>
                <w:rFonts w:hint="eastAsia"/>
                <w:sz w:val="28"/>
                <w:szCs w:val="28"/>
              </w:rPr>
              <w:t>20</w:t>
            </w:r>
          </w:p>
        </w:tc>
        <w:tc>
          <w:tcPr>
            <w:tcW w:w="664" w:type="dxa"/>
            <w:noWrap w:val="0"/>
            <w:vAlign w:val="top"/>
          </w:tcPr>
          <w:p>
            <w:pPr>
              <w:jc w:val="center"/>
              <w:rPr>
                <w:rFonts w:hint="eastAsia"/>
                <w:sz w:val="28"/>
                <w:szCs w:val="28"/>
              </w:rPr>
            </w:pPr>
            <w:r>
              <w:rPr>
                <w:rFonts w:hint="eastAsia"/>
                <w:sz w:val="28"/>
                <w:szCs w:val="28"/>
              </w:rPr>
              <w:t>25</w:t>
            </w:r>
          </w:p>
        </w:tc>
        <w:tc>
          <w:tcPr>
            <w:tcW w:w="596" w:type="dxa"/>
            <w:noWrap w:val="0"/>
            <w:vAlign w:val="top"/>
          </w:tcPr>
          <w:p>
            <w:pPr>
              <w:jc w:val="center"/>
              <w:rPr>
                <w:rFonts w:hint="eastAsia"/>
                <w:sz w:val="28"/>
                <w:szCs w:val="28"/>
              </w:rPr>
            </w:pPr>
            <w:r>
              <w:rPr>
                <w:rFonts w:hint="eastAsia"/>
                <w:sz w:val="28"/>
                <w:szCs w:val="28"/>
              </w:rPr>
              <w:t>32</w:t>
            </w:r>
          </w:p>
        </w:tc>
        <w:tc>
          <w:tcPr>
            <w:tcW w:w="720" w:type="dxa"/>
            <w:noWrap w:val="0"/>
            <w:vAlign w:val="top"/>
          </w:tcPr>
          <w:p>
            <w:pPr>
              <w:jc w:val="center"/>
              <w:rPr>
                <w:rFonts w:hint="eastAsia"/>
                <w:sz w:val="28"/>
                <w:szCs w:val="28"/>
              </w:rPr>
            </w:pPr>
            <w:r>
              <w:rPr>
                <w:rFonts w:hint="eastAsia"/>
                <w:sz w:val="28"/>
                <w:szCs w:val="28"/>
              </w:rPr>
              <w:t>40</w:t>
            </w:r>
          </w:p>
        </w:tc>
        <w:tc>
          <w:tcPr>
            <w:tcW w:w="720" w:type="dxa"/>
            <w:noWrap w:val="0"/>
            <w:vAlign w:val="top"/>
          </w:tcPr>
          <w:p>
            <w:pPr>
              <w:jc w:val="center"/>
              <w:rPr>
                <w:rFonts w:hint="eastAsia"/>
                <w:sz w:val="28"/>
                <w:szCs w:val="28"/>
              </w:rPr>
            </w:pPr>
            <w:r>
              <w:rPr>
                <w:rFonts w:hint="eastAsia"/>
                <w:sz w:val="28"/>
                <w:szCs w:val="28"/>
              </w:rPr>
              <w:t>50</w:t>
            </w:r>
          </w:p>
        </w:tc>
        <w:tc>
          <w:tcPr>
            <w:tcW w:w="540" w:type="dxa"/>
            <w:noWrap w:val="0"/>
            <w:vAlign w:val="top"/>
          </w:tcPr>
          <w:p>
            <w:pPr>
              <w:jc w:val="center"/>
              <w:rPr>
                <w:rFonts w:hint="eastAsia"/>
                <w:sz w:val="28"/>
                <w:szCs w:val="28"/>
              </w:rPr>
            </w:pPr>
            <w:r>
              <w:rPr>
                <w:rFonts w:hint="eastAsia"/>
                <w:sz w:val="28"/>
                <w:szCs w:val="28"/>
              </w:rPr>
              <w:t>70</w:t>
            </w:r>
          </w:p>
        </w:tc>
        <w:tc>
          <w:tcPr>
            <w:tcW w:w="720" w:type="dxa"/>
            <w:noWrap w:val="0"/>
            <w:vAlign w:val="top"/>
          </w:tcPr>
          <w:p>
            <w:pPr>
              <w:jc w:val="center"/>
              <w:rPr>
                <w:rFonts w:hint="eastAsia"/>
                <w:sz w:val="28"/>
                <w:szCs w:val="28"/>
              </w:rPr>
            </w:pPr>
            <w:r>
              <w:rPr>
                <w:rFonts w:hint="eastAsia"/>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64" w:type="dxa"/>
            <w:vMerge w:val="restart"/>
            <w:noWrap w:val="0"/>
            <w:vAlign w:val="top"/>
          </w:tcPr>
          <w:p>
            <w:pPr>
              <w:rPr>
                <w:rFonts w:hint="eastAsia"/>
                <w:sz w:val="28"/>
                <w:szCs w:val="28"/>
              </w:rPr>
            </w:pPr>
            <w:r>
              <w:rPr>
                <w:rFonts w:hint="eastAsia"/>
                <w:sz w:val="28"/>
                <w:szCs w:val="28"/>
              </w:rPr>
              <w:t>支架最大间距</w:t>
            </w:r>
          </w:p>
        </w:tc>
        <w:tc>
          <w:tcPr>
            <w:tcW w:w="1360" w:type="dxa"/>
            <w:noWrap w:val="0"/>
            <w:vAlign w:val="top"/>
          </w:tcPr>
          <w:p>
            <w:pPr>
              <w:rPr>
                <w:rFonts w:hint="eastAsia"/>
                <w:sz w:val="28"/>
                <w:szCs w:val="28"/>
              </w:rPr>
            </w:pPr>
            <w:r>
              <w:rPr>
                <w:rFonts w:hint="eastAsia"/>
                <w:sz w:val="28"/>
                <w:szCs w:val="28"/>
              </w:rPr>
              <w:t>保温管</w:t>
            </w:r>
          </w:p>
        </w:tc>
        <w:tc>
          <w:tcPr>
            <w:tcW w:w="744" w:type="dxa"/>
            <w:noWrap w:val="0"/>
            <w:vAlign w:val="top"/>
          </w:tcPr>
          <w:p>
            <w:pPr>
              <w:jc w:val="center"/>
              <w:rPr>
                <w:rFonts w:hint="eastAsia"/>
                <w:sz w:val="28"/>
                <w:szCs w:val="28"/>
              </w:rPr>
            </w:pPr>
            <w:r>
              <w:rPr>
                <w:rFonts w:hint="eastAsia"/>
                <w:sz w:val="28"/>
                <w:szCs w:val="28"/>
              </w:rPr>
              <w:t>2</w:t>
            </w:r>
          </w:p>
        </w:tc>
        <w:tc>
          <w:tcPr>
            <w:tcW w:w="720" w:type="dxa"/>
            <w:noWrap w:val="0"/>
            <w:vAlign w:val="top"/>
          </w:tcPr>
          <w:p>
            <w:pPr>
              <w:jc w:val="center"/>
              <w:rPr>
                <w:rFonts w:hint="eastAsia"/>
                <w:sz w:val="28"/>
                <w:szCs w:val="28"/>
              </w:rPr>
            </w:pPr>
            <w:r>
              <w:rPr>
                <w:rFonts w:hint="eastAsia"/>
                <w:sz w:val="28"/>
                <w:szCs w:val="28"/>
              </w:rPr>
              <w:t>2.5</w:t>
            </w:r>
          </w:p>
        </w:tc>
        <w:tc>
          <w:tcPr>
            <w:tcW w:w="664" w:type="dxa"/>
            <w:noWrap w:val="0"/>
            <w:vAlign w:val="top"/>
          </w:tcPr>
          <w:p>
            <w:pPr>
              <w:jc w:val="center"/>
              <w:rPr>
                <w:rFonts w:hint="eastAsia"/>
                <w:sz w:val="28"/>
                <w:szCs w:val="28"/>
              </w:rPr>
            </w:pPr>
            <w:r>
              <w:rPr>
                <w:rFonts w:hint="eastAsia"/>
                <w:sz w:val="28"/>
                <w:szCs w:val="28"/>
              </w:rPr>
              <w:t>2.5</w:t>
            </w:r>
          </w:p>
        </w:tc>
        <w:tc>
          <w:tcPr>
            <w:tcW w:w="596" w:type="dxa"/>
            <w:noWrap w:val="0"/>
            <w:vAlign w:val="top"/>
          </w:tcPr>
          <w:p>
            <w:pPr>
              <w:jc w:val="center"/>
              <w:rPr>
                <w:rFonts w:hint="eastAsia"/>
                <w:sz w:val="28"/>
                <w:szCs w:val="28"/>
              </w:rPr>
            </w:pPr>
            <w:r>
              <w:rPr>
                <w:rFonts w:hint="eastAsia"/>
                <w:sz w:val="28"/>
                <w:szCs w:val="28"/>
              </w:rPr>
              <w:t>2.5</w:t>
            </w:r>
          </w:p>
        </w:tc>
        <w:tc>
          <w:tcPr>
            <w:tcW w:w="720" w:type="dxa"/>
            <w:noWrap w:val="0"/>
            <w:vAlign w:val="top"/>
          </w:tcPr>
          <w:p>
            <w:pPr>
              <w:jc w:val="center"/>
              <w:rPr>
                <w:rFonts w:hint="eastAsia"/>
                <w:sz w:val="28"/>
                <w:szCs w:val="28"/>
              </w:rPr>
            </w:pPr>
            <w:r>
              <w:rPr>
                <w:rFonts w:hint="eastAsia"/>
                <w:sz w:val="28"/>
                <w:szCs w:val="28"/>
              </w:rPr>
              <w:t>3</w:t>
            </w:r>
          </w:p>
        </w:tc>
        <w:tc>
          <w:tcPr>
            <w:tcW w:w="720" w:type="dxa"/>
            <w:noWrap w:val="0"/>
            <w:vAlign w:val="top"/>
          </w:tcPr>
          <w:p>
            <w:pPr>
              <w:jc w:val="center"/>
              <w:rPr>
                <w:rFonts w:hint="eastAsia"/>
                <w:sz w:val="28"/>
                <w:szCs w:val="28"/>
              </w:rPr>
            </w:pPr>
            <w:r>
              <w:rPr>
                <w:rFonts w:hint="eastAsia"/>
                <w:sz w:val="28"/>
                <w:szCs w:val="28"/>
              </w:rPr>
              <w:t>3</w:t>
            </w:r>
          </w:p>
        </w:tc>
        <w:tc>
          <w:tcPr>
            <w:tcW w:w="540" w:type="dxa"/>
            <w:noWrap w:val="0"/>
            <w:vAlign w:val="top"/>
          </w:tcPr>
          <w:p>
            <w:pPr>
              <w:jc w:val="center"/>
              <w:rPr>
                <w:rFonts w:hint="eastAsia"/>
                <w:sz w:val="28"/>
                <w:szCs w:val="28"/>
              </w:rPr>
            </w:pPr>
            <w:r>
              <w:rPr>
                <w:rFonts w:hint="eastAsia"/>
                <w:sz w:val="28"/>
                <w:szCs w:val="28"/>
              </w:rPr>
              <w:t>4</w:t>
            </w:r>
          </w:p>
        </w:tc>
        <w:tc>
          <w:tcPr>
            <w:tcW w:w="720" w:type="dxa"/>
            <w:noWrap w:val="0"/>
            <w:vAlign w:val="top"/>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64" w:type="dxa"/>
            <w:vMerge w:val="continue"/>
            <w:noWrap w:val="0"/>
            <w:vAlign w:val="top"/>
          </w:tcPr>
          <w:p>
            <w:pPr>
              <w:rPr>
                <w:rFonts w:hint="eastAsia"/>
                <w:sz w:val="28"/>
                <w:szCs w:val="28"/>
              </w:rPr>
            </w:pPr>
          </w:p>
        </w:tc>
        <w:tc>
          <w:tcPr>
            <w:tcW w:w="1360" w:type="dxa"/>
            <w:noWrap w:val="0"/>
            <w:vAlign w:val="top"/>
          </w:tcPr>
          <w:p>
            <w:pPr>
              <w:rPr>
                <w:rFonts w:hint="eastAsia"/>
                <w:sz w:val="28"/>
                <w:szCs w:val="28"/>
              </w:rPr>
            </w:pPr>
            <w:r>
              <w:rPr>
                <w:rFonts w:hint="eastAsia"/>
                <w:sz w:val="28"/>
                <w:szCs w:val="28"/>
              </w:rPr>
              <w:t>不保温管</w:t>
            </w:r>
          </w:p>
        </w:tc>
        <w:tc>
          <w:tcPr>
            <w:tcW w:w="744" w:type="dxa"/>
            <w:noWrap w:val="0"/>
            <w:vAlign w:val="top"/>
          </w:tcPr>
          <w:p>
            <w:pPr>
              <w:jc w:val="center"/>
              <w:rPr>
                <w:rFonts w:hint="eastAsia"/>
                <w:sz w:val="28"/>
                <w:szCs w:val="28"/>
              </w:rPr>
            </w:pPr>
            <w:r>
              <w:rPr>
                <w:rFonts w:hint="eastAsia"/>
                <w:sz w:val="28"/>
                <w:szCs w:val="28"/>
              </w:rPr>
              <w:t>2.5</w:t>
            </w:r>
          </w:p>
        </w:tc>
        <w:tc>
          <w:tcPr>
            <w:tcW w:w="720" w:type="dxa"/>
            <w:noWrap w:val="0"/>
            <w:vAlign w:val="top"/>
          </w:tcPr>
          <w:p>
            <w:pPr>
              <w:jc w:val="center"/>
              <w:rPr>
                <w:rFonts w:hint="eastAsia"/>
                <w:sz w:val="28"/>
                <w:szCs w:val="28"/>
              </w:rPr>
            </w:pPr>
            <w:r>
              <w:rPr>
                <w:rFonts w:hint="eastAsia"/>
                <w:sz w:val="28"/>
                <w:szCs w:val="28"/>
              </w:rPr>
              <w:t>3</w:t>
            </w:r>
          </w:p>
        </w:tc>
        <w:tc>
          <w:tcPr>
            <w:tcW w:w="664" w:type="dxa"/>
            <w:noWrap w:val="0"/>
            <w:vAlign w:val="top"/>
          </w:tcPr>
          <w:p>
            <w:pPr>
              <w:jc w:val="center"/>
              <w:rPr>
                <w:rFonts w:hint="eastAsia"/>
                <w:sz w:val="28"/>
                <w:szCs w:val="28"/>
              </w:rPr>
            </w:pPr>
            <w:r>
              <w:rPr>
                <w:rFonts w:hint="eastAsia"/>
                <w:sz w:val="28"/>
                <w:szCs w:val="28"/>
              </w:rPr>
              <w:t>3.5</w:t>
            </w:r>
          </w:p>
        </w:tc>
        <w:tc>
          <w:tcPr>
            <w:tcW w:w="596" w:type="dxa"/>
            <w:noWrap w:val="0"/>
            <w:vAlign w:val="top"/>
          </w:tcPr>
          <w:p>
            <w:pPr>
              <w:jc w:val="center"/>
              <w:rPr>
                <w:rFonts w:hint="eastAsia"/>
                <w:sz w:val="28"/>
                <w:szCs w:val="28"/>
              </w:rPr>
            </w:pPr>
            <w:r>
              <w:rPr>
                <w:rFonts w:hint="eastAsia"/>
                <w:sz w:val="28"/>
                <w:szCs w:val="28"/>
              </w:rPr>
              <w:t>4</w:t>
            </w:r>
          </w:p>
        </w:tc>
        <w:tc>
          <w:tcPr>
            <w:tcW w:w="720" w:type="dxa"/>
            <w:noWrap w:val="0"/>
            <w:vAlign w:val="top"/>
          </w:tcPr>
          <w:p>
            <w:pPr>
              <w:jc w:val="center"/>
              <w:rPr>
                <w:rFonts w:hint="eastAsia"/>
                <w:sz w:val="28"/>
                <w:szCs w:val="28"/>
              </w:rPr>
            </w:pPr>
            <w:r>
              <w:rPr>
                <w:rFonts w:hint="eastAsia"/>
                <w:sz w:val="28"/>
                <w:szCs w:val="28"/>
              </w:rPr>
              <w:t>4.5</w:t>
            </w:r>
          </w:p>
        </w:tc>
        <w:tc>
          <w:tcPr>
            <w:tcW w:w="720" w:type="dxa"/>
            <w:noWrap w:val="0"/>
            <w:vAlign w:val="top"/>
          </w:tcPr>
          <w:p>
            <w:pPr>
              <w:jc w:val="center"/>
              <w:rPr>
                <w:rFonts w:hint="eastAsia"/>
                <w:sz w:val="28"/>
                <w:szCs w:val="28"/>
              </w:rPr>
            </w:pPr>
            <w:r>
              <w:rPr>
                <w:rFonts w:hint="eastAsia"/>
                <w:sz w:val="28"/>
                <w:szCs w:val="28"/>
              </w:rPr>
              <w:t>5</w:t>
            </w:r>
          </w:p>
        </w:tc>
        <w:tc>
          <w:tcPr>
            <w:tcW w:w="540" w:type="dxa"/>
            <w:noWrap w:val="0"/>
            <w:vAlign w:val="top"/>
          </w:tcPr>
          <w:p>
            <w:pPr>
              <w:jc w:val="center"/>
              <w:rPr>
                <w:rFonts w:hint="eastAsia"/>
                <w:sz w:val="28"/>
                <w:szCs w:val="28"/>
              </w:rPr>
            </w:pPr>
            <w:r>
              <w:rPr>
                <w:rFonts w:hint="eastAsia"/>
                <w:sz w:val="28"/>
                <w:szCs w:val="28"/>
              </w:rPr>
              <w:t>6</w:t>
            </w:r>
          </w:p>
        </w:tc>
        <w:tc>
          <w:tcPr>
            <w:tcW w:w="720" w:type="dxa"/>
            <w:noWrap w:val="0"/>
            <w:vAlign w:val="top"/>
          </w:tcPr>
          <w:p>
            <w:pPr>
              <w:jc w:val="center"/>
              <w:rPr>
                <w:rFonts w:hint="eastAsia"/>
                <w:sz w:val="28"/>
                <w:szCs w:val="28"/>
              </w:rPr>
            </w:pPr>
            <w:r>
              <w:rPr>
                <w:rFonts w:hint="eastAsia"/>
                <w:sz w:val="28"/>
                <w:szCs w:val="28"/>
              </w:rPr>
              <w:t>6</w:t>
            </w:r>
          </w:p>
        </w:tc>
      </w:tr>
    </w:tbl>
    <w:p>
      <w:pPr>
        <w:rPr>
          <w:rFonts w:hint="eastAsia"/>
          <w:sz w:val="28"/>
          <w:szCs w:val="28"/>
        </w:rPr>
      </w:pPr>
      <w:r>
        <w:rPr>
          <w:rFonts w:hint="eastAsia"/>
          <w:sz w:val="28"/>
          <w:szCs w:val="28"/>
        </w:rPr>
        <w:t>2）、干管安装：</w:t>
      </w:r>
    </w:p>
    <w:p>
      <w:pPr>
        <w:ind w:firstLine="560" w:firstLineChars="200"/>
        <w:rPr>
          <w:rFonts w:hint="eastAsia"/>
          <w:sz w:val="28"/>
          <w:szCs w:val="28"/>
        </w:rPr>
      </w:pPr>
      <w:r>
        <w:rPr>
          <w:rFonts w:hint="eastAsia"/>
          <w:sz w:val="28"/>
          <w:szCs w:val="28"/>
        </w:rPr>
        <w:t>按压力流管道让重力流管道原则，给水干管安装在排水管道安装完成后开始安装。安装时从总进入口处顺序安装，调直找正复核甩口位置、方向及变径保证无误。主阀门及邻近的大的管件、管路安装时须安装辅助支架或托架；并注意阀门手柄的保护，防止损坏或丢失。</w:t>
      </w:r>
    </w:p>
    <w:p>
      <w:pPr>
        <w:rPr>
          <w:rFonts w:hint="eastAsia"/>
          <w:sz w:val="28"/>
          <w:szCs w:val="28"/>
        </w:rPr>
      </w:pPr>
      <w:r>
        <w:rPr>
          <w:rFonts w:hint="eastAsia"/>
          <w:sz w:val="28"/>
          <w:szCs w:val="28"/>
        </w:rPr>
        <w:t>3）、管道套管安装：</w:t>
      </w:r>
    </w:p>
    <w:p>
      <w:pPr>
        <w:ind w:firstLine="560" w:firstLineChars="200"/>
        <w:rPr>
          <w:rFonts w:hint="eastAsia" w:ascii="宋体" w:hAnsi="宋体"/>
          <w:sz w:val="28"/>
          <w:szCs w:val="28"/>
        </w:rPr>
      </w:pPr>
      <w:r>
        <w:rPr>
          <w:rFonts w:hint="eastAsia"/>
          <w:sz w:val="28"/>
          <w:szCs w:val="28"/>
        </w:rPr>
        <w:t>管道穿墙及楼板套管使用大于管道直径2倍的钢制套管，穿越地下室外墙体的管道使用钢制防水套管，钢制防水翼环厚度10</w:t>
      </w:r>
      <w:r>
        <w:rPr>
          <w:rFonts w:hint="eastAsia" w:ascii="宋体" w:hAnsi="宋体"/>
          <w:sz w:val="28"/>
          <w:szCs w:val="28"/>
        </w:rPr>
        <w:t>㎜，宽度50㎜。套管的两端应打磨光滑，不得有毛刺锐边；套管穿墙处两端与墙饰面平齐，穿墙处套管底与楼板饰面平齐，上部高于该层完成地面20㎜，卫生间穿楼板套管上部高于卫生间完成地面50㎜；套管必须保证与穿过的管路同心，中间缝隙用石棉、水泥、防水油膏填实，端面光滑；套管与楼板必须有牢固的固定措施。套管内严禁有管道接口（含焊口）。</w:t>
      </w:r>
    </w:p>
    <w:p>
      <w:pPr>
        <w:rPr>
          <w:rFonts w:hint="eastAsia"/>
          <w:sz w:val="28"/>
          <w:szCs w:val="28"/>
        </w:rPr>
      </w:pPr>
      <w:r>
        <w:rPr>
          <w:rFonts w:hint="eastAsia"/>
          <w:sz w:val="28"/>
          <w:szCs w:val="28"/>
        </w:rPr>
        <w:t>4）、立管安装：</w:t>
      </w:r>
    </w:p>
    <w:p>
      <w:pPr>
        <w:ind w:firstLine="560" w:firstLineChars="200"/>
        <w:rPr>
          <w:rFonts w:hint="eastAsia"/>
          <w:sz w:val="28"/>
          <w:szCs w:val="28"/>
        </w:rPr>
      </w:pPr>
      <w:r>
        <w:rPr>
          <w:rFonts w:hint="eastAsia"/>
          <w:sz w:val="28"/>
          <w:szCs w:val="28"/>
        </w:rPr>
        <w:t>立管安装前，应统一调整预留洞口，从上到下统一吊线安装支架，安装前做好除锈防腐，安装高度统一据该层完成地面1.6米；支架达到牢固要求后，将预制好的立管按编号分层按顺序安装，线麻缠绕均匀、铅油浸透，拧实；丝扣外漏2-3扣，清净麻线，做好外漏丝扣防腐。使用管钳时，管件（含阀门）外垫麻布，防止刻痕，立管安装完毕后吊线对好调直，用卡件固定，立管垂直度不允许超过3</w:t>
      </w:r>
      <w:r>
        <w:rPr>
          <w:rFonts w:hint="eastAsia" w:ascii="宋体" w:hAnsi="宋体"/>
          <w:sz w:val="28"/>
          <w:szCs w:val="28"/>
        </w:rPr>
        <w:t>㎜／ｍ</w:t>
      </w:r>
      <w:r>
        <w:rPr>
          <w:rFonts w:hint="eastAsia"/>
          <w:sz w:val="28"/>
          <w:szCs w:val="28"/>
        </w:rPr>
        <w:t>。配合土建填堵好套管穿楼板洞，防止立管跑位。</w:t>
      </w:r>
    </w:p>
    <w:p>
      <w:pPr>
        <w:ind w:firstLine="560" w:firstLineChars="200"/>
        <w:rPr>
          <w:rFonts w:hint="eastAsia"/>
          <w:sz w:val="28"/>
          <w:szCs w:val="28"/>
        </w:rPr>
      </w:pPr>
      <w:r>
        <w:rPr>
          <w:rFonts w:hint="eastAsia"/>
          <w:sz w:val="28"/>
          <w:szCs w:val="28"/>
        </w:rPr>
        <w:t>立管阀门手轮安装朝向应便于操作和维修，无法兰盘管道安装阀门处需安装柔任，注意阀门的顺水线方向，避免反装；支管的甩口应预留四分之一甩位，避免一次到位，支管再次安装时接口漏水；到安装支管时再一次到位。此前支管甩口必须加号临时封堵。</w:t>
      </w:r>
    </w:p>
    <w:p>
      <w:pPr>
        <w:ind w:firstLine="560" w:firstLineChars="200"/>
        <w:rPr>
          <w:rFonts w:hint="eastAsia"/>
          <w:sz w:val="28"/>
          <w:szCs w:val="28"/>
        </w:rPr>
      </w:pPr>
      <w:r>
        <w:rPr>
          <w:rFonts w:hint="eastAsia"/>
          <w:sz w:val="28"/>
          <w:szCs w:val="28"/>
        </w:rPr>
        <w:t>阀门安装前的强度和严密性试验，每批同牌号、同型号、同规格数量中抽查10</w:t>
      </w:r>
      <w:r>
        <w:rPr>
          <w:rFonts w:hint="eastAsia" w:ascii="宋体" w:hAnsi="宋体"/>
          <w:sz w:val="28"/>
          <w:szCs w:val="28"/>
        </w:rPr>
        <w:t>%</w:t>
      </w:r>
      <w:r>
        <w:rPr>
          <w:rFonts w:hint="eastAsia"/>
          <w:sz w:val="28"/>
          <w:szCs w:val="28"/>
        </w:rPr>
        <w:t>，且不少于一个；主干管上起切断作用的闭路阀门都做强度和严密性试验；阀门的强度试验压力为公称压力的1.5倍；严密性试验压力为公称压力的1.1倍，阀门试验持续时间见下表：</w:t>
      </w:r>
    </w:p>
    <w:tbl>
      <w:tblPr>
        <w:tblStyle w:val="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02" w:type="dxa"/>
            <w:vMerge w:val="restart"/>
            <w:noWrap w:val="0"/>
            <w:vAlign w:val="top"/>
          </w:tcPr>
          <w:p>
            <w:pPr>
              <w:jc w:val="center"/>
              <w:rPr>
                <w:rFonts w:hint="eastAsia"/>
                <w:sz w:val="28"/>
                <w:szCs w:val="28"/>
              </w:rPr>
            </w:pPr>
            <w:r>
              <w:rPr>
                <w:rFonts w:hint="eastAsia"/>
                <w:sz w:val="28"/>
                <w:szCs w:val="28"/>
              </w:rPr>
              <w:t>公称直径DN</w:t>
            </w:r>
          </w:p>
          <w:p>
            <w:pPr>
              <w:jc w:val="center"/>
              <w:rPr>
                <w:rFonts w:hint="eastAsia"/>
                <w:sz w:val="30"/>
                <w:szCs w:val="30"/>
              </w:rPr>
            </w:pPr>
            <w:r>
              <w:rPr>
                <w:rFonts w:hint="eastAsia"/>
                <w:sz w:val="30"/>
                <w:szCs w:val="30"/>
              </w:rPr>
              <w:t>(</w:t>
            </w:r>
            <w:r>
              <w:rPr>
                <w:rFonts w:hint="eastAsia" w:ascii="宋体" w:hAnsi="宋体"/>
                <w:sz w:val="30"/>
                <w:szCs w:val="30"/>
              </w:rPr>
              <w:t>㎜</w:t>
            </w:r>
            <w:r>
              <w:rPr>
                <w:rFonts w:hint="eastAsia"/>
                <w:sz w:val="30"/>
                <w:szCs w:val="30"/>
              </w:rPr>
              <w:t>)</w:t>
            </w:r>
          </w:p>
        </w:tc>
        <w:tc>
          <w:tcPr>
            <w:tcW w:w="6392" w:type="dxa"/>
            <w:gridSpan w:val="3"/>
            <w:noWrap w:val="0"/>
            <w:vAlign w:val="top"/>
          </w:tcPr>
          <w:p>
            <w:pPr>
              <w:jc w:val="center"/>
              <w:rPr>
                <w:rFonts w:hint="eastAsia"/>
                <w:sz w:val="28"/>
                <w:szCs w:val="28"/>
              </w:rPr>
            </w:pPr>
            <w:r>
              <w:rPr>
                <w:rFonts w:hint="eastAsia"/>
                <w:sz w:val="28"/>
                <w:szCs w:val="28"/>
              </w:rPr>
              <w:t>最短试验持续时间（S）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02" w:type="dxa"/>
            <w:vMerge w:val="continue"/>
            <w:noWrap w:val="0"/>
            <w:vAlign w:val="top"/>
          </w:tcPr>
          <w:p>
            <w:pPr>
              <w:jc w:val="center"/>
              <w:rPr>
                <w:rFonts w:hint="eastAsia"/>
                <w:sz w:val="28"/>
                <w:szCs w:val="28"/>
              </w:rPr>
            </w:pPr>
          </w:p>
        </w:tc>
        <w:tc>
          <w:tcPr>
            <w:tcW w:w="4261" w:type="dxa"/>
            <w:gridSpan w:val="2"/>
            <w:noWrap w:val="0"/>
            <w:vAlign w:val="top"/>
          </w:tcPr>
          <w:p>
            <w:pPr>
              <w:jc w:val="center"/>
              <w:rPr>
                <w:rFonts w:hint="eastAsia"/>
                <w:sz w:val="28"/>
                <w:szCs w:val="28"/>
              </w:rPr>
            </w:pPr>
            <w:r>
              <w:rPr>
                <w:rFonts w:hint="eastAsia"/>
                <w:sz w:val="28"/>
                <w:szCs w:val="28"/>
              </w:rPr>
              <w:t>严密性试验</w:t>
            </w:r>
          </w:p>
        </w:tc>
        <w:tc>
          <w:tcPr>
            <w:tcW w:w="2131" w:type="dxa"/>
            <w:vMerge w:val="restart"/>
            <w:noWrap w:val="0"/>
            <w:vAlign w:val="top"/>
          </w:tcPr>
          <w:p>
            <w:pPr>
              <w:jc w:val="center"/>
              <w:rPr>
                <w:rFonts w:hint="eastAsia"/>
                <w:sz w:val="28"/>
                <w:szCs w:val="28"/>
              </w:rPr>
            </w:pPr>
            <w:r>
              <w:rPr>
                <w:rFonts w:hint="eastAsia"/>
                <w:sz w:val="28"/>
                <w:szCs w:val="28"/>
              </w:rPr>
              <w:t>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02" w:type="dxa"/>
            <w:vMerge w:val="continue"/>
            <w:noWrap w:val="0"/>
            <w:vAlign w:val="top"/>
          </w:tcPr>
          <w:p>
            <w:pPr>
              <w:jc w:val="center"/>
              <w:rPr>
                <w:rFonts w:hint="eastAsia"/>
                <w:sz w:val="28"/>
                <w:szCs w:val="28"/>
              </w:rPr>
            </w:pPr>
          </w:p>
        </w:tc>
        <w:tc>
          <w:tcPr>
            <w:tcW w:w="2130" w:type="dxa"/>
            <w:noWrap w:val="0"/>
            <w:vAlign w:val="top"/>
          </w:tcPr>
          <w:p>
            <w:pPr>
              <w:jc w:val="center"/>
              <w:rPr>
                <w:rFonts w:hint="eastAsia"/>
                <w:sz w:val="28"/>
                <w:szCs w:val="28"/>
              </w:rPr>
            </w:pPr>
            <w:r>
              <w:rPr>
                <w:rFonts w:hint="eastAsia"/>
                <w:sz w:val="28"/>
                <w:szCs w:val="28"/>
              </w:rPr>
              <w:t>金属密封</w:t>
            </w:r>
          </w:p>
        </w:tc>
        <w:tc>
          <w:tcPr>
            <w:tcW w:w="2131" w:type="dxa"/>
            <w:noWrap w:val="0"/>
            <w:vAlign w:val="top"/>
          </w:tcPr>
          <w:p>
            <w:pPr>
              <w:jc w:val="center"/>
              <w:rPr>
                <w:rFonts w:hint="eastAsia"/>
                <w:sz w:val="28"/>
                <w:szCs w:val="28"/>
              </w:rPr>
            </w:pPr>
            <w:r>
              <w:rPr>
                <w:rFonts w:hint="eastAsia"/>
                <w:sz w:val="28"/>
                <w:szCs w:val="28"/>
              </w:rPr>
              <w:t>非金属密封</w:t>
            </w:r>
          </w:p>
        </w:tc>
        <w:tc>
          <w:tcPr>
            <w:tcW w:w="2131" w:type="dxa"/>
            <w:vMerge w:val="continue"/>
            <w:noWrap w:val="0"/>
            <w:vAlign w:val="top"/>
          </w:tcPr>
          <w:p>
            <w:pPr>
              <w:jc w:val="center"/>
              <w:rPr>
                <w:rFonts w:hint="eastAsia"/>
                <w:sz w:val="28"/>
                <w:szCs w:val="28"/>
              </w:rPr>
            </w:pPr>
          </w:p>
        </w:tc>
      </w:tr>
    </w:tbl>
    <w:p>
      <w:pPr>
        <w:ind w:firstLine="560" w:firstLineChars="200"/>
        <w:rPr>
          <w:rFonts w:hint="eastAsia"/>
          <w:sz w:val="28"/>
          <w:szCs w:val="28"/>
        </w:rPr>
      </w:pPr>
      <w:r>
        <w:rPr>
          <w:rFonts w:hint="eastAsia"/>
          <w:sz w:val="28"/>
          <w:szCs w:val="28"/>
        </w:rPr>
        <w:t>试验压力在试验持续时间内应保持不变，且壳体填料及阀瓣密封面无渗漏为合格。</w:t>
      </w:r>
    </w:p>
    <w:p>
      <w:pPr>
        <w:ind w:firstLine="560" w:firstLineChars="200"/>
        <w:rPr>
          <w:rFonts w:hint="eastAsia"/>
          <w:sz w:val="28"/>
          <w:szCs w:val="28"/>
        </w:rPr>
      </w:pPr>
      <w:r>
        <w:rPr>
          <w:rFonts w:hint="eastAsia"/>
          <w:sz w:val="28"/>
          <w:szCs w:val="28"/>
        </w:rPr>
        <w:t>位于装饰面内和吊顶内的阀门，应预留检修口，形式按装饰要求，满足使用功能。</w:t>
      </w:r>
    </w:p>
    <w:p>
      <w:pPr>
        <w:rPr>
          <w:rFonts w:hint="eastAsia"/>
          <w:sz w:val="28"/>
          <w:szCs w:val="28"/>
        </w:rPr>
      </w:pPr>
      <w:r>
        <w:rPr>
          <w:rFonts w:hint="eastAsia"/>
          <w:sz w:val="28"/>
          <w:szCs w:val="28"/>
        </w:rPr>
        <w:t>5）、支管安装：</w:t>
      </w:r>
    </w:p>
    <w:p>
      <w:pPr>
        <w:ind w:firstLine="700" w:firstLineChars="250"/>
        <w:rPr>
          <w:sz w:val="28"/>
          <w:szCs w:val="28"/>
        </w:rPr>
      </w:pPr>
      <w:r>
        <w:rPr>
          <w:rFonts w:hint="eastAsia"/>
          <w:sz w:val="28"/>
          <w:szCs w:val="28"/>
        </w:rPr>
        <w:t xml:space="preserve">支管安装前将采暖、给中水等在楼板垫层内敷设的管路进行综合排列，按样板间确认的指导施工原则，进行施工。卫生间垫层内的管道在防水层以下敷设，连接卫生洁具的支、立管在墙体预留槽内暗敷；隐蔽管线在在垫层内严禁有接口。各甩口标高依次为：见下表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4" w:type="dxa"/>
            <w:noWrap w:val="0"/>
            <w:vAlign w:val="top"/>
          </w:tcPr>
          <w:p>
            <w:pPr>
              <w:jc w:val="center"/>
              <w:rPr>
                <w:rFonts w:hint="eastAsia"/>
                <w:sz w:val="28"/>
                <w:szCs w:val="28"/>
              </w:rPr>
            </w:pPr>
            <w:r>
              <w:rPr>
                <w:rFonts w:hint="eastAsia"/>
                <w:sz w:val="28"/>
                <w:szCs w:val="28"/>
              </w:rPr>
              <w:t>洁具名称</w:t>
            </w:r>
          </w:p>
        </w:tc>
        <w:tc>
          <w:tcPr>
            <w:tcW w:w="1704" w:type="dxa"/>
            <w:noWrap w:val="0"/>
            <w:vAlign w:val="top"/>
          </w:tcPr>
          <w:p>
            <w:pPr>
              <w:jc w:val="center"/>
              <w:rPr>
                <w:rFonts w:hint="eastAsia"/>
                <w:sz w:val="28"/>
                <w:szCs w:val="28"/>
              </w:rPr>
            </w:pPr>
            <w:r>
              <w:rPr>
                <w:rFonts w:hint="eastAsia"/>
                <w:sz w:val="28"/>
                <w:szCs w:val="28"/>
              </w:rPr>
              <w:t>洗脸盆</w:t>
            </w:r>
          </w:p>
        </w:tc>
        <w:tc>
          <w:tcPr>
            <w:tcW w:w="1704" w:type="dxa"/>
            <w:noWrap w:val="0"/>
            <w:vAlign w:val="top"/>
          </w:tcPr>
          <w:p>
            <w:pPr>
              <w:jc w:val="center"/>
              <w:rPr>
                <w:rFonts w:hint="eastAsia"/>
                <w:sz w:val="28"/>
                <w:szCs w:val="28"/>
              </w:rPr>
            </w:pPr>
            <w:r>
              <w:rPr>
                <w:rFonts w:hint="eastAsia"/>
                <w:sz w:val="28"/>
                <w:szCs w:val="28"/>
              </w:rPr>
              <w:t>浴盆</w:t>
            </w:r>
          </w:p>
        </w:tc>
        <w:tc>
          <w:tcPr>
            <w:tcW w:w="1705" w:type="dxa"/>
            <w:noWrap w:val="0"/>
            <w:vAlign w:val="top"/>
          </w:tcPr>
          <w:p>
            <w:pPr>
              <w:jc w:val="center"/>
              <w:rPr>
                <w:rFonts w:hint="eastAsia"/>
                <w:sz w:val="28"/>
                <w:szCs w:val="28"/>
              </w:rPr>
            </w:pPr>
            <w:r>
              <w:rPr>
                <w:rFonts w:hint="eastAsia"/>
                <w:sz w:val="28"/>
                <w:szCs w:val="28"/>
              </w:rPr>
              <w:t>淋浴盆热水</w:t>
            </w:r>
          </w:p>
        </w:tc>
        <w:tc>
          <w:tcPr>
            <w:tcW w:w="1705" w:type="dxa"/>
            <w:noWrap w:val="0"/>
            <w:vAlign w:val="top"/>
          </w:tcPr>
          <w:p>
            <w:pPr>
              <w:jc w:val="center"/>
              <w:rPr>
                <w:rFonts w:hint="eastAsia"/>
                <w:sz w:val="28"/>
                <w:szCs w:val="28"/>
              </w:rPr>
            </w:pPr>
            <w:r>
              <w:rPr>
                <w:rFonts w:hint="eastAsia"/>
                <w:sz w:val="28"/>
                <w:szCs w:val="28"/>
              </w:rPr>
              <w:t>座便器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4" w:type="dxa"/>
            <w:noWrap w:val="0"/>
            <w:vAlign w:val="top"/>
          </w:tcPr>
          <w:p>
            <w:pPr>
              <w:jc w:val="center"/>
              <w:rPr>
                <w:rFonts w:hint="eastAsia"/>
                <w:sz w:val="28"/>
                <w:szCs w:val="28"/>
              </w:rPr>
            </w:pPr>
            <w:r>
              <w:rPr>
                <w:rFonts w:hint="eastAsia"/>
                <w:sz w:val="28"/>
                <w:szCs w:val="28"/>
              </w:rPr>
              <w:t>甩口标高</w:t>
            </w:r>
          </w:p>
        </w:tc>
        <w:tc>
          <w:tcPr>
            <w:tcW w:w="1704" w:type="dxa"/>
            <w:noWrap w:val="0"/>
            <w:vAlign w:val="top"/>
          </w:tcPr>
          <w:p>
            <w:pPr>
              <w:jc w:val="center"/>
              <w:rPr>
                <w:rFonts w:hint="eastAsia"/>
                <w:sz w:val="28"/>
                <w:szCs w:val="28"/>
              </w:rPr>
            </w:pPr>
            <w:r>
              <w:rPr>
                <w:rFonts w:hint="eastAsia"/>
                <w:sz w:val="28"/>
                <w:szCs w:val="28"/>
              </w:rPr>
              <w:t>45</w:t>
            </w:r>
            <w:r>
              <w:rPr>
                <w:rFonts w:hint="eastAsia" w:ascii="宋体" w:hAnsi="宋体"/>
                <w:sz w:val="28"/>
                <w:szCs w:val="28"/>
              </w:rPr>
              <w:t>㎝</w:t>
            </w:r>
          </w:p>
        </w:tc>
        <w:tc>
          <w:tcPr>
            <w:tcW w:w="1704" w:type="dxa"/>
            <w:noWrap w:val="0"/>
            <w:vAlign w:val="top"/>
          </w:tcPr>
          <w:p>
            <w:pPr>
              <w:jc w:val="center"/>
              <w:rPr>
                <w:rFonts w:hint="eastAsia"/>
                <w:sz w:val="28"/>
                <w:szCs w:val="28"/>
              </w:rPr>
            </w:pPr>
            <w:r>
              <w:rPr>
                <w:rFonts w:hint="eastAsia"/>
                <w:sz w:val="28"/>
                <w:szCs w:val="28"/>
              </w:rPr>
              <w:t>72</w:t>
            </w:r>
            <w:r>
              <w:rPr>
                <w:rFonts w:hint="eastAsia" w:ascii="宋体" w:hAnsi="宋体"/>
                <w:sz w:val="28"/>
                <w:szCs w:val="28"/>
              </w:rPr>
              <w:t>㎝</w:t>
            </w:r>
          </w:p>
        </w:tc>
        <w:tc>
          <w:tcPr>
            <w:tcW w:w="1705" w:type="dxa"/>
            <w:noWrap w:val="0"/>
            <w:vAlign w:val="top"/>
          </w:tcPr>
          <w:p>
            <w:pPr>
              <w:jc w:val="center"/>
              <w:rPr>
                <w:rFonts w:hint="eastAsia"/>
                <w:sz w:val="28"/>
                <w:szCs w:val="28"/>
              </w:rPr>
            </w:pPr>
            <w:r>
              <w:rPr>
                <w:rFonts w:hint="eastAsia"/>
                <w:sz w:val="28"/>
                <w:szCs w:val="28"/>
              </w:rPr>
              <w:t>115</w:t>
            </w:r>
            <w:r>
              <w:rPr>
                <w:rFonts w:hint="eastAsia" w:ascii="宋体" w:hAnsi="宋体"/>
                <w:sz w:val="28"/>
                <w:szCs w:val="28"/>
              </w:rPr>
              <w:t>㎝</w:t>
            </w:r>
          </w:p>
        </w:tc>
        <w:tc>
          <w:tcPr>
            <w:tcW w:w="1705" w:type="dxa"/>
            <w:noWrap w:val="0"/>
            <w:vAlign w:val="top"/>
          </w:tcPr>
          <w:p>
            <w:pPr>
              <w:jc w:val="center"/>
              <w:rPr>
                <w:rFonts w:hint="eastAsia"/>
                <w:sz w:val="28"/>
                <w:szCs w:val="28"/>
              </w:rPr>
            </w:pPr>
            <w:r>
              <w:rPr>
                <w:rFonts w:hint="eastAsia"/>
                <w:sz w:val="28"/>
                <w:szCs w:val="28"/>
              </w:rPr>
              <w:t>20</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4" w:type="dxa"/>
            <w:noWrap w:val="0"/>
            <w:vAlign w:val="top"/>
          </w:tcPr>
          <w:p>
            <w:pPr>
              <w:jc w:val="center"/>
              <w:rPr>
                <w:rFonts w:hint="eastAsia"/>
                <w:sz w:val="28"/>
                <w:szCs w:val="28"/>
              </w:rPr>
            </w:pPr>
            <w:r>
              <w:rPr>
                <w:rFonts w:hint="eastAsia"/>
                <w:sz w:val="28"/>
                <w:szCs w:val="28"/>
              </w:rPr>
              <w:t>备     注</w:t>
            </w:r>
          </w:p>
        </w:tc>
        <w:tc>
          <w:tcPr>
            <w:tcW w:w="6818" w:type="dxa"/>
            <w:gridSpan w:val="4"/>
            <w:noWrap w:val="0"/>
            <w:vAlign w:val="top"/>
          </w:tcPr>
          <w:p>
            <w:pPr>
              <w:jc w:val="center"/>
              <w:rPr>
                <w:rFonts w:hint="eastAsia"/>
                <w:sz w:val="28"/>
                <w:szCs w:val="28"/>
              </w:rPr>
            </w:pPr>
            <w:r>
              <w:rPr>
                <w:rFonts w:hint="eastAsia"/>
                <w:sz w:val="28"/>
                <w:szCs w:val="28"/>
              </w:rPr>
              <w:t>以上标高均指该层卫生间完成地面为</w:t>
            </w:r>
            <w:r>
              <w:rPr>
                <w:rFonts w:hint="eastAsia" w:ascii="宋体" w:hAnsi="宋体"/>
                <w:sz w:val="28"/>
                <w:szCs w:val="28"/>
              </w:rPr>
              <w:t>±</w:t>
            </w:r>
            <w:r>
              <w:rPr>
                <w:rFonts w:hint="eastAsia"/>
                <w:sz w:val="28"/>
                <w:szCs w:val="28"/>
              </w:rPr>
              <w:t>0.000计</w:t>
            </w:r>
          </w:p>
        </w:tc>
      </w:tr>
    </w:tbl>
    <w:p>
      <w:pPr>
        <w:rPr>
          <w:rFonts w:hint="eastAsia"/>
          <w:sz w:val="28"/>
          <w:szCs w:val="28"/>
        </w:rPr>
      </w:pPr>
      <w:r>
        <w:rPr>
          <w:rFonts w:hint="eastAsia"/>
          <w:sz w:val="28"/>
          <w:szCs w:val="28"/>
        </w:rPr>
        <w:t>冷热水管材标示线朝外，甩口出结构墙2</w:t>
      </w:r>
      <w:r>
        <w:rPr>
          <w:rFonts w:hint="eastAsia" w:ascii="宋体" w:hAnsi="宋体"/>
          <w:sz w:val="28"/>
          <w:szCs w:val="28"/>
        </w:rPr>
        <w:t>㎝</w:t>
      </w:r>
      <w:r>
        <w:rPr>
          <w:rFonts w:hint="eastAsia"/>
          <w:sz w:val="28"/>
          <w:szCs w:val="28"/>
        </w:rPr>
        <w:t>。支管卡间距按规范要求设置，固定牢固，支管甩口位置准确，穿越墙体时加设过墙套管。支管安装完成后，及时封堵好甩口，砼地面浇筑前完成试压试验，并保持工作压力直至精装地面施工结束后，泄压放水引至排水点。垫层内隐蔽管线在砼地面达到强度后用鲜明漆线表示管线路由封闭区域，防止二次装修时破坏管线。</w:t>
      </w:r>
    </w:p>
    <w:p>
      <w:pPr>
        <w:rPr>
          <w:rFonts w:hint="eastAsia"/>
          <w:b/>
          <w:sz w:val="28"/>
          <w:szCs w:val="28"/>
        </w:rPr>
      </w:pPr>
      <w:r>
        <w:rPr>
          <w:rFonts w:hint="eastAsia"/>
          <w:b/>
          <w:sz w:val="28"/>
          <w:szCs w:val="28"/>
        </w:rPr>
        <w:t xml:space="preserve">2、给中水管道系统试压试验：                                                                                                                                                                                                                                                                                                                                                                                                                                                                                                                                                                                                                                                                                                                                                                                                                                                                                                                                                                                                                                                                                                                                                                                                                                                                                                                                                                                                                                                                                                                                                                                                                                                                                                                                                                                                                                                                                                                                                                                                                                                                                                                                                                                                                                                                                                                                                                                                                                                                                                                                                                                                                                                                                                                                                                                                                                                                                                                                                                                                                                                                                                                                                                                                                                                                                                                                                                                                                                                                                                                                                                                                                                                                                                                                                                                                                                                                                                  </w:t>
      </w:r>
    </w:p>
    <w:p>
      <w:pPr>
        <w:rPr>
          <w:rFonts w:hint="eastAsia"/>
          <w:sz w:val="28"/>
          <w:szCs w:val="28"/>
        </w:rPr>
      </w:pPr>
      <w:r>
        <w:rPr>
          <w:rFonts w:hint="eastAsia"/>
          <w:sz w:val="28"/>
          <w:szCs w:val="28"/>
        </w:rPr>
        <w:t xml:space="preserve"> 1）、试压程序及原则：按材质及隐蔽要求不同，先分段试压，后整体试压；即干立管试压-分层支管试压- 保压砼垫层浇注-系统保温前整体试压。室内给水管道的水压试验必须符合设计要求。</w:t>
      </w:r>
    </w:p>
    <w:p>
      <w:pPr>
        <w:rPr>
          <w:rFonts w:hint="eastAsia"/>
          <w:sz w:val="28"/>
          <w:szCs w:val="28"/>
        </w:rPr>
      </w:pPr>
      <w:r>
        <w:rPr>
          <w:rFonts w:hint="eastAsia"/>
          <w:sz w:val="28"/>
          <w:szCs w:val="28"/>
        </w:rPr>
        <w:t>2）、水压试验时注水排净管路内空气，满水后缓慢加压升至工作压力稳压后，进行检查。当设计未注明时，系统试验压力均为工作压力（低区P</w:t>
      </w:r>
      <w:r>
        <w:rPr>
          <w:rFonts w:hint="eastAsia" w:ascii="宋体" w:hAnsi="宋体"/>
          <w:sz w:val="28"/>
          <w:szCs w:val="28"/>
        </w:rPr>
        <w:t>＝</w:t>
      </w:r>
      <w:r>
        <w:rPr>
          <w:rFonts w:hint="eastAsia"/>
          <w:sz w:val="28"/>
          <w:szCs w:val="28"/>
        </w:rPr>
        <w:t>0.20Mpa，高区P</w:t>
      </w:r>
      <w:r>
        <w:rPr>
          <w:rFonts w:hint="eastAsia" w:ascii="宋体" w:hAnsi="宋体"/>
          <w:sz w:val="28"/>
          <w:szCs w:val="28"/>
        </w:rPr>
        <w:t>＝</w:t>
      </w:r>
      <w:r>
        <w:rPr>
          <w:rFonts w:hint="eastAsia"/>
          <w:sz w:val="28"/>
          <w:szCs w:val="28"/>
        </w:rPr>
        <w:t>0.45Mpa）的1.5倍，金属给水管道管道强度试验压力不得小于0.6 Mpa，不得大于1.0 Mpa。金属复合管给水管道系统在试验压力下观测10min，压力降应不大于0.02 Mpa，然后降到工作压力进行检查，不渗不漏为合格。</w:t>
      </w:r>
    </w:p>
    <w:p>
      <w:pPr>
        <w:rPr>
          <w:rFonts w:hint="eastAsia"/>
          <w:sz w:val="28"/>
          <w:szCs w:val="28"/>
        </w:rPr>
      </w:pPr>
      <w:r>
        <w:rPr>
          <w:rFonts w:hint="eastAsia"/>
          <w:sz w:val="28"/>
          <w:szCs w:val="28"/>
        </w:rPr>
        <w:t>3）、PP-R塑料给水管道的试验压力为工作压力的1.5倍，但不得小于0.9 Mpa，并在试验压力下稳压1h，压力降不得大于0.05 Mpa，然后在工作压力的1.15倍状态下稳压2h，压力降不得大于0.03 Mpa，同时检查各接口不得渗漏。PP-R热水管道的试验压力为系统工作压力的2倍，但不得小于1.2 Mpa。热熔连接的管道水压试验应在连接完成24小时后进行。</w:t>
      </w:r>
    </w:p>
    <w:p>
      <w:pPr>
        <w:ind w:firstLine="560" w:firstLineChars="200"/>
        <w:rPr>
          <w:rFonts w:hint="eastAsia"/>
          <w:sz w:val="28"/>
          <w:szCs w:val="28"/>
        </w:rPr>
      </w:pPr>
      <w:r>
        <w:rPr>
          <w:rFonts w:hint="eastAsia"/>
          <w:sz w:val="28"/>
          <w:szCs w:val="28"/>
        </w:rPr>
        <w:t>压力试验必须请专业监理或甲方水暖工程师现场旁站，试压合格后办理验收签证手续，并及时填报管道试压记录。试压后压力表继续保持工作压力，移交精装修带压作业，避免精装施工时损坏管路。检查是否有破损的镀锌层和外漏丝扣，做好防腐处理再行隐蔽。</w:t>
      </w:r>
    </w:p>
    <w:p>
      <w:pPr>
        <w:rPr>
          <w:rFonts w:hint="eastAsia"/>
          <w:b/>
          <w:sz w:val="28"/>
          <w:szCs w:val="28"/>
        </w:rPr>
      </w:pPr>
      <w:r>
        <w:rPr>
          <w:rFonts w:hint="eastAsia"/>
          <w:b/>
          <w:sz w:val="28"/>
          <w:szCs w:val="28"/>
        </w:rPr>
        <w:t>3、管道冲洗工作：</w:t>
      </w:r>
    </w:p>
    <w:p>
      <w:pPr>
        <w:ind w:firstLine="560" w:firstLineChars="200"/>
        <w:rPr>
          <w:rFonts w:hint="eastAsia" w:ascii="宋体" w:hAnsi="宋体"/>
          <w:sz w:val="28"/>
          <w:szCs w:val="28"/>
        </w:rPr>
      </w:pPr>
      <w:r>
        <w:rPr>
          <w:rFonts w:hint="eastAsia"/>
          <w:sz w:val="28"/>
          <w:szCs w:val="28"/>
        </w:rPr>
        <w:t>管道在试压试验完成后，应分别进行干立管、支管的冲洗工作。支管分层进行冲洗，冲洗时以不小于1.5</w:t>
      </w:r>
      <w:r>
        <w:rPr>
          <w:rFonts w:hint="eastAsia" w:ascii="宋体" w:hAnsi="宋体"/>
          <w:sz w:val="28"/>
          <w:szCs w:val="28"/>
        </w:rPr>
        <w:t>ｍ／ｓ的经济流速冲洗，直至进水口与出水口水质色泽透明度基本一致为合格。干立管从最顶层检查口放水冲洗，支管管道灌水试验时冲洗，整个系统进行冲洗时应将过滤装置拆除后连续冲洗，冲洗完成后再行装上。</w:t>
      </w:r>
    </w:p>
    <w:p>
      <w:pPr>
        <w:rPr>
          <w:rFonts w:hint="eastAsia"/>
          <w:sz w:val="28"/>
          <w:szCs w:val="28"/>
        </w:rPr>
      </w:pPr>
      <w:r>
        <w:rPr>
          <w:rFonts w:hint="eastAsia" w:ascii="宋体" w:hAnsi="宋体"/>
          <w:b/>
          <w:sz w:val="28"/>
          <w:szCs w:val="28"/>
        </w:rPr>
        <w:t>4、管道保温工作</w:t>
      </w:r>
      <w:r>
        <w:rPr>
          <w:rFonts w:hint="eastAsia"/>
          <w:b/>
          <w:sz w:val="28"/>
          <w:szCs w:val="28"/>
        </w:rPr>
        <w:t xml:space="preserve">   </w:t>
      </w:r>
    </w:p>
    <w:p>
      <w:pPr>
        <w:ind w:firstLine="560" w:firstLineChars="200"/>
        <w:rPr>
          <w:rFonts w:hint="eastAsia"/>
          <w:sz w:val="28"/>
          <w:szCs w:val="28"/>
        </w:rPr>
      </w:pPr>
      <w:r>
        <w:rPr>
          <w:rFonts w:hint="eastAsia"/>
          <w:sz w:val="28"/>
          <w:szCs w:val="28"/>
        </w:rPr>
        <w:t>所有型钢支架及管道镀锌层破损处和外露丝扣保温前要补刷防锈漆。所有架空敷设的给水管道及敷设在管境内的给水管路做防结露保温措施，采用10mm厚的阻燃型高压聚氯乙烯发泡塑料管壳保温，外缠白色阻燃型塑料布一道，保温层与管道接触严密，保温管壳无缝隙，阻燃布缠包紧密，搭接严密。具体做法参见国标图集03S401《管道和设备保温、防结露及电伴热》。</w:t>
      </w:r>
    </w:p>
    <w:p>
      <w:pPr>
        <w:rPr>
          <w:rFonts w:hint="eastAsia"/>
          <w:sz w:val="28"/>
          <w:szCs w:val="28"/>
        </w:rPr>
      </w:pPr>
      <w:r>
        <w:rPr>
          <w:rFonts w:hint="eastAsia"/>
          <w:b/>
          <w:sz w:val="28"/>
          <w:szCs w:val="28"/>
        </w:rPr>
        <w:t xml:space="preserve">（四）、排水管道安装 </w:t>
      </w:r>
    </w:p>
    <w:p>
      <w:pPr>
        <w:rPr>
          <w:rFonts w:hint="eastAsia"/>
          <w:b/>
          <w:sz w:val="28"/>
          <w:szCs w:val="28"/>
        </w:rPr>
      </w:pPr>
      <w:r>
        <w:rPr>
          <w:rFonts w:hint="eastAsia"/>
          <w:b/>
          <w:sz w:val="28"/>
          <w:szCs w:val="28"/>
        </w:rPr>
        <w:t>1、管道安装：</w:t>
      </w:r>
    </w:p>
    <w:p>
      <w:pPr>
        <w:rPr>
          <w:rFonts w:hint="eastAsia"/>
          <w:b/>
          <w:sz w:val="28"/>
          <w:szCs w:val="28"/>
        </w:rPr>
      </w:pPr>
      <w:r>
        <w:rPr>
          <w:rFonts w:hint="eastAsia"/>
          <w:b/>
          <w:sz w:val="28"/>
          <w:szCs w:val="28"/>
        </w:rPr>
        <w:t>1）、室内排水出户管安装</w:t>
      </w:r>
    </w:p>
    <w:p>
      <w:pPr>
        <w:rPr>
          <w:sz w:val="28"/>
          <w:szCs w:val="28"/>
        </w:rPr>
      </w:pPr>
      <w:r>
        <w:rPr>
          <w:rFonts w:hint="eastAsia"/>
          <w:b/>
          <w:sz w:val="28"/>
          <w:szCs w:val="28"/>
        </w:rPr>
        <w:t xml:space="preserve"> </w:t>
      </w:r>
      <w:r>
        <w:rPr>
          <w:rFonts w:hint="eastAsia"/>
          <w:sz w:val="28"/>
          <w:szCs w:val="28"/>
        </w:rPr>
        <w:t xml:space="preserve">   本工程生活污水出户排水管为球墨铸铁B型排水管，承插接口；规格为DN100-DN160，壁厚为4 mm，安装坡度按设计要求或见下表：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20"/>
        <w:gridCol w:w="1980"/>
        <w:gridCol w:w="23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项次</w:t>
            </w:r>
          </w:p>
        </w:tc>
        <w:tc>
          <w:tcPr>
            <w:tcW w:w="1620" w:type="dxa"/>
            <w:noWrap w:val="0"/>
            <w:vAlign w:val="top"/>
          </w:tcPr>
          <w:p>
            <w:pPr>
              <w:jc w:val="center"/>
              <w:rPr>
                <w:rFonts w:hint="eastAsia"/>
                <w:sz w:val="28"/>
                <w:szCs w:val="28"/>
              </w:rPr>
            </w:pPr>
            <w:r>
              <w:rPr>
                <w:rFonts w:hint="eastAsia"/>
                <w:sz w:val="28"/>
                <w:szCs w:val="28"/>
              </w:rPr>
              <w:t>管径（mm）</w:t>
            </w:r>
          </w:p>
        </w:tc>
        <w:tc>
          <w:tcPr>
            <w:tcW w:w="1980" w:type="dxa"/>
            <w:noWrap w:val="0"/>
            <w:vAlign w:val="top"/>
          </w:tcPr>
          <w:p>
            <w:pPr>
              <w:jc w:val="center"/>
              <w:rPr>
                <w:rFonts w:hint="eastAsia"/>
                <w:sz w:val="28"/>
                <w:szCs w:val="28"/>
              </w:rPr>
            </w:pPr>
            <w:r>
              <w:rPr>
                <w:rFonts w:hint="eastAsia"/>
                <w:sz w:val="28"/>
                <w:szCs w:val="28"/>
              </w:rPr>
              <w:t>标准坡度(</w:t>
            </w:r>
            <w:r>
              <w:rPr>
                <w:rFonts w:hint="eastAsia" w:ascii="宋体" w:hAnsi="宋体"/>
                <w:sz w:val="28"/>
                <w:szCs w:val="28"/>
              </w:rPr>
              <w:t>‰</w:t>
            </w:r>
            <w:r>
              <w:rPr>
                <w:rFonts w:hint="eastAsia"/>
                <w:sz w:val="28"/>
                <w:szCs w:val="28"/>
              </w:rPr>
              <w:t>)</w:t>
            </w:r>
          </w:p>
        </w:tc>
        <w:tc>
          <w:tcPr>
            <w:tcW w:w="2389" w:type="dxa"/>
            <w:noWrap w:val="0"/>
            <w:vAlign w:val="top"/>
          </w:tcPr>
          <w:p>
            <w:pPr>
              <w:jc w:val="center"/>
              <w:rPr>
                <w:rFonts w:hint="eastAsia"/>
                <w:sz w:val="28"/>
                <w:szCs w:val="28"/>
              </w:rPr>
            </w:pPr>
            <w:r>
              <w:rPr>
                <w:rFonts w:hint="eastAsia"/>
                <w:sz w:val="28"/>
                <w:szCs w:val="28"/>
              </w:rPr>
              <w:t>最小坡度(</w:t>
            </w:r>
            <w:r>
              <w:rPr>
                <w:rFonts w:hint="eastAsia" w:ascii="宋体" w:hAnsi="宋体"/>
                <w:sz w:val="28"/>
                <w:szCs w:val="28"/>
              </w:rPr>
              <w:t>‰</w:t>
            </w:r>
            <w:r>
              <w:rPr>
                <w:rFonts w:hint="eastAsia"/>
                <w:sz w:val="28"/>
                <w:szCs w:val="28"/>
              </w:rPr>
              <w:t>)</w:t>
            </w:r>
          </w:p>
        </w:tc>
        <w:tc>
          <w:tcPr>
            <w:tcW w:w="1705" w:type="dxa"/>
            <w:noWrap w:val="0"/>
            <w:vAlign w:val="top"/>
          </w:tcPr>
          <w:p>
            <w:pPr>
              <w:jc w:val="center"/>
              <w:rPr>
                <w:rFonts w:hint="eastAsia"/>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1</w:t>
            </w:r>
          </w:p>
        </w:tc>
        <w:tc>
          <w:tcPr>
            <w:tcW w:w="1620" w:type="dxa"/>
            <w:noWrap w:val="0"/>
            <w:vAlign w:val="top"/>
          </w:tcPr>
          <w:p>
            <w:pPr>
              <w:jc w:val="center"/>
              <w:rPr>
                <w:rFonts w:hint="eastAsia"/>
                <w:sz w:val="28"/>
                <w:szCs w:val="28"/>
              </w:rPr>
            </w:pPr>
            <w:r>
              <w:rPr>
                <w:rFonts w:hint="eastAsia"/>
                <w:sz w:val="28"/>
                <w:szCs w:val="28"/>
              </w:rPr>
              <w:t>100</w:t>
            </w:r>
          </w:p>
        </w:tc>
        <w:tc>
          <w:tcPr>
            <w:tcW w:w="1980" w:type="dxa"/>
            <w:noWrap w:val="0"/>
            <w:vAlign w:val="top"/>
          </w:tcPr>
          <w:p>
            <w:pPr>
              <w:jc w:val="center"/>
              <w:rPr>
                <w:rFonts w:hint="eastAsia"/>
                <w:sz w:val="28"/>
                <w:szCs w:val="28"/>
              </w:rPr>
            </w:pPr>
            <w:r>
              <w:rPr>
                <w:rFonts w:hint="eastAsia"/>
                <w:sz w:val="28"/>
                <w:szCs w:val="28"/>
              </w:rPr>
              <w:t>20</w:t>
            </w:r>
          </w:p>
        </w:tc>
        <w:tc>
          <w:tcPr>
            <w:tcW w:w="2389" w:type="dxa"/>
            <w:noWrap w:val="0"/>
            <w:vAlign w:val="top"/>
          </w:tcPr>
          <w:p>
            <w:pPr>
              <w:jc w:val="center"/>
              <w:rPr>
                <w:rFonts w:hint="eastAsia"/>
                <w:sz w:val="28"/>
                <w:szCs w:val="28"/>
              </w:rPr>
            </w:pPr>
            <w:r>
              <w:rPr>
                <w:rFonts w:hint="eastAsia"/>
                <w:sz w:val="28"/>
                <w:szCs w:val="28"/>
              </w:rPr>
              <w:t>12</w:t>
            </w:r>
          </w:p>
        </w:tc>
        <w:tc>
          <w:tcPr>
            <w:tcW w:w="1705"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2</w:t>
            </w:r>
          </w:p>
        </w:tc>
        <w:tc>
          <w:tcPr>
            <w:tcW w:w="1620" w:type="dxa"/>
            <w:noWrap w:val="0"/>
            <w:vAlign w:val="top"/>
          </w:tcPr>
          <w:p>
            <w:pPr>
              <w:jc w:val="center"/>
              <w:rPr>
                <w:rFonts w:hint="eastAsia"/>
                <w:sz w:val="28"/>
                <w:szCs w:val="28"/>
              </w:rPr>
            </w:pPr>
            <w:r>
              <w:rPr>
                <w:rFonts w:hint="eastAsia"/>
                <w:sz w:val="28"/>
                <w:szCs w:val="28"/>
              </w:rPr>
              <w:t>125</w:t>
            </w:r>
          </w:p>
        </w:tc>
        <w:tc>
          <w:tcPr>
            <w:tcW w:w="1980" w:type="dxa"/>
            <w:noWrap w:val="0"/>
            <w:vAlign w:val="top"/>
          </w:tcPr>
          <w:p>
            <w:pPr>
              <w:jc w:val="center"/>
              <w:rPr>
                <w:rFonts w:hint="eastAsia"/>
                <w:sz w:val="28"/>
                <w:szCs w:val="28"/>
              </w:rPr>
            </w:pPr>
            <w:r>
              <w:rPr>
                <w:rFonts w:hint="eastAsia"/>
                <w:sz w:val="28"/>
                <w:szCs w:val="28"/>
              </w:rPr>
              <w:t>15</w:t>
            </w:r>
          </w:p>
        </w:tc>
        <w:tc>
          <w:tcPr>
            <w:tcW w:w="2389" w:type="dxa"/>
            <w:noWrap w:val="0"/>
            <w:vAlign w:val="top"/>
          </w:tcPr>
          <w:p>
            <w:pPr>
              <w:jc w:val="center"/>
              <w:rPr>
                <w:rFonts w:hint="eastAsia"/>
                <w:sz w:val="28"/>
                <w:szCs w:val="28"/>
              </w:rPr>
            </w:pPr>
            <w:r>
              <w:rPr>
                <w:rFonts w:hint="eastAsia"/>
                <w:sz w:val="28"/>
                <w:szCs w:val="28"/>
              </w:rPr>
              <w:t>10</w:t>
            </w:r>
          </w:p>
        </w:tc>
        <w:tc>
          <w:tcPr>
            <w:tcW w:w="1705"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3</w:t>
            </w:r>
          </w:p>
        </w:tc>
        <w:tc>
          <w:tcPr>
            <w:tcW w:w="1620" w:type="dxa"/>
            <w:noWrap w:val="0"/>
            <w:vAlign w:val="top"/>
          </w:tcPr>
          <w:p>
            <w:pPr>
              <w:jc w:val="center"/>
              <w:rPr>
                <w:rFonts w:hint="eastAsia"/>
                <w:sz w:val="28"/>
                <w:szCs w:val="28"/>
              </w:rPr>
            </w:pPr>
            <w:r>
              <w:rPr>
                <w:rFonts w:hint="eastAsia"/>
                <w:sz w:val="28"/>
                <w:szCs w:val="28"/>
              </w:rPr>
              <w:t>150</w:t>
            </w:r>
          </w:p>
        </w:tc>
        <w:tc>
          <w:tcPr>
            <w:tcW w:w="1980" w:type="dxa"/>
            <w:noWrap w:val="0"/>
            <w:vAlign w:val="top"/>
          </w:tcPr>
          <w:p>
            <w:pPr>
              <w:jc w:val="center"/>
              <w:rPr>
                <w:rFonts w:hint="eastAsia"/>
                <w:sz w:val="28"/>
                <w:szCs w:val="28"/>
              </w:rPr>
            </w:pPr>
            <w:r>
              <w:rPr>
                <w:rFonts w:hint="eastAsia"/>
                <w:sz w:val="28"/>
                <w:szCs w:val="28"/>
              </w:rPr>
              <w:t>10</w:t>
            </w:r>
          </w:p>
        </w:tc>
        <w:tc>
          <w:tcPr>
            <w:tcW w:w="2389" w:type="dxa"/>
            <w:noWrap w:val="0"/>
            <w:vAlign w:val="top"/>
          </w:tcPr>
          <w:p>
            <w:pPr>
              <w:jc w:val="center"/>
              <w:rPr>
                <w:rFonts w:hint="eastAsia"/>
                <w:sz w:val="28"/>
                <w:szCs w:val="28"/>
              </w:rPr>
            </w:pPr>
            <w:r>
              <w:rPr>
                <w:rFonts w:hint="eastAsia"/>
                <w:sz w:val="28"/>
                <w:szCs w:val="28"/>
              </w:rPr>
              <w:t>7</w:t>
            </w:r>
          </w:p>
        </w:tc>
        <w:tc>
          <w:tcPr>
            <w:tcW w:w="1705" w:type="dxa"/>
            <w:noWrap w:val="0"/>
            <w:vAlign w:val="top"/>
          </w:tcPr>
          <w:p>
            <w:pPr>
              <w:jc w:val="center"/>
              <w:rPr>
                <w:rFonts w:hint="eastAsia"/>
                <w:sz w:val="28"/>
                <w:szCs w:val="28"/>
              </w:rPr>
            </w:pPr>
          </w:p>
        </w:tc>
      </w:tr>
    </w:tbl>
    <w:p>
      <w:pPr>
        <w:rPr>
          <w:rFonts w:hint="eastAsia"/>
          <w:sz w:val="28"/>
          <w:szCs w:val="28"/>
        </w:rPr>
      </w:pPr>
      <w:r>
        <w:rPr>
          <w:rFonts w:hint="eastAsia"/>
          <w:sz w:val="28"/>
          <w:szCs w:val="28"/>
        </w:rPr>
        <w:t xml:space="preserve">     铸铁排水管材及管件进场使用前，必须检查壁厚是否均匀，是否有砂眼或裂纹，必须做除锈及防腐处理。管壁除锈合格后，内外均刷沥青油两道。</w:t>
      </w:r>
    </w:p>
    <w:p>
      <w:pPr>
        <w:rPr>
          <w:rFonts w:hint="eastAsia"/>
          <w:sz w:val="28"/>
          <w:szCs w:val="28"/>
        </w:rPr>
      </w:pPr>
      <w:r>
        <w:rPr>
          <w:rFonts w:hint="eastAsia"/>
          <w:sz w:val="28"/>
          <w:szCs w:val="28"/>
        </w:rPr>
        <w:t xml:space="preserve">     管沟基础为素土夯实基础；管道接口及弯头处设砼支墩，管道周围必须回填20</w:t>
      </w:r>
      <w:r>
        <w:rPr>
          <w:rFonts w:hint="eastAsia" w:ascii="宋体" w:hAnsi="宋体"/>
          <w:sz w:val="28"/>
          <w:szCs w:val="28"/>
        </w:rPr>
        <w:t>㎝</w:t>
      </w:r>
      <w:r>
        <w:rPr>
          <w:rFonts w:hint="eastAsia"/>
          <w:sz w:val="28"/>
          <w:szCs w:val="28"/>
        </w:rPr>
        <w:t xml:space="preserve"> 细沙土，以上每30</w:t>
      </w:r>
      <w:r>
        <w:rPr>
          <w:rFonts w:hint="eastAsia" w:ascii="宋体" w:hAnsi="宋体"/>
          <w:sz w:val="28"/>
          <w:szCs w:val="28"/>
        </w:rPr>
        <w:t>㎝</w:t>
      </w:r>
      <w:r>
        <w:rPr>
          <w:rFonts w:hint="eastAsia"/>
          <w:sz w:val="28"/>
          <w:szCs w:val="28"/>
        </w:rPr>
        <w:t xml:space="preserve"> 回填一层细土，层层夯实，不得有砖石、大的硬块和冻土。</w:t>
      </w:r>
    </w:p>
    <w:p>
      <w:pPr>
        <w:rPr>
          <w:rFonts w:hint="eastAsia"/>
          <w:sz w:val="28"/>
          <w:szCs w:val="28"/>
        </w:rPr>
      </w:pPr>
      <w:r>
        <w:rPr>
          <w:rFonts w:hint="eastAsia"/>
          <w:sz w:val="28"/>
          <w:szCs w:val="28"/>
        </w:rPr>
        <w:t xml:space="preserve">     管道接口为法兰胶圈接口，安装时根据现场勘查草图，加工、调整管道排列尺寸并编号，核对各甩口位置准确；管道水平段必须保证顺直及规范坡度，管道转弯处必须使用45</w:t>
      </w:r>
      <w:r>
        <w:rPr>
          <w:rFonts w:hint="eastAsia" w:ascii="宋体" w:hAnsi="宋体"/>
          <w:sz w:val="28"/>
          <w:szCs w:val="28"/>
        </w:rPr>
        <w:t>°</w:t>
      </w:r>
      <w:r>
        <w:rPr>
          <w:rFonts w:hint="eastAsia"/>
          <w:sz w:val="28"/>
          <w:szCs w:val="28"/>
        </w:rPr>
        <w:t>弯头，立管弯头处设支墩支护。管道隐蔽前灌水试验标准：满水15min后，再注满水，观察5min，液面不降为合格；灌水高度高出地面10</w:t>
      </w:r>
      <w:r>
        <w:rPr>
          <w:rFonts w:hint="eastAsia" w:ascii="宋体" w:hAnsi="宋体"/>
          <w:sz w:val="28"/>
          <w:szCs w:val="28"/>
        </w:rPr>
        <w:t>㎝或第一个立管检查口。</w:t>
      </w:r>
      <w:r>
        <w:rPr>
          <w:rFonts w:hint="eastAsia"/>
          <w:sz w:val="28"/>
          <w:szCs w:val="28"/>
        </w:rPr>
        <w:t xml:space="preserve">                             </w:t>
      </w:r>
    </w:p>
    <w:p>
      <w:pPr>
        <w:rPr>
          <w:rFonts w:hint="eastAsia"/>
          <w:b/>
          <w:sz w:val="28"/>
          <w:szCs w:val="28"/>
        </w:rPr>
      </w:pPr>
      <w:r>
        <w:rPr>
          <w:rFonts w:hint="eastAsia"/>
          <w:b/>
          <w:sz w:val="28"/>
          <w:szCs w:val="28"/>
        </w:rPr>
        <w:t>2）、室内排水管道支吊架安装：</w:t>
      </w:r>
    </w:p>
    <w:p>
      <w:pPr>
        <w:ind w:firstLine="560" w:firstLineChars="200"/>
        <w:rPr>
          <w:rFonts w:hint="eastAsia"/>
          <w:sz w:val="28"/>
          <w:szCs w:val="28"/>
        </w:rPr>
      </w:pPr>
      <w:r>
        <w:rPr>
          <w:rFonts w:hint="eastAsia"/>
          <w:sz w:val="28"/>
          <w:szCs w:val="28"/>
        </w:rPr>
        <w:t xml:space="preserve">根据现场勘测好的路由标示，安装管道支吊卡。支架材质：固定支架为角钢，U型卡具外加透明塑料套垫，其他支吊卡为U-PVC专用卡具。支吊卡安装前，使用拉线、水平管、线坠、盒尺等工具做好测量排列，保证卡具水平、垂直度、高度及规范间距要求（见50242-2002）；并保证卡具排列整齐美观和安装埋设牢固平整。金属支吊卡做好防锈防腐处理，不得污染墙面地面；管道支吊卡的安装形式不得影响建筑结构安全，立卡安装高度统一为距该层完成地面1.6米，地下室高度超过4米处，平均加设；水平管穿越墙体处，不得作为支吊架点计算。 </w:t>
      </w:r>
    </w:p>
    <w:p>
      <w:pPr>
        <w:ind w:firstLine="560" w:firstLineChars="200"/>
        <w:rPr>
          <w:sz w:val="28"/>
          <w:szCs w:val="28"/>
        </w:rPr>
      </w:pPr>
      <w:r>
        <w:rPr>
          <w:rFonts w:hint="eastAsia"/>
          <w:sz w:val="28"/>
          <w:szCs w:val="28"/>
        </w:rPr>
        <w:t>排水塑料管道支架最大间距：见下表（单位：</w:t>
      </w:r>
      <w:r>
        <w:rPr>
          <w:rFonts w:hint="eastAsia" w:ascii="宋体" w:hAnsi="宋体"/>
          <w:sz w:val="28"/>
          <w:szCs w:val="28"/>
        </w:rPr>
        <w:t>ｍ</w:t>
      </w:r>
      <w:r>
        <w:rPr>
          <w:rFonts w:hint="eastAsia"/>
          <w:sz w:val="28"/>
          <w:szCs w:val="28"/>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260"/>
        <w:gridCol w:w="1260"/>
        <w:gridCol w:w="1260"/>
        <w:gridCol w:w="126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jc w:val="center"/>
              <w:rPr>
                <w:rFonts w:hint="eastAsia"/>
                <w:sz w:val="28"/>
                <w:szCs w:val="28"/>
              </w:rPr>
            </w:pPr>
            <w:r>
              <w:rPr>
                <w:rFonts w:hint="eastAsia"/>
                <w:sz w:val="28"/>
                <w:szCs w:val="28"/>
              </w:rPr>
              <w:t>管径（mm）</w:t>
            </w:r>
          </w:p>
        </w:tc>
        <w:tc>
          <w:tcPr>
            <w:tcW w:w="1260" w:type="dxa"/>
            <w:noWrap w:val="0"/>
            <w:vAlign w:val="top"/>
          </w:tcPr>
          <w:p>
            <w:pPr>
              <w:jc w:val="center"/>
              <w:rPr>
                <w:rFonts w:hint="eastAsia"/>
                <w:sz w:val="28"/>
                <w:szCs w:val="28"/>
              </w:rPr>
            </w:pPr>
            <w:r>
              <w:rPr>
                <w:rFonts w:hint="eastAsia"/>
                <w:sz w:val="28"/>
                <w:szCs w:val="28"/>
              </w:rPr>
              <w:t>50</w:t>
            </w:r>
          </w:p>
        </w:tc>
        <w:tc>
          <w:tcPr>
            <w:tcW w:w="1260" w:type="dxa"/>
            <w:noWrap w:val="0"/>
            <w:vAlign w:val="top"/>
          </w:tcPr>
          <w:p>
            <w:pPr>
              <w:jc w:val="center"/>
              <w:rPr>
                <w:rFonts w:hint="eastAsia"/>
                <w:sz w:val="28"/>
                <w:szCs w:val="28"/>
              </w:rPr>
            </w:pPr>
            <w:r>
              <w:rPr>
                <w:rFonts w:hint="eastAsia"/>
                <w:sz w:val="28"/>
                <w:szCs w:val="28"/>
              </w:rPr>
              <w:t>75</w:t>
            </w:r>
          </w:p>
        </w:tc>
        <w:tc>
          <w:tcPr>
            <w:tcW w:w="1260" w:type="dxa"/>
            <w:noWrap w:val="0"/>
            <w:vAlign w:val="top"/>
          </w:tcPr>
          <w:p>
            <w:pPr>
              <w:jc w:val="center"/>
              <w:rPr>
                <w:rFonts w:hint="eastAsia"/>
                <w:sz w:val="28"/>
                <w:szCs w:val="28"/>
              </w:rPr>
            </w:pPr>
            <w:r>
              <w:rPr>
                <w:rFonts w:hint="eastAsia"/>
                <w:sz w:val="28"/>
                <w:szCs w:val="28"/>
              </w:rPr>
              <w:t>110</w:t>
            </w:r>
          </w:p>
        </w:tc>
        <w:tc>
          <w:tcPr>
            <w:tcW w:w="1260" w:type="dxa"/>
            <w:noWrap w:val="0"/>
            <w:vAlign w:val="top"/>
          </w:tcPr>
          <w:p>
            <w:pPr>
              <w:jc w:val="center"/>
              <w:rPr>
                <w:rFonts w:hint="eastAsia"/>
                <w:sz w:val="28"/>
                <w:szCs w:val="28"/>
              </w:rPr>
            </w:pPr>
            <w:r>
              <w:rPr>
                <w:rFonts w:hint="eastAsia"/>
                <w:sz w:val="28"/>
                <w:szCs w:val="28"/>
              </w:rPr>
              <w:t>125</w:t>
            </w:r>
          </w:p>
        </w:tc>
        <w:tc>
          <w:tcPr>
            <w:tcW w:w="1574" w:type="dxa"/>
            <w:noWrap w:val="0"/>
            <w:vAlign w:val="top"/>
          </w:tcPr>
          <w:p>
            <w:pPr>
              <w:jc w:val="center"/>
              <w:rPr>
                <w:rFonts w:hint="eastAsia"/>
                <w:sz w:val="28"/>
                <w:szCs w:val="28"/>
              </w:rPr>
            </w:pPr>
            <w:r>
              <w:rPr>
                <w:rFonts w:hint="eastAsia"/>
                <w:sz w:val="28"/>
                <w:szCs w:val="2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jc w:val="center"/>
              <w:rPr>
                <w:rFonts w:hint="eastAsia"/>
                <w:sz w:val="28"/>
                <w:szCs w:val="28"/>
              </w:rPr>
            </w:pPr>
            <w:r>
              <w:rPr>
                <w:rFonts w:hint="eastAsia"/>
                <w:sz w:val="28"/>
                <w:szCs w:val="28"/>
              </w:rPr>
              <w:t>立管</w:t>
            </w:r>
          </w:p>
        </w:tc>
        <w:tc>
          <w:tcPr>
            <w:tcW w:w="1260" w:type="dxa"/>
            <w:noWrap w:val="0"/>
            <w:vAlign w:val="top"/>
          </w:tcPr>
          <w:p>
            <w:pPr>
              <w:jc w:val="center"/>
              <w:rPr>
                <w:rFonts w:hint="eastAsia"/>
                <w:sz w:val="28"/>
                <w:szCs w:val="28"/>
              </w:rPr>
            </w:pPr>
            <w:r>
              <w:rPr>
                <w:rFonts w:hint="eastAsia"/>
                <w:sz w:val="28"/>
                <w:szCs w:val="28"/>
              </w:rPr>
              <w:t>1.2</w:t>
            </w:r>
          </w:p>
        </w:tc>
        <w:tc>
          <w:tcPr>
            <w:tcW w:w="1260" w:type="dxa"/>
            <w:noWrap w:val="0"/>
            <w:vAlign w:val="top"/>
          </w:tcPr>
          <w:p>
            <w:pPr>
              <w:jc w:val="center"/>
              <w:rPr>
                <w:rFonts w:hint="eastAsia"/>
                <w:sz w:val="28"/>
                <w:szCs w:val="28"/>
              </w:rPr>
            </w:pPr>
            <w:r>
              <w:rPr>
                <w:rFonts w:hint="eastAsia"/>
                <w:sz w:val="28"/>
                <w:szCs w:val="28"/>
              </w:rPr>
              <w:t>1.5</w:t>
            </w:r>
          </w:p>
        </w:tc>
        <w:tc>
          <w:tcPr>
            <w:tcW w:w="1260" w:type="dxa"/>
            <w:noWrap w:val="0"/>
            <w:vAlign w:val="top"/>
          </w:tcPr>
          <w:p>
            <w:pPr>
              <w:jc w:val="center"/>
              <w:rPr>
                <w:rFonts w:hint="eastAsia"/>
                <w:sz w:val="28"/>
                <w:szCs w:val="28"/>
              </w:rPr>
            </w:pPr>
            <w:r>
              <w:rPr>
                <w:rFonts w:hint="eastAsia"/>
                <w:sz w:val="28"/>
                <w:szCs w:val="28"/>
              </w:rPr>
              <w:t>2.0</w:t>
            </w:r>
          </w:p>
        </w:tc>
        <w:tc>
          <w:tcPr>
            <w:tcW w:w="1260" w:type="dxa"/>
            <w:noWrap w:val="0"/>
            <w:vAlign w:val="top"/>
          </w:tcPr>
          <w:p>
            <w:pPr>
              <w:jc w:val="center"/>
              <w:rPr>
                <w:rFonts w:hint="eastAsia"/>
                <w:sz w:val="28"/>
                <w:szCs w:val="28"/>
              </w:rPr>
            </w:pPr>
            <w:r>
              <w:rPr>
                <w:rFonts w:hint="eastAsia"/>
                <w:sz w:val="28"/>
                <w:szCs w:val="28"/>
              </w:rPr>
              <w:t>2.0</w:t>
            </w:r>
          </w:p>
        </w:tc>
        <w:tc>
          <w:tcPr>
            <w:tcW w:w="1574" w:type="dxa"/>
            <w:noWrap w:val="0"/>
            <w:vAlign w:val="top"/>
          </w:tcPr>
          <w:p>
            <w:pPr>
              <w:jc w:val="center"/>
              <w:rPr>
                <w:rFonts w:hint="eastAsia"/>
                <w:sz w:val="28"/>
                <w:szCs w:val="28"/>
              </w:rPr>
            </w:pPr>
            <w:r>
              <w:rPr>
                <w:rFonts w:hint="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jc w:val="center"/>
              <w:rPr>
                <w:rFonts w:hint="eastAsia"/>
                <w:sz w:val="28"/>
                <w:szCs w:val="28"/>
              </w:rPr>
            </w:pPr>
            <w:r>
              <w:rPr>
                <w:rFonts w:hint="eastAsia"/>
                <w:sz w:val="28"/>
                <w:szCs w:val="28"/>
              </w:rPr>
              <w:t>横管</w:t>
            </w:r>
          </w:p>
        </w:tc>
        <w:tc>
          <w:tcPr>
            <w:tcW w:w="1260" w:type="dxa"/>
            <w:noWrap w:val="0"/>
            <w:vAlign w:val="top"/>
          </w:tcPr>
          <w:p>
            <w:pPr>
              <w:jc w:val="center"/>
              <w:rPr>
                <w:rFonts w:hint="eastAsia"/>
                <w:sz w:val="28"/>
                <w:szCs w:val="28"/>
              </w:rPr>
            </w:pPr>
            <w:r>
              <w:rPr>
                <w:rFonts w:hint="eastAsia"/>
                <w:sz w:val="28"/>
                <w:szCs w:val="28"/>
              </w:rPr>
              <w:t>0.5</w:t>
            </w:r>
          </w:p>
        </w:tc>
        <w:tc>
          <w:tcPr>
            <w:tcW w:w="1260" w:type="dxa"/>
            <w:noWrap w:val="0"/>
            <w:vAlign w:val="top"/>
          </w:tcPr>
          <w:p>
            <w:pPr>
              <w:jc w:val="center"/>
              <w:rPr>
                <w:rFonts w:hint="eastAsia"/>
                <w:sz w:val="28"/>
                <w:szCs w:val="28"/>
              </w:rPr>
            </w:pPr>
            <w:r>
              <w:rPr>
                <w:rFonts w:hint="eastAsia"/>
                <w:sz w:val="28"/>
                <w:szCs w:val="28"/>
              </w:rPr>
              <w:t>0.75</w:t>
            </w:r>
          </w:p>
        </w:tc>
        <w:tc>
          <w:tcPr>
            <w:tcW w:w="1260" w:type="dxa"/>
            <w:noWrap w:val="0"/>
            <w:vAlign w:val="top"/>
          </w:tcPr>
          <w:p>
            <w:pPr>
              <w:jc w:val="center"/>
              <w:rPr>
                <w:rFonts w:hint="eastAsia"/>
                <w:sz w:val="28"/>
                <w:szCs w:val="28"/>
              </w:rPr>
            </w:pPr>
            <w:r>
              <w:rPr>
                <w:rFonts w:hint="eastAsia"/>
                <w:sz w:val="28"/>
                <w:szCs w:val="28"/>
              </w:rPr>
              <w:t>1.10</w:t>
            </w:r>
          </w:p>
        </w:tc>
        <w:tc>
          <w:tcPr>
            <w:tcW w:w="1260" w:type="dxa"/>
            <w:noWrap w:val="0"/>
            <w:vAlign w:val="top"/>
          </w:tcPr>
          <w:p>
            <w:pPr>
              <w:jc w:val="center"/>
              <w:rPr>
                <w:rFonts w:hint="eastAsia"/>
                <w:sz w:val="28"/>
                <w:szCs w:val="28"/>
              </w:rPr>
            </w:pPr>
            <w:r>
              <w:rPr>
                <w:rFonts w:hint="eastAsia"/>
                <w:sz w:val="28"/>
                <w:szCs w:val="28"/>
              </w:rPr>
              <w:t>1，30</w:t>
            </w:r>
          </w:p>
        </w:tc>
        <w:tc>
          <w:tcPr>
            <w:tcW w:w="1574" w:type="dxa"/>
            <w:noWrap w:val="0"/>
            <w:vAlign w:val="top"/>
          </w:tcPr>
          <w:p>
            <w:pPr>
              <w:jc w:val="center"/>
              <w:rPr>
                <w:rFonts w:hint="eastAsia"/>
                <w:sz w:val="28"/>
                <w:szCs w:val="28"/>
              </w:rPr>
            </w:pPr>
            <w:r>
              <w:rPr>
                <w:rFonts w:hint="eastAsia"/>
                <w:sz w:val="28"/>
                <w:szCs w:val="28"/>
              </w:rPr>
              <w:t>1.6</w:t>
            </w:r>
          </w:p>
        </w:tc>
      </w:tr>
    </w:tbl>
    <w:p>
      <w:pPr>
        <w:rPr>
          <w:rFonts w:hint="eastAsia"/>
          <w:b/>
          <w:sz w:val="28"/>
          <w:szCs w:val="28"/>
        </w:rPr>
      </w:pPr>
      <w:r>
        <w:rPr>
          <w:rFonts w:hint="eastAsia"/>
          <w:b/>
          <w:sz w:val="28"/>
          <w:szCs w:val="28"/>
        </w:rPr>
        <w:t>3）、室内排水立枝干管安装：</w:t>
      </w:r>
    </w:p>
    <w:p>
      <w:pPr>
        <w:ind w:firstLine="700" w:firstLineChars="250"/>
        <w:rPr>
          <w:rFonts w:hint="eastAsia"/>
          <w:sz w:val="28"/>
          <w:szCs w:val="28"/>
        </w:rPr>
      </w:pPr>
      <w:r>
        <w:rPr>
          <w:rFonts w:hint="eastAsia"/>
          <w:sz w:val="28"/>
          <w:szCs w:val="28"/>
        </w:rPr>
        <w:t>本工程室内排水管材质为U-PVC排水管，“联塑”品牌。</w:t>
      </w:r>
    </w:p>
    <w:p>
      <w:pPr>
        <w:ind w:firstLine="560" w:firstLineChars="200"/>
        <w:rPr>
          <w:rFonts w:hint="eastAsia" w:ascii="宋体" w:hAnsi="宋体"/>
          <w:sz w:val="28"/>
          <w:szCs w:val="28"/>
        </w:rPr>
      </w:pPr>
      <w:r>
        <w:rPr>
          <w:rFonts w:hint="eastAsia"/>
          <w:sz w:val="28"/>
          <w:szCs w:val="28"/>
        </w:rPr>
        <w:t>立支管安装前，使用线坠从上到下将楼板预留洞中心线调整垂直，径口合适，保证立管安装的垂直度和堵洞要求。然后将已加工并编号的各管接口打磨成外45</w:t>
      </w:r>
      <w:r>
        <w:rPr>
          <w:rFonts w:hint="eastAsia" w:ascii="宋体" w:hAnsi="宋体"/>
          <w:sz w:val="28"/>
          <w:szCs w:val="28"/>
        </w:rPr>
        <w:t>°角，用棉纱擦拭干净，调试好各接口、甩口预留位置及承插伸入尺寸后划线标记，再按编号依标记抹胶顺序安装，一次承插到位。接口溢出胶水用棉纱擦净，不得污染管路。立管检查口中心线距地1.1m，口朝外</w:t>
      </w:r>
      <w:r>
        <w:rPr>
          <w:rFonts w:hint="eastAsia"/>
          <w:sz w:val="28"/>
          <w:szCs w:val="28"/>
        </w:rPr>
        <w:t>45</w:t>
      </w:r>
      <w:r>
        <w:rPr>
          <w:rFonts w:hint="eastAsia" w:ascii="宋体" w:hAnsi="宋体"/>
          <w:sz w:val="28"/>
          <w:szCs w:val="28"/>
        </w:rPr>
        <w:t>°角；位于装饰面内和吊顶内的排水检查口对应位置，应按装修形式留有满足使用功能的检修口。伸缩节按设计和规范要求安装，预留1-2㎝伸缩量，锁紧胶圈，保证不漏水。立管安装完成后，在立管洞口周围备好楔子，从上到下吊线调直立管，安装好立管卡件；达到强度后，拆除楔子，配合土建吊板堵洞，吊板底管周围用棉纱缠紧，避免漏浆污染管路。</w:t>
      </w:r>
    </w:p>
    <w:p>
      <w:pPr>
        <w:ind w:firstLine="560" w:firstLineChars="200"/>
        <w:rPr>
          <w:rFonts w:hint="eastAsia"/>
          <w:sz w:val="28"/>
          <w:szCs w:val="28"/>
        </w:rPr>
      </w:pPr>
      <w:r>
        <w:rPr>
          <w:rFonts w:hint="eastAsia"/>
          <w:sz w:val="28"/>
          <w:szCs w:val="28"/>
        </w:rPr>
        <w:t>立管完成后，将各支管甩口用皮球阀封闭，从上到下做灌水试验 ，报专业监理旁站，做好灌水试验记录，合格后把水排净后（水排入室外检查井或回收到储水池重复利用） ，进行支管安装。</w:t>
      </w:r>
    </w:p>
    <w:p>
      <w:pPr>
        <w:ind w:firstLine="560" w:firstLineChars="200"/>
        <w:rPr>
          <w:rFonts w:hint="eastAsia"/>
          <w:sz w:val="28"/>
          <w:szCs w:val="28"/>
        </w:rPr>
      </w:pPr>
      <w:r>
        <w:rPr>
          <w:rFonts w:hint="eastAsia"/>
          <w:sz w:val="28"/>
          <w:szCs w:val="28"/>
        </w:rPr>
        <w:t>支管安装前，将卫生间穿楼板的支管洞从上到下吊线调到同心，并保证洞口穿管后四周的堵洞尺寸（5</w:t>
      </w:r>
      <w:r>
        <w:rPr>
          <w:rFonts w:hint="eastAsia" w:ascii="宋体" w:hAnsi="宋体"/>
          <w:sz w:val="28"/>
          <w:szCs w:val="28"/>
        </w:rPr>
        <w:t>㎝</w:t>
      </w:r>
      <w:r>
        <w:rPr>
          <w:rFonts w:hint="eastAsia"/>
          <w:sz w:val="28"/>
          <w:szCs w:val="28"/>
        </w:rPr>
        <w:t>）要求 。将支管按勘查统计编号顺序安装，支管坡度和出楼板甩口尺寸位置见设计蓝图和精装图纸设计要求。</w:t>
      </w:r>
    </w:p>
    <w:p>
      <w:pPr>
        <w:ind w:firstLine="562" w:firstLineChars="200"/>
        <w:jc w:val="center"/>
        <w:rPr>
          <w:b/>
          <w:sz w:val="28"/>
          <w:szCs w:val="28"/>
        </w:rPr>
      </w:pPr>
      <w:r>
        <w:rPr>
          <w:rFonts w:hint="eastAsia" w:ascii="宋体" w:hAnsi="宋体"/>
          <w:b/>
          <w:sz w:val="28"/>
          <w:szCs w:val="28"/>
        </w:rPr>
        <w:t>生活污水塑料管道坡度见下表：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2160"/>
        <w:gridCol w:w="25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828" w:type="dxa"/>
            <w:noWrap w:val="0"/>
            <w:vAlign w:val="top"/>
          </w:tcPr>
          <w:p>
            <w:pPr>
              <w:jc w:val="center"/>
              <w:rPr>
                <w:rFonts w:hint="eastAsia"/>
                <w:sz w:val="28"/>
                <w:szCs w:val="28"/>
              </w:rPr>
            </w:pPr>
            <w:r>
              <w:rPr>
                <w:rFonts w:hint="eastAsia"/>
                <w:sz w:val="28"/>
                <w:szCs w:val="28"/>
              </w:rPr>
              <w:t>序号</w:t>
            </w:r>
          </w:p>
        </w:tc>
        <w:tc>
          <w:tcPr>
            <w:tcW w:w="1800" w:type="dxa"/>
            <w:noWrap w:val="0"/>
            <w:vAlign w:val="top"/>
          </w:tcPr>
          <w:p>
            <w:pPr>
              <w:jc w:val="center"/>
              <w:rPr>
                <w:rFonts w:hint="eastAsia"/>
                <w:sz w:val="28"/>
                <w:szCs w:val="28"/>
              </w:rPr>
            </w:pPr>
            <w:r>
              <w:rPr>
                <w:rFonts w:hint="eastAsia"/>
                <w:sz w:val="28"/>
                <w:szCs w:val="28"/>
              </w:rPr>
              <w:t>管径（mm）</w:t>
            </w:r>
          </w:p>
        </w:tc>
        <w:tc>
          <w:tcPr>
            <w:tcW w:w="2160" w:type="dxa"/>
            <w:noWrap w:val="0"/>
            <w:vAlign w:val="top"/>
          </w:tcPr>
          <w:p>
            <w:pPr>
              <w:jc w:val="center"/>
              <w:rPr>
                <w:rFonts w:hint="eastAsia"/>
                <w:sz w:val="28"/>
                <w:szCs w:val="28"/>
              </w:rPr>
            </w:pPr>
            <w:r>
              <w:rPr>
                <w:rFonts w:hint="eastAsia"/>
                <w:sz w:val="28"/>
                <w:szCs w:val="28"/>
              </w:rPr>
              <w:t>标准坡度（</w:t>
            </w:r>
            <w:r>
              <w:rPr>
                <w:rFonts w:hint="eastAsia" w:ascii="宋体" w:hAnsi="宋体"/>
                <w:sz w:val="28"/>
                <w:szCs w:val="28"/>
              </w:rPr>
              <w:t>‰</w:t>
            </w:r>
            <w:r>
              <w:rPr>
                <w:rFonts w:hint="eastAsia"/>
                <w:sz w:val="28"/>
                <w:szCs w:val="28"/>
              </w:rPr>
              <w:t>）</w:t>
            </w:r>
          </w:p>
        </w:tc>
        <w:tc>
          <w:tcPr>
            <w:tcW w:w="2520" w:type="dxa"/>
            <w:noWrap w:val="0"/>
            <w:vAlign w:val="top"/>
          </w:tcPr>
          <w:p>
            <w:pPr>
              <w:jc w:val="center"/>
              <w:rPr>
                <w:rFonts w:hint="eastAsia"/>
                <w:sz w:val="28"/>
                <w:szCs w:val="28"/>
              </w:rPr>
            </w:pPr>
            <w:r>
              <w:rPr>
                <w:rFonts w:hint="eastAsia"/>
                <w:sz w:val="28"/>
                <w:szCs w:val="28"/>
              </w:rPr>
              <w:t>最小坡度（</w:t>
            </w:r>
            <w:r>
              <w:rPr>
                <w:rFonts w:hint="eastAsia" w:ascii="宋体" w:hAnsi="宋体"/>
                <w:sz w:val="28"/>
                <w:szCs w:val="28"/>
              </w:rPr>
              <w:t>‰</w:t>
            </w:r>
            <w:r>
              <w:rPr>
                <w:rFonts w:hint="eastAsia"/>
                <w:sz w:val="28"/>
                <w:szCs w:val="28"/>
              </w:rPr>
              <w:t>）</w:t>
            </w:r>
          </w:p>
        </w:tc>
        <w:tc>
          <w:tcPr>
            <w:tcW w:w="1214" w:type="dxa"/>
            <w:noWrap w:val="0"/>
            <w:vAlign w:val="top"/>
          </w:tcPr>
          <w:p>
            <w:pPr>
              <w:jc w:val="center"/>
              <w:rPr>
                <w:rFonts w:hint="eastAsia"/>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1</w:t>
            </w:r>
          </w:p>
        </w:tc>
        <w:tc>
          <w:tcPr>
            <w:tcW w:w="1800" w:type="dxa"/>
            <w:noWrap w:val="0"/>
            <w:vAlign w:val="top"/>
          </w:tcPr>
          <w:p>
            <w:pPr>
              <w:jc w:val="center"/>
              <w:rPr>
                <w:rFonts w:hint="eastAsia"/>
                <w:sz w:val="28"/>
                <w:szCs w:val="28"/>
              </w:rPr>
            </w:pPr>
            <w:r>
              <w:rPr>
                <w:rFonts w:hint="eastAsia"/>
                <w:sz w:val="28"/>
                <w:szCs w:val="28"/>
              </w:rPr>
              <w:t>50</w:t>
            </w:r>
          </w:p>
        </w:tc>
        <w:tc>
          <w:tcPr>
            <w:tcW w:w="2160" w:type="dxa"/>
            <w:noWrap w:val="0"/>
            <w:vAlign w:val="top"/>
          </w:tcPr>
          <w:p>
            <w:pPr>
              <w:jc w:val="center"/>
              <w:rPr>
                <w:rFonts w:hint="eastAsia"/>
                <w:sz w:val="28"/>
                <w:szCs w:val="28"/>
              </w:rPr>
            </w:pPr>
            <w:r>
              <w:rPr>
                <w:rFonts w:hint="eastAsia"/>
                <w:sz w:val="28"/>
                <w:szCs w:val="28"/>
              </w:rPr>
              <w:t>25</w:t>
            </w:r>
          </w:p>
        </w:tc>
        <w:tc>
          <w:tcPr>
            <w:tcW w:w="2520" w:type="dxa"/>
            <w:noWrap w:val="0"/>
            <w:vAlign w:val="top"/>
          </w:tcPr>
          <w:p>
            <w:pPr>
              <w:jc w:val="center"/>
              <w:rPr>
                <w:rFonts w:hint="eastAsia"/>
                <w:sz w:val="28"/>
                <w:szCs w:val="28"/>
              </w:rPr>
            </w:pPr>
            <w:r>
              <w:rPr>
                <w:rFonts w:hint="eastAsia"/>
                <w:sz w:val="28"/>
                <w:szCs w:val="28"/>
              </w:rPr>
              <w:t>12</w:t>
            </w:r>
          </w:p>
        </w:tc>
        <w:tc>
          <w:tcPr>
            <w:tcW w:w="1214"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2</w:t>
            </w:r>
          </w:p>
        </w:tc>
        <w:tc>
          <w:tcPr>
            <w:tcW w:w="1800" w:type="dxa"/>
            <w:noWrap w:val="0"/>
            <w:vAlign w:val="top"/>
          </w:tcPr>
          <w:p>
            <w:pPr>
              <w:jc w:val="center"/>
              <w:rPr>
                <w:rFonts w:hint="eastAsia"/>
                <w:sz w:val="28"/>
                <w:szCs w:val="28"/>
              </w:rPr>
            </w:pPr>
            <w:r>
              <w:rPr>
                <w:rFonts w:hint="eastAsia"/>
                <w:sz w:val="28"/>
                <w:szCs w:val="28"/>
              </w:rPr>
              <w:t>75</w:t>
            </w:r>
          </w:p>
        </w:tc>
        <w:tc>
          <w:tcPr>
            <w:tcW w:w="2160" w:type="dxa"/>
            <w:noWrap w:val="0"/>
            <w:vAlign w:val="top"/>
          </w:tcPr>
          <w:p>
            <w:pPr>
              <w:jc w:val="center"/>
              <w:rPr>
                <w:rFonts w:hint="eastAsia"/>
                <w:sz w:val="28"/>
                <w:szCs w:val="28"/>
              </w:rPr>
            </w:pPr>
            <w:r>
              <w:rPr>
                <w:rFonts w:hint="eastAsia"/>
                <w:sz w:val="28"/>
                <w:szCs w:val="28"/>
              </w:rPr>
              <w:t>15</w:t>
            </w:r>
          </w:p>
        </w:tc>
        <w:tc>
          <w:tcPr>
            <w:tcW w:w="2520" w:type="dxa"/>
            <w:noWrap w:val="0"/>
            <w:vAlign w:val="top"/>
          </w:tcPr>
          <w:p>
            <w:pPr>
              <w:jc w:val="center"/>
              <w:rPr>
                <w:rFonts w:hint="eastAsia"/>
                <w:sz w:val="28"/>
                <w:szCs w:val="28"/>
              </w:rPr>
            </w:pPr>
            <w:r>
              <w:rPr>
                <w:rFonts w:hint="eastAsia"/>
                <w:sz w:val="28"/>
                <w:szCs w:val="28"/>
              </w:rPr>
              <w:t>8</w:t>
            </w:r>
          </w:p>
        </w:tc>
        <w:tc>
          <w:tcPr>
            <w:tcW w:w="1214"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3</w:t>
            </w:r>
          </w:p>
        </w:tc>
        <w:tc>
          <w:tcPr>
            <w:tcW w:w="1800" w:type="dxa"/>
            <w:noWrap w:val="0"/>
            <w:vAlign w:val="top"/>
          </w:tcPr>
          <w:p>
            <w:pPr>
              <w:jc w:val="center"/>
              <w:rPr>
                <w:rFonts w:hint="eastAsia"/>
                <w:sz w:val="28"/>
                <w:szCs w:val="28"/>
              </w:rPr>
            </w:pPr>
            <w:r>
              <w:rPr>
                <w:rFonts w:hint="eastAsia"/>
                <w:sz w:val="28"/>
                <w:szCs w:val="28"/>
              </w:rPr>
              <w:t>110</w:t>
            </w:r>
          </w:p>
        </w:tc>
        <w:tc>
          <w:tcPr>
            <w:tcW w:w="2160" w:type="dxa"/>
            <w:noWrap w:val="0"/>
            <w:vAlign w:val="top"/>
          </w:tcPr>
          <w:p>
            <w:pPr>
              <w:jc w:val="center"/>
              <w:rPr>
                <w:rFonts w:hint="eastAsia"/>
                <w:sz w:val="28"/>
                <w:szCs w:val="28"/>
              </w:rPr>
            </w:pPr>
            <w:r>
              <w:rPr>
                <w:rFonts w:hint="eastAsia"/>
                <w:sz w:val="28"/>
                <w:szCs w:val="28"/>
              </w:rPr>
              <w:t>12</w:t>
            </w:r>
          </w:p>
        </w:tc>
        <w:tc>
          <w:tcPr>
            <w:tcW w:w="2520" w:type="dxa"/>
            <w:noWrap w:val="0"/>
            <w:vAlign w:val="top"/>
          </w:tcPr>
          <w:p>
            <w:pPr>
              <w:jc w:val="center"/>
              <w:rPr>
                <w:rFonts w:hint="eastAsia"/>
                <w:sz w:val="28"/>
                <w:szCs w:val="28"/>
              </w:rPr>
            </w:pPr>
            <w:r>
              <w:rPr>
                <w:rFonts w:hint="eastAsia"/>
                <w:sz w:val="28"/>
                <w:szCs w:val="28"/>
              </w:rPr>
              <w:t>6</w:t>
            </w:r>
          </w:p>
        </w:tc>
        <w:tc>
          <w:tcPr>
            <w:tcW w:w="1214"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4</w:t>
            </w:r>
          </w:p>
        </w:tc>
        <w:tc>
          <w:tcPr>
            <w:tcW w:w="1800" w:type="dxa"/>
            <w:noWrap w:val="0"/>
            <w:vAlign w:val="top"/>
          </w:tcPr>
          <w:p>
            <w:pPr>
              <w:jc w:val="center"/>
              <w:rPr>
                <w:rFonts w:hint="eastAsia"/>
                <w:sz w:val="28"/>
                <w:szCs w:val="28"/>
              </w:rPr>
            </w:pPr>
            <w:r>
              <w:rPr>
                <w:rFonts w:hint="eastAsia"/>
                <w:sz w:val="28"/>
                <w:szCs w:val="28"/>
              </w:rPr>
              <w:t>125</w:t>
            </w:r>
          </w:p>
        </w:tc>
        <w:tc>
          <w:tcPr>
            <w:tcW w:w="2160" w:type="dxa"/>
            <w:noWrap w:val="0"/>
            <w:vAlign w:val="top"/>
          </w:tcPr>
          <w:p>
            <w:pPr>
              <w:jc w:val="center"/>
              <w:rPr>
                <w:rFonts w:hint="eastAsia"/>
                <w:sz w:val="28"/>
                <w:szCs w:val="28"/>
              </w:rPr>
            </w:pPr>
            <w:r>
              <w:rPr>
                <w:rFonts w:hint="eastAsia"/>
                <w:sz w:val="28"/>
                <w:szCs w:val="28"/>
              </w:rPr>
              <w:t>10</w:t>
            </w:r>
          </w:p>
        </w:tc>
        <w:tc>
          <w:tcPr>
            <w:tcW w:w="2520" w:type="dxa"/>
            <w:noWrap w:val="0"/>
            <w:vAlign w:val="top"/>
          </w:tcPr>
          <w:p>
            <w:pPr>
              <w:jc w:val="center"/>
              <w:rPr>
                <w:rFonts w:hint="eastAsia"/>
                <w:sz w:val="28"/>
                <w:szCs w:val="28"/>
              </w:rPr>
            </w:pPr>
            <w:r>
              <w:rPr>
                <w:rFonts w:hint="eastAsia"/>
                <w:sz w:val="28"/>
                <w:szCs w:val="28"/>
              </w:rPr>
              <w:t>5</w:t>
            </w:r>
          </w:p>
        </w:tc>
        <w:tc>
          <w:tcPr>
            <w:tcW w:w="1214"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 w:type="dxa"/>
            <w:noWrap w:val="0"/>
            <w:vAlign w:val="top"/>
          </w:tcPr>
          <w:p>
            <w:pPr>
              <w:jc w:val="center"/>
              <w:rPr>
                <w:rFonts w:hint="eastAsia"/>
                <w:sz w:val="28"/>
                <w:szCs w:val="28"/>
              </w:rPr>
            </w:pPr>
            <w:r>
              <w:rPr>
                <w:rFonts w:hint="eastAsia"/>
                <w:sz w:val="28"/>
                <w:szCs w:val="28"/>
              </w:rPr>
              <w:t>5</w:t>
            </w:r>
          </w:p>
        </w:tc>
        <w:tc>
          <w:tcPr>
            <w:tcW w:w="1800" w:type="dxa"/>
            <w:noWrap w:val="0"/>
            <w:vAlign w:val="top"/>
          </w:tcPr>
          <w:p>
            <w:pPr>
              <w:jc w:val="center"/>
              <w:rPr>
                <w:rFonts w:hint="eastAsia"/>
                <w:sz w:val="28"/>
                <w:szCs w:val="28"/>
              </w:rPr>
            </w:pPr>
            <w:r>
              <w:rPr>
                <w:rFonts w:hint="eastAsia"/>
                <w:sz w:val="28"/>
                <w:szCs w:val="28"/>
              </w:rPr>
              <w:t>160</w:t>
            </w:r>
          </w:p>
        </w:tc>
        <w:tc>
          <w:tcPr>
            <w:tcW w:w="2160" w:type="dxa"/>
            <w:noWrap w:val="0"/>
            <w:vAlign w:val="top"/>
          </w:tcPr>
          <w:p>
            <w:pPr>
              <w:jc w:val="center"/>
              <w:rPr>
                <w:rFonts w:hint="eastAsia"/>
                <w:sz w:val="28"/>
                <w:szCs w:val="28"/>
              </w:rPr>
            </w:pPr>
            <w:r>
              <w:rPr>
                <w:rFonts w:hint="eastAsia"/>
                <w:sz w:val="28"/>
                <w:szCs w:val="28"/>
              </w:rPr>
              <w:t>7</w:t>
            </w:r>
          </w:p>
        </w:tc>
        <w:tc>
          <w:tcPr>
            <w:tcW w:w="2520" w:type="dxa"/>
            <w:noWrap w:val="0"/>
            <w:vAlign w:val="top"/>
          </w:tcPr>
          <w:p>
            <w:pPr>
              <w:jc w:val="center"/>
              <w:rPr>
                <w:rFonts w:hint="eastAsia"/>
                <w:sz w:val="28"/>
                <w:szCs w:val="28"/>
              </w:rPr>
            </w:pPr>
            <w:r>
              <w:rPr>
                <w:rFonts w:hint="eastAsia"/>
                <w:sz w:val="28"/>
                <w:szCs w:val="28"/>
              </w:rPr>
              <w:t>4</w:t>
            </w:r>
          </w:p>
        </w:tc>
        <w:tc>
          <w:tcPr>
            <w:tcW w:w="1214" w:type="dxa"/>
            <w:noWrap w:val="0"/>
            <w:vAlign w:val="top"/>
          </w:tcPr>
          <w:p>
            <w:pPr>
              <w:jc w:val="center"/>
              <w:rPr>
                <w:rFonts w:hint="eastAsia"/>
                <w:sz w:val="28"/>
                <w:szCs w:val="28"/>
              </w:rPr>
            </w:pPr>
          </w:p>
        </w:tc>
      </w:tr>
    </w:tbl>
    <w:p>
      <w:pPr>
        <w:rPr>
          <w:rFonts w:hint="eastAsia" w:ascii="宋体" w:hAnsi="宋体"/>
          <w:sz w:val="28"/>
          <w:szCs w:val="28"/>
        </w:rPr>
      </w:pPr>
      <w:r>
        <w:rPr>
          <w:rFonts w:hint="eastAsia"/>
          <w:sz w:val="28"/>
          <w:szCs w:val="28"/>
        </w:rPr>
        <w:t>支管出楼板甩口高度为20</w:t>
      </w:r>
      <w:r>
        <w:rPr>
          <w:rFonts w:hint="eastAsia" w:ascii="宋体" w:hAnsi="宋体"/>
          <w:sz w:val="28"/>
          <w:szCs w:val="28"/>
        </w:rPr>
        <w:t>㎝</w:t>
      </w:r>
      <w:r>
        <w:rPr>
          <w:rFonts w:hint="eastAsia"/>
          <w:sz w:val="28"/>
          <w:szCs w:val="28"/>
        </w:rPr>
        <w:t>，底楼标高为建筑50线下反54</w:t>
      </w:r>
      <w:r>
        <w:rPr>
          <w:rFonts w:hint="eastAsia" w:ascii="宋体" w:hAnsi="宋体"/>
          <w:sz w:val="28"/>
          <w:szCs w:val="28"/>
        </w:rPr>
        <w:t>㎝计。</w:t>
      </w:r>
    </w:p>
    <w:p>
      <w:pPr>
        <w:rPr>
          <w:rFonts w:hint="eastAsia" w:ascii="宋体" w:hAnsi="宋体"/>
          <w:sz w:val="28"/>
          <w:szCs w:val="28"/>
        </w:rPr>
      </w:pPr>
      <w:r>
        <w:rPr>
          <w:rFonts w:hint="eastAsia" w:ascii="宋体" w:hAnsi="宋体"/>
          <w:sz w:val="28"/>
          <w:szCs w:val="28"/>
        </w:rPr>
        <w:t>支管完成后，根据立管检查口的设定可每一层或两层做灌水试验，灌水试验合格后，及时封闭敞口。</w:t>
      </w:r>
    </w:p>
    <w:p>
      <w:pPr>
        <w:rPr>
          <w:rFonts w:hint="eastAsia" w:ascii="宋体" w:hAnsi="宋体"/>
          <w:sz w:val="28"/>
          <w:szCs w:val="28"/>
        </w:rPr>
      </w:pPr>
      <w:r>
        <w:rPr>
          <w:rFonts w:hint="eastAsia" w:ascii="宋体" w:hAnsi="宋体"/>
          <w:sz w:val="28"/>
          <w:szCs w:val="28"/>
        </w:rPr>
        <w:t xml:space="preserve">    通气帽安装高度：高于斜屋面500㎝。</w:t>
      </w:r>
    </w:p>
    <w:p>
      <w:pPr>
        <w:rPr>
          <w:rFonts w:hint="eastAsia" w:ascii="宋体" w:hAnsi="宋体"/>
          <w:b/>
          <w:sz w:val="28"/>
          <w:szCs w:val="28"/>
        </w:rPr>
      </w:pPr>
      <w:r>
        <w:rPr>
          <w:rFonts w:hint="eastAsia" w:ascii="宋体" w:hAnsi="宋体"/>
          <w:b/>
          <w:sz w:val="28"/>
          <w:szCs w:val="28"/>
        </w:rPr>
        <w:t>4）、排水管道系统通水通球试验：</w:t>
      </w:r>
    </w:p>
    <w:p>
      <w:pPr>
        <w:ind w:firstLine="560" w:firstLineChars="200"/>
        <w:rPr>
          <w:rFonts w:hint="eastAsia" w:ascii="宋体" w:hAnsi="宋体"/>
          <w:sz w:val="28"/>
          <w:szCs w:val="28"/>
        </w:rPr>
      </w:pPr>
      <w:r>
        <w:rPr>
          <w:rFonts w:hint="eastAsia" w:ascii="宋体" w:hAnsi="宋体"/>
          <w:sz w:val="28"/>
          <w:szCs w:val="28"/>
        </w:rPr>
        <w:t>排水主立管及水平干管均做通球试验，通球球径不得小于排水管道直径的2/3，通球率必须达到100％。工程交竣验收之前再做一次通球试验。</w:t>
      </w:r>
    </w:p>
    <w:p>
      <w:pPr>
        <w:rPr>
          <w:rFonts w:hint="eastAsia"/>
          <w:b/>
          <w:sz w:val="28"/>
          <w:szCs w:val="28"/>
        </w:rPr>
      </w:pPr>
      <w:r>
        <w:rPr>
          <w:rFonts w:hint="eastAsia" w:ascii="宋体" w:hAnsi="宋体"/>
          <w:b/>
          <w:sz w:val="28"/>
          <w:szCs w:val="28"/>
        </w:rPr>
        <w:t>5）管道保温（防结露）：</w:t>
      </w:r>
    </w:p>
    <w:p>
      <w:pPr>
        <w:ind w:firstLine="420" w:firstLineChars="150"/>
        <w:rPr>
          <w:rFonts w:hint="eastAsia"/>
          <w:sz w:val="28"/>
          <w:szCs w:val="28"/>
        </w:rPr>
      </w:pPr>
      <w:r>
        <w:rPr>
          <w:rFonts w:hint="eastAsia"/>
          <w:sz w:val="28"/>
          <w:szCs w:val="28"/>
        </w:rPr>
        <w:t>所有架空敷设的排水管道采用10 mm厚的阻燃型高压聚氯乙烯泡沫塑料管壳保温，保温管壳无缝隙，阻燃布缠绕紧密，搭接严密。</w:t>
      </w:r>
    </w:p>
    <w:p>
      <w:pPr>
        <w:rPr>
          <w:rFonts w:hint="eastAsia"/>
          <w:b/>
          <w:sz w:val="28"/>
          <w:szCs w:val="28"/>
        </w:rPr>
      </w:pPr>
      <w:r>
        <w:rPr>
          <w:rFonts w:hint="eastAsia"/>
          <w:b/>
          <w:sz w:val="28"/>
          <w:szCs w:val="28"/>
        </w:rPr>
        <w:t>（五）、管道局部防水要求</w:t>
      </w:r>
    </w:p>
    <w:p>
      <w:pPr>
        <w:ind w:firstLine="548" w:firstLineChars="196"/>
        <w:rPr>
          <w:rFonts w:hint="eastAsia"/>
          <w:sz w:val="28"/>
          <w:szCs w:val="28"/>
        </w:rPr>
      </w:pPr>
      <w:r>
        <w:rPr>
          <w:rFonts w:hint="eastAsia"/>
          <w:sz w:val="28"/>
          <w:szCs w:val="28"/>
        </w:rPr>
        <w:t>管道穿过楼板处周边抹出锥形角，以便防水层和立管结合紧密；管道穿过外墙防水套管处，套管和管道间隙用石棉水泥打口，严实平整；管道出墙处，外抹锥形角，以利外墙防水和管道结合紧密。</w:t>
      </w:r>
    </w:p>
    <w:p>
      <w:pPr>
        <w:rPr>
          <w:rFonts w:hint="eastAsia"/>
          <w:sz w:val="28"/>
          <w:szCs w:val="28"/>
        </w:rPr>
      </w:pPr>
      <w:r>
        <w:rPr>
          <w:rFonts w:hint="eastAsia"/>
          <w:sz w:val="28"/>
          <w:szCs w:val="28"/>
        </w:rPr>
        <w:t xml:space="preserve">三、安全文明施工及成品保护 </w:t>
      </w:r>
    </w:p>
    <w:p>
      <w:pPr>
        <w:ind w:firstLine="548" w:firstLineChars="196"/>
        <w:rPr>
          <w:rFonts w:hint="eastAsia"/>
          <w:sz w:val="28"/>
          <w:szCs w:val="28"/>
        </w:rPr>
      </w:pPr>
      <w:r>
        <w:rPr>
          <w:rFonts w:hint="eastAsia"/>
          <w:sz w:val="28"/>
          <w:szCs w:val="28"/>
        </w:rPr>
        <w:t>进入施工现场，戴好安全帽，严禁赤脚或穿拖鞋进入施工现场；严禁酒后作业、疲劳作业。</w:t>
      </w:r>
    </w:p>
    <w:p>
      <w:pPr>
        <w:ind w:firstLine="548" w:firstLineChars="196"/>
        <w:rPr>
          <w:rFonts w:hint="eastAsia"/>
          <w:sz w:val="28"/>
          <w:szCs w:val="28"/>
        </w:rPr>
      </w:pPr>
      <w:r>
        <w:rPr>
          <w:rFonts w:hint="eastAsia"/>
          <w:sz w:val="28"/>
          <w:szCs w:val="28"/>
        </w:rPr>
        <w:t>使用电气焊作业，必须持证上岗，备好灭火器具；电动切割工具必须防护完好。现场接电必须找有证的值班电工。</w:t>
      </w:r>
    </w:p>
    <w:p>
      <w:pPr>
        <w:ind w:firstLine="548" w:firstLineChars="196"/>
        <w:rPr>
          <w:rFonts w:hint="eastAsia"/>
          <w:b/>
          <w:sz w:val="28"/>
          <w:szCs w:val="28"/>
        </w:rPr>
      </w:pPr>
      <w:r>
        <w:rPr>
          <w:rFonts w:hint="eastAsia"/>
          <w:sz w:val="28"/>
          <w:szCs w:val="28"/>
        </w:rPr>
        <w:t xml:space="preserve">施工垃圾日干日清，随干随清；施工现场材料、加工半成品码放整齐，并有标示。对已完成的成品、设施要有保护措施，责任到人。        </w:t>
      </w:r>
      <w:r>
        <w:rPr>
          <w:rFonts w:hint="eastAsia"/>
          <w:b/>
          <w:sz w:val="28"/>
          <w:szCs w:val="28"/>
        </w:rPr>
        <w:t xml:space="preserve">                                                                                                                                                                                                                                                                                                                                                                                                                           </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lang/>
      </w:rPr>
      <w:t>12</w:t>
    </w:r>
    <w:r>
      <w:rPr>
        <w:rStyle w:val="7"/>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20A91"/>
    <w:multiLevelType w:val="multilevel"/>
    <w:tmpl w:val="05D20A91"/>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04062"/>
    <w:rsid w:val="00007D83"/>
    <w:rsid w:val="000230EF"/>
    <w:rsid w:val="00093D16"/>
    <w:rsid w:val="000B11EA"/>
    <w:rsid w:val="000B450C"/>
    <w:rsid w:val="000B4811"/>
    <w:rsid w:val="000E5C44"/>
    <w:rsid w:val="00126317"/>
    <w:rsid w:val="00136C46"/>
    <w:rsid w:val="00157246"/>
    <w:rsid w:val="00181D66"/>
    <w:rsid w:val="00186DEE"/>
    <w:rsid w:val="001B0503"/>
    <w:rsid w:val="001F6BEE"/>
    <w:rsid w:val="0020614B"/>
    <w:rsid w:val="0022667E"/>
    <w:rsid w:val="00247C69"/>
    <w:rsid w:val="00250934"/>
    <w:rsid w:val="00262C58"/>
    <w:rsid w:val="002E764F"/>
    <w:rsid w:val="00314FAB"/>
    <w:rsid w:val="00321E2E"/>
    <w:rsid w:val="00335B94"/>
    <w:rsid w:val="00372FBE"/>
    <w:rsid w:val="00383820"/>
    <w:rsid w:val="0039261C"/>
    <w:rsid w:val="003A6C5F"/>
    <w:rsid w:val="003B1BF2"/>
    <w:rsid w:val="003B4B34"/>
    <w:rsid w:val="003C6007"/>
    <w:rsid w:val="003C63A6"/>
    <w:rsid w:val="003F7802"/>
    <w:rsid w:val="004105D8"/>
    <w:rsid w:val="00443FA5"/>
    <w:rsid w:val="004566F3"/>
    <w:rsid w:val="00465EC6"/>
    <w:rsid w:val="00467396"/>
    <w:rsid w:val="00481E3A"/>
    <w:rsid w:val="00486F74"/>
    <w:rsid w:val="004B6A34"/>
    <w:rsid w:val="004C69C9"/>
    <w:rsid w:val="004E7D1C"/>
    <w:rsid w:val="00501443"/>
    <w:rsid w:val="005319AA"/>
    <w:rsid w:val="00535454"/>
    <w:rsid w:val="0054292A"/>
    <w:rsid w:val="005742FA"/>
    <w:rsid w:val="00593149"/>
    <w:rsid w:val="00593684"/>
    <w:rsid w:val="005A0EF1"/>
    <w:rsid w:val="005A1E1A"/>
    <w:rsid w:val="005B7998"/>
    <w:rsid w:val="005F26CE"/>
    <w:rsid w:val="006056FC"/>
    <w:rsid w:val="0060781C"/>
    <w:rsid w:val="00636852"/>
    <w:rsid w:val="00680865"/>
    <w:rsid w:val="00685C0F"/>
    <w:rsid w:val="006C3887"/>
    <w:rsid w:val="0070460B"/>
    <w:rsid w:val="00723A83"/>
    <w:rsid w:val="00725348"/>
    <w:rsid w:val="00737176"/>
    <w:rsid w:val="007417BF"/>
    <w:rsid w:val="00746657"/>
    <w:rsid w:val="00761742"/>
    <w:rsid w:val="00782312"/>
    <w:rsid w:val="0079087F"/>
    <w:rsid w:val="00794A91"/>
    <w:rsid w:val="00795297"/>
    <w:rsid w:val="007A3806"/>
    <w:rsid w:val="007B4777"/>
    <w:rsid w:val="007B5FE0"/>
    <w:rsid w:val="007D2EC5"/>
    <w:rsid w:val="007F73B1"/>
    <w:rsid w:val="00821779"/>
    <w:rsid w:val="00834980"/>
    <w:rsid w:val="00851E40"/>
    <w:rsid w:val="00855649"/>
    <w:rsid w:val="00882A6A"/>
    <w:rsid w:val="008A1934"/>
    <w:rsid w:val="008B64A2"/>
    <w:rsid w:val="008C3061"/>
    <w:rsid w:val="008D007F"/>
    <w:rsid w:val="008F419E"/>
    <w:rsid w:val="009004B8"/>
    <w:rsid w:val="00905898"/>
    <w:rsid w:val="0091138B"/>
    <w:rsid w:val="0092372D"/>
    <w:rsid w:val="00926225"/>
    <w:rsid w:val="0094323A"/>
    <w:rsid w:val="00943595"/>
    <w:rsid w:val="00980AD9"/>
    <w:rsid w:val="00984920"/>
    <w:rsid w:val="00986D6C"/>
    <w:rsid w:val="009C04DF"/>
    <w:rsid w:val="009C4590"/>
    <w:rsid w:val="009D10C9"/>
    <w:rsid w:val="009D6E9A"/>
    <w:rsid w:val="009F1171"/>
    <w:rsid w:val="009F4BB1"/>
    <w:rsid w:val="00A03AF2"/>
    <w:rsid w:val="00A15D44"/>
    <w:rsid w:val="00A43A63"/>
    <w:rsid w:val="00A50442"/>
    <w:rsid w:val="00A6314E"/>
    <w:rsid w:val="00A66098"/>
    <w:rsid w:val="00AA3802"/>
    <w:rsid w:val="00AB221A"/>
    <w:rsid w:val="00AC2D78"/>
    <w:rsid w:val="00AE2C6F"/>
    <w:rsid w:val="00AF35A3"/>
    <w:rsid w:val="00AF3985"/>
    <w:rsid w:val="00B07AFA"/>
    <w:rsid w:val="00B174D4"/>
    <w:rsid w:val="00B33BAD"/>
    <w:rsid w:val="00B83B71"/>
    <w:rsid w:val="00B92D47"/>
    <w:rsid w:val="00B94A8F"/>
    <w:rsid w:val="00BA13E5"/>
    <w:rsid w:val="00BA684A"/>
    <w:rsid w:val="00BB56EB"/>
    <w:rsid w:val="00BC4B79"/>
    <w:rsid w:val="00BE0B6D"/>
    <w:rsid w:val="00BF7B1F"/>
    <w:rsid w:val="00C041CD"/>
    <w:rsid w:val="00C122A1"/>
    <w:rsid w:val="00C15D34"/>
    <w:rsid w:val="00C27691"/>
    <w:rsid w:val="00C550D2"/>
    <w:rsid w:val="00C72BDF"/>
    <w:rsid w:val="00C7442D"/>
    <w:rsid w:val="00C74D84"/>
    <w:rsid w:val="00CA1575"/>
    <w:rsid w:val="00CA1C23"/>
    <w:rsid w:val="00CC1C6A"/>
    <w:rsid w:val="00CC7CA3"/>
    <w:rsid w:val="00CD0689"/>
    <w:rsid w:val="00CF752B"/>
    <w:rsid w:val="00D03F5C"/>
    <w:rsid w:val="00D04936"/>
    <w:rsid w:val="00D060DF"/>
    <w:rsid w:val="00D41282"/>
    <w:rsid w:val="00D56EEB"/>
    <w:rsid w:val="00D645D6"/>
    <w:rsid w:val="00D90515"/>
    <w:rsid w:val="00E14AD9"/>
    <w:rsid w:val="00E43272"/>
    <w:rsid w:val="00E51C1F"/>
    <w:rsid w:val="00E907CA"/>
    <w:rsid w:val="00EA6570"/>
    <w:rsid w:val="00EA71D0"/>
    <w:rsid w:val="00EB6B3F"/>
    <w:rsid w:val="00EC29CB"/>
    <w:rsid w:val="00EE10F2"/>
    <w:rsid w:val="00EE665B"/>
    <w:rsid w:val="00F22FD1"/>
    <w:rsid w:val="00F270A5"/>
    <w:rsid w:val="00F37F3F"/>
    <w:rsid w:val="00F87358"/>
    <w:rsid w:val="00FC519A"/>
    <w:rsid w:val="00FE349B"/>
    <w:rsid w:val="00FF1239"/>
    <w:rsid w:val="25E040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office6\templates\download\39e9cbb15952a42de0f26dce840ce87b\&#32473;&#25490;&#27700;&#31649;&#36947;&#23433;&#35013;&#26045;&#24037;&#26041;&#2669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给排水管道安装施工方案.doc</Template>
  <Pages>12</Pages>
  <Words>5396</Words>
  <Characters>5691</Characters>
  <Lines>73</Lines>
  <Paragraphs>20</Paragraphs>
  <TotalTime>0</TotalTime>
  <ScaleCrop>false</ScaleCrop>
  <LinksUpToDate>false</LinksUpToDate>
  <CharactersWithSpaces>10169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2023-12-18T02:28:00Z</dcterms:created>
  <dc:creator>Well-known</dc:creator>
  <cp:lastModifiedBy>Well-known</cp:lastModifiedBy>
  <dcterms:modified xsi:type="dcterms:W3CDTF">2023-12-18T02:28:42Z</dcterms:modified>
  <dc:title>奥林匹克花园二期A地块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D4D04DF468954BF5B8F8AC3238E8C360_11</vt:lpwstr>
  </property>
  <property fmtid="{D5CDD505-2E9C-101B-9397-08002B2CF9AE}" pid="3" name="KSOProductBuildVer">
    <vt:lpwstr>2052-12.1.0.16120</vt:lpwstr>
  </property>
</Properties>
</file>