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jc w:val="center"/>
        <w:rPr>
          <w:color w:val="333333"/>
          <w:sz w:val="28"/>
          <w:szCs w:val="28"/>
        </w:rPr>
      </w:pPr>
      <w:r>
        <w:rPr>
          <w:rStyle w:val="6"/>
          <w:rFonts w:ascii="Arial" w:hAnsi="Arial" w:cs="Arial"/>
          <w:b/>
          <w:i w:val="0"/>
          <w:caps w:val="0"/>
          <w:color w:val="333333"/>
          <w:spacing w:val="0"/>
          <w:sz w:val="28"/>
          <w:szCs w:val="28"/>
          <w:bdr w:val="none" w:color="auto" w:sz="0" w:space="0"/>
          <w:shd w:val="clear" w:fill="FFFFFF"/>
        </w:rPr>
        <w:t>中华人民共和国国务院令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(第399号)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"https://baike.so.com/doc/6706614-6920612.html"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中华人民共和国民办教育促进法</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实施条例》已经2004年2月25日国务院第41次常务会议通过，现予公布，自2004年4月1日起施行。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总理 温家宝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default" w:ascii="Arial" w:hAnsi="Arial" w:cs="Arial"/>
          <w:i w:val="0"/>
          <w:caps w:val="0"/>
          <w:color w:val="333333"/>
          <w:spacing w:val="0"/>
          <w:sz w:val="28"/>
          <w:szCs w:val="28"/>
          <w:bdr w:val="none" w:color="auto" w:sz="0" w:space="0"/>
          <w:shd w:val="clear" w:fill="FFFFFF"/>
        </w:rPr>
      </w:pPr>
      <w:r>
        <w:rPr>
          <w:rFonts w:hint="default" w:ascii="Arial" w:hAnsi="Arial" w:cs="Arial"/>
          <w:i w:val="0"/>
          <w:caps w:val="0"/>
          <w:color w:val="333333"/>
          <w:spacing w:val="0"/>
          <w:sz w:val="28"/>
          <w:szCs w:val="28"/>
          <w:bdr w:val="none" w:color="auto" w:sz="0" w:space="0"/>
          <w:shd w:val="clear" w:fill="FFFFFF"/>
        </w:rPr>
        <w:t>二00四年三月五日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default" w:ascii="Arial" w:hAnsi="Arial" w:cs="Arial"/>
          <w:i w:val="0"/>
          <w:caps w:val="0"/>
          <w:color w:val="333333"/>
          <w:spacing w:val="0"/>
          <w:sz w:val="28"/>
          <w:szCs w:val="28"/>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jc w:val="center"/>
        <w:rPr>
          <w:rStyle w:val="6"/>
          <w:rFonts w:hint="default" w:ascii="Arial" w:hAnsi="Arial" w:cs="Arial"/>
          <w:b/>
          <w:i w:val="0"/>
          <w:caps w:val="0"/>
          <w:color w:val="333333"/>
          <w:spacing w:val="0"/>
          <w:sz w:val="36"/>
          <w:szCs w:val="36"/>
          <w:bdr w:val="none" w:color="auto" w:sz="0" w:space="0"/>
          <w:shd w:val="clear" w:fill="FFFFFF"/>
        </w:rPr>
      </w:pPr>
      <w:bookmarkStart w:id="0" w:name="6706615-6920613-2"/>
      <w:bookmarkEnd w:id="0"/>
      <w:r>
        <w:rPr>
          <w:rFonts w:hint="default" w:ascii="Arial" w:hAnsi="Arial" w:cs="Arial"/>
          <w:i w:val="0"/>
          <w:caps w:val="0"/>
          <w:color w:val="333333"/>
          <w:spacing w:val="0"/>
          <w:sz w:val="36"/>
          <w:szCs w:val="36"/>
          <w:shd w:val="clear" w:fill="FFFFFF"/>
        </w:rPr>
        <w:t>《</w:t>
      </w:r>
      <w:bookmarkStart w:id="1" w:name="_GoBack"/>
      <w:r>
        <w:rPr>
          <w:rFonts w:hint="default" w:ascii="Arial" w:hAnsi="Arial" w:cs="Arial"/>
          <w:i w:val="0"/>
          <w:caps w:val="0"/>
          <w:color w:val="136EC2"/>
          <w:spacing w:val="0"/>
          <w:sz w:val="36"/>
          <w:szCs w:val="36"/>
          <w:u w:val="none"/>
          <w:shd w:val="clear" w:fill="FFFFFF"/>
        </w:rPr>
        <w:fldChar w:fldCharType="begin"/>
      </w:r>
      <w:r>
        <w:rPr>
          <w:rFonts w:hint="default" w:ascii="Arial" w:hAnsi="Arial" w:cs="Arial"/>
          <w:i w:val="0"/>
          <w:caps w:val="0"/>
          <w:color w:val="136EC2"/>
          <w:spacing w:val="0"/>
          <w:sz w:val="36"/>
          <w:szCs w:val="36"/>
          <w:u w:val="none"/>
          <w:shd w:val="clear" w:fill="FFFFFF"/>
        </w:rPr>
        <w:instrText xml:space="preserve"> HYPERLINK "https://baike.so.com/doc/6706614-6920612.html" \t "https://baike.so.com/doc/_blank" </w:instrText>
      </w:r>
      <w:r>
        <w:rPr>
          <w:rFonts w:hint="default" w:ascii="Arial" w:hAnsi="Arial" w:cs="Arial"/>
          <w:i w:val="0"/>
          <w:caps w:val="0"/>
          <w:color w:val="136EC2"/>
          <w:spacing w:val="0"/>
          <w:sz w:val="36"/>
          <w:szCs w:val="36"/>
          <w:u w:val="none"/>
          <w:shd w:val="clear" w:fill="FFFFFF"/>
        </w:rPr>
        <w:fldChar w:fldCharType="separate"/>
      </w:r>
      <w:r>
        <w:rPr>
          <w:rStyle w:val="7"/>
          <w:rFonts w:hint="default" w:ascii="Arial" w:hAnsi="Arial" w:cs="Arial"/>
          <w:i w:val="0"/>
          <w:caps w:val="0"/>
          <w:color w:val="136EC2"/>
          <w:spacing w:val="0"/>
          <w:sz w:val="36"/>
          <w:szCs w:val="36"/>
          <w:u w:val="none"/>
          <w:shd w:val="clear" w:fill="FFFFFF"/>
        </w:rPr>
        <w:t>中华人民共和国民办教育促进法</w:t>
      </w:r>
      <w:r>
        <w:rPr>
          <w:rFonts w:hint="default" w:ascii="Arial" w:hAnsi="Arial" w:cs="Arial"/>
          <w:i w:val="0"/>
          <w:caps w:val="0"/>
          <w:color w:val="136EC2"/>
          <w:spacing w:val="0"/>
          <w:sz w:val="36"/>
          <w:szCs w:val="36"/>
          <w:u w:val="none"/>
          <w:shd w:val="clear" w:fill="FFFFFF"/>
        </w:rPr>
        <w:fldChar w:fldCharType="end"/>
      </w:r>
      <w:r>
        <w:rPr>
          <w:rFonts w:hint="default" w:ascii="Arial" w:hAnsi="Arial" w:cs="Arial"/>
          <w:i w:val="0"/>
          <w:caps w:val="0"/>
          <w:color w:val="333333"/>
          <w:spacing w:val="0"/>
          <w:sz w:val="36"/>
          <w:szCs w:val="36"/>
          <w:shd w:val="clear" w:fill="FFFFFF"/>
        </w:rPr>
        <w:t>实施条例</w:t>
      </w:r>
      <w:bookmarkEnd w:id="1"/>
      <w:r>
        <w:rPr>
          <w:rFonts w:hint="default" w:ascii="Arial" w:hAnsi="Arial" w:cs="Arial"/>
          <w:i w:val="0"/>
          <w:caps w:val="0"/>
          <w:color w:val="333333"/>
          <w:spacing w:val="0"/>
          <w:sz w:val="36"/>
          <w:szCs w:val="36"/>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Style w:val="6"/>
          <w:rFonts w:hint="default" w:ascii="Arial" w:hAnsi="Arial" w:cs="Arial"/>
          <w:b/>
          <w:i w:val="0"/>
          <w:caps w:val="0"/>
          <w:color w:val="333333"/>
          <w:spacing w:val="0"/>
          <w:sz w:val="28"/>
          <w:szCs w:val="28"/>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根据《中华人民共和国民办教育促进法》(以下简称民办教育促进法)，制定本条例。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国家机构以外的社会组织或者个人可以利用非国家财政性经费举办各级各类民办学校;但是，不得举办实施军事、警察、政治等特殊性质教育的民办学校。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民办教育促进法和本条例所称国家财政性经费，是指财政拨款、依法取得并应当上缴国库或者财政专户的财政性资金。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对于捐资举办民办学校表现突出或者为发展民办教育事业做出其他突出贡献的社会组织或者个人，县级以上人民政府给予奖励和表彰。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Style w:val="6"/>
          <w:rFonts w:hint="default" w:ascii="Arial" w:hAnsi="Arial" w:cs="Arial"/>
          <w:b/>
          <w:i w:val="0"/>
          <w:caps w:val="0"/>
          <w:color w:val="333333"/>
          <w:spacing w:val="0"/>
          <w:sz w:val="28"/>
          <w:szCs w:val="28"/>
          <w:bdr w:val="none" w:color="auto" w:sz="0" w:space="0"/>
          <w:shd w:val="clear" w:fill="FFFFFF"/>
        </w:rPr>
        <w:t>第二章 民办学校的举办者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国家机构以外的社会组织或者个人可以单独或者联合举办民办学校。联合举办民办学校的，应当签订联合办学协议，明确办学宗旨、培养目标以及各方的出资数额、方式和权利、义务等。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民办学校的举办者可以用资金、实物、土地使用权、知识产权以及其他财产作为办学出资。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国家的资助、向学生收取的费用和民办学校的借款、接受的捐赠财产，不属于民办学校举办者的出资。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公办学校参与举办民办学校，不得利用国家财政性经费，不得影响公办学校正常的教育教学活动，并应当经主管的教育行政部门或者劳动和社会保障行政部门按照国家规定的条件批准。公办学校参与举办的民办学校应当具有独立的法人资格，具有与公办学校相分离的校园和基本教育教学设施，实行独立的</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"https://baike.so.com/doc/5437143-5675451.html"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财务会计制度</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，独立招生，独立颁发学业证书。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参与举办民办学校的公办学校依法享有举办者权益，依法履行国有资产的管理义务，防止</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"https://baike.so.com/doc/6465641-6679333.html"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国有资产流失</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实施义务教育的公办学校不得转为民办学校。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举办者以国有资产参与举办民办学校的，应当根据国家有关国有资产监督管理的规定，聘请具有评估资格的中介机构依法进行评估，根据评估结果合理确定出资额，并报对该国有资产负有监管职责的机构备案。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民办学校的举办者应当按时、足额履行出资义务。民办学校存续期间，举办者不得抽逃出资，不得挪用办学经费。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民办学校的举办者不得向学生、学生家长筹集资金举办民办学校，不得向社会公开募集资金举办民办学校。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民办学校的举办者应当依照民办教育促进法和本条例的规定制定学校章程，推选民办学校的首届理事会、董事会或者其他形式决策机构的组成人员。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民办学校的举办者参加学校理事会、董事会或者其他形式决策机构的，应当依据学校章程规定的权限与程序，参与学校的办学和管理活动。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实施国家认可的教育考试、职业资格考试和技术等级考试等考试的机构，不得举办与其所实施的考试相关的民办学校。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Style w:val="6"/>
          <w:rFonts w:hint="default" w:ascii="Arial" w:hAnsi="Arial" w:cs="Arial"/>
          <w:b/>
          <w:i w:val="0"/>
          <w:caps w:val="0"/>
          <w:color w:val="333333"/>
          <w:spacing w:val="0"/>
          <w:sz w:val="28"/>
          <w:szCs w:val="28"/>
          <w:bdr w:val="none" w:color="auto" w:sz="0" w:space="0"/>
          <w:shd w:val="clear" w:fill="FFFFFF"/>
        </w:rPr>
        <w:t>第三章 民办学校的设立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设立民办学校的审批权限，依照有关法律、法规的规定执行。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民办学校的举办者在获得筹设批准书之日起3年内完成筹设的，可以提出正式设立申请。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申请正式设立实施学历教育的民办学校的，审批机关受理申请后，应当组织专家委员会评议，由专家委员会提出咨询意见。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民办学校的章程应当规定下列主要事项: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(一)学校的名称、地址;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(二)办学宗旨、规模、层次、形式等;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(三)学校资产的数额、来源、性质等;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(四)理事会、董事会或者其他形式决策机构的产生方法、人员构成、任期、议事规则等;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(五)学校的法定代表人;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(六)出资人是否要求取得合理回报;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(七)学校自行终止的事由;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(八)章程修改程序。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民办学校只能使用一个名称。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民办学校的名称应当符合有关法律、行政法规的规定，不得损害</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"https://baike.so.com/doc/5967543-6180499.html"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社会公共利益</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申请正式设立民办学校有下列情形之一的，审批机关不予批准，并书面说明理由: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(一)举办民办学校的社会组织或者个人不符合法律、行政法规规定的条件，或者实施义务教育的公办学校转为民办学校的;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(二)向学生、学生家长筹集资金举办民办学校或者向社会公开募集资金举办民办学校的;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(三)不具备相应的办学条件、未达到相应的设置标准的;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(四)学校章程不符合本条例规定要求，经告知仍不修改的;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(五)学校理事会、董事会或者其他形式决策机构的人员构成不符合法定要求，或者学校校长、教师、财会人员不具备法定资格，经告知仍不改正的。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对批准正式设立的民办学校，审批机关应当颁发办学许可证，并将批准正式设立的民办学校及其章程向社会公告。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民办学校的办学许可证由国务院教育行政部门制定式样，由国务院教育行政部门、劳动和社会保障行政部门按照职责分工分别组织印制。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民办学校依照有关法律、行政法规的规定申请登记时，应当向登记机关提交下列材料: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(一)登记申请书;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(二)办学许可证;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(三)拟任法定代表人的身份证明;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(四)学校章程。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登记机关应当自收到前款规定的申请材料之日起5个工作日内完成登记程序。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Style w:val="6"/>
          <w:rFonts w:hint="default" w:ascii="Arial" w:hAnsi="Arial" w:cs="Arial"/>
          <w:b/>
          <w:i w:val="0"/>
          <w:caps w:val="0"/>
          <w:color w:val="333333"/>
          <w:spacing w:val="0"/>
          <w:sz w:val="28"/>
          <w:szCs w:val="28"/>
          <w:bdr w:val="none" w:color="auto" w:sz="0" w:space="0"/>
          <w:shd w:val="clear" w:fill="FFFFFF"/>
        </w:rPr>
        <w:t>第四章 民办学校的组织与活动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第十九条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民办学校理事会、董事会或者其他形式决策机构的负责人应当品行良好，具有政治权利和</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"https://baike.so.com/doc/6489486-6703193.html"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完全民事行为能力</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"https://baike.so.com/doc/566189-599367.html"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国家机关工作人员</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不得担任民办学校理事会、董事会或者其他形式决策机构的成员。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民办学校的理事会、董事会或者其他形式决策机构，每年至少召开一次会议。经1/3以上组成人员提议，可以召开理事会、董事会或者其他形式决策机构临时会议。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民办学校的理事会、董事会或者其他形式决策机构讨论下列重大事项，应当经2/3以上组成人员同意方可通过: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(一)聘任、解聘校长;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(二)修改学校章程;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(三)制定发展规划;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(四)审核预算、决算;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(五)决定学校的分立、合并、终止;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(六)学校章程规定的其他重大事项。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民办学校修改章程应当报审批机关备案，由审批机关向社会公告。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民办学校校长依法独立行使教育教学和行政管理职权。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民办学校内部组织机构的设置方案由校长提出，报理事会、董事会或者其他形式决策机构批准。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实施高等教育和中等职业技术学历教育的民办学校，可以按照办学宗旨和培养目标，自行设置专业、开设课程，自主选用教材。但是，民办学校应当将其所设置的专业、开设的课程、选用的教材报审批机关备案。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实施高级中等教育、义务教育的民办学校，可以自主开展教育教学活动。但是，该民办学校的教育教学活动应当达到国务院教育行政部门制定的课程标准，其所选用的教材应当依法审定。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实施学前教育的民办学校可以自主开展教育教学活动，但是，该民办学校不得违反有关法律、行政法规的规定。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实施以职业技能为主的职业资格培训、</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"https://baike.so.com/doc/5682523-5895200.html"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职业技能培训</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的民办学校，可以按照</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"https://baike.so.com/doc/6757007-6971603.html"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国家职业标准</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的要求开展培训活动。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民办学校聘任的教师应当具备《</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"https://baike.so.com/doc/6155005-6368219.html"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中华人民共和国教师法</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》和有关行政法规规定的</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"https://baike.so.com/doc/6278189-6491636.html"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教师资格</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和任职条件。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民办学校应当有一定数量的专职教师;其中，实施学历教育的民办学校聘任的专职教师数量应当不少于其教师总数的1/3。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民办学校自主聘任教师、职员。民办学校聘任教师、职员，应当签订聘任合同，明确双方的权利、义务等。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民办学校招用其他工作人员应当订立劳动合同。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民办学校聘任外籍人员，按照国家有关规定执行。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民办学校应当建立教师培训制度，为受聘教师接受相应的思想政治培训和业务培训提供条件。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民办学校应当按照招生简章或者招生广告的承诺，开设相应课程，开展教育教学活动，保证教育教学质量。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民办学校应当提供符合标准的校舍和教育教学设施、设备。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民办学校享有与同级同类公办学校同等的招生权，可以自主确定招生的范围、标准和方式;但是，招收接受</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"https://baike.so.com/doc/6198559-6411821.html"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高等学历教育</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的学生应当遵守国家有关规定。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县级以上地方人民政府教育行政部门、劳动和社会保障行政部门应当为外地的民办学校在本地招生提供平等待遇，不得实行地区封锁，不得滥收费用。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民办学校招收境外学生，按照国家有关规定执行。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民办学校应当依法建立学籍和教学管理制度，并报审批机关备案。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第二十九条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民办学校及其教师、职员、受教育者申请国家设立的有关科研项目、课题等，享有与公办学校及其教师、职员、受教育者同等的权利。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民办学校的受教育者在升学、就业、社会优待、参加先进评选、医疗保险等方面，享有与同级同类公办学校的受教育者同等的权利。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实施高等学历教育的民办学校符合学位授予条件的，依照有关法律、行政法规的规定经审批同意后，可以获得相应的学位授予资格。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教育行政部门、劳动和社会保障行政部门和其他有关部门，组织有关的评奖评优、文艺体育活动和课题、项目招标，应当为民办学校及其教师、职员、受教育者提供同等的机会。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教育行政部门、劳动和社会保障行政部门应当加强对民办学校的日常监督，定期组织和委托社会中介组织评估民办学校办学水平和教育质量，并鼓励和支持民办学校开展教育教学研究工作，促进民办学校提高教育教学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教育行政部门、劳动和社会保障行政部门对民办学校进行监督时，应当将监督的情况和处理结果予以记录，由监督人员签字后归档。公众有权查阅教育行政部门、劳动和社会保障行政部门的监督记录。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民办学校终止的，由审批机关收回办学许可证，通知登记机关，并予以公告。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Style w:val="6"/>
          <w:rFonts w:hint="default" w:ascii="Arial" w:hAnsi="Arial" w:cs="Arial"/>
          <w:b/>
          <w:i w:val="0"/>
          <w:caps w:val="0"/>
          <w:color w:val="333333"/>
          <w:spacing w:val="0"/>
          <w:sz w:val="28"/>
          <w:szCs w:val="28"/>
          <w:bdr w:val="none" w:color="auto" w:sz="0" w:space="0"/>
          <w:shd w:val="clear" w:fill="FFFFFF"/>
        </w:rPr>
        <w:t>第五章 民办学校的资产与财务管理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民办学校应当依照《中华人民共和国会计法》和</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"https://baike.so.com/doc/6816408-7033424.html"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国家统一的会计制度</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进行会计核算，编制</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"https://baike.so.com/doc/4395647-4602390.html"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财务会计报告</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对接受学历教育的受教育者收取费用的项目和标准，应当报价格主管部门批准并公示;对其他受教育者收取费用的项目和标准，应当报价格主管部门备案并公示。具体办法由国务院价格主管部门会同教育行政部门、劳动和社会保障行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民办学校资产中的国有资产的监督、管理，按照国家有关规定执行。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民办学校接受的捐赠财产的使用和管理，依照《</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"https://baike.so.com/doc/5469948-5707860.html"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中华人民共和国公益事业捐赠法</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在每个会计年度结束时，捐资举办的民办学校和出资人不要求取得合理回报的民办学校应当从年度净资产增加额中、出资人要求取得合理回报的民办学校应当从年度净收益中，按不低于年度净资产增加额或者净收益的25%的比例提取发展基金，用于学校的建设、维护和教学设备的添置、更新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Style w:val="6"/>
          <w:rFonts w:hint="default" w:ascii="Arial" w:hAnsi="Arial" w:cs="Arial"/>
          <w:b/>
          <w:i w:val="0"/>
          <w:caps w:val="0"/>
          <w:color w:val="333333"/>
          <w:spacing w:val="0"/>
          <w:sz w:val="28"/>
          <w:szCs w:val="28"/>
          <w:bdr w:val="none" w:color="auto" w:sz="0" w:space="0"/>
          <w:shd w:val="clear" w:fill="FFFFFF"/>
        </w:rPr>
        <w:t>第六章 扶持与奖励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捐资举办的民办学校和出资人不要求取得合理回报的民办学校，依法享受与公办学校同等的税收及其他优惠政策。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出资人要求取得合理回报的民办学校享受的</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"https://baike.so.com/doc/5402885-5640571.html"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税收优惠政策</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，由国务院财政部门、税务主管部门会同国务院有关行政部门制定。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民办学校应当依法办理税务登记，并在终止时依法办理注销税务登记手续。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第三十九条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民办学校可以设立基金接受捐赠财产，并依照有关法律、行政法规的规定接受监督。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在西部地区、边远贫困地区和少数民族地区举办的民办学校申请贷款用于学校自身发展的，享受国家相关的信贷优惠政策。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县级以上人民政府可以根据本行政区域的具体情况，设立民办教育发展专项资金。民办教育发展专项资金由财政部门负责管理，由教育行政部门或者劳动和社会保障行政部门报同级财政部门批准后使用。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县级人民政府根据本行政区域实施义务教育的需要，可以与民办学校签订协议，委托其承担部分义务教育任务。县级人民政府委托民办学校承担义务教育任务的，应当根据接受义务教育学生的数量和当地实施义务教育的公办学校的生均教育经费标准，拨付相应的教育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受委托的民办学校向协议就读的学生收取的费用，不得高于当地同级同类公办学校的收费标准。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教育行政部门应当会同有关行政部门建立、完善有关制度，保证教师在公办学校和民办学校之间的合理流动。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出资人根据民办学校章程的规定要求取得合理回报的，可以在每个会计年度结束时，从民办学校的办学结余中按一定比例取得回报。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教育促进法和本条例所称办学结余，是指民办学校扣除办学成本等形成的年度净收益，扣除社会捐助、国家资助的资产，并依照本条例的规定预留发展基金以及按照国家有关规定提取其他必须的费用后的余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民办学校应当根据下列因素确定本校出资人从办学结余中取得回报的比例: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(一)收取费用的项目和标准;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(二)用于教育教学活动和改善办学条件的支出占收取费用的比例;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(三)办学水平和教育质量。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与同级同类其他民办学校相比较，收取费用高、用于教育教学活动和改善办学条件的支出占收取费用的比例低，并且办学水平和教育质量低的民办学校，其出资人从办学结余中取得回报的比例不得高于同级同类其他民办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民办学校应当在确定出资人取得回报比例前，向社会公布与其办学水平和教育质量有关的材料和财务状况。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的理事会、董事会或者其他形式决策机构应当根据本条例第四十四条、第四十五条的规定作出出资人取得回报比例的决定。民办学校应当自该决定作出之日起15日内，将该决定和向社会公布的与其办学水平和教育质量有关的材料、财务状况报审批机关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民办学校有下列情形之一的，出资人不得取得回报: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(一)发布虚假招生简章或者招生广告，骗取钱财的;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(二)擅自增加收取费用的项目、提高收取费用的标准，情节严重的;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(三)非法颁发或者伪造学历证书、</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"https://baike.so.com/doc/2789517-2944289.html"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职业资格证书</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(四)骗取办学许可证或者伪造、变造、买卖、出租、出借办学许可证的;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(五)未依照《中华人民共和国会计法》和国家统一的会计制度进行会计核算、编制财务会计报告，财务、资产管理混乱的;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(六)违反国家税收征管法律、行政法规的规定，受到税务机关处罚的;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(七)校舍或者其他教育教学设施、设备存在</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"https://baike.so.com/doc/2007527-2124422.html"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重大安全隐患</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，未及时采取措施，致使发生</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"https://baike.so.com/doc/6609414-6823202.html"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重大伤亡事故</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(八)教育教学质量低下，产生恶劣社会影响的。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出资人抽逃资金或者挪用办学经费的，不得取得回报。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除民办教育促进法和本条例规定的扶持与奖励措施外，省、自治区、直辖市人民政府还可以根据实际情况，制定本地区促进民办教育发展的扶持与奖励措施。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Style w:val="6"/>
          <w:rFonts w:hint="default" w:ascii="Arial" w:hAnsi="Arial" w:cs="Arial"/>
          <w:b/>
          <w:i w:val="0"/>
          <w:caps w:val="0"/>
          <w:color w:val="333333"/>
          <w:spacing w:val="0"/>
          <w:sz w:val="28"/>
          <w:szCs w:val="28"/>
          <w:bdr w:val="none" w:color="auto" w:sz="0" w:space="0"/>
          <w:shd w:val="clear" w:fill="FFFFFF"/>
        </w:rPr>
        <w:t>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第四十九条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有下列情形之一的，由审批机关没收出资人取得的回报，责令停止招生;情节严重的，吊销办学许可证;构成犯罪的，依法追究刑事责任: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(一)民办学校的章程未规定出资人要求取得合理回报，出资人擅自取得回报的;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(二)违反本条例第四十七条规定，不得取得回报而取得回报的;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(三)出资人不从办学结余而从民办学校的其他经费中提取回报的;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(四)不依照本条例的规定计算办学结余或者确定取得回报的比例的;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(五)出资人从办学结余中取得回报的比例过高，产生恶劣社会影响的。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第五十条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未依照本条例的规定将出资人取得回报比例的决定和向社会公布的与其办学水平和教育质量有关的材料、财务状况报审批机关备案，或者向审批机关备案的材料不真实的，由审批机关责令改正，并予以警告;有违法所得的，没收违法所得;情节严重的，责令停止招生、吊销办学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第五十一条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民办学校管理混乱严重影响教育教学，有下列情形之一的，依照民办教育促进法第六十二条的规定予以处罚: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(一)理事会、董事会或者其他形式决策机构未依法履行职责的;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(二)教学条件明显不能满足教学要求、教育教学质量低下，未及时采取措施的;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(三)校舍或者其他教育教学设施、设备存在重大安全隐患，未及时采取措施的;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(四)未依照《中华人民共和国会计法》和国家统一的会计制度进行会计核算、编制财务会计报告，财务、资产管理混乱的;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(五)侵犯受教育者的合法权益，产生恶劣社会影响的;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(六)违反国家规定聘任、解聘教师的。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Style w:val="6"/>
          <w:rFonts w:hint="default" w:ascii="Arial" w:hAnsi="Arial" w:cs="Arial"/>
          <w:b/>
          <w:i w:val="0"/>
          <w:caps w:val="0"/>
          <w:color w:val="333333"/>
          <w:spacing w:val="0"/>
          <w:sz w:val="28"/>
          <w:szCs w:val="28"/>
          <w:bdr w:val="none" w:color="auto" w:sz="0" w:space="0"/>
          <w:shd w:val="clear" w:fill="FFFFFF"/>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第五十二条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本条例施行前依法设立的民办学校继续保留，并在本条例施行之日起1年内，由原审批机关换发办学许可证。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第五十三条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本条例规定的扶持与奖励措施适用于</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"https://baike.so.com/doc/5883094-6095972.html"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7"/>
          <w:rFonts w:hint="default" w:ascii="Arial" w:hAnsi="Arial" w:cs="Arial"/>
          <w:i w:val="0"/>
          <w:caps w:val="0"/>
          <w:color w:val="136EC2"/>
          <w:spacing w:val="0"/>
          <w:sz w:val="28"/>
          <w:szCs w:val="28"/>
          <w:u w:val="none"/>
          <w:bdr w:val="none" w:color="auto" w:sz="0" w:space="0"/>
          <w:shd w:val="clear" w:fill="FFFFFF"/>
        </w:rPr>
        <w:t>中外合作办学</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第五十四条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sz w:val="28"/>
          <w:szCs w:val="28"/>
        </w:rPr>
      </w:pPr>
      <w:r>
        <w:rPr>
          <w:rFonts w:hint="default" w:ascii="Arial" w:hAnsi="Arial" w:cs="Arial"/>
          <w:i w:val="0"/>
          <w:caps w:val="0"/>
          <w:color w:val="333333"/>
          <w:spacing w:val="0"/>
          <w:sz w:val="28"/>
          <w:szCs w:val="28"/>
          <w:bdr w:val="none" w:color="auto" w:sz="0" w:space="0"/>
          <w:shd w:val="clear" w:fill="FFFFFF"/>
        </w:rPr>
        <w:t>本条例自2004年4月1日起施行。</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63D8D"/>
    <w:rsid w:val="35663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2019-12-25T09:09:00Z</dcterms:created>
  <dc:creator>dell</dc:creator>
  <cp:lastModifiedBy>dell</cp:lastModifiedBy>
  <dcterms:modified xsi:type="dcterms:W3CDTF">2019-12-25T09:27:12Z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