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480" w:lineRule="atLeast"/>
        <w:ind w:left="0" w:right="0"/>
        <w:jc w:val="center"/>
        <w:rPr>
          <w:b/>
          <w:sz w:val="30"/>
          <w:szCs w:val="30"/>
        </w:rPr>
      </w:pPr>
      <w:bookmarkStart w:id="0" w:name="_GoBack"/>
      <w:r>
        <w:rPr>
          <w:b/>
          <w:color w:val="4B4B4B"/>
          <w:sz w:val="30"/>
          <w:szCs w:val="30"/>
          <w:bdr w:val="none" w:color="auto" w:sz="0" w:space="0"/>
          <w:shd w:val="clear" w:fill="FFFFFF"/>
        </w:rPr>
        <w:t>中华人民共和国职业教育法</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ascii="微软雅黑" w:hAnsi="微软雅黑" w:eastAsia="微软雅黑" w:cs="微软雅黑"/>
          <w:color w:val="4B4B4B"/>
          <w:sz w:val="24"/>
          <w:szCs w:val="24"/>
          <w:bdr w:val="none" w:color="auto" w:sz="0" w:space="0"/>
          <w:shd w:val="clear" w:fill="FFFFFF"/>
        </w:rPr>
        <w:t>（1996年5月15日第八届全国人民代表大会常务委员会第十九次会议通过</w:t>
      </w:r>
      <w:r>
        <w:rPr>
          <w:rFonts w:hint="eastAsia" w:ascii="微软雅黑" w:hAnsi="微软雅黑" w:eastAsia="微软雅黑" w:cs="微软雅黑"/>
          <w:color w:val="4B4B4B"/>
          <w:sz w:val="24"/>
          <w:szCs w:val="24"/>
          <w:bdr w:val="none" w:color="auto" w:sz="0" w:space="0"/>
          <w:shd w:val="clear" w:fill="FFFFFF"/>
        </w:rPr>
        <w:br w:type="textWrapping"/>
      </w:r>
      <w:r>
        <w:rPr>
          <w:rFonts w:hint="eastAsia" w:ascii="微软雅黑" w:hAnsi="微软雅黑" w:eastAsia="微软雅黑" w:cs="微软雅黑"/>
          <w:color w:val="4B4B4B"/>
          <w:sz w:val="24"/>
          <w:szCs w:val="24"/>
          <w:bdr w:val="none" w:color="auto" w:sz="0" w:space="0"/>
          <w:shd w:val="clear" w:fill="FFFFFF"/>
        </w:rPr>
        <w:t>1996年5月15日中华人民共和国主席令第69号公布</w:t>
      </w:r>
      <w:r>
        <w:rPr>
          <w:rFonts w:hint="eastAsia" w:ascii="微软雅黑" w:hAnsi="微软雅黑" w:eastAsia="微软雅黑" w:cs="微软雅黑"/>
          <w:color w:val="4B4B4B"/>
          <w:sz w:val="24"/>
          <w:szCs w:val="24"/>
          <w:bdr w:val="none" w:color="auto" w:sz="0" w:space="0"/>
          <w:shd w:val="clear" w:fill="FFFFFF"/>
        </w:rPr>
        <w:br w:type="textWrapping"/>
      </w:r>
      <w:r>
        <w:rPr>
          <w:rFonts w:hint="eastAsia" w:ascii="微软雅黑" w:hAnsi="微软雅黑" w:eastAsia="微软雅黑" w:cs="微软雅黑"/>
          <w:color w:val="4B4B4B"/>
          <w:sz w:val="24"/>
          <w:szCs w:val="24"/>
          <w:bdr w:val="none" w:color="auto" w:sz="0" w:space="0"/>
          <w:shd w:val="clear" w:fill="FFFFFF"/>
        </w:rPr>
        <w:t xml:space="preserve">自1996年9月1日起施行）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color w:val="4B4B4B"/>
          <w:sz w:val="24"/>
          <w:szCs w:val="24"/>
          <w:bdr w:val="none" w:color="auto" w:sz="0" w:space="0"/>
          <w:shd w:val="clear" w:fill="FFFFFF"/>
        </w:rPr>
        <w:t>　　</w:t>
      </w:r>
      <w:r>
        <w:rPr>
          <w:rStyle w:val="6"/>
          <w:rFonts w:hint="eastAsia" w:ascii="微软雅黑" w:hAnsi="微软雅黑" w:eastAsia="微软雅黑" w:cs="微软雅黑"/>
          <w:color w:val="4B4B4B"/>
          <w:sz w:val="24"/>
          <w:szCs w:val="24"/>
          <w:bdr w:val="none" w:color="auto" w:sz="0" w:space="0"/>
          <w:shd w:val="clear" w:fill="FFFFFF"/>
        </w:rPr>
        <w:t>第一章 总 则</w:t>
      </w:r>
      <w:r>
        <w:rPr>
          <w:rFonts w:hint="eastAsia" w:ascii="微软雅黑" w:hAnsi="微软雅黑" w:eastAsia="微软雅黑" w:cs="微软雅黑"/>
          <w:color w:val="4B4B4B"/>
          <w:sz w:val="24"/>
          <w:szCs w:val="24"/>
          <w:bdr w:val="none" w:color="auto" w:sz="0" w:space="0"/>
          <w:shd w:val="clear" w:fill="FFFFFF"/>
        </w:rPr>
        <w:t xml:space="preserve">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xml:space="preserve">　　第一条 为了实施科教兴国战略，发展职业教育，提高劳动者素质，促进社会主义现代化建设，根据教育法和劳动法，制定本法。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xml:space="preserve">　　第二条 本法适用于各级各类职业学校教育和各种形式的职业培训。国家机关实施的对国家机关工作人员的专门培训由法律、行政法规另行规定。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xml:space="preserve">　　第三条 职业教育是国家教育事业的重要组成部分，是促进经济、社会发展和劳动就业的重要途径。国家发展职业教育，推进职业教育改革，提高职业教育质量，建立、健全适应社会主义市场经济和社会进步需要的职业教育制度。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xml:space="preserve">　　第四条 实施职业教育必须贯彻国家教育方针，对受教育者进行思想政治教育和职业道德教育，传授职业知识，培养职业技能，进行职业指导，全面提高受教育者的素质。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xml:space="preserve">　　第五条 公民有依法接受职业教育的权利。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xml:space="preserve">　　第六条 各级人民政府应当将发展职业教育纳入国民经济和社会发展规划。行业组织和企业、事业组织应当依法履行实施职业教育的义务。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xml:space="preserve">　　第七条 国家采取措施，发展农村职业教育，扶持少数民族地区、边远贫困地区职业教育的发展。国家采取措施，帮助妇女接受职业教育，组织失业人员接受各种形式的职业教育，扶持残疾人职业教育的发展。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xml:space="preserve">　　第八条 实施职业教育应当根据实际需要，同国家制定的职业分类和职业等级标准相适应，实行学历证书、培训证书和职业资格证书制度。国家实行劳动者在就业前或者上岗前接受必要的职业教育的制度。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xml:space="preserve">　　第九条 国家鼓励并组织职业教育的科学研究 。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xml:space="preserve">　　第十条 国家对在职业教育中作出显著成绩的单位和个人给予奖励。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xml:space="preserve">　　第十一条 国务院教育行政部门负责职业教育工作的统筹规划、综合协调、宏观管理。国务院教育行政部门、劳动行政部门和其他有关部门在国务院规定的职责范围内，分别负责有关的职业教育工作。县级以上地方各级人民政府应当加强对本行政区域内职业教育工作的领导、统筹协调和督导评估。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color w:val="4B4B4B"/>
          <w:sz w:val="24"/>
          <w:szCs w:val="24"/>
          <w:bdr w:val="none" w:color="auto" w:sz="0" w:space="0"/>
          <w:shd w:val="clear" w:fill="FFFFFF"/>
        </w:rPr>
        <w:t>　　</w:t>
      </w:r>
      <w:r>
        <w:rPr>
          <w:rStyle w:val="6"/>
          <w:rFonts w:hint="eastAsia" w:ascii="微软雅黑" w:hAnsi="微软雅黑" w:eastAsia="微软雅黑" w:cs="微软雅黑"/>
          <w:color w:val="4B4B4B"/>
          <w:sz w:val="24"/>
          <w:szCs w:val="24"/>
          <w:bdr w:val="none" w:color="auto" w:sz="0" w:space="0"/>
          <w:shd w:val="clear" w:fill="FFFFFF"/>
        </w:rPr>
        <w:t>第二章 职业教育体系</w:t>
      </w:r>
      <w:r>
        <w:rPr>
          <w:rFonts w:hint="eastAsia" w:ascii="微软雅黑" w:hAnsi="微软雅黑" w:eastAsia="微软雅黑" w:cs="微软雅黑"/>
          <w:color w:val="4B4B4B"/>
          <w:sz w:val="24"/>
          <w:szCs w:val="24"/>
          <w:bdr w:val="none" w:color="auto" w:sz="0" w:space="0"/>
          <w:shd w:val="clear" w:fill="FFFFFF"/>
        </w:rPr>
        <w:t xml:space="preserve">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xml:space="preserve">　　第十二条 国家根据不同地区的经济发展水平和教育普及程度，实施以初中后为重点的不同阶段的教育分流，建立、健全职业学校教育与职业培训并举，并与其他教育相互沟通、协调发展的职业教育体系。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xml:space="preserve">　　第十三条 职业学校教育分为初等、中等、高等职业学校教育。初等、中等职业学校教育分别由初等、中等职业学校实施；高等职业学校教育根据需要和条件由高等职业学校实施，或者由普通高等学校实施。其他学校按照教育行政部门的统筹规划，可以实施同层次的职业学校教育。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第十四条 职业培训包括从业前培训、转业培训、学徒培训、在岗培训、转岗培训及其他职业性培训，可以根据实际情况分为初级、中级、高级职业培训。职业培训分别由相应的职业培训机构、职业学校实施。其他学校或者教育机构可以根据办学能力，开展面向社会的、多种形式的职业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xml:space="preserve">　　第十五条 残疾人职业教育除由残疾人教育机构实施外，各级各类职业学校和职业培训机构及其他教育机构应当按照国家有关规定接纳残疾学生。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xml:space="preserve">　　第十六条 普通中学可以因地制宜地开设职业教育的课程，或者根据实际需要适当增加职业教育的教学内容。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color w:val="4B4B4B"/>
          <w:sz w:val="24"/>
          <w:szCs w:val="24"/>
          <w:bdr w:val="none" w:color="auto" w:sz="0" w:space="0"/>
          <w:shd w:val="clear" w:fill="FFFFFF"/>
        </w:rPr>
        <w:t>　　</w:t>
      </w:r>
      <w:r>
        <w:rPr>
          <w:rStyle w:val="6"/>
          <w:rFonts w:hint="eastAsia" w:ascii="微软雅黑" w:hAnsi="微软雅黑" w:eastAsia="微软雅黑" w:cs="微软雅黑"/>
          <w:color w:val="4B4B4B"/>
          <w:sz w:val="24"/>
          <w:szCs w:val="24"/>
          <w:bdr w:val="none" w:color="auto" w:sz="0" w:space="0"/>
          <w:shd w:val="clear" w:fill="FFFFFF"/>
        </w:rPr>
        <w:t>第三章 职业教育的实施</w:t>
      </w:r>
      <w:r>
        <w:rPr>
          <w:rFonts w:hint="eastAsia" w:ascii="微软雅黑" w:hAnsi="微软雅黑" w:eastAsia="微软雅黑" w:cs="微软雅黑"/>
          <w:color w:val="4B4B4B"/>
          <w:sz w:val="24"/>
          <w:szCs w:val="24"/>
          <w:bdr w:val="none" w:color="auto" w:sz="0" w:space="0"/>
          <w:shd w:val="clear" w:fill="FFFFFF"/>
        </w:rPr>
        <w:t xml:space="preserve">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xml:space="preserve">　　第十七条 县级以上地方各级人民政府应当举办发挥骨干和示范作用的职业学校、职业培训机构，对农村、企业、事业组织、社会团体、其他社会组织及公民个人依法举办的职业学校和职业培训机构给予指导和扶持。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xml:space="preserve">　　第十八条 县级人民政府应当适应农村经济、科学技术、教育统筹发展的需要，举办多种形式的职业教育，开展实用技术的培训，促进农村职业教育的发展。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xml:space="preserve">　　第十九条 政府主管部门、行业组织应当举办或者联合举办职业学校、职业培训机构，组织、协调、指导本行业的企业、事业组织举办职业学校、职业培训机构。国家鼓励运用现代化教学手段，发展职业教育。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xml:space="preserve">　　第二十条 企业应当根据本单位的实际，有计划地对本单位的职工和准备录用的人员实施职业教育。企业可以单独举办或者联合举办职业学校、职业培训机构，也可以委托学校、职业培训机构对本单位的职工和准备录用的人员实施职业教育。从事技术工种的职工，上岗前必须经过培训；从事特种作业的职工必须经过培训，并取得特种作业资格。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xml:space="preserve">　　第二十一条 国家鼓励事业组织、社会团体、其他社会组织及公民个人按照国家有关规定举办职业学校、职业培训机构。境外的组织和个人在中国境内举办职业学校、职业培训机构的办法，由国务院规定。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xml:space="preserve">　　第二十二条 联合举办职业学校、职业培训机构，举办者应当签订联合办学合同。政府主管部门、行业组织、企业、事业组织委托学校、职业培训机构实施职业教育的，应当签订委托合同。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xml:space="preserve">　　第二十三条 职业学校、职业培训机构实施职业教育应当实行产教结合，为本地区经济建设服务，与企业密切联系，培养实用人才和熟练劳动者。职业学校、职业培训机构可以举办与职业教育有关的企业或者实习场所。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xml:space="preserve">　　第二十四条 职业学校的设立，必须符合下列基本条件：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xml:space="preserve">　　 (一)有组织机构和章程；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xml:space="preserve">　　 (二)有合格的教师；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xml:space="preserve">　　 (三)有符合规定标准的教学场所、与职业教育相适应的设施、设备；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xml:space="preserve">　　 (四)有必备的办学资金和稳定的经费来源。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xml:space="preserve">　　 职业培训机构的设立，必须符合下列基本条件：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xml:space="preserve">　　 (一)有组织机构和管理制度；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xml:space="preserve">　　 (二)有与培训任务相适应的教师和管理人员；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xml:space="preserve">　　 (三)有与进行培训相适应的场所、设施、设备；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xml:space="preserve">　　 (四)有相应的经费。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xml:space="preserve">　　 职业学校和职业培训机构的设立、变更和终止，应当按照国家有关规定执行。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xml:space="preserve">　　第二十五条 接受职业学校教育的学生，经学校考核合格，按照国家有关规定，发给学历证书。接受职业培训的学生，经培训的职业学校或者职业培训机构考核合格，按照国家有关规定，发给培训证书。学历证书、培训证书按照国家有关规定，作为职业学校、职业培训机构的毕业生、结业生从业的凭证。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color w:val="4B4B4B"/>
          <w:sz w:val="24"/>
          <w:szCs w:val="24"/>
          <w:bdr w:val="none" w:color="auto" w:sz="0" w:space="0"/>
          <w:shd w:val="clear" w:fill="FFFFFF"/>
        </w:rPr>
        <w:t>　　</w:t>
      </w:r>
      <w:r>
        <w:rPr>
          <w:rStyle w:val="6"/>
          <w:rFonts w:hint="eastAsia" w:ascii="微软雅黑" w:hAnsi="微软雅黑" w:eastAsia="微软雅黑" w:cs="微软雅黑"/>
          <w:color w:val="4B4B4B"/>
          <w:sz w:val="24"/>
          <w:szCs w:val="24"/>
          <w:bdr w:val="none" w:color="auto" w:sz="0" w:space="0"/>
          <w:shd w:val="clear" w:fill="FFFFFF"/>
        </w:rPr>
        <w:t>第四章 职业教育的保障条件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xml:space="preserve">　　第二十六条 国家鼓励通过多种渠道依法筹集发展职业教育的资金。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xml:space="preserve">　　第二十七条 省、自治区、直辖市人民政府应当制定本地区职业学校学生人数平均经费标准；国务院有关部门应当会同国务院财政部门制定本部门职业学校学生人数平均经费标准。职业学校举办者应当按照学生人数平均经费标准足额拨付职业教育经费。各级人民政府、国务院有关部门用于举办职业学校和职业培训机构的财政性经费应当逐步增长。任何组织和个人不得挪用、克扣职业教育的经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xml:space="preserve">　　第二十八条 企业应当承担对本单位的职工和准备录用的人员进行职业教育的费用，具体办法由国务院有关部门会同国务院财政部门或者由省、自治区、直辖市人民政府依法规定。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xml:space="preserve">　　第二十九条 企业未按本法第二十条的规定实施职业教育的，县级以上地方人民政府应当责令改正；拒不改正的，可以收取企业应当承担的职业教育经费，用于本地区的职业教育。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xml:space="preserve">　　第三十条 省、自治区、直辖市人民政府按照教育法的有关规定决定开征的用于教育的地方附加费，可以专项或者安排一定比例用于职业教育。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第三十一条 各级人民政府可以将农村科学技术开发、技术推广的经费，适当用于农村职业培训。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xml:space="preserve">　　第三十二条 职业学校、职业培训机构可以对接受中等、高等职业学校教育和职业培训的学生适当收取学费，对经济困难的学生和残疾学生应当酌情减免。收费办法由省、自治区、直辖市人民政府规定。国家支持企业、事业组织、社会团体、其他社会组织及公民个人按照国家有关规定设立职业教育奖学金、贷学金，奖励学习成绩优秀的学生或者资助经济困难的学生。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第三十三条 职业学校、职业培训机构举办企业和从事社会服务的收入应当主要用于发展职业教育。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xml:space="preserve">　　第三十四条 国家鼓励金融机构运用信贷手段，扶持发展职业教育。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xml:space="preserve">　　第三十五条 国家鼓励企业、事业组织、社会团体、其他社会组织及公民个人对职业教育捐资助学，鼓励境外的组织和个人对职业教育提供资助和捐赠。提供的资助和捐赠，必须用于职业教育。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xml:space="preserve">　　第三十六条 县级以上各级人民政府和有关部门应当将职业教育教师的培养和培训工作纳入教师队伍建设规划，保证职业教育教师队伍适应职业教育发展的需要。职业学校和职业培训机构可以聘请专业技术人员、有特殊技能的人员和其他教育机构的教师担任兼职教师。有关部门和单位应当提供方便。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xml:space="preserve">　　第三十七条 国务院有关部门、县级以上地方各级人民政府以及举办职业学校、职业培训机构的组织、公民个人，应当加强职业教育生产实习基地的建设。企业、事业组织应当接纳职业学校和职业培训机构的学生和教师实习；对上岗实习的，应当给予适当的劳动报酬。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xml:space="preserve">　　第三十八条 县级以上各级人民政府和有关部门应当建立、健全职业教育服务体系，加强职业教育教材的编辑、出版和发行工作。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color w:val="4B4B4B"/>
          <w:sz w:val="24"/>
          <w:szCs w:val="24"/>
          <w:bdr w:val="none" w:color="auto" w:sz="0" w:space="0"/>
          <w:shd w:val="clear" w:fill="FFFFFF"/>
        </w:rPr>
        <w:t>　　</w:t>
      </w:r>
      <w:r>
        <w:rPr>
          <w:rStyle w:val="6"/>
          <w:rFonts w:hint="eastAsia" w:ascii="微软雅黑" w:hAnsi="微软雅黑" w:eastAsia="微软雅黑" w:cs="微软雅黑"/>
          <w:color w:val="4B4B4B"/>
          <w:sz w:val="24"/>
          <w:szCs w:val="24"/>
          <w:bdr w:val="none" w:color="auto" w:sz="0" w:space="0"/>
          <w:shd w:val="clear" w:fill="FFFFFF"/>
        </w:rPr>
        <w:t xml:space="preserve">第五章　附 则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xml:space="preserve">　　第三十九条 在职业教育活动中违反教育法规定的，应当依照教育法的有关规定给予处罚。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color w:val="4B4B4B"/>
          <w:sz w:val="24"/>
          <w:szCs w:val="24"/>
          <w:bdr w:val="none" w:color="auto" w:sz="0" w:space="0"/>
          <w:shd w:val="clear" w:fill="FFFFFF"/>
        </w:rPr>
        <w:t>　　第四十条 本法自一九九六年九月一日起施行。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E864B4"/>
    <w:rsid w:val="32E86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800080"/>
      <w:u w:val="none"/>
    </w:rPr>
  </w:style>
  <w:style w:type="character" w:styleId="8">
    <w:name w:val="Hyperlink"/>
    <w:basedOn w:val="5"/>
    <w:uiPriority w:val="0"/>
    <w:rPr>
      <w:color w:val="0000FF"/>
      <w:u w:val="none"/>
    </w:rPr>
  </w:style>
  <w:style w:type="character" w:customStyle="1" w:styleId="9">
    <w:name w:val="hover23"/>
    <w:basedOn w:val="5"/>
    <w:uiPriority w:val="0"/>
    <w:rPr>
      <w:color w:val="557EE7"/>
    </w:rPr>
  </w:style>
  <w:style w:type="character" w:customStyle="1" w:styleId="10">
    <w:name w:val="gwds_nopic"/>
    <w:basedOn w:val="5"/>
    <w:uiPriority w:val="0"/>
  </w:style>
  <w:style w:type="character" w:customStyle="1" w:styleId="11">
    <w:name w:val="gwds_nopic1"/>
    <w:basedOn w:val="5"/>
    <w:uiPriority w:val="0"/>
  </w:style>
  <w:style w:type="character" w:customStyle="1" w:styleId="12">
    <w:name w:val="gwds_nopic2"/>
    <w:basedOn w:val="5"/>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2019-04-22T03:36:00Z</dcterms:created>
  <dc:creator>奇迹</dc:creator>
  <cp:lastModifiedBy>奇迹</cp:lastModifiedBy>
  <dcterms:modified xsi:type="dcterms:W3CDTF">2019-04-22T03:47:53Z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