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A2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val="0"/>
          <w:sz w:val="32"/>
          <w:szCs w:val="32"/>
          <w:lang w:val="en-US" w:eastAsia="zh-CN"/>
        </w:rPr>
      </w:pPr>
      <w:bookmarkStart w:id="1" w:name="_GoBack"/>
      <w:bookmarkEnd w:id="1"/>
      <w:r>
        <w:rPr>
          <w:rFonts w:hint="eastAsia" w:ascii="黑体" w:hAnsi="黑体" w:eastAsia="黑体" w:cs="黑体"/>
          <w:bCs w:val="0"/>
          <w:sz w:val="32"/>
          <w:szCs w:val="32"/>
          <w:lang w:eastAsia="zh-CN"/>
        </w:rPr>
        <w:t>附件</w:t>
      </w:r>
      <w:r>
        <w:rPr>
          <w:rFonts w:hint="eastAsia" w:ascii="宋体" w:hAnsi="宋体" w:eastAsia="方正仿宋简体" w:cs="方正仿宋简体"/>
          <w:sz w:val="32"/>
          <w:szCs w:val="32"/>
          <w:lang w:val="en-US" w:eastAsia="zh-CN"/>
        </w:rPr>
        <w:t>2</w:t>
      </w:r>
    </w:p>
    <w:p w14:paraId="70A81A5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Cs w:val="0"/>
          <w:sz w:val="44"/>
          <w:szCs w:val="44"/>
          <w:lang w:val="en-US" w:eastAsia="zh-CN"/>
        </w:rPr>
      </w:pPr>
    </w:p>
    <w:p w14:paraId="157DC6A2">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Cs w:val="0"/>
          <w:sz w:val="44"/>
          <w:szCs w:val="44"/>
          <w:lang w:eastAsia="zh-CN"/>
        </w:rPr>
        <w:t>关于</w:t>
      </w:r>
      <w:r>
        <w:rPr>
          <w:rFonts w:hint="eastAsia" w:ascii="方正小标宋简体" w:hAnsi="方正小标宋简体" w:eastAsia="方正小标宋简体" w:cs="方正小标宋简体"/>
          <w:bCs w:val="0"/>
          <w:sz w:val="44"/>
          <w:szCs w:val="44"/>
        </w:rPr>
        <w:t>《安全生产违法行为行政处罚办法</w:t>
      </w:r>
    </w:p>
    <w:p w14:paraId="4F8390C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Cs w:val="0"/>
          <w:sz w:val="44"/>
          <w:szCs w:val="44"/>
        </w:rPr>
        <w:t>（</w:t>
      </w:r>
      <w:r>
        <w:rPr>
          <w:rFonts w:hint="eastAsia" w:ascii="方正小标宋简体" w:hAnsi="方正小标宋简体" w:eastAsia="方正小标宋简体" w:cs="方正小标宋简体"/>
          <w:bCs w:val="0"/>
          <w:sz w:val="44"/>
          <w:szCs w:val="44"/>
          <w:lang w:eastAsia="zh-CN"/>
        </w:rPr>
        <w:t>修订</w:t>
      </w:r>
      <w:r>
        <w:rPr>
          <w:rFonts w:hint="eastAsia" w:ascii="方正小标宋简体" w:hAnsi="方正小标宋简体" w:eastAsia="方正小标宋简体" w:cs="方正小标宋简体"/>
          <w:bCs w:val="0"/>
          <w:sz w:val="44"/>
          <w:szCs w:val="44"/>
        </w:rPr>
        <w:t>征求意见稿）</w:t>
      </w:r>
      <w:r>
        <w:rPr>
          <w:rFonts w:hint="eastAsia" w:ascii="方正小标宋简体" w:hAnsi="方正小标宋简体" w:eastAsia="方正小标宋简体" w:cs="方正小标宋简体"/>
          <w:bCs w:val="0"/>
          <w:sz w:val="44"/>
          <w:szCs w:val="44"/>
          <w:shd w:val="clear" w:color="auto" w:fill="FFFFFF"/>
        </w:rPr>
        <w:t>》</w:t>
      </w:r>
      <w:r>
        <w:rPr>
          <w:rFonts w:hint="eastAsia" w:ascii="方正小标宋简体" w:hAnsi="方正小标宋简体" w:eastAsia="方正小标宋简体" w:cs="方正小标宋简体"/>
          <w:bCs w:val="0"/>
          <w:sz w:val="44"/>
          <w:szCs w:val="44"/>
          <w:lang w:eastAsia="zh-CN"/>
        </w:rPr>
        <w:t>的</w:t>
      </w:r>
      <w:r>
        <w:rPr>
          <w:rFonts w:hint="eastAsia" w:ascii="方正小标宋简体" w:hAnsi="方正小标宋简体" w:eastAsia="方正小标宋简体" w:cs="方正小标宋简体"/>
          <w:bCs w:val="0"/>
          <w:sz w:val="44"/>
          <w:szCs w:val="44"/>
        </w:rPr>
        <w:t>说明</w:t>
      </w:r>
    </w:p>
    <w:p w14:paraId="321FBFD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rPr>
      </w:pPr>
    </w:p>
    <w:p w14:paraId="2B58DB38">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为依法惩治安全生产违法行为，进一步严格规范安全生产行政处罚程序，监督和保障应急管理部门严格规范公正文明执法，推动提升安全生产行政执法质量和效能，维护行政相对人合法权益，根据《中华人民共和国行政处罚法》《中华人民共和国安全生产法》的相关规定，结合安全生产工作实际，应急管理部对《安全生产违法行为行政处罚办法》进行修订，起草了《安全生产违法行为行政处罚办法（修订征求意见稿）》（以下简称《办法</w:t>
      </w:r>
      <w:r>
        <w:rPr>
          <w:rFonts w:hint="eastAsia" w:ascii="宋体" w:hAnsi="宋体" w:eastAsia="方正仿宋简体" w:cs="方正仿宋简体"/>
          <w:sz w:val="32"/>
          <w:szCs w:val="32"/>
          <w:shd w:val="clear" w:color="auto" w:fill="FFFFFF"/>
          <w:lang w:val="en-US" w:eastAsia="zh-CN"/>
        </w:rPr>
        <w:t>（</w:t>
      </w:r>
      <w:r>
        <w:rPr>
          <w:rFonts w:hint="eastAsia" w:ascii="宋体" w:hAnsi="宋体" w:eastAsia="方正仿宋简体" w:cs="方正仿宋简体"/>
          <w:sz w:val="32"/>
          <w:szCs w:val="32"/>
          <w:lang w:val="en-US" w:eastAsia="zh-CN"/>
        </w:rPr>
        <w:t>修订稿）》，现将有关情况说明如下。</w:t>
      </w:r>
    </w:p>
    <w:p w14:paraId="467C9766">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zh-CN"/>
        </w:rPr>
        <w:t>一、修订的必要性</w:t>
      </w:r>
    </w:p>
    <w:p w14:paraId="2DF4571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《安全生产违法行为行政处罚办法》（2007年11月30日</w:t>
      </w:r>
      <w:r>
        <w:rPr>
          <w:rFonts w:hint="eastAsia" w:ascii="宋体" w:hAnsi="宋体" w:eastAsia="方正仿宋简体" w:cs="方正仿宋简体"/>
          <w:sz w:val="32"/>
          <w:szCs w:val="32"/>
          <w:shd w:val="clear" w:color="auto" w:fill="FFFFFF"/>
          <w:lang w:val="en-US" w:eastAsia="zh-CN"/>
        </w:rPr>
        <w:t>国家安全生产监督管理总局</w:t>
      </w:r>
      <w:r>
        <w:rPr>
          <w:rFonts w:hint="eastAsia" w:ascii="宋体" w:hAnsi="宋体" w:eastAsia="方正仿宋简体" w:cs="方正仿宋简体"/>
          <w:sz w:val="32"/>
          <w:szCs w:val="32"/>
          <w:lang w:val="en-US" w:eastAsia="zh-CN"/>
        </w:rPr>
        <w:t>令第15号公布，自2008年1月1日起施行；根据2015年4月2日</w:t>
      </w:r>
      <w:r>
        <w:rPr>
          <w:rFonts w:hint="eastAsia" w:ascii="宋体" w:hAnsi="宋体" w:eastAsia="方正仿宋简体" w:cs="方正仿宋简体"/>
          <w:sz w:val="32"/>
          <w:szCs w:val="32"/>
          <w:shd w:val="clear" w:color="auto" w:fill="FFFFFF"/>
          <w:lang w:val="en-US" w:eastAsia="zh-CN"/>
        </w:rPr>
        <w:t>国家安全生产监督管理总局</w:t>
      </w:r>
      <w:r>
        <w:rPr>
          <w:rFonts w:hint="eastAsia" w:ascii="宋体" w:hAnsi="宋体" w:eastAsia="方正仿宋简体" w:cs="方正仿宋简体"/>
          <w:sz w:val="32"/>
          <w:szCs w:val="32"/>
          <w:lang w:val="en-US" w:eastAsia="zh-CN"/>
        </w:rPr>
        <w:t>令第77号修正）自2007年公布实施至今已经近17年，在打击安全生产违法行为、规范安全生产行政处罚等方面发挥了重要作用。</w:t>
      </w:r>
    </w:p>
    <w:p w14:paraId="0C248BB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2018年，原</w:t>
      </w:r>
      <w:bookmarkStart w:id="0" w:name="hmjd_error_1_0_国家安全生产监督管理总局_应急管理部_411"/>
      <w:r>
        <w:rPr>
          <w:rFonts w:hint="eastAsia" w:ascii="宋体" w:hAnsi="宋体" w:eastAsia="方正仿宋简体" w:cs="方正仿宋简体"/>
          <w:sz w:val="32"/>
          <w:szCs w:val="32"/>
          <w:shd w:val="clear" w:color="auto" w:fill="FFFFFF"/>
          <w:lang w:val="en-US" w:eastAsia="zh-CN"/>
        </w:rPr>
        <w:t>国家安全生产监督管理总局</w:t>
      </w:r>
      <w:bookmarkEnd w:id="0"/>
      <w:r>
        <w:rPr>
          <w:rFonts w:hint="eastAsia" w:ascii="宋体" w:hAnsi="宋体" w:eastAsia="方正仿宋简体" w:cs="方正仿宋简体"/>
          <w:sz w:val="32"/>
          <w:szCs w:val="32"/>
          <w:lang w:val="en-US" w:eastAsia="zh-CN"/>
        </w:rPr>
        <w:t>的职责划入应急管理部，2020年，</w:t>
      </w:r>
      <w:r>
        <w:rPr>
          <w:rFonts w:hint="eastAsia" w:ascii="宋体" w:hAnsi="宋体" w:eastAsia="方正仿宋简体" w:cs="方正仿宋简体"/>
          <w:sz w:val="32"/>
          <w:szCs w:val="32"/>
          <w:shd w:val="clear" w:color="auto" w:fill="FFFFFF"/>
          <w:lang w:val="en-US" w:eastAsia="zh-CN"/>
        </w:rPr>
        <w:t>国家煤矿安全监察局</w:t>
      </w:r>
      <w:r>
        <w:rPr>
          <w:rFonts w:hint="eastAsia" w:ascii="宋体" w:hAnsi="宋体" w:eastAsia="方正仿宋简体" w:cs="方正仿宋简体"/>
          <w:sz w:val="32"/>
          <w:szCs w:val="32"/>
          <w:lang w:val="en-US" w:eastAsia="zh-CN"/>
        </w:rPr>
        <w:t>更名为国家矿山安全监察局，安全生产行政处罚的执法主体发生变化。2021年修订的《中华人民共和国行政处罚法》对行政处罚的定义、种类、设定、实施主体、程序等内容作出修改，进一步完善了行政处罚制度。2021年修改的《中华人民共和国安全生产法》进一步强化和落实生产经营单位的主体责任，加大了对生产经营单位及相关人员安全生产违法行为的处罚力度。中共中央、国务院发布的《法治政府建设实施纲要（2021—2025年）》明确要求，健全行政执法工作体系，全面推进严格规范公正文明执法，加大食品药品、公共卫生、自然资源、生态环境、安全生产、劳动保障、城市管理、交通运输、金融服务、教育培训等关系群众切身利益的重点领域执法力度。党的二十大报告强调，要深化行政执法体制改革，全面推进严格规范公正文明执法，加大关系群众切身利益的重点领域执法力度，完善行政执法程序，健全行政裁量基准。</w:t>
      </w:r>
    </w:p>
    <w:p w14:paraId="4C19A06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随着法治建设的全面深入推进以及安全生产行政执法实践的不断发展，《安全生产违法行为行政处罚办法》已不能完全适应新形势新要求，为贯彻落实上述法律及文件规定，亟须对《安全生产违法行为行政处罚办法》的相关内容作出相应修改，以适应当前和今后一个时期安全生产行政处罚工作需要。</w:t>
      </w:r>
    </w:p>
    <w:p w14:paraId="31F9B27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二、修订过程</w:t>
      </w:r>
    </w:p>
    <w:p w14:paraId="3233CA0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前期，按照《中华人民共和国行政处罚法》《中华人民共和国安全生产法》以及相关文件的要求，我部组织起草了《安全生产违法行为行政处罚办法（修订初稿）》，在前往部分省份调研，听取各级应急管理部门的意见建议，召开相关业务司局座谈会的基础上，组织征求部内各司局（单位）、各省级应急管理部门意见，综合各方意见建议对文稿进行了研究修改，形成《办法（修订稿）》。</w:t>
      </w:r>
    </w:p>
    <w:p w14:paraId="6873FAA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kern w:val="2"/>
          <w:sz w:val="32"/>
          <w:szCs w:val="32"/>
          <w:lang w:eastAsia="zh-CN"/>
        </w:rPr>
        <w:t>主要修订内容</w:t>
      </w:r>
    </w:p>
    <w:p w14:paraId="01DA503D">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办法（修订稿）》分为总则，行政处罚的种类和管辖，行政处罚的决定，行政处罚的适用，行政处罚的执行和备案，附则等共6章99条。从安全生产执法实际出发，本着细化程序、强化规范、量化处罚、增强可操作性的原则，对《安全生产违法行为行政处罚办法》作出了较大幅度的修订，特别是按照2021年修改的《中华人民共和国安全生产法》和2021年修订的《中华人民共和国行政处罚法》的要求，对行政处罚的程序、适用和执行等方面进行了补充和完善。主要修订内容如下：</w:t>
      </w:r>
    </w:p>
    <w:p w14:paraId="0A15F7D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（一）关于行政处罚的实施主体。</w:t>
      </w:r>
    </w:p>
    <w:p w14:paraId="0E7A5D4D">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2018年机构改革后，应急管理部履行</w:t>
      </w:r>
      <w:r>
        <w:rPr>
          <w:rFonts w:hint="eastAsia" w:ascii="宋体" w:hAnsi="宋体" w:eastAsia="方正仿宋简体" w:cs="方正仿宋简体"/>
          <w:sz w:val="32"/>
          <w:szCs w:val="32"/>
          <w:shd w:val="clear" w:color="auto" w:fill="FFFFFF"/>
          <w:lang w:val="en-US" w:eastAsia="zh-CN"/>
        </w:rPr>
        <w:t>原国家安全监管总局的</w:t>
      </w:r>
      <w:r>
        <w:rPr>
          <w:rFonts w:hint="eastAsia" w:ascii="宋体" w:hAnsi="宋体" w:eastAsia="方正仿宋简体" w:cs="方正仿宋简体"/>
          <w:sz w:val="32"/>
          <w:szCs w:val="32"/>
          <w:lang w:val="en-US" w:eastAsia="zh-CN"/>
        </w:rPr>
        <w:t>相关职责；</w:t>
      </w:r>
      <w:r>
        <w:rPr>
          <w:rFonts w:hint="eastAsia" w:ascii="宋体" w:hAnsi="宋体" w:eastAsia="方正仿宋简体" w:cs="方正仿宋简体"/>
          <w:sz w:val="32"/>
          <w:szCs w:val="32"/>
          <w:shd w:val="clear" w:color="auto" w:fill="FFFFFF"/>
          <w:lang w:val="en-US" w:eastAsia="zh-CN"/>
        </w:rPr>
        <w:t>2020年，国家煤矿安全监察局更名为国家矿山安全监察局，</w:t>
      </w:r>
      <w:r>
        <w:rPr>
          <w:rFonts w:hint="eastAsia" w:ascii="宋体" w:hAnsi="宋体" w:eastAsia="方正仿宋简体" w:cs="方正仿宋简体"/>
          <w:sz w:val="32"/>
          <w:szCs w:val="32"/>
          <w:lang w:val="en-US" w:eastAsia="zh-CN"/>
        </w:rPr>
        <w:t>应急管理部的非煤矿山安全监督管理职责划入国家矿山安全监察局。为适应政府机构改革和职能转变的需要，《办法（修订稿）》中将实施主体修改为应急管理部门和矿山安全监察机构。</w:t>
      </w:r>
    </w:p>
    <w:p w14:paraId="7DE41C9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（二）关于行政处罚的种类。</w:t>
      </w:r>
    </w:p>
    <w:p w14:paraId="7098465C">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2021年修订的《中华人民共和国行政处罚法》对行政处罚的种类进行了调整，将行政处罚的种类进行了扩充。《办法（修订稿）》按照《中华人民共和国行政处罚法》要求，结合安全生产行政执法工作实际，对安全生产行政处罚种类进行了优化调整。</w:t>
      </w:r>
    </w:p>
    <w:p w14:paraId="7BE81B1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（三）关于行政处罚的程序。</w:t>
      </w:r>
    </w:p>
    <w:p w14:paraId="53E037E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1.补充相关程序要求。按照2021年修订的《中华人民共和国行政处罚法》的规定，《办法（修订稿）》补充了有关行政执法全过程记录、行政处罚信息公示、信息化手段运用、证据种类、应急处罚、保密要求、电子送达等行政处罚的程序要求。</w:t>
      </w:r>
    </w:p>
    <w:p w14:paraId="63F109F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对安全生产行政处罚立案条件及时间进行了规定。《办法（修订稿）》明确除依照简易程序当场作出的行政处罚外，安全监管监察部门对依职权或者通过投诉、举报、其他部门移送、上级交办等途径发现的违法行为线索，应当进行初步核查，并在15日内决定是否立案。《办法（修订稿）》同时对立案条件、不予立案情形予以明确。</w:t>
      </w:r>
    </w:p>
    <w:p w14:paraId="2009BE3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宋体" w:hAnsi="宋体" w:eastAsia="方正仿宋简体" w:cs="方正仿宋简体"/>
          <w:sz w:val="32"/>
          <w:szCs w:val="32"/>
          <w:lang w:val="en-US" w:eastAsia="zh-CN"/>
        </w:rPr>
        <w:t>3.细化完善相关处罚程序。</w:t>
      </w:r>
      <w:r>
        <w:rPr>
          <w:rFonts w:hint="eastAsia" w:ascii="宋体" w:hAnsi="宋体" w:eastAsia="方正仿宋简体" w:cs="方正仿宋简体"/>
          <w:b/>
          <w:bCs/>
          <w:sz w:val="32"/>
          <w:szCs w:val="32"/>
          <w:lang w:val="en-US" w:eastAsia="zh-CN"/>
        </w:rPr>
        <w:t>一是</w:t>
      </w:r>
      <w:r>
        <w:rPr>
          <w:rFonts w:hint="eastAsia" w:ascii="宋体" w:hAnsi="宋体" w:eastAsia="方正仿宋简体" w:cs="方正仿宋简体"/>
          <w:sz w:val="32"/>
          <w:szCs w:val="32"/>
          <w:lang w:val="en-US" w:eastAsia="zh-CN"/>
        </w:rPr>
        <w:t>查封、扣押等行政强制措施。对《中华人民共和国安全生产法》明确的查封、扣押等行政强制措施，《办法（修订稿）》在原有条文基础上补充了情况紧急、延长期限等后续处理的规定。</w:t>
      </w:r>
      <w:r>
        <w:rPr>
          <w:rFonts w:hint="eastAsia" w:ascii="宋体" w:hAnsi="宋体" w:eastAsia="方正仿宋简体" w:cs="方正仿宋简体"/>
          <w:b/>
          <w:bCs/>
          <w:sz w:val="32"/>
          <w:szCs w:val="32"/>
          <w:lang w:val="en-US" w:eastAsia="zh-CN"/>
        </w:rPr>
        <w:t>二是</w:t>
      </w:r>
      <w:r>
        <w:rPr>
          <w:rFonts w:hint="eastAsia" w:ascii="宋体" w:hAnsi="宋体" w:eastAsia="方正仿宋简体" w:cs="方正仿宋简体"/>
          <w:sz w:val="32"/>
          <w:szCs w:val="32"/>
          <w:lang w:val="en-US" w:eastAsia="zh-CN"/>
        </w:rPr>
        <w:t>证据的相关规定。《办法（修订稿）》明确可以提取复制件、影印件或者抄录</w:t>
      </w:r>
      <w:r>
        <w:rPr>
          <w:rFonts w:hint="eastAsia" w:ascii="宋体" w:hAnsi="宋体" w:eastAsia="方正仿宋简体" w:cs="方正仿宋简体"/>
          <w:sz w:val="32"/>
          <w:szCs w:val="32"/>
          <w:shd w:val="clear" w:color="auto" w:fill="FFFFFF"/>
          <w:lang w:val="en-US" w:eastAsia="zh-CN"/>
        </w:rPr>
        <w:t>件</w:t>
      </w:r>
      <w:r>
        <w:rPr>
          <w:rFonts w:hint="eastAsia" w:ascii="宋体" w:hAnsi="宋体" w:eastAsia="方正仿宋简体" w:cs="方正仿宋简体"/>
          <w:sz w:val="32"/>
          <w:szCs w:val="32"/>
          <w:lang w:val="en-US" w:eastAsia="zh-CN"/>
        </w:rPr>
        <w:t>作为证据，可以利用互联网信息系统或者设备收集、固定证据。同时在原有条文基础上对先行登记保存证据具体程序进行补充细化。</w:t>
      </w:r>
      <w:r>
        <w:rPr>
          <w:rFonts w:hint="eastAsia" w:ascii="宋体" w:hAnsi="宋体" w:eastAsia="方正仿宋简体" w:cs="方正仿宋简体"/>
          <w:b/>
          <w:bCs/>
          <w:sz w:val="32"/>
          <w:szCs w:val="32"/>
          <w:lang w:val="en-US" w:eastAsia="zh-CN"/>
        </w:rPr>
        <w:t>三是</w:t>
      </w:r>
      <w:r>
        <w:rPr>
          <w:rFonts w:hint="eastAsia" w:ascii="宋体" w:hAnsi="宋体" w:eastAsia="方正仿宋简体" w:cs="方正仿宋简体"/>
          <w:sz w:val="32"/>
          <w:szCs w:val="32"/>
          <w:lang w:val="en-US" w:eastAsia="zh-CN"/>
        </w:rPr>
        <w:t>协助调查取证的程序。《办法（修订稿）》明确了在办理行政处罚案件时协助调查取证程序及配合协助完成期限。</w:t>
      </w:r>
      <w:r>
        <w:rPr>
          <w:rFonts w:hint="eastAsia" w:ascii="宋体" w:hAnsi="宋体" w:eastAsia="方正仿宋简体" w:cs="方正仿宋简体"/>
          <w:b/>
          <w:bCs/>
          <w:sz w:val="32"/>
          <w:szCs w:val="32"/>
          <w:lang w:val="en-US" w:eastAsia="zh-CN"/>
        </w:rPr>
        <w:t>四是</w:t>
      </w:r>
      <w:r>
        <w:rPr>
          <w:rFonts w:hint="eastAsia" w:ascii="宋体" w:hAnsi="宋体" w:eastAsia="方正仿宋简体" w:cs="方正仿宋简体"/>
          <w:sz w:val="32"/>
          <w:szCs w:val="32"/>
          <w:lang w:val="en-US" w:eastAsia="zh-CN"/>
        </w:rPr>
        <w:t>法制审核的程序。《办法（修订稿）》明确了需要进行法制审核的情形以及不同情形下法制审核意见，对案情复杂、法律争议较大的案件可以组织召开座谈会、专家论证会开展审核。</w:t>
      </w:r>
      <w:r>
        <w:rPr>
          <w:rFonts w:hint="eastAsia" w:ascii="宋体" w:hAnsi="宋体" w:eastAsia="方正仿宋简体" w:cs="方正仿宋简体"/>
          <w:b/>
          <w:bCs/>
          <w:sz w:val="32"/>
          <w:szCs w:val="32"/>
          <w:lang w:val="en-US" w:eastAsia="zh-CN"/>
        </w:rPr>
        <w:t>五是</w:t>
      </w:r>
      <w:r>
        <w:rPr>
          <w:rFonts w:hint="eastAsia" w:ascii="宋体" w:hAnsi="宋体" w:eastAsia="方正仿宋简体" w:cs="方正仿宋简体"/>
          <w:sz w:val="32"/>
          <w:szCs w:val="32"/>
          <w:lang w:val="en-US" w:eastAsia="zh-CN"/>
        </w:rPr>
        <w:t>关于延期的规定。《办法（修订稿）》明确听证、检测、检验、鉴定等时间</w:t>
      </w:r>
      <w:r>
        <w:rPr>
          <w:rFonts w:hint="eastAsia" w:ascii="宋体" w:hAnsi="宋体" w:eastAsia="方正仿宋简体" w:cs="方正仿宋简体"/>
          <w:sz w:val="32"/>
          <w:szCs w:val="32"/>
          <w:shd w:val="clear" w:color="auto" w:fill="FFFFFF"/>
          <w:lang w:val="en-US" w:eastAsia="zh-CN"/>
        </w:rPr>
        <w:t>不计入</w:t>
      </w:r>
      <w:r>
        <w:rPr>
          <w:rFonts w:hint="eastAsia" w:ascii="宋体" w:hAnsi="宋体" w:eastAsia="方正仿宋简体" w:cs="方正仿宋简体"/>
          <w:sz w:val="32"/>
          <w:szCs w:val="32"/>
          <w:lang w:val="en-US" w:eastAsia="zh-CN"/>
        </w:rPr>
        <w:t>办案期限，同时明确报请上一级安全监管监察部门申请延期的案件应当在案件办理期限届满10日前提出书面申请。</w:t>
      </w:r>
      <w:r>
        <w:rPr>
          <w:rFonts w:hint="eastAsia" w:ascii="宋体" w:hAnsi="宋体" w:eastAsia="方正仿宋简体" w:cs="方正仿宋简体"/>
          <w:b/>
          <w:bCs/>
          <w:sz w:val="32"/>
          <w:szCs w:val="32"/>
          <w:lang w:val="en-US" w:eastAsia="zh-CN"/>
        </w:rPr>
        <w:t>六是</w:t>
      </w:r>
      <w:r>
        <w:rPr>
          <w:rFonts w:hint="eastAsia" w:ascii="宋体" w:hAnsi="宋体" w:eastAsia="方正仿宋简体" w:cs="方正仿宋简体"/>
          <w:sz w:val="32"/>
          <w:szCs w:val="32"/>
          <w:lang w:val="en-US" w:eastAsia="zh-CN"/>
        </w:rPr>
        <w:t>中止调查、终结调查以及结案程序的相关规定。《办法（修订稿）》明确了行政处罚案件中止调查、终结调查的具体情形，同时对予以结案的情形及时限作了规定。</w:t>
      </w:r>
    </w:p>
    <w:p w14:paraId="5FFE116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（四）关于行政处罚的执行。</w:t>
      </w:r>
    </w:p>
    <w:p w14:paraId="52768E88">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shd w:val="clear" w:color="auto" w:fill="FFFFFF"/>
          <w:lang w:val="en-US" w:eastAsia="zh-CN"/>
        </w:rPr>
        <w:t>按照2021年修订的《中华人民共和国行政处罚法》的规定，</w:t>
      </w:r>
      <w:r>
        <w:rPr>
          <w:rFonts w:hint="eastAsia" w:ascii="宋体" w:hAnsi="宋体" w:eastAsia="方正仿宋简体" w:cs="方正仿宋简体"/>
          <w:sz w:val="32"/>
          <w:szCs w:val="32"/>
          <w:lang w:val="en-US" w:eastAsia="zh-CN"/>
        </w:rPr>
        <w:t>完善行政处罚的强制执行程序，规定当事人逾期不履行行政处罚决定的，可以根据法律规定实施强制执行。同时明确延期、分期缴纳罚款的，申请人民法院强制执行的期限，自暂缓或者分期缴纳罚款期限结束之日起计算。</w:t>
      </w:r>
    </w:p>
    <w:p w14:paraId="69510E1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（五）关于行政处罚的适用。</w:t>
      </w:r>
    </w:p>
    <w:p w14:paraId="2FF5582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1.删除了《中华人民共和国安全生产法》《生产安全事故罚款处罚规定》等法律法规中已明确规定的行政处罚事项，避免法律法规的重复规定，同时对现行规章设定的其他现行法律法规尚未规定的处罚事项予以保留。</w:t>
      </w:r>
    </w:p>
    <w:p w14:paraId="711AEA7D">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2.2021年修改的《中华人民共和国安全生产法》进一步加大了对生产经营单位及其负责人安全生产违法行为的处罚力度，提高了对生产经营单位及相关人员的罚款金额，《办法（修订稿）》对相应的罚款金额同步予以调整。例如《办法（修订稿）》第七十七条将原《办法》第四十五条对生产经营单位的罚款额度，由1万元以上3万元以下提高到2万元以上5万元以下，对主要负责人、其他有关人员的罚款额度，由1千元以上1万元以下提高到2千元以上3万元以下。</w:t>
      </w:r>
    </w:p>
    <w:p w14:paraId="732A1DF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3.调整“较大数额”“较大价值”金额。结合安全生产行政执法实际，将较大数额罚款、没收较大数额违法所得、没收较大价值非法财物中的“较大数额”“较大价值”明确为对公民是指人民币（或者等值物品价值）2万元以上、对生产经营单位是指人民币（或者等值物品价值）10万元以上。同时明确地方性法规、地方政府规章对“较大数额”“较大价值”另有规定的，从其规定。</w:t>
      </w:r>
    </w:p>
    <w:p w14:paraId="6EE05D20">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4.对地方各级安全监管监察部门已经比较熟悉，在其他法律法规中已有规定，且不需要细化的内容作了删除。例如删除了原《办法》第五十五条、第五十六条关于从重处罚、从轻或者减轻处罚的规定。</w:t>
      </w:r>
    </w:p>
    <w:p w14:paraId="61169EF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sectPr>
      <w:footerReference r:id="rId4" w:type="first"/>
      <w:footerReference r:id="rId3" w:type="default"/>
      <w:pgSz w:w="11906" w:h="16838"/>
      <w:pgMar w:top="1701" w:right="1587" w:bottom="147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楷体简体">
    <w:altName w:val="宋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8042">
    <w:pPr>
      <w:pStyle w:val="3"/>
      <w:jc w:val="center"/>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77891B">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Tvp+IBAADMAwAADgAAAGRycy9lMm9Eb2MueG1srVPNjtMwEL4j8Q6W&#10;7zTZroS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Tvp+IBAADMAwAADgAA&#10;AAAAAAABACAAAAAeAQAAZHJzL2Uyb0RvYy54bWxQSwUGAAAAAAYABgBZAQAAcgUAAAAA&#10;">
              <v:fill on="f" focussize="0,0"/>
              <v:stroke on="f"/>
              <v:imagedata o:title=""/>
              <o:lock v:ext="edit" aspectratio="f"/>
              <v:textbox inset="0mm,0mm,0mm,0mm" style="mso-fit-shape-to-text:t;">
                <w:txbxContent>
                  <w:p w14:paraId="6E77891B">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F19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C6AF1F">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5fj+IBAADMAwAADgAAAGRycy9lMm9Eb2MueG1srVPNjtMwEL4j8Q6W&#10;7zTZaoW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ZIzJyxd+Pn7t/OPX+efX9l1&#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D5fj+IBAADMAwAADgAA&#10;AAAAAAABACAAAAAeAQAAZHJzL2Uyb0RvYy54bWxQSwUGAAAAAAYABgBZAQAAcgUAAAAA&#10;">
              <v:fill on="f" focussize="0,0"/>
              <v:stroke on="f"/>
              <v:imagedata o:title=""/>
              <o:lock v:ext="edit" aspectratio="f"/>
              <v:textbox inset="0mm,0mm,0mm,0mm" style="mso-fit-shape-to-text:t;">
                <w:txbxContent>
                  <w:p w14:paraId="5CC6AF1F">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mYzYyM2M2Yzc1MjBkMDMwZGYyMDgyOTk4NzEifQ=="/>
  </w:docVars>
  <w:rsids>
    <w:rsidRoot w:val="00172A27"/>
    <w:rsid w:val="00382CEC"/>
    <w:rsid w:val="00753199"/>
    <w:rsid w:val="00AE1B99"/>
    <w:rsid w:val="00CD344E"/>
    <w:rsid w:val="00D52E2B"/>
    <w:rsid w:val="00D92BEE"/>
    <w:rsid w:val="0BBDEA66"/>
    <w:rsid w:val="0ECA506C"/>
    <w:rsid w:val="113921C0"/>
    <w:rsid w:val="14FBFC02"/>
    <w:rsid w:val="16FF8298"/>
    <w:rsid w:val="17D66838"/>
    <w:rsid w:val="1FDF4081"/>
    <w:rsid w:val="277559D6"/>
    <w:rsid w:val="313FA009"/>
    <w:rsid w:val="3BDFE2CE"/>
    <w:rsid w:val="3EAB0813"/>
    <w:rsid w:val="3FC6DEC3"/>
    <w:rsid w:val="3FCE899F"/>
    <w:rsid w:val="46FF65DF"/>
    <w:rsid w:val="4B3D41D2"/>
    <w:rsid w:val="4CFDEB37"/>
    <w:rsid w:val="4FFBCE8E"/>
    <w:rsid w:val="56B51DDF"/>
    <w:rsid w:val="57FE3271"/>
    <w:rsid w:val="57FFFB5A"/>
    <w:rsid w:val="58DFCF08"/>
    <w:rsid w:val="5AFBCEDD"/>
    <w:rsid w:val="5B6EC2CF"/>
    <w:rsid w:val="5BBF0C8F"/>
    <w:rsid w:val="5BFB87C9"/>
    <w:rsid w:val="5DAC5A50"/>
    <w:rsid w:val="5EB7129E"/>
    <w:rsid w:val="5EE7A9D5"/>
    <w:rsid w:val="5EF749FB"/>
    <w:rsid w:val="5F6F700F"/>
    <w:rsid w:val="5FB42A6D"/>
    <w:rsid w:val="5FBFC362"/>
    <w:rsid w:val="5FDEDB86"/>
    <w:rsid w:val="65B72E2E"/>
    <w:rsid w:val="686CC694"/>
    <w:rsid w:val="68A2185C"/>
    <w:rsid w:val="6DDE0B5D"/>
    <w:rsid w:val="6DF9C938"/>
    <w:rsid w:val="6DFF050B"/>
    <w:rsid w:val="6ED9EBDA"/>
    <w:rsid w:val="6EFDB843"/>
    <w:rsid w:val="6FF53ED4"/>
    <w:rsid w:val="717FED4E"/>
    <w:rsid w:val="73EF2373"/>
    <w:rsid w:val="73FE7E06"/>
    <w:rsid w:val="755F2E60"/>
    <w:rsid w:val="76AC792B"/>
    <w:rsid w:val="76FB917A"/>
    <w:rsid w:val="7ABBA846"/>
    <w:rsid w:val="7B9CA6BE"/>
    <w:rsid w:val="7BEFF370"/>
    <w:rsid w:val="7D5F5737"/>
    <w:rsid w:val="7DF70FCB"/>
    <w:rsid w:val="7DF82572"/>
    <w:rsid w:val="7E3EB660"/>
    <w:rsid w:val="7E4EB762"/>
    <w:rsid w:val="7E7FD0DC"/>
    <w:rsid w:val="7EEB5FBC"/>
    <w:rsid w:val="7EFBB7C9"/>
    <w:rsid w:val="7EFF9810"/>
    <w:rsid w:val="7F2EC762"/>
    <w:rsid w:val="7F7710BE"/>
    <w:rsid w:val="7FB92AD7"/>
    <w:rsid w:val="7FCD6260"/>
    <w:rsid w:val="7FF83F6B"/>
    <w:rsid w:val="7FFA7394"/>
    <w:rsid w:val="7FFDDAC9"/>
    <w:rsid w:val="87EFF669"/>
    <w:rsid w:val="8F66EDC5"/>
    <w:rsid w:val="93DF49CD"/>
    <w:rsid w:val="93F72396"/>
    <w:rsid w:val="97FE9B62"/>
    <w:rsid w:val="9CB64698"/>
    <w:rsid w:val="9F59045A"/>
    <w:rsid w:val="9F7E9E84"/>
    <w:rsid w:val="9FFEC3BD"/>
    <w:rsid w:val="A67DA5CC"/>
    <w:rsid w:val="A7F79BAC"/>
    <w:rsid w:val="AEFFF33A"/>
    <w:rsid w:val="B33F99E5"/>
    <w:rsid w:val="B9FFCE25"/>
    <w:rsid w:val="BD8FA935"/>
    <w:rsid w:val="BDFE056A"/>
    <w:rsid w:val="BFFF5528"/>
    <w:rsid w:val="C7BF5191"/>
    <w:rsid w:val="CAB35CF3"/>
    <w:rsid w:val="CFD59775"/>
    <w:rsid w:val="D7350154"/>
    <w:rsid w:val="D7DB2A2B"/>
    <w:rsid w:val="D9FFC849"/>
    <w:rsid w:val="DBBF545A"/>
    <w:rsid w:val="DBDABD20"/>
    <w:rsid w:val="DBE5EB6A"/>
    <w:rsid w:val="DBFFCC3C"/>
    <w:rsid w:val="DD2E6DCB"/>
    <w:rsid w:val="DD53C208"/>
    <w:rsid w:val="DD7FE700"/>
    <w:rsid w:val="DDCF96B1"/>
    <w:rsid w:val="DF3ABB93"/>
    <w:rsid w:val="DFDFA766"/>
    <w:rsid w:val="DFEB0B4F"/>
    <w:rsid w:val="DFF98624"/>
    <w:rsid w:val="DFFDC63D"/>
    <w:rsid w:val="DFFDD154"/>
    <w:rsid w:val="DFFE1A17"/>
    <w:rsid w:val="E3FE5D84"/>
    <w:rsid w:val="E67FE3CC"/>
    <w:rsid w:val="E75F789A"/>
    <w:rsid w:val="EF250095"/>
    <w:rsid w:val="EF3F9181"/>
    <w:rsid w:val="EFDFE276"/>
    <w:rsid w:val="F1DFF074"/>
    <w:rsid w:val="F5B5A2C0"/>
    <w:rsid w:val="F5F223C6"/>
    <w:rsid w:val="F5FF25B8"/>
    <w:rsid w:val="F63538C7"/>
    <w:rsid w:val="F6FE201F"/>
    <w:rsid w:val="F71AA927"/>
    <w:rsid w:val="F7AB69F7"/>
    <w:rsid w:val="F7DAF2D5"/>
    <w:rsid w:val="F7DC452E"/>
    <w:rsid w:val="F7DECD5C"/>
    <w:rsid w:val="F7F4EAC9"/>
    <w:rsid w:val="F7F795D3"/>
    <w:rsid w:val="F7FBFC3B"/>
    <w:rsid w:val="FA7C9690"/>
    <w:rsid w:val="FB89926B"/>
    <w:rsid w:val="FBBE31C2"/>
    <w:rsid w:val="FBDDEA8B"/>
    <w:rsid w:val="FC7F62C5"/>
    <w:rsid w:val="FCFF6F65"/>
    <w:rsid w:val="FCFF82A9"/>
    <w:rsid w:val="FD399EA5"/>
    <w:rsid w:val="FE35EE1A"/>
    <w:rsid w:val="FEAE99C9"/>
    <w:rsid w:val="FEF0B71A"/>
    <w:rsid w:val="FEF38F73"/>
    <w:rsid w:val="FEFF42C8"/>
    <w:rsid w:val="FEFF4F7B"/>
    <w:rsid w:val="FFBF4706"/>
    <w:rsid w:val="FFE7519D"/>
    <w:rsid w:val="FFEB518B"/>
    <w:rsid w:val="FFFDA6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link w:val="4"/>
    <w:qFormat/>
    <w:uiPriority w:val="0"/>
    <w:rPr>
      <w:kern w:val="2"/>
      <w:sz w:val="18"/>
      <w:szCs w:val="18"/>
    </w:rPr>
  </w:style>
  <w:style w:type="paragraph" w:customStyle="1" w:styleId="9">
    <w:name w:val="正文-公1"/>
    <w:next w:val="1"/>
    <w:qFormat/>
    <w:uiPriority w:val="0"/>
    <w:pPr>
      <w:widowControl w:val="0"/>
      <w:ind w:firstLine="200" w:firstLineChars="200"/>
      <w:jc w:val="left"/>
    </w:pPr>
    <w:rPr>
      <w:rFonts w:ascii="Times New Roman" w:hAnsi="Times New Roman"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3047</Words>
  <Characters>3118</Characters>
  <Lines>29</Lines>
  <Paragraphs>8</Paragraphs>
  <TotalTime>0</TotalTime>
  <ScaleCrop>false</ScaleCrop>
  <LinksUpToDate>false</LinksUpToDate>
  <CharactersWithSpaces>3118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2014-11-21T20:08:00Z</dcterms:created>
  <dc:creator>Administrator</dc:creator>
  <cp:lastModifiedBy>十一</cp:lastModifiedBy>
  <cp:lastPrinted>2024-09-24T10:29:00Z</cp:lastPrinted>
  <dcterms:modified xsi:type="dcterms:W3CDTF">2024-09-30T06:23:07Z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3B75E1A8DC834FD1AEC4518D9DBCA216_13</vt:lpwstr>
  </property>
  <property fmtid="{D5CDD505-2E9C-101B-9397-08002B2CF9AE}" pid="4" name="hmcheck_markmode">
    <vt:r8>0</vt:r8>
  </property>
</Properties>
</file>