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   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动火许可证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</w:rPr>
        <w:t>编号：</w:t>
      </w: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 xml:space="preserve">             场所属行业类型：</w:t>
      </w:r>
    </w:p>
    <w:tbl>
      <w:tblPr>
        <w:tblStyle w:val="7"/>
        <w:tblW w:w="4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5"/>
        <w:gridCol w:w="1678"/>
        <w:gridCol w:w="253"/>
        <w:gridCol w:w="689"/>
        <w:gridCol w:w="8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建设单位名称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（产权人或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管理使用人）</w:t>
            </w: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所在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工程名称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工程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施工许可证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ind w:left="200" w:hanging="180" w:hanging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高风险限额以下</w:t>
            </w: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工程登记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申请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动火单位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（施工单位名称）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动火部位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动火方式</w:t>
            </w:r>
          </w:p>
        </w:tc>
        <w:tc>
          <w:tcPr>
            <w:tcW w:w="16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电焊（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）气焊（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切割（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）喷灯（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打磨（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）砂轮（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电钻</w:t>
            </w: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电焊、气焊和热切割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  <w:t>特种作业</w:t>
            </w: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操作资格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331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动火作业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起止时间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540" w:firstLineChars="3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月  日  时   分至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动火内容</w:t>
            </w:r>
          </w:p>
        </w:tc>
        <w:tc>
          <w:tcPr>
            <w:tcW w:w="4039" w:type="dxa"/>
            <w:gridSpan w:val="5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现场消防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安全措施</w:t>
            </w:r>
          </w:p>
        </w:tc>
        <w:tc>
          <w:tcPr>
            <w:tcW w:w="4039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配备消防器材；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现场设置监护人员；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清除动火作业现场及周围的易燃物、可燃物；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无法移走的可燃物采取不燃材料进行覆盖隔离；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施工单位已承诺对动火作业人员进行安全生产教育培训。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动火人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监护人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动火现场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负责人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批准人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动火完工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验收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>备注：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动火作业管理部门、</w:t>
      </w: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>施工单位、</w:t>
      </w:r>
      <w:r>
        <w:rPr>
          <w:rFonts w:hint="eastAsia" w:ascii="Times New Roman" w:cs="Times New Roman"/>
          <w:sz w:val="18"/>
          <w:szCs w:val="18"/>
          <w:lang w:eastAsia="zh-CN"/>
        </w:rPr>
        <w:t>动火作业人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各留存一份。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动火许可证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</w:rPr>
        <w:t>编号：</w:t>
      </w: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 xml:space="preserve">             场所所属行业类型：</w:t>
      </w:r>
    </w:p>
    <w:tbl>
      <w:tblPr>
        <w:tblStyle w:val="7"/>
        <w:tblW w:w="4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5"/>
        <w:gridCol w:w="1683"/>
        <w:gridCol w:w="248"/>
        <w:gridCol w:w="689"/>
        <w:gridCol w:w="9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建设单位名称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（产权人或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管理使用人）</w:t>
            </w: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所在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工程名称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工程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施工许可证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ind w:left="200" w:hanging="180" w:hanging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高风险限额以下</w:t>
            </w: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工程登记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申请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动火单位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（施工单位名称）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动火部位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动火方式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电焊（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）气焊（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切割（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）喷灯（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打磨（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）砂轮（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电钻</w:t>
            </w: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电焊、气焊和热切割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  <w:t>特种作业</w:t>
            </w: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操作资格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326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动火作业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起止时间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540" w:firstLineChars="3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月  日  时   分至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动火内容</w:t>
            </w:r>
          </w:p>
        </w:tc>
        <w:tc>
          <w:tcPr>
            <w:tcW w:w="4039" w:type="dxa"/>
            <w:gridSpan w:val="5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现场消防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安全措施</w:t>
            </w:r>
          </w:p>
        </w:tc>
        <w:tc>
          <w:tcPr>
            <w:tcW w:w="4039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配备消防器材；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现场设置监护人员；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清除动火作业现场及周围的易燃物、可燃物；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无法移走的可燃物采取不燃材料进行覆盖隔离；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施工单位已承诺对动火作业人员进行安全生产教育培训。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动火人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监护人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动火现场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负责人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批准人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动火完工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验收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>备注：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动火作业管理部门、</w:t>
      </w: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>施工单位、</w:t>
      </w:r>
      <w:r>
        <w:rPr>
          <w:rFonts w:hint="eastAsia" w:ascii="Times New Roman" w:cs="Times New Roman"/>
          <w:sz w:val="18"/>
          <w:szCs w:val="18"/>
          <w:lang w:eastAsia="zh-CN"/>
        </w:rPr>
        <w:t>动火作业人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各留存一份。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动火许可证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</w:rPr>
        <w:t>编号：</w:t>
      </w: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 xml:space="preserve">             场所所属行业类型：</w:t>
      </w:r>
    </w:p>
    <w:tbl>
      <w:tblPr>
        <w:tblStyle w:val="7"/>
        <w:tblW w:w="4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5"/>
        <w:gridCol w:w="1683"/>
        <w:gridCol w:w="248"/>
        <w:gridCol w:w="689"/>
        <w:gridCol w:w="9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建设单位名称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（产权人或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管理使用人）</w:t>
            </w: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所在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工程名称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工程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施工许可证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ind w:left="200" w:hanging="180" w:hanging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高风险限额以下</w:t>
            </w: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工程登记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eastAsia="楷体_GB2312" w:cs="Times New Roman"/>
                <w:sz w:val="18"/>
                <w:szCs w:val="18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申请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动火单位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（施工单位名称）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动火部位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动火方式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电焊（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）气焊（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切割（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）喷灯（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打磨（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）砂轮（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电钻</w:t>
            </w: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电焊、气焊和热切割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  <w:t>特种作业</w:t>
            </w: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操作资格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Times New Roman" w:eastAsia="黑体" w:cs="Times New Roman"/>
                <w:color w:val="auto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326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动火作业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起止时间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540" w:firstLineChars="3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月  日  时   分至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动火内容</w:t>
            </w:r>
          </w:p>
        </w:tc>
        <w:tc>
          <w:tcPr>
            <w:tcW w:w="4039" w:type="dxa"/>
            <w:gridSpan w:val="5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现场消防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安全措施</w:t>
            </w:r>
          </w:p>
        </w:tc>
        <w:tc>
          <w:tcPr>
            <w:tcW w:w="4039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配备消防器材；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现场设置监护人员；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清除动火作业现场及周围的易燃物、可燃物；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无法移走的可燃物采取不燃材料进行覆盖隔离；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施工单位已承诺对动火作业人员进行安全生产教育培训。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动火人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监护人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动火现场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负责人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批准人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动火完工</w:t>
            </w:r>
          </w:p>
          <w:p>
            <w:pPr>
              <w:widowControl w:val="0"/>
              <w:wordWrap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验收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4039" w:type="dxa"/>
            <w:gridSpan w:val="5"/>
            <w:vAlign w:val="bottom"/>
          </w:tcPr>
          <w:p>
            <w:pPr>
              <w:widowControl w:val="0"/>
              <w:wordWrap/>
              <w:adjustRightInd/>
              <w:snapToGrid/>
              <w:spacing w:line="240" w:lineRule="atLeast"/>
              <w:ind w:firstLine="1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   时   分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>备注：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动火作业管理部门、</w:t>
      </w: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>施工单位、</w:t>
      </w:r>
      <w:r>
        <w:rPr>
          <w:rFonts w:hint="eastAsia" w:ascii="Times New Roman" w:cs="Times New Roman"/>
          <w:sz w:val="18"/>
          <w:szCs w:val="18"/>
          <w:lang w:eastAsia="zh-CN"/>
        </w:rPr>
        <w:t>动火作业人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各留存一份。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《动火许可证》管理要求</w:t>
      </w:r>
    </w:p>
    <w:p>
      <w:pPr>
        <w:spacing w:line="560" w:lineRule="exact"/>
        <w:ind w:firstLine="642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一、对于存在以下情况的，不予批准《动火许可证》：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1.动火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作业</w:t>
      </w:r>
      <w:r>
        <w:rPr>
          <w:rFonts w:hint="default" w:ascii="Times New Roman" w:hAnsi="Times New Roman" w:eastAsia="仿宋_GB2312" w:cs="Times New Roman"/>
          <w:sz w:val="22"/>
          <w:szCs w:val="22"/>
        </w:rPr>
        <w:t>人员不具有相应资格；</w:t>
      </w:r>
    </w:p>
    <w:p>
      <w:pPr>
        <w:pStyle w:val="5"/>
        <w:widowControl w:val="0"/>
        <w:wordWrap/>
        <w:adjustRightInd/>
        <w:snapToGrid/>
        <w:spacing w:before="0" w:after="0"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2"/>
          <w:szCs w:val="22"/>
        </w:rPr>
        <w:t>2.室外动火遇有五级（含五级）以上风力时；</w:t>
      </w:r>
    </w:p>
    <w:p>
      <w:pPr>
        <w:pStyle w:val="5"/>
        <w:widowControl w:val="0"/>
        <w:wordWrap/>
        <w:adjustRightInd/>
        <w:snapToGrid/>
        <w:spacing w:before="0" w:after="0"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3.施工区与非施工区未做有效的防火分隔；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4.作业现场防火措施未落实；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5.与刷漆、喷漆、脱漆等易燃操作同时间、同部位上下交叉作业；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2"/>
          <w:szCs w:val="22"/>
          <w:lang w:val="en-US" w:eastAsia="zh-CN" w:bidi="ar-SA"/>
        </w:rPr>
        <w:t>与使用油漆以及有机溶剂、乙二胺、冷底子油等易挥发产生易燃气体的物资作业交叉作业。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6.有限空间作业条件达不到国家标准规定的安全要求；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7.其他不符合安全动火作业的情形。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二、发生下列任何一种情况，应立即终止施工动火作业，需要继续作业的，重新办理《动火许可证》：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1.作业环境和条件发生变化；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2.作业内容发生变化；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3.现场发现重大安全隐患；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4.动火人或监护人有临时调整的；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jc w:val="lef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5.已经发生事故。</w:t>
      </w:r>
      <w:r>
        <w:rPr>
          <w:rFonts w:hint="eastAsia"/>
          <w:sz w:val="22"/>
          <w:szCs w:val="20"/>
          <w:lang w:val="en-US" w:eastAsia="zh-CN"/>
        </w:rPr>
        <w:t xml:space="preserve">    </w:t>
      </w:r>
      <w:r>
        <w:rPr>
          <w:rFonts w:hint="eastAsia"/>
          <w:sz w:val="24"/>
          <w:szCs w:val="21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《动火许可证》管理要求</w:t>
      </w:r>
    </w:p>
    <w:p>
      <w:pPr>
        <w:spacing w:line="560" w:lineRule="exact"/>
        <w:ind w:firstLine="642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一、对于存在以下情况的，不予批准《动火许可证》：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1.动火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作业</w:t>
      </w:r>
      <w:r>
        <w:rPr>
          <w:rFonts w:hint="default" w:ascii="Times New Roman" w:hAnsi="Times New Roman" w:eastAsia="仿宋_GB2312" w:cs="Times New Roman"/>
          <w:sz w:val="22"/>
          <w:szCs w:val="22"/>
        </w:rPr>
        <w:t>人员不具有相应资格；</w:t>
      </w:r>
    </w:p>
    <w:p>
      <w:pPr>
        <w:pStyle w:val="5"/>
        <w:widowControl w:val="0"/>
        <w:wordWrap/>
        <w:adjustRightInd/>
        <w:snapToGrid/>
        <w:spacing w:before="0" w:after="0"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2"/>
          <w:szCs w:val="22"/>
        </w:rPr>
        <w:t>2.室外动火遇有五级（含五级）以上风力时；</w:t>
      </w:r>
    </w:p>
    <w:p>
      <w:pPr>
        <w:pStyle w:val="5"/>
        <w:widowControl w:val="0"/>
        <w:wordWrap/>
        <w:adjustRightInd/>
        <w:snapToGrid/>
        <w:spacing w:before="0" w:after="0"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3.施工区与非施工区未做有效的防火分隔；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4.作业现场防火措施未落实；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5.与刷漆、喷漆、脱漆等易燃操作同时间、同部位上下交叉作业；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2"/>
          <w:szCs w:val="22"/>
          <w:lang w:val="en-US" w:eastAsia="zh-CN" w:bidi="ar-SA"/>
        </w:rPr>
        <w:t>与使用油漆以及有机溶剂、乙二胺、冷底子油等易挥发产生易燃气体的物资作业交叉作业。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6.有限空间作业条件达不到国家标准规定的安全要求；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7.其他不符合安全动火作业的情形。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二、发生下列任何一种情况，应立即终止施工动火作业，需要继续作业的，重新办理《动火许可证》：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1.作业环境和条件发生变化；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2.作业内容发生变化；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3.现场发现重大安全隐患；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4.动火人或监护人有临时调整的；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jc w:val="left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5.已经发生事故。</w:t>
      </w:r>
      <w:r>
        <w:rPr>
          <w:rFonts w:hint="eastAsia"/>
          <w:sz w:val="22"/>
          <w:szCs w:val="20"/>
          <w:lang w:val="en-US" w:eastAsia="zh-CN"/>
        </w:rPr>
        <w:t xml:space="preserve">    </w:t>
      </w:r>
      <w:r>
        <w:rPr>
          <w:rFonts w:hint="eastAsia"/>
          <w:sz w:val="24"/>
          <w:szCs w:val="21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《动火许可证》管理要求</w:t>
      </w:r>
    </w:p>
    <w:p>
      <w:pPr>
        <w:spacing w:line="560" w:lineRule="exact"/>
        <w:ind w:firstLine="642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一、对于存在以下情况的，不予批准《动火许可证》：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1.动火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作业</w:t>
      </w:r>
      <w:r>
        <w:rPr>
          <w:rFonts w:hint="default" w:ascii="Times New Roman" w:hAnsi="Times New Roman" w:eastAsia="仿宋_GB2312" w:cs="Times New Roman"/>
          <w:sz w:val="22"/>
          <w:szCs w:val="22"/>
        </w:rPr>
        <w:t>人员不具有相应资格；</w:t>
      </w:r>
    </w:p>
    <w:p>
      <w:pPr>
        <w:pStyle w:val="5"/>
        <w:widowControl w:val="0"/>
        <w:wordWrap/>
        <w:adjustRightInd/>
        <w:snapToGrid/>
        <w:spacing w:before="0" w:after="0"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2"/>
          <w:szCs w:val="22"/>
        </w:rPr>
        <w:t>2.室外动火遇有五级（含五级）以上风力时；</w:t>
      </w:r>
    </w:p>
    <w:p>
      <w:pPr>
        <w:pStyle w:val="5"/>
        <w:widowControl w:val="0"/>
        <w:wordWrap/>
        <w:adjustRightInd/>
        <w:snapToGrid/>
        <w:spacing w:before="0" w:after="0"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3.施工区与非施工区未做有效的防火分隔；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4.作业现场防火措施未落实；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5.与刷漆、喷漆、脱漆等易燃操作同时间、同部位上下交叉作业；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2"/>
          <w:szCs w:val="22"/>
          <w:lang w:val="en-US" w:eastAsia="zh-CN" w:bidi="ar-SA"/>
        </w:rPr>
        <w:t>与使用油漆以及有机溶剂、乙二胺、冷底子油等易挥发产生易燃气体的物资作业交叉作业。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6.有限空间作业条件达不到国家标准规定的安全要求；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7.其他不符合安全动火作业的情形。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二、发生下列任何一种情况，应立即终止施工动火作业，需要继续作业的，重新办理《动火许可证》：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1.作业环境和条件发生变化；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2.作业内容发生变化；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3.现场发现重大安全隐患；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4.动火人或监护人有临时调整的；</w:t>
      </w:r>
    </w:p>
    <w:p>
      <w:pPr>
        <w:widowControl w:val="0"/>
        <w:wordWrap/>
        <w:adjustRightInd/>
        <w:snapToGrid/>
        <w:spacing w:line="300" w:lineRule="auto"/>
        <w:ind w:firstLine="4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5.已经发生事故。</w:t>
      </w:r>
      <w:r>
        <w:rPr>
          <w:rFonts w:hint="eastAsia"/>
          <w:sz w:val="22"/>
          <w:szCs w:val="20"/>
          <w:lang w:val="en-US" w:eastAsia="zh-CN"/>
        </w:rPr>
        <w:t xml:space="preserve">    </w:t>
      </w:r>
      <w:r>
        <w:rPr>
          <w:rFonts w:hint="eastAsia"/>
          <w:sz w:val="24"/>
          <w:szCs w:val="21"/>
          <w:lang w:val="en-US" w:eastAsia="zh-CN"/>
        </w:rPr>
        <w:t xml:space="preserve"> </w:t>
      </w:r>
      <w:bookmarkStart w:id="0" w:name="_GoBack"/>
      <w:bookmarkEnd w:id="0"/>
    </w:p>
    <w:p/>
    <w:sectPr>
      <w:footerReference r:id="rId3" w:type="default"/>
      <w:pgSz w:w="16838" w:h="11906" w:orient="landscape"/>
      <w:pgMar w:top="720" w:right="720" w:bottom="720" w:left="720" w:header="851" w:footer="850" w:gutter="0"/>
      <w:pgNumType w:fmt="decimal"/>
      <w:cols w:space="427" w:num="3" w:sep="1"/>
      <w:rtlGutter w:val="0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default" w:ascii="Times New Roman" w:hAnsi="Times New Roman" w:cs="Times New Roman"/>
        <w:sz w:val="28"/>
        <w:szCs w:val="28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0.6pt;height:144pt;width:144pt;mso-position-horizontal:outside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pjif7TAAAABwEAAA8AAAAAAAAAAQAgAAAAIgAAAGRycy9kb3ducmV2LnhtbFBLAQIU&#10;ABQAAAAIAIdO4kC4cAW9vwEAAIwDAAAOAAAAAAAAAAEAIAAAACIBAABkcnMvZTJvRG9jLnhtbFBL&#10;BQYAAAAABgAGAFkBAABT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TYxMzIyM2RiZWU4MmFhOTU1N2VkMmQ5NjhjZjEifQ=="/>
  </w:docVars>
  <w:rsids>
    <w:rsidRoot w:val="64DC46C7"/>
    <w:rsid w:val="64D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eastAsia="宋体"/>
      <w:sz w:val="21"/>
      <w:szCs w:val="20"/>
    </w:r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2024-04-26T01:06:00Z</dcterms:created>
  <dc:creator>心有明玥</dc:creator>
  <cp:lastModifiedBy>心有明玥</cp:lastModifiedBy>
  <dcterms:modified xsi:type="dcterms:W3CDTF">2024-04-26T01:07:05Z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B6A4A1DCA55146668DE213864B98722F_11</vt:lpwstr>
  </property>
</Properties>
</file>