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安全隐患排</w:t>
      </w:r>
      <w:r>
        <w:rPr>
          <w:rFonts w:ascii="宋体" w:hAnsi="宋体" w:eastAsia="宋体" w:cs="宋体"/>
          <w:sz w:val="28"/>
          <w:szCs w:val="28"/>
        </w:rPr>
        <w:t>查每月检查表医疗卫生机构安全生产隐患排查清单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检查人：                               排查日期：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215"/>
        <w:gridCol w:w="1425"/>
        <w:gridCol w:w="1275"/>
        <w:gridCol w:w="136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4A4A4A"/>
                <w:spacing w:val="7"/>
                <w:sz w:val="24"/>
                <w:szCs w:val="24"/>
              </w:rPr>
              <w:t>项目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4A4A4A"/>
                <w:spacing w:val="7"/>
                <w:sz w:val="24"/>
                <w:szCs w:val="24"/>
              </w:rPr>
              <w:t>排查内容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4A4A4A"/>
                <w:spacing w:val="7"/>
                <w:sz w:val="24"/>
                <w:szCs w:val="24"/>
              </w:rPr>
              <w:t>存在问题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4A4A4A"/>
                <w:spacing w:val="7"/>
                <w:sz w:val="24"/>
                <w:szCs w:val="24"/>
              </w:rPr>
              <w:t>整改措施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4A4A4A"/>
                <w:spacing w:val="7"/>
                <w:sz w:val="24"/>
                <w:szCs w:val="24"/>
              </w:rPr>
              <w:t>整改情况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4A4A4A"/>
                <w:spacing w:val="7"/>
                <w:sz w:val="24"/>
                <w:szCs w:val="24"/>
              </w:rPr>
              <w:t>责任</w:t>
            </w:r>
            <w:r>
              <w:rPr>
                <w:rFonts w:ascii="宋体" w:hAnsi="宋体" w:eastAsia="宋体" w:cs="宋体"/>
                <w:color w:val="4A4A4A"/>
                <w:spacing w:val="4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spacing w:before="117" w:line="21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部治安防控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1、单位办公区、宿舍区是否有保卫人员值班；电梯是否有专人管理；重点仓库是否 有专职保管员；保卫制度是否健全并落实 到位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2、单位办公区楼院重点要害部位是否按规 定配有铁门、铁窗、保险柜；宿舍区楼栋 是否有防盗门且运行正常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3、办公区大门入口、各楼层、重点要害部 位及宿舍区是滞有视频监控探头，视频影 像保存期是否在7 天以上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医疗质量安全管理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1、各种压力容器是否有年检证；操作人员 是否持证上岗;放射卫生安全、毒麻药品交 接是否有登记，菌毒种、放射源、血液、消毒隔离等管理是否安全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2、是否落实 《病历书写基本规范》《手术 安全核对制度》、首诊负责、三级医师查房、疑难病例讨论、危重患者抢救、会诊、术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前讨论、死亡病例讨论、交接班等核心制度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3、是否建立和落实医务人员医疗质量与安 全的责任制和责任追究制,并把医疗质量 和安全落实到医院工作的每一个环节.加 强医院投诉管理，做好投诉接待和处理工作，及时有效化解医疗纠纷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放射源管理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1、储存保管是否有专人负责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2、防泄露设施是否完善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3、是否有管理制度和应急预案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4、各种登记统计是否完整、相关资料是否齐全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毒麻药品管理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1、毒麻药品管理制度是否完善, “三铁一 器"设施运行是否正常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2、剧毒药品是否实行双人双锁专人专帐专库，记录是否完整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生物安全管理</w:t>
            </w:r>
          </w:p>
        </w:tc>
        <w:tc>
          <w:tcPr>
            <w:tcW w:w="4215" w:type="dxa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病原微生物菌(毒)种、样本的采集、 运 输、储存情况是否符合规定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2、从事高致病性病原微生物相关实验活动 的实验室是否符合规定的条件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3、实验室是否按照有关国家标准、技术规 范和操作规程从事病原微生物相关实验活动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消防安全管理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1、安全管理机构是否健全、责任人员是否落实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2、消防安全制度是否健全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3、消防器材配备是否齐全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4、消防队伍落实是否到位和实际演练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5、消防救护知识教育和宣传工作有无开展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安全用电、水、气 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1、是否有安全用电、水、气管理制度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2、设备检修维护是否良好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3、工作人员是否接受培训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4、工作人员是否持证上岗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5、配电室、电梯是否正常使用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6、锅炉、压力容器是否正常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易燃易爆物品的保 管与使用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1、是否有易燃易爆物品管理制度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2、技术工作人员是否持证上岗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3、是否有技术监督部门安全检测合格使用 证书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4、氧气供应室、酒精库是否合规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药房药库管理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1、有无药品管理制度与交接班制度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2、有无药房、药库防火、防盗方案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3、有无防鼠、防霉变措施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4、正常药品与易燃易爆危险品是否分开存放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5、剧毒药品室是否合规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餐饮卫生管理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1、饭堂管理制度是否健全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2、是否按时申办卫生许可证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3、使用油、水、气是否符合安全标准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4、厨具消毒、预防食物中毒工作是否落实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5、食堂工作人员是否持健康体检证上岗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建筑工地管理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1、有无施工工地管理制度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2、有无建筑资格许可证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3、有无专职质量监理制度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4、有无安全防范措施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停车场管理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1、有无停车场、地下停车场管理制度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2、是否实行 24 小时值班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3、安全监控设备是否安装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4、车辆出入是否实行登记检查制度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5、是否严格报告制度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高压氧仓管理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1、有无建立健全高压氧仓管理制度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2、是否加强消防、用电安全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3、高压氧仓操作规程是否严格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4、高压氧仓室是否保持清洁、安静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5、禁止烟火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应急安全管理</w:t>
            </w:r>
          </w:p>
        </w:tc>
        <w:tc>
          <w:tcPr>
            <w:tcW w:w="421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1、有无建立应急值班制度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2、有无各类应急疏散预案、突发公共事件 处置预案</w:t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3、是否建立专(兼)职应急救援队伍及开 展演练，配备相应应急救援物资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6577"/>
    <w:multiLevelType w:val="singleLevel"/>
    <w:tmpl w:val="3D6C65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ZjdlMDM1NzM0ZTMyMTFlZDNkZTY0ZjM4NTAyODUifQ=="/>
  </w:docVars>
  <w:rsids>
    <w:rsidRoot w:val="71C12B49"/>
    <w:rsid w:val="0639354B"/>
    <w:rsid w:val="71C12B49"/>
    <w:rsid w:val="7AF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2024-01-18T03:23:00Z</dcterms:created>
  <dc:creator>心雨</dc:creator>
  <cp:lastModifiedBy>心雨</cp:lastModifiedBy>
  <dcterms:modified xsi:type="dcterms:W3CDTF">2024-01-18T07:53:23Z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A88A5D8B4E8141D3AC82489E62D2DABF_11</vt:lpwstr>
  </property>
</Properties>
</file>