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rPr>
          <w:color w:val="0D0D0D" w:themeColor="text1" w:themeTint="F2"/>
          <w:sz w:val="48"/>
          <w:szCs w:val="48"/>
          <w14:textFill>
            <w14:solidFill>
              <w14:schemeClr w14:val="tx1">
                <w14:lumMod w14:val="95000"/>
                <w14:lumOff w14:val="5000"/>
              </w14:schemeClr>
            </w14:solidFill>
          </w14:textFill>
        </w:rPr>
      </w:pPr>
      <w:bookmarkStart w:id="7" w:name="_GoBack"/>
      <w:r>
        <w:rPr>
          <w:color w:val="0D0D0D" w:themeColor="text1" w:themeTint="F2"/>
          <w:sz w:val="48"/>
          <w:szCs w:val="48"/>
          <w14:textFill>
            <w14:solidFill>
              <w14:schemeClr w14:val="tx1">
                <w14:lumMod w14:val="95000"/>
                <w14:lumOff w14:val="5000"/>
              </w14:schemeClr>
            </w14:solidFill>
          </w14:textFill>
        </w:rPr>
        <w:t xml:space="preserve">消控室规章规章制度（最新的） </w:t>
      </w:r>
    </w:p>
    <w:bookmarkEnd w:id="7"/>
    <w:p>
      <w:pPr>
        <w:pStyle w:val="24"/>
      </w:pPr>
      <w:r>
        <w:t xml:space="preserve"> </w:t>
      </w:r>
    </w:p>
    <w:p>
      <w:pPr>
        <w:pStyle w:val="24"/>
      </w:pPr>
    </w:p>
    <w:p>
      <w:pPr>
        <w:pStyle w:val="3"/>
      </w:pPr>
      <w:r>
        <w:t>消防监控中心管理制度</w:t>
      </w:r>
    </w:p>
    <w:p>
      <w:pPr>
        <w:pStyle w:val="3"/>
      </w:pPr>
      <w:r>
        <w:t>1 、消防中心人员必须持证上岗，全天 24 小时专人轮流值班制；</w:t>
      </w:r>
    </w:p>
    <w:p>
      <w:pPr>
        <w:pStyle w:val="3"/>
      </w:pPr>
      <w:r>
        <w:t>2 、消防中 / 监控中心的轮值人员必须具备高度的警觉性和高度的责任心，能熟练操作设备；</w:t>
      </w:r>
    </w:p>
    <w:p>
      <w:pPr>
        <w:pStyle w:val="3"/>
      </w:pPr>
      <w:r>
        <w:t>3 、值班人员在消防中 / 监控中心不准吸烟、喝酒、会客、吃东西、上网、看书报，接打与工作无关的电话，不准进行与工作无关的活动；</w:t>
      </w:r>
    </w:p>
    <w:p>
      <w:pPr>
        <w:pStyle w:val="3"/>
      </w:pPr>
      <w:r>
        <w:t>4 、上班期间，必须坚守岗位，严禁脱岗、空岗、睡觉。</w:t>
      </w:r>
    </w:p>
    <w:p>
      <w:pPr>
        <w:pStyle w:val="3"/>
      </w:pPr>
      <w:r>
        <w:t>5 、值班人员必须制止除本部主管级以上其他任何人进入消防中心，值班人员严禁带任何人进入消防中心。</w:t>
      </w:r>
    </w:p>
    <w:p>
      <w:pPr>
        <w:pStyle w:val="3"/>
      </w:pPr>
      <w:r>
        <w:t>6 、值班人员严禁未经允许私自翻阅各种档案及将资料带出消控室。</w:t>
      </w:r>
    </w:p>
    <w:p>
      <w:pPr>
        <w:pStyle w:val="3"/>
      </w:pPr>
      <w:r>
        <w:t>7 、监控录像未经本部门经理、主管允许，严禁回放。</w:t>
      </w:r>
    </w:p>
    <w:p>
      <w:pPr>
        <w:pStyle w:val="3"/>
      </w:pPr>
      <w:r>
        <w:t>8 、监控人员必须随时保持监控室的卫生清洁。</w:t>
      </w:r>
    </w:p>
    <w:p>
      <w:pPr>
        <w:pStyle w:val="3"/>
      </w:pPr>
      <w:r>
        <w:t>9 、监控中心的设备出现故障应立即报告部门主管，并联系技术人员进行维修；</w:t>
      </w:r>
    </w:p>
    <w:p>
      <w:pPr>
        <w:pStyle w:val="3"/>
      </w:pPr>
      <w:r>
        <w:t>10 、每班当值监控员都要填写《消防中 / 监控设备的运行记录》，运行过程中发现误报时应填写其时间、地点等，并按要求在规定期限内保存监控中心的记录材料及设备档案资料；</w:t>
      </w:r>
    </w:p>
    <w:p>
      <w:pPr>
        <w:pStyle w:val="3"/>
      </w:pPr>
      <w:r>
        <w:t>11 、出现报警信号，消防中 / 监控中心监控员必须立即核查报警信息，通知现场物管员进行跑点；</w:t>
      </w:r>
    </w:p>
    <w:p>
      <w:pPr>
        <w:pStyle w:val="3"/>
      </w:pPr>
      <w:r>
        <w:t>12 、值班人员严禁在无把握的情况下，私自摆弄各种设备仪器。</w:t>
      </w:r>
    </w:p>
    <w:p>
      <w:pPr>
        <w:pStyle w:val="3"/>
      </w:pPr>
      <w:r>
        <w:t>13 、除以上制度外，消防中心人员必须认真履行其他保安人员一切管 理制度。</w:t>
      </w:r>
    </w:p>
    <w:p>
      <w:pPr>
        <w:pStyle w:val="3"/>
      </w:pPr>
      <w:r>
        <w:t>消控中心安全管理制度</w:t>
      </w:r>
    </w:p>
    <w:p>
      <w:pPr>
        <w:pStyle w:val="3"/>
      </w:pPr>
      <w:r>
        <w:t>1、  在公司领导的正确领导下，认真执行国家有关规定和本物业管理公司《消防安全管理制度》，遵守消防监控设备的安全操作规程，以保证物业的安全。</w:t>
      </w:r>
    </w:p>
    <w:p>
      <w:pPr>
        <w:pStyle w:val="3"/>
      </w:pPr>
      <w:r>
        <w:t>2、  消防保安中心实行专人轮班制度，值班员要严格履行其岗位职责。</w:t>
      </w:r>
    </w:p>
    <w:p>
      <w:pPr>
        <w:pStyle w:val="3"/>
      </w:pPr>
      <w:r>
        <w:t>3、  维护消防主机联动系统和音响广播设备的安全运行，定期与有关部门对消防设施进行检测、保养及维修，管理好全部设备、资料，及时调配补充消防及灭火器材。</w:t>
      </w:r>
    </w:p>
    <w:p>
      <w:pPr>
        <w:pStyle w:val="3"/>
      </w:pPr>
      <w:r>
        <w:t>4、  消防保安中心设备出现故障时，必须立即报告工程管理部或负责维护管理的专业部门，严禁擅自拆装、移动。</w:t>
      </w:r>
    </w:p>
    <w:p>
      <w:pPr>
        <w:pStyle w:val="3"/>
      </w:pPr>
      <w:r>
        <w:t>5、  定期检查物业各个部位的防火安全情况及各种消防设备、灭火器材，发现隐患及时督促，并协助有关部门及客户进行整改。</w:t>
      </w:r>
    </w:p>
    <w:p>
      <w:pPr>
        <w:pStyle w:val="3"/>
      </w:pPr>
      <w:r>
        <w:t>6、  认真处理每一次火警讯号，反应时间不得超过五秒，做到快速传报，准确记录，有警必查，查必有果。</w:t>
      </w:r>
    </w:p>
    <w:p>
      <w:pPr>
        <w:pStyle w:val="3"/>
      </w:pPr>
      <w:r>
        <w:t>7、  必须备有《火灾疏散预案》和火警传报程序，以及消防监控保护部位示意图和相关部门及客户电话、寻呼机和手机号码。</w:t>
      </w:r>
    </w:p>
    <w:p>
      <w:pPr>
        <w:pStyle w:val="3"/>
      </w:pPr>
      <w:r>
        <w:t>8、  在物业管理公司消防负责人的领导下，定期组织物业管理公司员工进行消防演习，开展防火宣传教育。</w:t>
      </w:r>
    </w:p>
    <w:p>
      <w:pPr>
        <w:pStyle w:val="3"/>
      </w:pPr>
      <w:r>
        <w:t>9、  消防安全管理中心电话属专用报警联系电话，任何人不得占用，以免影响消防联络。</w:t>
      </w:r>
    </w:p>
    <w:p>
      <w:pPr>
        <w:pStyle w:val="3"/>
      </w:pPr>
      <w:r>
        <w:t>10、  谢绝非值班人员进入消防保安中心，严禁非值班人员触动各种设备。</w:t>
      </w:r>
    </w:p>
    <w:p>
      <w:pPr>
        <w:pStyle w:val="3"/>
      </w:pPr>
      <w:r>
        <w:t>11、  一旦发生火灾或各种突发事件，必须听从物业防火负责人的统一指挥，服从命令，全力以赴，做好灭火抢险的救灾工作。</w:t>
      </w:r>
    </w:p>
    <w:p>
      <w:pPr>
        <w:pStyle w:val="3"/>
      </w:pPr>
      <w:r>
        <w:t>12、  全体消防监控人员必须树立严谨的敬业精神和高度的责任感，为通程物流园的消防工作做出贡献。</w:t>
      </w:r>
    </w:p>
    <w:p>
      <w:pPr>
        <w:pStyle w:val="3"/>
      </w:pPr>
      <w:r>
        <w:t>消防档案管理制度</w:t>
      </w:r>
    </w:p>
    <w:p>
      <w:pPr>
        <w:pStyle w:val="3"/>
      </w:pPr>
      <w:r>
        <w:t>为了规范消防档案管理工作，根据《中华人民共和国消防法》和《湖南省消防管理条例》特制定本管理制度。</w:t>
      </w:r>
    </w:p>
    <w:p>
      <w:pPr>
        <w:pStyle w:val="3"/>
      </w:pPr>
      <w:r>
        <w:t>一、消防档案包括消防安全基本情况和消防安全管理情况。消防档案应详实，全面反映消防工作的基本情况，并附有必要的图表，根据情况变化及时更新。</w:t>
      </w:r>
    </w:p>
    <w:p>
      <w:pPr>
        <w:pStyle w:val="3"/>
      </w:pPr>
      <w:r>
        <w:t>二、各单位、部门消防档案要有专人保管、备查。</w:t>
      </w:r>
    </w:p>
    <w:p>
      <w:pPr>
        <w:pStyle w:val="3"/>
      </w:pPr>
      <w:r>
        <w:t>三、消防安全基本情况包括以下内容：</w:t>
      </w:r>
    </w:p>
    <w:p>
      <w:pPr>
        <w:pStyle w:val="3"/>
      </w:pPr>
      <w:r>
        <w:t>　　 1 、单位基本概况和消防安全重点部位情况。</w:t>
      </w:r>
    </w:p>
    <w:p>
      <w:pPr>
        <w:pStyle w:val="3"/>
      </w:pPr>
      <w:r>
        <w:t>　　 2 、工种施工、使用前的消防设计审核、消防验收以有消防安全检查的文件、资料（留存于被检单位保留）。</w:t>
      </w:r>
    </w:p>
    <w:p>
      <w:pPr>
        <w:pStyle w:val="3"/>
      </w:pPr>
      <w:r>
        <w:t>　　 3 、消防管理组织机构和各级消防安全责任人姓名等。</w:t>
      </w:r>
    </w:p>
    <w:p>
      <w:pPr>
        <w:pStyle w:val="3"/>
      </w:pPr>
      <w:r>
        <w:t>　　 4 、消防安全管理制度，设施操作规程。</w:t>
      </w:r>
    </w:p>
    <w:p>
      <w:pPr>
        <w:pStyle w:val="3"/>
      </w:pPr>
      <w:r>
        <w:t>　　 5 、消防设施、灭火器材情况。</w:t>
      </w:r>
    </w:p>
    <w:p>
      <w:pPr>
        <w:pStyle w:val="3"/>
      </w:pPr>
      <w:r>
        <w:t>　　 6 、义务消防队员及其消防装备配备情况。</w:t>
      </w:r>
    </w:p>
    <w:p>
      <w:pPr>
        <w:pStyle w:val="3"/>
      </w:pPr>
      <w:r>
        <w:t>　　 7 、与消防安全有关的重点工种人员情况。</w:t>
      </w:r>
    </w:p>
    <w:p>
      <w:pPr>
        <w:pStyle w:val="3"/>
      </w:pPr>
      <w:r>
        <w:t>　　 8 、新增消防产品、防火材料的合格证明材料。</w:t>
      </w:r>
    </w:p>
    <w:p>
      <w:pPr>
        <w:pStyle w:val="3"/>
      </w:pPr>
      <w:r>
        <w:t>　　 9 、灭火和应急疏散预案。（演练照片及相关文件附后）</w:t>
      </w:r>
    </w:p>
    <w:p>
      <w:pPr>
        <w:pStyle w:val="3"/>
      </w:pPr>
      <w:r>
        <w:t>四、消防安全管理情况包括以下内容 :</w:t>
      </w:r>
    </w:p>
    <w:p>
      <w:pPr>
        <w:pStyle w:val="3"/>
      </w:pPr>
      <w:r>
        <w:t>　　 1 、公安消防机构填发的各种法律文书。</w:t>
      </w:r>
    </w:p>
    <w:p>
      <w:pPr>
        <w:pStyle w:val="3"/>
      </w:pPr>
      <w:r>
        <w:t>　　 2 、消防设施定期检查记录、自动消防设施全面检查测试的报告以及维修保养 的记录。</w:t>
      </w:r>
    </w:p>
    <w:p>
      <w:pPr>
        <w:pStyle w:val="3"/>
      </w:pPr>
      <w:r>
        <w:t>　　 3 、火灾隐患及其整改情况记录。</w:t>
      </w:r>
    </w:p>
    <w:p>
      <w:pPr>
        <w:pStyle w:val="3"/>
      </w:pPr>
      <w:r>
        <w:t>　　 4 、防火检查、巡查记录。</w:t>
      </w:r>
    </w:p>
    <w:p>
      <w:pPr>
        <w:pStyle w:val="3"/>
      </w:pPr>
      <w:r>
        <w:t>　　 5 、有关电器设备检测（包括防雷、防静电等）记录资料。</w:t>
      </w:r>
    </w:p>
    <w:p>
      <w:pPr>
        <w:pStyle w:val="3"/>
      </w:pPr>
      <w:r>
        <w:t>　　 6 、消防安全培训记录。</w:t>
      </w:r>
    </w:p>
    <w:p>
      <w:pPr>
        <w:pStyle w:val="3"/>
      </w:pPr>
      <w:r>
        <w:t>　　 7 、灭火和应急疏散预案的演练记录。</w:t>
      </w:r>
    </w:p>
    <w:p>
      <w:pPr>
        <w:pStyle w:val="3"/>
      </w:pPr>
      <w:r>
        <w:t>　　 8 、火灾情况记录。</w:t>
      </w:r>
    </w:p>
    <w:p>
      <w:pPr>
        <w:pStyle w:val="3"/>
      </w:pPr>
      <w:r>
        <w:t>　　 9 、消防奖惩情况记录。</w:t>
      </w:r>
    </w:p>
    <w:p>
      <w:pPr>
        <w:pStyle w:val="3"/>
      </w:pPr>
      <w:r>
        <w:t>五、单位工程的基本概况、公安消防机构填发的各种法律文书，以及与消防工作有关的材料和记录统一保管、存档备查。</w:t>
      </w:r>
    </w:p>
    <w:p>
      <w:pPr>
        <w:pStyle w:val="3"/>
      </w:pPr>
      <w:r>
        <w:t>仓库消防安全管理制度</w:t>
      </w:r>
    </w:p>
    <w:p>
      <w:pPr>
        <w:pStyle w:val="3"/>
      </w:pPr>
      <w:r>
        <w:t>1、  各仓库必须签定消防安全责任书，指定责任人并将责任人名字贴在仓库门上。</w:t>
      </w:r>
    </w:p>
    <w:p>
      <w:pPr>
        <w:pStyle w:val="3"/>
      </w:pPr>
      <w:r>
        <w:t>2、  仓库员工应经过消防安全培训；熟悉所管物质的物理和化学性质；熟悉物质安全防火知识及灭火方法等；必须熟悉商场内的消防器材设施设备的位置、性能、使用方法等；经常保持灭火器材的清洁、完好。</w:t>
      </w:r>
    </w:p>
    <w:p>
      <w:pPr>
        <w:pStyle w:val="3"/>
      </w:pPr>
      <w:r>
        <w:t>3、  仓库内严禁吸烟和使用明火。仓库门和过道不准堵塞，必须保持畅通无阻。</w:t>
      </w:r>
    </w:p>
    <w:p>
      <w:pPr>
        <w:pStyle w:val="3"/>
      </w:pPr>
      <w:r>
        <w:t>4、  仓库中不能使用碘钨灯、日光灯、电熨斗、电炉、取暖器等，使用的灯泡不得超过 60W 。</w:t>
      </w:r>
    </w:p>
    <w:p>
      <w:pPr>
        <w:pStyle w:val="3"/>
      </w:pPr>
      <w:r>
        <w:t>5、  库房内物品储存要分类、分堆，严格遵照“五距”要求。</w:t>
      </w:r>
    </w:p>
    <w:p>
      <w:pPr>
        <w:pStyle w:val="3"/>
      </w:pPr>
      <w:r>
        <w:t>6、  仓库必须配备足够的消防器材，消防器材的位置附近不能存放商品与杂物。</w:t>
      </w:r>
    </w:p>
    <w:p>
      <w:pPr>
        <w:pStyle w:val="3"/>
      </w:pPr>
      <w:r>
        <w:t>7、  易燃易爆商品必须按严格规定存放，不能与其他商品混放。</w:t>
      </w:r>
    </w:p>
    <w:p>
      <w:pPr>
        <w:pStyle w:val="3"/>
      </w:pPr>
      <w:r>
        <w:t>8、  库区的保管员办公室应当单独修建或用防火墙与库房隔开，库房内不得设置办公室或休息室。库房内应做好防鼠工作，任何人员不准在库房内就餐，吃零食等。</w:t>
      </w:r>
    </w:p>
    <w:p>
      <w:pPr>
        <w:pStyle w:val="3"/>
      </w:pPr>
      <w:r>
        <w:t>9、  储存易燃和可燃物品的库房、货场应当根据防雷的需要，装置避雷设备。</w:t>
      </w:r>
    </w:p>
    <w:p>
      <w:pPr>
        <w:pStyle w:val="3"/>
      </w:pPr>
      <w:r>
        <w:t>10、  化学易燃品的包装容器应当牢固、密封，发现破损、残缺、变形和物品变质、分解等情况时，应当立即进行安全处理。</w:t>
      </w:r>
    </w:p>
    <w:p>
      <w:pPr>
        <w:pStyle w:val="3"/>
      </w:pPr>
      <w:r>
        <w:t>11、  各类库房的电线主线应架设在库房外，引进库房的电线，必须装置在金属或硬质塑料套管内，电器线路和灯头安装在库房通道的上方，与堆垛保持安全距离，严禁在库房闷顶架电线。</w:t>
      </w:r>
    </w:p>
    <w:p>
      <w:pPr>
        <w:pStyle w:val="3"/>
      </w:pPr>
      <w:r>
        <w:t>12、  库房内不准架设临时电线，库区如需架设临时电线，必须经公司领导批准，使用时间不超过半个月，到期及时拆除。</w:t>
      </w:r>
    </w:p>
    <w:p>
      <w:pPr>
        <w:pStyle w:val="3"/>
      </w:pPr>
      <w:r>
        <w:t>13、  每个库房单独安装开关箱，并设在库房外，且安装防雨、防潮等保护设施。</w:t>
      </w:r>
    </w:p>
    <w:p>
      <w:pPr>
        <w:pStyle w:val="3"/>
      </w:pPr>
      <w:r>
        <w:t>14、  员工离开库房时，必须做到人离灯熄、切断电源。</w:t>
      </w:r>
    </w:p>
    <w:p>
      <w:pPr>
        <w:pStyle w:val="3"/>
      </w:pPr>
      <w:r>
        <w:t>15、  发现异常情况，及时向部门主管和物管组汇报。</w:t>
      </w:r>
    </w:p>
    <w:p>
      <w:pPr>
        <w:pStyle w:val="3"/>
      </w:pPr>
      <w:r>
        <w:t>消防设施器材管理制度</w:t>
      </w:r>
    </w:p>
    <w:p>
      <w:pPr>
        <w:pStyle w:val="3"/>
      </w:pPr>
      <w:r>
        <w:t>1、  消防设施器材统由消防归口部门（物管组）统一管理、维护。</w:t>
      </w:r>
    </w:p>
    <w:p>
      <w:pPr>
        <w:pStyle w:val="3"/>
      </w:pPr>
      <w:r>
        <w:t>2、  消防设施、设备属专业用具，严禁挪用、堵塞、圈占，消防器材应当设置在明显和便于取用的地方，周围不准堆放物品和杂物。</w:t>
      </w:r>
    </w:p>
    <w:p>
      <w:pPr>
        <w:pStyle w:val="3"/>
      </w:pPr>
      <w:r>
        <w:t>3、  消防设施器材实行专人管理、负责检查、维护、保养更换和添置，保证完好有效，并做好记录。</w:t>
      </w:r>
    </w:p>
    <w:p>
      <w:pPr>
        <w:pStyle w:val="3"/>
      </w:pPr>
      <w:r>
        <w:t>4、  对消防水池、消防栓、灭火器等消防设施、器材，应经常检查，做好防晒、防漏、防雨、防冻、防锈措施，保证其实用性。</w:t>
      </w:r>
    </w:p>
    <w:p>
      <w:pPr>
        <w:pStyle w:val="3"/>
      </w:pPr>
      <w:r>
        <w:t>5、  对使用过的消防器材要及时补充和进行技术处理，保证灭火器材的完好性。</w:t>
      </w:r>
    </w:p>
    <w:p>
      <w:pPr>
        <w:pStyle w:val="3"/>
      </w:pPr>
      <w:r>
        <w:t>6、  消防器材的维修、保养、换药工作应由专业部门定期进行并记录在案，保证灭火器材的使用质量。</w:t>
      </w:r>
    </w:p>
    <w:p>
      <w:pPr>
        <w:pStyle w:val="3"/>
      </w:pPr>
      <w:r>
        <w:t>7、  对危险品仓库所配置的灭火器材一定要指定专人管理，拟定责任制度。</w:t>
      </w:r>
    </w:p>
    <w:p>
      <w:pPr>
        <w:pStyle w:val="3"/>
      </w:pPr>
      <w:r>
        <w:t>8、  所有设施器材必须每年定期进行维护保养和检测，以保证设施器材的正常运行和完好使用。</w:t>
      </w:r>
    </w:p>
    <w:p>
      <w:pPr>
        <w:pStyle w:val="3"/>
      </w:pPr>
      <w:r>
        <w:t>水泵房消防安全管理制度</w:t>
      </w:r>
    </w:p>
    <w:p>
      <w:pPr>
        <w:pStyle w:val="3"/>
      </w:pPr>
      <w:r>
        <w:t>1、  消防水泵 房应当落实专人管理，定期检查保养和维护，保持室内清洁，机房无人时要上锁；</w:t>
      </w:r>
    </w:p>
    <w:p>
      <w:pPr>
        <w:pStyle w:val="3"/>
      </w:pPr>
      <w:r>
        <w:t>2、  每班值班人员要按时进水泵房巡视。检查设备的运转是否正常，绝缘保护是否完整，开关是否有效。水泵房环境潮湿，要谨防设备、线路短路。</w:t>
      </w:r>
    </w:p>
    <w:p>
      <w:pPr>
        <w:pStyle w:val="3"/>
      </w:pPr>
      <w:r>
        <w:t>3、  水泵房严禁烟火，严禁堆放易燃易爆物品和杂物等。</w:t>
      </w:r>
    </w:p>
    <w:p>
      <w:pPr>
        <w:pStyle w:val="3"/>
      </w:pPr>
      <w:r>
        <w:t>4、  水泵房内配套灭火器、应急灯和照明灯应保持完好无损，在有效期内；</w:t>
      </w:r>
    </w:p>
    <w:p>
      <w:pPr>
        <w:pStyle w:val="3"/>
      </w:pPr>
      <w:r>
        <w:t>5、  严格执行 设备操作规程 ，每月启动水泵不少于一次，保持 消防水池 、气压水罐等储水充足，稳压泵正常运行；</w:t>
      </w:r>
    </w:p>
    <w:p>
      <w:pPr>
        <w:pStyle w:val="3"/>
      </w:pPr>
      <w:r>
        <w:t>6、  保持系统出水管网及 管道阀门 常开，水泵类别、水流方向、阀门开启状态、配电柜开关状态等标识清晰，配电柜开关处于自动（接通）状态；</w:t>
      </w:r>
    </w:p>
    <w:p>
      <w:pPr>
        <w:pStyle w:val="3"/>
      </w:pPr>
      <w:r>
        <w:t>7、  禁止无关人员进入泵房和操作水泵房内设备，严禁擅自关停设备和阀门；</w:t>
      </w:r>
    </w:p>
    <w:p>
      <w:pPr>
        <w:pStyle w:val="3"/>
      </w:pPr>
      <w:r>
        <w:t>8、  设备投入使用后应保证其处于正常运行或准工作状态，不得擅自断电停运或长期带故障工作；</w:t>
      </w:r>
    </w:p>
    <w:p>
      <w:pPr>
        <w:pStyle w:val="3"/>
      </w:pPr>
      <w:r>
        <w:t>9、  建立故障报告和故障消除登记档案。发生故障，应当及时组织修复，因故障、维修等原因，需要暂时停用系统时，应当经单位 消防安全责任人 批准，系统停用时间超过 24 小时的，在单位 消防安全责任人 批准的同时，应当报当地 公安机关 消防机构备案，并采取有效措施确保安全。</w:t>
      </w:r>
    </w:p>
    <w:p>
      <w:pPr>
        <w:pStyle w:val="3"/>
      </w:pPr>
      <w:r>
        <w:t>消控室火灾报警控制器</w:t>
      </w:r>
    </w:p>
    <w:p>
      <w:pPr>
        <w:pStyle w:val="3"/>
      </w:pPr>
      <w:r>
        <w:t>每日维护操作步骤</w:t>
      </w:r>
    </w:p>
    <w:p>
      <w:pPr>
        <w:pStyle w:val="3"/>
      </w:pPr>
      <w:r>
        <w:t>第一步：系统检查。启动系统自检功能，对面板上所以的指示灯、显示器和音响器件进行功能检查。</w:t>
      </w:r>
    </w:p>
    <w:p>
      <w:pPr>
        <w:pStyle w:val="3"/>
      </w:pPr>
      <w:r>
        <w:t>第二步：设置检查。</w:t>
      </w:r>
    </w:p>
    <w:p>
      <w:pPr>
        <w:pStyle w:val="3"/>
      </w:pPr>
      <w:r>
        <w:t>（ 1 ）启动方式检查：检查系统启动方式，应设置为“自动允许”，在户用设置中按下“启动方式”显示为， 1 手动允许，可在主机上手动启动消防设备； 2 自动允许，手动触发消防报警按钮系统可自动动作； 3 手动禁止，无法在主机上操作。一般应选择“自动允许”工作状态。</w:t>
      </w:r>
    </w:p>
    <w:p>
      <w:pPr>
        <w:pStyle w:val="3"/>
      </w:pPr>
      <w:r>
        <w:t>（ 2 ）工作状态检查：将系统设置为“监控工作状态”。</w:t>
      </w:r>
    </w:p>
    <w:p>
      <w:pPr>
        <w:pStyle w:val="3"/>
      </w:pPr>
      <w:r>
        <w:t>（ 3 ）打印设置检查：一般应将打印机设置为“即时打印”工作状态。</w:t>
      </w:r>
    </w:p>
    <w:p>
      <w:pPr>
        <w:pStyle w:val="3"/>
      </w:pPr>
      <w:r>
        <w:t>第三步：目视联动主机屏幕显示是否为“系统正常”，火警灯和故障灯是否点亮。</w:t>
      </w:r>
    </w:p>
    <w:p>
      <w:pPr>
        <w:pStyle w:val="3"/>
      </w:pPr>
      <w:r>
        <w:t>第四步：屏蔽检查。检查火灾自动报警系统屏蔽的情况，查明屏蔽原因，核实屏蔽操作人员，做好详细记载，及时向消防控制室主管人员报告并修复屏蔽区域。</w:t>
      </w:r>
    </w:p>
    <w:p>
      <w:pPr>
        <w:pStyle w:val="3"/>
      </w:pPr>
      <w:r>
        <w:t>第五步：运行检查。查看系统运行记录和火警记录，核查是否与实际情况一致，核实有关设施设备是否处于伺应状态。</w:t>
      </w:r>
    </w:p>
    <w:p>
      <w:pPr>
        <w:pStyle w:val="3"/>
      </w:pPr>
      <w:r>
        <w:t>第六步：功能测试。测试消防泵、防排烟风机等重要的消防设施设备启动情况，并记录有关情况。</w:t>
      </w:r>
    </w:p>
    <w:p>
      <w:pPr>
        <w:pStyle w:val="3"/>
      </w:pPr>
      <w:r>
        <w:t>消防安全“四个能力”建设</w:t>
      </w:r>
    </w:p>
    <w:p>
      <w:pPr>
        <w:pStyle w:val="3"/>
      </w:pPr>
      <w:r>
        <w:t>一、提高检查消除火灾隐患能力，切实做到“消防安全自查，火灾隐患自除”。要确定消防安全管理人，具体负责本单位的消防安全管理；定期开展防火检查巡查，落实员工岗位消防责任；对检查发现的火灾隐患要立即消除，不能立即消除的，要指定整改方案，明确整改措施，落实整改资金，限时消除。</w:t>
      </w:r>
    </w:p>
    <w:p>
      <w:pPr>
        <w:pStyle w:val="3"/>
      </w:pPr>
      <w:r>
        <w:t>二、提高组织扑救初起火灾能力，切实做到“火情发现早。小火灭得了”，依法应当建立专职消防队的企事业单位要建立专职消防队，其他单位要建立志愿、“保消合一”等多种形式的消防队。要结合单位实际，员工能按职责分工及时到位，有效处置。消防控制室值班操作人员要持消防行业特有工种职业资格证书上岗，熟悉消防设备，并熟练掌握火警处置及启动消防设施设备的程序和方法。</w:t>
      </w:r>
    </w:p>
    <w:p>
      <w:pPr>
        <w:pStyle w:val="3"/>
      </w:pPr>
      <w:r>
        <w:t>三、提高组织人员疏散逃生能力，切实做到“能火场逃生自救、会引导人员疏散”。员工普遍掌握火场逃生自救基本技能，熟悉逃生路线和引导人员疏散程序，单位要明确疏散引导人员，确保一旦发生火灾，能够及时组织在场人员安全疏散。</w:t>
      </w:r>
    </w:p>
    <w:p>
      <w:pPr>
        <w:pStyle w:val="3"/>
      </w:pPr>
      <w:r>
        <w:t>四、提高消防宣传教育培训能力，切实做到“消防设施标识化、消防意识普及化”。消防设施器材要设置规范、醒目的标识，用文字或图例标明操作使用方法‘重点部位、重要场所和疏散通道、安全出口要设置“提示”’和“禁止”类消防标语。要落实消防教育培训制度，员工普遍达到“懂基本消防常识、懂消防设施器材使用方法、懂逃生自救技能，会查改火灾隐患、会扑救初起火灾、会组织人员疏散”的要求。</w:t>
      </w:r>
    </w:p>
    <w:p>
      <w:pPr>
        <w:pStyle w:val="3"/>
      </w:pPr>
      <w:r>
        <w:t>消防设备管理制度</w:t>
      </w:r>
    </w:p>
    <w:p>
      <w:pPr>
        <w:pStyle w:val="3"/>
      </w:pPr>
      <w:r>
        <w:t>1、  物流园的烟、温感每年由消防专干组织检查 1—2 次；</w:t>
      </w:r>
    </w:p>
    <w:p>
      <w:pPr>
        <w:pStyle w:val="3"/>
      </w:pPr>
      <w:r>
        <w:t>2、  自动喷淋管道，每年由消防专干组织排放检查两次；</w:t>
      </w:r>
    </w:p>
    <w:p>
      <w:pPr>
        <w:pStyle w:val="3"/>
      </w:pPr>
      <w:r>
        <w:t>3、  每季度由消防专干或水泵房放水检查一次园区内、外消防栓；</w:t>
      </w:r>
    </w:p>
    <w:p>
      <w:pPr>
        <w:pStyle w:val="3"/>
      </w:pPr>
      <w:r>
        <w:t>4、  消防水泵每半年由消防专干和水泵房手动和自动启动检查一次；</w:t>
      </w:r>
    </w:p>
    <w:p>
      <w:pPr>
        <w:pStyle w:val="3"/>
      </w:pPr>
      <w:r>
        <w:t>5、  园区消防加压、送风、排烟风机，每月由工程部启动运查一次；</w:t>
      </w:r>
    </w:p>
    <w:p>
      <w:pPr>
        <w:pStyle w:val="3"/>
      </w:pPr>
      <w:r>
        <w:t>6、  消防总控制联动系统每年由消防专干和工程部及有关部门联合启动运行检查一次；</w:t>
      </w:r>
    </w:p>
    <w:p>
      <w:pPr>
        <w:pStyle w:val="3"/>
      </w:pPr>
      <w:r>
        <w:t>7、  园区的各种电器设备，每年联合进行一次检查；</w:t>
      </w:r>
    </w:p>
    <w:p>
      <w:pPr>
        <w:pStyle w:val="3"/>
      </w:pPr>
      <w:r>
        <w:t>8、  园区的应急灯每季度检测一次；</w:t>
      </w:r>
    </w:p>
    <w:p>
      <w:pPr>
        <w:pStyle w:val="3"/>
      </w:pPr>
      <w:r>
        <w:t>9、  备用发电机，由工程部根据设备检查安排时间定期启动检查；</w:t>
      </w:r>
    </w:p>
    <w:p>
      <w:pPr>
        <w:pStyle w:val="3"/>
      </w:pPr>
      <w:r>
        <w:t>10、  各部位的手提式灭火器灭火车等，每年由消防专干更换药剂一次，其他器材损坏的要及时更换；</w:t>
      </w:r>
    </w:p>
    <w:p>
      <w:pPr>
        <w:pStyle w:val="3"/>
      </w:pPr>
      <w:r>
        <w:t>11、  园区的消防设备检测必须采用模拟运行操作，并记录在案，明确时间及检测人；</w:t>
      </w:r>
    </w:p>
    <w:p>
      <w:pPr>
        <w:pStyle w:val="3"/>
      </w:pPr>
      <w:r>
        <w:t>12、  园区建筑物内存放有物品的地方、有人员活动的地方、公共场所、楼梯间、机房、厨房、办公室等部位视不同情况配备轻便式手提式灭火器材，由管辖部门负责保管及外表的清洁卫生。摆放消防器材的地方不得堆放杂物，改变消防器材摆放的位置时 , 要经得保安部的同意 , 有损坏消防器材的要追究责任。</w:t>
      </w:r>
    </w:p>
    <w:p>
      <w:pPr>
        <w:pStyle w:val="3"/>
      </w:pPr>
      <w:r>
        <w:t>13、  每季度对应急灯进行一次灯源的安全检测。</w:t>
      </w:r>
    </w:p>
    <w:p>
      <w:pPr>
        <w:pStyle w:val="3"/>
      </w:pPr>
      <w:r>
        <w:t>志愿消防队组织管理制度</w:t>
      </w:r>
    </w:p>
    <w:p>
      <w:pPr>
        <w:pStyle w:val="3"/>
      </w:pPr>
      <w:r>
        <w:t>一、为加强物流园志愿消防队组织建设，提高志愿消防队的火灾处置能力，制定本规定。  </w:t>
      </w:r>
    </w:p>
    <w:p>
      <w:pPr>
        <w:pStyle w:val="3"/>
      </w:pPr>
      <w:r>
        <w:t>二、志愿消防队设队长 1 人，副队长 1 至 2 人，由部门负责人担任。  </w:t>
      </w:r>
    </w:p>
    <w:p>
      <w:pPr>
        <w:pStyle w:val="3"/>
      </w:pPr>
      <w:r>
        <w:t>三、志愿消防队队长应履行以下职责：  </w:t>
      </w:r>
    </w:p>
    <w:p>
      <w:pPr>
        <w:pStyle w:val="3"/>
      </w:pPr>
      <w:r>
        <w:t>1 、认真贯彻落实国家的消防法律、法规及单位有关消防管理规定，做好志愿消防队的组织领导工作；  </w:t>
      </w:r>
    </w:p>
    <w:p>
      <w:pPr>
        <w:pStyle w:val="3"/>
      </w:pPr>
      <w:r>
        <w:t>2 、组织制定本单位灭火和应急疏散预案，定期组织本单位志愿消防队员进行演练；  </w:t>
      </w:r>
    </w:p>
    <w:p>
      <w:pPr>
        <w:pStyle w:val="3"/>
      </w:pPr>
      <w:r>
        <w:t>3 、定期组织志愿消防队员学习消防安全常识和技能；</w:t>
      </w:r>
    </w:p>
    <w:p>
      <w:pPr>
        <w:pStyle w:val="3"/>
      </w:pPr>
      <w:r>
        <w:t>4 、组织志愿消防队员检查、熟悉辖区的消防安全设施情况；  </w:t>
      </w:r>
    </w:p>
    <w:p>
      <w:pPr>
        <w:pStyle w:val="3"/>
      </w:pPr>
      <w:r>
        <w:t>5 、发生火灾后，组织志愿消防队员进行火灾扑救，事后积极协助有关部门进行火灾调查。  </w:t>
      </w:r>
    </w:p>
    <w:p>
      <w:pPr>
        <w:pStyle w:val="3"/>
      </w:pPr>
      <w:r>
        <w:t>四、志愿消防队员应履行以下职责：</w:t>
      </w:r>
    </w:p>
    <w:p>
      <w:pPr>
        <w:pStyle w:val="3"/>
      </w:pPr>
      <w:r>
        <w:t>1 、认真贯彻执行单位消防管理制度；  </w:t>
      </w:r>
    </w:p>
    <w:p>
      <w:pPr>
        <w:pStyle w:val="3"/>
      </w:pPr>
      <w:r>
        <w:t>2 、向员工宣传消防安全知识，发现和消除火灾隐患；</w:t>
      </w:r>
    </w:p>
    <w:p>
      <w:pPr>
        <w:pStyle w:val="3"/>
      </w:pPr>
      <w:r>
        <w:t>3 、认真学习消防知识，熟练掌握消防设施的性能和操作方法；  </w:t>
      </w:r>
    </w:p>
    <w:p>
      <w:pPr>
        <w:pStyle w:val="3"/>
      </w:pPr>
      <w:r>
        <w:t>4 、志愿消防队员必须知任务、知公司可能发生火灾的部位、知预防措施、知 119 火警电话、知疏散预案；要会使用灭火器、会维护保养器材、会报警。能检查发现问题，能宣传消防知识，能扑救初起的火灾。</w:t>
      </w:r>
    </w:p>
    <w:p>
      <w:pPr>
        <w:pStyle w:val="3"/>
      </w:pPr>
      <w:r>
        <w:t>5 、志愿消防队员要积极参加消防培训，提高自身消防安全素质。自觉主动的维护单位的消防器材和防火设施，发现问题及时上报。</w:t>
      </w:r>
    </w:p>
    <w:p>
      <w:pPr>
        <w:pStyle w:val="3"/>
      </w:pPr>
      <w:r>
        <w:t>6 、在扑救火灾中应服从指挥，坚守岗位。  </w:t>
      </w:r>
    </w:p>
    <w:p>
      <w:pPr>
        <w:pStyle w:val="3"/>
      </w:pPr>
      <w:r>
        <w:t>临时动火管理制度</w:t>
      </w:r>
    </w:p>
    <w:p>
      <w:pPr>
        <w:pStyle w:val="3"/>
      </w:pPr>
      <w:r>
        <w:t>为保证 单位消防安全，根据公司《消防管理制度》和有关消防法规，现对临时动火如下规定：</w:t>
      </w:r>
    </w:p>
    <w:p>
      <w:pPr>
        <w:pStyle w:val="3"/>
      </w:pPr>
      <w:r>
        <w:t>1 、严禁在单位正常营业时，在没有征得物管组同意，无任何安全保护措施的情况下，进行电焊、氧焊、切割、打磨等动火作业。</w:t>
      </w:r>
    </w:p>
    <w:p>
      <w:pPr>
        <w:pStyle w:val="3"/>
      </w:pPr>
      <w:r>
        <w:t>2 、如非要在单位营业时进行动火作业，必须通知物管组，填写临时动火申请单，严格遵守动火前“七不”“四要”的操作规程。</w:t>
      </w:r>
    </w:p>
    <w:p>
      <w:pPr>
        <w:pStyle w:val="3"/>
      </w:pPr>
      <w:r>
        <w:t>3 、动火前“七不”即：</w:t>
      </w:r>
    </w:p>
    <w:p>
      <w:pPr>
        <w:pStyle w:val="3"/>
      </w:pPr>
      <w:r>
        <w:t>1 ）防火设施不落实不动火。</w:t>
      </w:r>
    </w:p>
    <w:p>
      <w:pPr>
        <w:pStyle w:val="3"/>
      </w:pPr>
      <w:r>
        <w:t>2 ）周边易燃品、杂物未清除不动火。</w:t>
      </w:r>
    </w:p>
    <w:p>
      <w:pPr>
        <w:pStyle w:val="3"/>
      </w:pPr>
      <w:r>
        <w:t>3 ）凡盛装过油类等易燃物品的容器，未经洗刷干净、清除残余的油质不动火。</w:t>
      </w:r>
    </w:p>
    <w:p>
      <w:pPr>
        <w:pStyle w:val="3"/>
      </w:pPr>
      <w:r>
        <w:t>4 ）凡诸存有易燃、易爆物品的场所，未经排除不动火</w:t>
      </w:r>
    </w:p>
    <w:p>
      <w:pPr>
        <w:pStyle w:val="3"/>
      </w:pPr>
      <w:r>
        <w:t>5 ）在高空进行焊接、切割动火作业时，下面有可燃物品未清理或未采取防护的不动火。</w:t>
      </w:r>
    </w:p>
    <w:p>
      <w:pPr>
        <w:pStyle w:val="3"/>
      </w:pPr>
      <w:r>
        <w:t>6 ）附近难以移动的易燃物品，未采取安全防范措施不动火。</w:t>
      </w:r>
    </w:p>
    <w:p>
      <w:pPr>
        <w:pStyle w:val="3"/>
      </w:pPr>
      <w:r>
        <w:t>7 ）未配置相应的灭火器材不动火。</w:t>
      </w:r>
    </w:p>
    <w:p>
      <w:pPr>
        <w:pStyle w:val="3"/>
      </w:pPr>
      <w:r>
        <w:t>4 、动火前“四要”：</w:t>
      </w:r>
    </w:p>
    <w:p>
      <w:pPr>
        <w:pStyle w:val="3"/>
      </w:pPr>
      <w:r>
        <w:t>1 ）动火前要指定现场安全负责人。</w:t>
      </w:r>
    </w:p>
    <w:p>
      <w:pPr>
        <w:pStyle w:val="3"/>
      </w:pPr>
      <w:r>
        <w:t>2 ）动火人员要严格执行安全操作规程。</w:t>
      </w:r>
    </w:p>
    <w:p>
      <w:pPr>
        <w:pStyle w:val="3"/>
      </w:pPr>
      <w:r>
        <w:t>3 ）发生意外事故时，要及时扑救。</w:t>
      </w:r>
    </w:p>
    <w:p>
      <w:pPr>
        <w:pStyle w:val="3"/>
      </w:pPr>
      <w:r>
        <w:t>4 ）现场安全负责人和动火人员必须随时注意动火情况，发现不安全苗头时，要立即停止动火。</w:t>
      </w:r>
    </w:p>
    <w:p>
      <w:pPr>
        <w:pStyle w:val="3"/>
      </w:pPr>
      <w:r>
        <w:t>5 、动火后，动火人员和现场安全负责人应彻底清理现场火种，才能离开现场。</w:t>
      </w:r>
    </w:p>
    <w:p>
      <w:pPr>
        <w:pStyle w:val="3"/>
      </w:pPr>
      <w:r>
        <w:t>以上规定希各施工操作人员严格遵守，如违反其中任何一条，根据情节轻重，按公司《消防安全管理制度》进行处理。</w:t>
      </w:r>
    </w:p>
    <w:p>
      <w:pPr>
        <w:pStyle w:val="3"/>
      </w:pPr>
      <w:r>
        <w:t>员工培训教育制度</w:t>
      </w:r>
    </w:p>
    <w:p>
      <w:pPr>
        <w:pStyle w:val="5"/>
      </w:pPr>
      <w:bookmarkStart w:id="0" w:name="为了提高单位员工消防安全意识熟知必要的消防安全知识杜绝火灾的发生制定本制度"/>
      <w:r>
        <w:t>为了提高单位员工消防安全意识，熟知必要的消防安全知识，杜绝火灾的发生，制定本制度。</w:t>
      </w:r>
      <w:bookmarkEnd w:id="0"/>
    </w:p>
    <w:p>
      <w:pPr>
        <w:pStyle w:val="5"/>
      </w:pPr>
      <w:bookmarkStart w:id="1" w:name="X2e365d095a2f94a0113bbea1dc77242891a72c1"/>
      <w:r>
        <w:t>一、消防培训 内容 包括学习有关消防法规、消防安全管理制度、保证消防安全的操作规程等；学习本岗位的火灾危险性和防火措施； 自动消防设施、灭火器材的性能、使用方法和操作规程； 灭火和应急疏散预案的内容、操作程序。</w:t>
      </w:r>
      <w:bookmarkEnd w:id="1"/>
    </w:p>
    <w:p>
      <w:pPr>
        <w:pStyle w:val="5"/>
      </w:pPr>
      <w:bookmarkStart w:id="2" w:name="Xffe33004e9eba7d90bd42b1a743d283e2332201"/>
      <w:r>
        <w:t>二、应通过会议、培训，制作墙报、宣传栏、贴图画等方式进行消防安全教育。等多种形式开展经常性的消防安全教育与培训。</w:t>
      </w:r>
      <w:bookmarkEnd w:id="2"/>
    </w:p>
    <w:p>
      <w:pPr>
        <w:pStyle w:val="5"/>
      </w:pPr>
      <w:bookmarkStart w:id="3" w:name="X4ab92fb808f4061390bb1ba7cbcf9aae3faeb70"/>
      <w:r>
        <w:t>三、单位设置消防宣传专栏、消防宣传公益广告牌等固定消防宣传设施，广泛开展消防安全提示，提高员工的消防安全意识和技能水平。</w:t>
      </w:r>
      <w:bookmarkEnd w:id="3"/>
    </w:p>
    <w:p>
      <w:pPr>
        <w:pStyle w:val="5"/>
      </w:pPr>
      <w:bookmarkStart w:id="4" w:name="X21e2ba3ba90984a9271df7991cc49157ed53f65"/>
      <w:r>
        <w:t>四、经常开展消防培训工作。单位每年对特殊岗位人员至少开展一次消防培训，培训结束后进行理论及现场操作考试；</w:t>
      </w:r>
      <w:bookmarkEnd w:id="4"/>
    </w:p>
    <w:p>
      <w:pPr>
        <w:pStyle w:val="5"/>
      </w:pPr>
      <w:bookmarkStart w:id="5" w:name="X038d2c114548a0803bc22267437959a9c12bb76"/>
      <w:r>
        <w:t>五、 实行三级教育、培训制度，凡新参加工作的员工须分别经公司（一级）、部门（二级）、班组（三级）消防安全教育培训，并考试合格后，方可上岗工作。</w:t>
      </w:r>
      <w:bookmarkEnd w:id="5"/>
    </w:p>
    <w:p>
      <w:pPr>
        <w:pStyle w:val="5"/>
      </w:pPr>
      <w:bookmarkStart w:id="6" w:name="X7bd86bc3ff245fc9cdcd51b9709e1015d254197"/>
      <w:r>
        <w:t>六、未经三级消防安全教育或不合格者，不得分配上岗操作服务，否则由此发生火灾事故由分配及接收具体工作的领导负主要责任。</w:t>
      </w:r>
      <w:bookmarkEnd w:id="6"/>
    </w:p>
    <w:p>
      <w:pPr>
        <w:pStyle w:val="23"/>
      </w:pPr>
      <w:r>
        <w:t>七、对临时施工人员的消防教育，由主管部门负责。</w:t>
      </w:r>
    </w:p>
    <w:p>
      <w:pPr>
        <w:pStyle w:val="3"/>
      </w:pPr>
      <w:r>
        <w:drawing>
          <wp:inline distT="0" distB="0" distL="114300" distR="114300">
            <wp:extent cx="5334000" cy="45529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4"/>
                    <a:stretch>
                      <a:fillRect/>
                    </a:stretch>
                  </pic:blipFill>
                  <pic:spPr>
                    <a:xfrm>
                      <a:off x="0" y="0"/>
                      <a:ext cx="5334000" cy="455814"/>
                    </a:xfrm>
                    <a:prstGeom prst="rect">
                      <a:avLst/>
                    </a:prstGeom>
                    <a:noFill/>
                    <a:ln w="9525">
                      <a:noFill/>
                    </a:ln>
                  </pic:spPr>
                </pic:pic>
              </a:graphicData>
            </a:graphic>
          </wp:inline>
        </w:drawing>
      </w:r>
    </w:p>
    <w:p>
      <w:pPr>
        <w:pStyle w:val="3"/>
      </w:pPr>
      <w:r>
        <w:t>灭火和应急疏散预案演练制度</w:t>
      </w:r>
    </w:p>
    <w:p>
      <w:pPr>
        <w:pStyle w:val="3"/>
      </w:pPr>
      <w:r>
        <w:t>为使员工在发生火灾时，能够有序的组织扑救和人员疏散，将伤亡和损失减少到最低限度，根据公安部发布的《机关、团体、企业、事业单位消防安全管理规定》的要求，结合公司的实际情况，制定本制度。</w:t>
      </w:r>
    </w:p>
    <w:p>
      <w:pPr>
        <w:pStyle w:val="3"/>
      </w:pPr>
      <w:r>
        <w:t>一、预案制定：</w:t>
      </w:r>
    </w:p>
    <w:p>
      <w:pPr>
        <w:pStyle w:val="3"/>
      </w:pPr>
      <w:r>
        <w:t>    灭火和应急疏散预案应包括下列内容：   </w:t>
      </w:r>
    </w:p>
    <w:p>
      <w:pPr>
        <w:pStyle w:val="3"/>
      </w:pPr>
      <w:r>
        <w:t>1 、单位的基本情况，包括单位的占地面积、建筑面积、建筑等级、消防水源、消防设施及单位周围环境。     </w:t>
      </w:r>
    </w:p>
    <w:p>
      <w:pPr>
        <w:pStyle w:val="3"/>
      </w:pPr>
      <w:r>
        <w:t>2 、假设起火部位包括起火时间、原因及危及附近建筑物、设施等危险程度：燃烧物质、面积及火势可能蔓延的方向，火灾损失及人员伤亡情况等。</w:t>
      </w:r>
    </w:p>
    <w:p>
      <w:pPr>
        <w:pStyle w:val="3"/>
      </w:pPr>
      <w:r>
        <w:t>3 、组织机构，包括火场指挥部，通讯联络组，灭火行动组，疏散引导组，安全防护救护组，供水组，后勤组，警戒组等。</w:t>
      </w:r>
    </w:p>
    <w:p>
      <w:pPr>
        <w:pStyle w:val="3"/>
      </w:pPr>
      <w:r>
        <w:t>4 、明确各组的任务，组织程序及措施和各级指挥员及参战人员的职责。</w:t>
      </w:r>
    </w:p>
    <w:p>
      <w:pPr>
        <w:pStyle w:val="3"/>
      </w:pPr>
      <w:r>
        <w:t>5 、绘制假设火灾部位及周围环境的平面图，图中应表明消防水源情况，各组所在位置和扑救火灾，疏散人员（物品）行动路线。</w:t>
      </w:r>
    </w:p>
    <w:p>
      <w:pPr>
        <w:pStyle w:val="3"/>
      </w:pPr>
      <w:r>
        <w:t>二、演练时间：</w:t>
      </w:r>
    </w:p>
    <w:p>
      <w:pPr>
        <w:pStyle w:val="3"/>
      </w:pPr>
      <w:r>
        <w:t>根据 61 号令的规定，灭火和应急疏散预案。至少每半年组织一次演练，并结合实际，不断完善预案。</w:t>
      </w:r>
    </w:p>
    <w:p>
      <w:pPr>
        <w:pStyle w:val="3"/>
      </w:pPr>
      <w:r>
        <w:t>三、方法和要求：</w:t>
      </w:r>
    </w:p>
    <w:p>
      <w:pPr>
        <w:pStyle w:val="3"/>
      </w:pPr>
      <w:r>
        <w:t>1 、各公司在组织消防演练时，事前要向本公司领导报告，许可后，方可进行演练，有关领导和部门应给予大力支持。</w:t>
      </w:r>
    </w:p>
    <w:p>
      <w:pPr>
        <w:pStyle w:val="3"/>
      </w:pPr>
      <w:r>
        <w:t>2 、消防演练时，应在假设火灾现场设置明显标志，火场指挥员和参加人员应佩带标志。</w:t>
      </w:r>
    </w:p>
    <w:p>
      <w:pPr>
        <w:pStyle w:val="3"/>
      </w:pPr>
      <w:r>
        <w:t>3 、举行消防演练时，应周密计划，严肃认真，尽量不影响工作。</w:t>
      </w:r>
    </w:p>
    <w:p>
      <w:pPr>
        <w:pStyle w:val="3"/>
      </w:pPr>
      <w:r>
        <w:t>4 、演练结束后应对演练的开展情况进行 总结 讲评，并根据演练情况和单位有关情况变化，及时修订完善预案。</w:t>
      </w:r>
    </w:p>
    <w:p>
      <w:pPr>
        <w:pStyle w:val="3"/>
      </w:pPr>
      <w:r>
        <w:t>停车场消防管理制度</w:t>
      </w:r>
    </w:p>
    <w:p>
      <w:pPr>
        <w:pStyle w:val="3"/>
      </w:pPr>
      <w:r>
        <w:t>1、  车辆按顺序停放 , 不得阻塞消防通道 , 车辆之间保持一定的安全疏散距离；</w:t>
      </w:r>
    </w:p>
    <w:p>
      <w:pPr>
        <w:pStyle w:val="3"/>
      </w:pPr>
      <w:r>
        <w:t>2、  驾驶室、后挂的车门、安全疏散门开启灵活 , 门锁完好。 驾驶人离开前须检查车门、车窗是否关好，不得在车内存放贵重物品；</w:t>
      </w:r>
    </w:p>
    <w:p>
      <w:pPr>
        <w:pStyle w:val="3"/>
      </w:pPr>
      <w:r>
        <w:t>3、  对停车场所备有的消防器材 , 进行定期检查；</w:t>
      </w:r>
    </w:p>
    <w:p>
      <w:pPr>
        <w:pStyle w:val="3"/>
      </w:pPr>
      <w:r>
        <w:t>4、  进场车辆和司机要保持场内清洁 , 禁止在场内乱丢垃圾与弃置废杂物；</w:t>
      </w:r>
    </w:p>
    <w:p>
      <w:pPr>
        <w:pStyle w:val="3"/>
      </w:pPr>
      <w:r>
        <w:t>5、  进场司机必须严格遵守安全防火规定 和严禁动用明火施工 , 禁止场内吸烟 , 严禁携带有易燃易爆、剧毒等危险品的车辆进入停车场；</w:t>
      </w:r>
    </w:p>
    <w:p>
      <w:pPr>
        <w:pStyle w:val="3"/>
      </w:pPr>
      <w:r>
        <w:t>6、  在停车场内需按场内规定的时速行驶， 小车必须停放在地下停车场内；</w:t>
      </w:r>
    </w:p>
    <w:p>
      <w:pPr>
        <w:pStyle w:val="3"/>
      </w:pPr>
      <w:r>
        <w:t>7、  严禁车辆在场内加油、修车、试刹车 , 禁止任何人在场内学习驾驶车辆；</w:t>
      </w:r>
    </w:p>
    <w:p>
      <w:pPr>
        <w:pStyle w:val="3"/>
      </w:pPr>
      <w:r>
        <w:t>8、  不得损坏停车场内各项设施；</w:t>
      </w:r>
    </w:p>
    <w:p>
      <w:pPr>
        <w:pStyle w:val="3"/>
      </w:pPr>
      <w:r>
        <w:t>9、  停车场内按消防要求设置消防栓 , 配备灭火器 , 配备相应种类和数量的消防器材 , 定期检查维修 , 保持完好；</w:t>
      </w:r>
    </w:p>
    <w:p>
      <w:pPr>
        <w:pStyle w:val="3"/>
      </w:pPr>
      <w:r>
        <w:t>10、  巡逻岗必须每天对停车场所有通道、消防器材、车辆各死角进行安全检查，并作好记录；</w:t>
      </w:r>
    </w:p>
    <w:p>
      <w:pPr>
        <w:pStyle w:val="3"/>
      </w:pPr>
      <w:r>
        <w:t>11、  认真检查，发现火险隐患及时上报；</w:t>
      </w:r>
    </w:p>
    <w:p>
      <w:pPr>
        <w:pStyle w:val="3"/>
      </w:pPr>
      <w:r>
        <w:t>12、  停车场内发生治安、安全、消防等事故 , 应立即向公司领导。</w:t>
      </w:r>
    </w:p>
    <w:p>
      <w:pPr>
        <w:pStyle w:val="3"/>
      </w:pPr>
      <w:r>
        <w:t>火灾处理程序图</w:t>
      </w:r>
    </w:p>
    <w:p>
      <w:pPr>
        <w:pStyle w:val="3"/>
      </w:pPr>
      <w:r>
        <w:drawing>
          <wp:inline distT="0" distB="0" distL="114300" distR="114300">
            <wp:extent cx="5334000" cy="6126480"/>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5"/>
                    <a:stretch>
                      <a:fillRect/>
                    </a:stretch>
                  </pic:blipFill>
                  <pic:spPr>
                    <a:xfrm>
                      <a:off x="0" y="0"/>
                      <a:ext cx="5334000" cy="6126570"/>
                    </a:xfrm>
                    <a:prstGeom prst="rect">
                      <a:avLst/>
                    </a:prstGeom>
                    <a:noFill/>
                    <a:ln w="9525">
                      <a:noFill/>
                    </a:ln>
                  </pic:spPr>
                </pic:pic>
              </a:graphicData>
            </a:graphic>
          </wp:inline>
        </w:drawing>
      </w:r>
    </w:p>
    <w:p>
      <w:pPr>
        <w:pStyle w:val="24"/>
      </w:pPr>
      <w:r>
        <w:br w:type="textWrapping"/>
      </w:r>
      <w:r>
        <w:br w:type="textWrapping"/>
      </w:r>
      <w:r>
        <w:br w:type="textWrapping"/>
      </w:r>
      <w:r>
        <w:br w:type="textWrapping"/>
      </w:r>
    </w:p>
    <w:p>
      <w:pPr>
        <w:pStyle w:val="24"/>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Cambria">
    <w:panose1 w:val="02040503050406030204"/>
    <w:charset w:val="86"/>
    <w:family w:val="auto"/>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ocumentProtection w:enforcement="0"/>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4E29B3"/>
    <w:rsid w:val="00590D07"/>
    <w:rsid w:val="00784D58"/>
    <w:rsid w:val="008D6863"/>
    <w:rsid w:val="00B86B75"/>
    <w:rsid w:val="00BC48D5"/>
    <w:rsid w:val="00C36279"/>
    <w:rsid w:val="00E315A3"/>
    <w:rsid w:val="44AC5E19"/>
  </w:rsids>
  <m:mathPr>
    <m:mathFont m:val="Lucida Grande"/>
    <m:brkBin m:val="before"/>
    <m:brkBinSub m:val="--"/>
    <m:smallFrac m:val="0"/>
    <m:dispDef m:val="0"/>
    <m:lMargin m:val="0"/>
    <m:rMargin m:val="0"/>
    <m:defJc m:val="centerGroup"/>
    <m:wrapIndent m:val="1440"/>
    <m:intLim m:val="subSup"/>
    <m:naryLim m:val="subSup"/>
    <m:wrapRight m:val="1"/>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 w:eastAsia="en-US" w:bidi="ar-SA"/>
    </w:rPr>
  </w:style>
  <w:style w:type="paragraph" w:styleId="2">
    <w:name w:val="heading 1"/>
    <w:basedOn w:val="1"/>
    <w:next w:val="3"/>
    <w:qFormat/>
    <w:uiPriority w:val="9"/>
    <w:pPr>
      <w:keepNext/>
      <w:keepLines/>
      <w:spacing w:before="480" w:after="0"/>
      <w:outlineLvl w:val="0"/>
    </w:pPr>
    <w:rPr>
      <w:rFonts w:asciiTheme="majorHAnsi" w:hAnsiTheme="majorHAnsi" w:eastAsiaTheme="majorEastAsia" w:cstheme="majorBidi"/>
      <w:b/>
      <w:bCs/>
      <w:color w:val="335B8A" w:themeColor="accent1" w:themeShade="B5"/>
      <w:sz w:val="32"/>
      <w:szCs w:val="32"/>
    </w:rPr>
  </w:style>
  <w:style w:type="paragraph" w:styleId="4">
    <w:name w:val="heading 2"/>
    <w:basedOn w:val="1"/>
    <w:next w:val="3"/>
    <w:unhideWhenUsed/>
    <w:qFormat/>
    <w:uiPriority w:val="9"/>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5">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6">
    <w:name w:val="heading 4"/>
    <w:basedOn w:val="1"/>
    <w:next w:val="3"/>
    <w:unhideWhenUsed/>
    <w:qFormat/>
    <w:uiPriority w:val="9"/>
    <w:pPr>
      <w:keepNext/>
      <w:keepLines/>
      <w:spacing w:before="200" w:after="0"/>
      <w:outlineLvl w:val="3"/>
    </w:pPr>
    <w:rPr>
      <w:rFonts w:asciiTheme="majorHAnsi" w:hAnsiTheme="majorHAnsi" w:eastAsiaTheme="majorEastAsia" w:cstheme="majorBidi"/>
      <w:b/>
      <w:bCs/>
      <w:color w:val="4F81BD" w:themeColor="accent1"/>
      <w:sz w:val="24"/>
      <w:szCs w:val="24"/>
    </w:rPr>
  </w:style>
  <w:style w:type="paragraph" w:styleId="7">
    <w:name w:val="heading 5"/>
    <w:basedOn w:val="1"/>
    <w:next w:val="3"/>
    <w:unhideWhenUsed/>
    <w:qFormat/>
    <w:uiPriority w:val="9"/>
    <w:pPr>
      <w:keepNext/>
      <w:keepLines/>
      <w:spacing w:before="200" w:after="0"/>
      <w:outlineLvl w:val="4"/>
    </w:pPr>
    <w:rPr>
      <w:rFonts w:asciiTheme="majorHAnsi" w:hAnsiTheme="majorHAnsi" w:eastAsiaTheme="majorEastAsia" w:cstheme="majorBidi"/>
      <w:i/>
      <w:iCs/>
      <w:color w:val="4F81BD" w:themeColor="accent1"/>
      <w:sz w:val="24"/>
      <w:szCs w:val="24"/>
    </w:rPr>
  </w:style>
  <w:style w:type="paragraph" w:styleId="8">
    <w:name w:val="heading 6"/>
    <w:basedOn w:val="1"/>
    <w:next w:val="3"/>
    <w:unhideWhenUsed/>
    <w:qFormat/>
    <w:uiPriority w:val="9"/>
    <w:pPr>
      <w:keepNext/>
      <w:keepLines/>
      <w:spacing w:before="200" w:after="0"/>
      <w:outlineLvl w:val="5"/>
    </w:pPr>
    <w:rPr>
      <w:rFonts w:asciiTheme="majorHAnsi" w:hAnsiTheme="majorHAnsi" w:eastAsiaTheme="majorEastAsia" w:cstheme="majorBidi"/>
      <w:color w:val="4F81BD" w:themeColor="accent1"/>
      <w:sz w:val="24"/>
      <w:szCs w:val="24"/>
    </w:rPr>
  </w:style>
  <w:style w:type="paragraph" w:styleId="9">
    <w:name w:val="heading 7"/>
    <w:basedOn w:val="1"/>
    <w:next w:val="3"/>
    <w:unhideWhenUsed/>
    <w:qFormat/>
    <w:uiPriority w:val="9"/>
    <w:pPr>
      <w:keepNext/>
      <w:keepLines/>
      <w:spacing w:before="200" w:after="0"/>
      <w:outlineLvl w:val="6"/>
    </w:pPr>
    <w:rPr>
      <w:rFonts w:asciiTheme="majorHAnsi" w:hAnsiTheme="majorHAnsi" w:eastAsiaTheme="majorEastAsia" w:cstheme="majorBidi"/>
      <w:color w:val="4F81BD" w:themeColor="accent1"/>
      <w:sz w:val="24"/>
      <w:szCs w:val="24"/>
    </w:rPr>
  </w:style>
  <w:style w:type="paragraph" w:styleId="10">
    <w:name w:val="heading 8"/>
    <w:basedOn w:val="1"/>
    <w:next w:val="3"/>
    <w:unhideWhenUsed/>
    <w:qFormat/>
    <w:uiPriority w:val="9"/>
    <w:pPr>
      <w:keepNext/>
      <w:keepLines/>
      <w:spacing w:before="200" w:after="0"/>
      <w:outlineLvl w:val="7"/>
    </w:pPr>
    <w:rPr>
      <w:rFonts w:asciiTheme="majorHAnsi" w:hAnsiTheme="majorHAnsi" w:eastAsiaTheme="majorEastAsia" w:cstheme="majorBidi"/>
      <w:color w:val="4F81BD" w:themeColor="accent1"/>
      <w:sz w:val="24"/>
      <w:szCs w:val="24"/>
    </w:rPr>
  </w:style>
  <w:style w:type="paragraph" w:styleId="11">
    <w:name w:val="heading 9"/>
    <w:basedOn w:val="1"/>
    <w:next w:val="3"/>
    <w:unhideWhenUsed/>
    <w:qFormat/>
    <w:uiPriority w:val="9"/>
    <w:pPr>
      <w:keepNext/>
      <w:keepLines/>
      <w:spacing w:before="200" w:after="0"/>
      <w:outlineLvl w:val="8"/>
    </w:pPr>
    <w:rPr>
      <w:rFonts w:asciiTheme="majorHAnsi" w:hAnsiTheme="majorHAnsi" w:eastAsiaTheme="majorEastAsia" w:cstheme="majorBidi"/>
      <w:color w:val="4F81BD" w:themeColor="accent1"/>
      <w:sz w:val="24"/>
      <w:szCs w:val="24"/>
    </w:rPr>
  </w:style>
  <w:style w:type="character" w:default="1" w:styleId="19">
    <w:name w:val="Default Paragraph Font"/>
    <w:semiHidden/>
    <w:unhideWhenUsed/>
    <w:qFormat/>
    <w:uiPriority w:val="0"/>
  </w:style>
  <w:style w:type="table" w:default="1" w:styleId="18">
    <w:name w:val="Normal Table"/>
    <w:uiPriority w:val="0"/>
    <w:tblPr>
      <w:tblCellMar>
        <w:top w:w="0" w:type="dxa"/>
        <w:left w:w="108" w:type="dxa"/>
        <w:bottom w:w="0" w:type="dxa"/>
        <w:right w:w="108" w:type="dxa"/>
      </w:tblCellMar>
    </w:tblPr>
  </w:style>
  <w:style w:type="paragraph" w:styleId="3">
    <w:name w:val="Body Text"/>
    <w:basedOn w:val="1"/>
    <w:link w:val="21"/>
    <w:qFormat/>
    <w:uiPriority w:val="0"/>
    <w:pPr>
      <w:spacing w:before="180" w:after="180"/>
    </w:pPr>
  </w:style>
  <w:style w:type="paragraph" w:styleId="12">
    <w:name w:val="caption"/>
    <w:basedOn w:val="1"/>
    <w:next w:val="1"/>
    <w:uiPriority w:val="0"/>
    <w:pPr>
      <w:spacing w:before="0" w:after="120"/>
    </w:pPr>
    <w:rPr>
      <w:i/>
    </w:rPr>
  </w:style>
  <w:style w:type="paragraph" w:styleId="13">
    <w:name w:val="Block Text"/>
    <w:basedOn w:val="3"/>
    <w:next w:val="3"/>
    <w:unhideWhenUsed/>
    <w:qFormat/>
    <w:uiPriority w:val="9"/>
    <w:pPr>
      <w:spacing w:before="100" w:after="100"/>
      <w:ind w:firstLine="0"/>
    </w:pPr>
    <w:rPr>
      <w:rFonts w:asciiTheme="majorHAnsi" w:hAnsiTheme="majorHAnsi" w:eastAsiaTheme="majorEastAsia" w:cstheme="majorBidi"/>
      <w:bCs/>
      <w:sz w:val="20"/>
      <w:szCs w:val="20"/>
    </w:rPr>
  </w:style>
  <w:style w:type="paragraph" w:styleId="14">
    <w:name w:val="Date"/>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styleId="15">
    <w:name w:val="Subtitle"/>
    <w:basedOn w:val="16"/>
    <w:next w:val="3"/>
    <w:qFormat/>
    <w:uiPriority w:val="0"/>
    <w:pPr>
      <w:keepNext/>
      <w:keepLines/>
      <w:spacing w:before="240" w:after="240"/>
      <w:jc w:val="center"/>
    </w:pPr>
    <w:rPr>
      <w:sz w:val="30"/>
      <w:szCs w:val="30"/>
    </w:rPr>
  </w:style>
  <w:style w:type="paragraph" w:styleId="16">
    <w:name w:val="Title"/>
    <w:basedOn w:val="1"/>
    <w:next w:val="3"/>
    <w:qFormat/>
    <w:uiPriority w:val="0"/>
    <w:pPr>
      <w:keepNext/>
      <w:keepLines/>
      <w:spacing w:before="480" w:after="240"/>
      <w:jc w:val="center"/>
    </w:pPr>
    <w:rPr>
      <w:rFonts w:asciiTheme="majorHAnsi" w:hAnsiTheme="majorHAnsi" w:eastAsiaTheme="majorEastAsia" w:cstheme="majorBidi"/>
      <w:b/>
      <w:bCs/>
      <w:color w:val="335B8A" w:themeColor="accent1" w:themeShade="B5"/>
      <w:sz w:val="36"/>
      <w:szCs w:val="36"/>
    </w:rPr>
  </w:style>
  <w:style w:type="paragraph" w:styleId="17">
    <w:name w:val="footnote text"/>
    <w:basedOn w:val="1"/>
    <w:unhideWhenUsed/>
    <w:qFormat/>
    <w:uiPriority w:val="9"/>
  </w:style>
  <w:style w:type="character" w:styleId="20">
    <w:name w:val="Hyperlink"/>
    <w:basedOn w:val="21"/>
    <w:qFormat/>
    <w:uiPriority w:val="0"/>
    <w:rPr>
      <w:color w:val="4F81BD" w:themeColor="accent1"/>
    </w:rPr>
  </w:style>
  <w:style w:type="character" w:customStyle="1" w:styleId="21">
    <w:name w:val="Body Text Char"/>
    <w:basedOn w:val="19"/>
    <w:link w:val="3"/>
    <w:qFormat/>
    <w:uiPriority w:val="0"/>
  </w:style>
  <w:style w:type="character" w:styleId="22">
    <w:name w:val="footnote reference"/>
    <w:basedOn w:val="21"/>
    <w:qFormat/>
    <w:uiPriority w:val="0"/>
    <w:rPr>
      <w:vertAlign w:val="superscript"/>
    </w:rPr>
  </w:style>
  <w:style w:type="paragraph" w:customStyle="1" w:styleId="23">
    <w:name w:val="First Paragraph"/>
    <w:basedOn w:val="3"/>
    <w:next w:val="3"/>
    <w:qFormat/>
    <w:uiPriority w:val="0"/>
  </w:style>
  <w:style w:type="paragraph" w:customStyle="1" w:styleId="24">
    <w:name w:val="Compact"/>
    <w:basedOn w:val="3"/>
    <w:qFormat/>
    <w:uiPriority w:val="0"/>
    <w:pPr>
      <w:spacing w:before="36" w:after="36"/>
    </w:pPr>
  </w:style>
  <w:style w:type="paragraph" w:customStyle="1" w:styleId="25">
    <w:name w:val="Author"/>
    <w:next w:val="3"/>
    <w:qFormat/>
    <w:uiPriority w:val="0"/>
    <w:pPr>
      <w:keepNext/>
      <w:keepLines/>
      <w:spacing w:after="200"/>
      <w:jc w:val="center"/>
    </w:pPr>
    <w:rPr>
      <w:rFonts w:asciiTheme="minorHAnsi" w:hAnsiTheme="minorHAnsi" w:eastAsiaTheme="minorHAnsi" w:cstheme="minorBidi"/>
      <w:sz w:val="24"/>
      <w:szCs w:val="24"/>
      <w:lang w:val="en" w:eastAsia="en-US" w:bidi="ar-SA"/>
    </w:rPr>
  </w:style>
  <w:style w:type="paragraph" w:customStyle="1" w:styleId="26">
    <w:name w:val="Abstract"/>
    <w:basedOn w:val="1"/>
    <w:next w:val="3"/>
    <w:qFormat/>
    <w:uiPriority w:val="0"/>
    <w:pPr>
      <w:keepNext/>
      <w:keepLines/>
      <w:spacing w:before="300" w:after="300"/>
    </w:pPr>
    <w:rPr>
      <w:sz w:val="20"/>
      <w:szCs w:val="20"/>
    </w:rPr>
  </w:style>
  <w:style w:type="paragraph" w:customStyle="1" w:styleId="27">
    <w:name w:val="Bibliography"/>
    <w:basedOn w:val="1"/>
    <w:qFormat/>
    <w:uiPriority w:val="0"/>
  </w:style>
  <w:style w:type="table" w:customStyle="1" w:styleId="28">
    <w:name w:val="Table"/>
    <w:semiHidden/>
    <w:unhideWhenUsed/>
    <w:qFormat/>
    <w:uiPriority w:val="0"/>
    <w:tblPr>
      <w:tblCellMar>
        <w:top w:w="0" w:type="dxa"/>
        <w:left w:w="108" w:type="dxa"/>
        <w:bottom w:w="0" w:type="dxa"/>
        <w:right w:w="108" w:type="dxa"/>
      </w:tblCellMar>
    </w:tblPr>
  </w:style>
  <w:style w:type="paragraph" w:customStyle="1" w:styleId="29">
    <w:name w:val="Definition Term"/>
    <w:basedOn w:val="1"/>
    <w:next w:val="30"/>
    <w:qFormat/>
    <w:uiPriority w:val="0"/>
    <w:pPr>
      <w:keepNext/>
      <w:keepLines/>
      <w:spacing w:after="0"/>
    </w:pPr>
    <w:rPr>
      <w:b/>
    </w:rPr>
  </w:style>
  <w:style w:type="paragraph" w:customStyle="1" w:styleId="30">
    <w:name w:val="Definition"/>
    <w:basedOn w:val="1"/>
    <w:qFormat/>
    <w:uiPriority w:val="0"/>
  </w:style>
  <w:style w:type="paragraph" w:customStyle="1" w:styleId="31">
    <w:name w:val="Table Caption"/>
    <w:basedOn w:val="12"/>
    <w:uiPriority w:val="0"/>
    <w:pPr>
      <w:keepNext/>
    </w:pPr>
  </w:style>
  <w:style w:type="paragraph" w:customStyle="1" w:styleId="32">
    <w:name w:val="Image Caption"/>
    <w:basedOn w:val="12"/>
    <w:uiPriority w:val="0"/>
  </w:style>
  <w:style w:type="paragraph" w:customStyle="1" w:styleId="33">
    <w:name w:val="Figure"/>
    <w:basedOn w:val="1"/>
    <w:qFormat/>
    <w:uiPriority w:val="0"/>
  </w:style>
  <w:style w:type="paragraph" w:customStyle="1" w:styleId="34">
    <w:name w:val="Captioned Figure"/>
    <w:basedOn w:val="33"/>
    <w:qFormat/>
    <w:uiPriority w:val="0"/>
    <w:pPr>
      <w:keepNext/>
    </w:pPr>
  </w:style>
  <w:style w:type="character" w:customStyle="1" w:styleId="35">
    <w:name w:val="Verbatim Char"/>
    <w:basedOn w:val="21"/>
    <w:link w:val="36"/>
    <w:qFormat/>
    <w:uiPriority w:val="0"/>
    <w:rPr>
      <w:rFonts w:ascii="Consolas" w:hAnsi="Consolas"/>
      <w:sz w:val="22"/>
    </w:rPr>
  </w:style>
  <w:style w:type="paragraph" w:customStyle="1" w:styleId="36">
    <w:name w:val="Source Code"/>
    <w:basedOn w:val="1"/>
    <w:link w:val="35"/>
    <w:qFormat/>
    <w:uiPriority w:val="0"/>
    <w:pPr>
      <w:wordWrap w:val="0"/>
    </w:pPr>
  </w:style>
  <w:style w:type="paragraph" w:customStyle="1" w:styleId="37">
    <w:name w:val="TOC Heading"/>
    <w:basedOn w:val="2"/>
    <w:next w:val="3"/>
    <w:unhideWhenUsed/>
    <w:qFormat/>
    <w:uiPriority w:val="39"/>
    <w:pPr>
      <w:spacing w:before="240" w:line="259" w:lineRule="auto"/>
      <w:outlineLvl w:val="9"/>
    </w:pPr>
    <w:rPr>
      <w:rFonts w:asciiTheme="majorHAnsi" w:hAnsiTheme="majorHAnsi" w:eastAsiaTheme="majorEastAsia" w:cstheme="majorBidi"/>
      <w:b w:val="0"/>
      <w:bCs w:val="0"/>
      <w:color w:val="366091" w:themeColor="accent1" w:themeShade="BF"/>
    </w:rPr>
  </w:style>
  <w:style w:type="character" w:customStyle="1" w:styleId="38">
    <w:name w:val="KeywordTok"/>
    <w:basedOn w:val="35"/>
    <w:qFormat/>
    <w:uiPriority w:val="0"/>
    <w:rPr>
      <w:b/>
      <w:color w:val="007020"/>
    </w:rPr>
  </w:style>
  <w:style w:type="character" w:customStyle="1" w:styleId="39">
    <w:name w:val="DataTypeTok"/>
    <w:basedOn w:val="35"/>
    <w:qFormat/>
    <w:uiPriority w:val="0"/>
    <w:rPr>
      <w:color w:val="902000"/>
    </w:rPr>
  </w:style>
  <w:style w:type="character" w:customStyle="1" w:styleId="40">
    <w:name w:val="DecValTok"/>
    <w:basedOn w:val="35"/>
    <w:qFormat/>
    <w:uiPriority w:val="0"/>
    <w:rPr>
      <w:color w:val="40A070"/>
    </w:rPr>
  </w:style>
  <w:style w:type="character" w:customStyle="1" w:styleId="41">
    <w:name w:val="BaseNTok"/>
    <w:basedOn w:val="35"/>
    <w:uiPriority w:val="0"/>
    <w:rPr>
      <w:color w:val="40A070"/>
    </w:rPr>
  </w:style>
  <w:style w:type="character" w:customStyle="1" w:styleId="42">
    <w:name w:val="FloatTok"/>
    <w:basedOn w:val="35"/>
    <w:qFormat/>
    <w:uiPriority w:val="0"/>
    <w:rPr>
      <w:color w:val="40A070"/>
    </w:rPr>
  </w:style>
  <w:style w:type="character" w:customStyle="1" w:styleId="43">
    <w:name w:val="ConstantTok"/>
    <w:basedOn w:val="35"/>
    <w:uiPriority w:val="0"/>
    <w:rPr>
      <w:color w:val="880000"/>
    </w:rPr>
  </w:style>
  <w:style w:type="character" w:customStyle="1" w:styleId="44">
    <w:name w:val="CharTok"/>
    <w:basedOn w:val="35"/>
    <w:uiPriority w:val="0"/>
    <w:rPr>
      <w:color w:val="4070A0"/>
    </w:rPr>
  </w:style>
  <w:style w:type="character" w:customStyle="1" w:styleId="45">
    <w:name w:val="SpecialCharTok"/>
    <w:basedOn w:val="35"/>
    <w:qFormat/>
    <w:uiPriority w:val="0"/>
    <w:rPr>
      <w:color w:val="4070A0"/>
    </w:rPr>
  </w:style>
  <w:style w:type="character" w:customStyle="1" w:styleId="46">
    <w:name w:val="StringTok"/>
    <w:basedOn w:val="35"/>
    <w:uiPriority w:val="0"/>
    <w:rPr>
      <w:color w:val="4070A0"/>
    </w:rPr>
  </w:style>
  <w:style w:type="character" w:customStyle="1" w:styleId="47">
    <w:name w:val="VerbatimStringTok"/>
    <w:basedOn w:val="35"/>
    <w:qFormat/>
    <w:uiPriority w:val="0"/>
    <w:rPr>
      <w:color w:val="4070A0"/>
    </w:rPr>
  </w:style>
  <w:style w:type="character" w:customStyle="1" w:styleId="48">
    <w:name w:val="SpecialStringTok"/>
    <w:basedOn w:val="35"/>
    <w:qFormat/>
    <w:uiPriority w:val="0"/>
    <w:rPr>
      <w:color w:val="BB6688"/>
    </w:rPr>
  </w:style>
  <w:style w:type="character" w:customStyle="1" w:styleId="49">
    <w:name w:val="ImportTok"/>
    <w:basedOn w:val="35"/>
    <w:uiPriority w:val="0"/>
  </w:style>
  <w:style w:type="character" w:customStyle="1" w:styleId="50">
    <w:name w:val="CommentTok"/>
    <w:basedOn w:val="35"/>
    <w:uiPriority w:val="0"/>
    <w:rPr>
      <w:i/>
      <w:color w:val="60A0B0"/>
    </w:rPr>
  </w:style>
  <w:style w:type="character" w:customStyle="1" w:styleId="51">
    <w:name w:val="DocumentationTok"/>
    <w:basedOn w:val="35"/>
    <w:qFormat/>
    <w:uiPriority w:val="0"/>
    <w:rPr>
      <w:i/>
      <w:color w:val="BA2121"/>
    </w:rPr>
  </w:style>
  <w:style w:type="character" w:customStyle="1" w:styleId="52">
    <w:name w:val="AnnotationTok"/>
    <w:basedOn w:val="35"/>
    <w:qFormat/>
    <w:uiPriority w:val="0"/>
    <w:rPr>
      <w:b/>
      <w:i/>
      <w:color w:val="60A0B0"/>
    </w:rPr>
  </w:style>
  <w:style w:type="character" w:customStyle="1" w:styleId="53">
    <w:name w:val="CommentVarTok"/>
    <w:basedOn w:val="35"/>
    <w:qFormat/>
    <w:uiPriority w:val="0"/>
    <w:rPr>
      <w:b/>
      <w:i/>
      <w:color w:val="60A0B0"/>
    </w:rPr>
  </w:style>
  <w:style w:type="character" w:customStyle="1" w:styleId="54">
    <w:name w:val="OtherTok"/>
    <w:basedOn w:val="35"/>
    <w:uiPriority w:val="0"/>
    <w:rPr>
      <w:color w:val="007020"/>
    </w:rPr>
  </w:style>
  <w:style w:type="character" w:customStyle="1" w:styleId="55">
    <w:name w:val="FunctionTok"/>
    <w:basedOn w:val="35"/>
    <w:qFormat/>
    <w:uiPriority w:val="0"/>
    <w:rPr>
      <w:color w:val="06287E"/>
    </w:rPr>
  </w:style>
  <w:style w:type="character" w:customStyle="1" w:styleId="56">
    <w:name w:val="VariableTok"/>
    <w:basedOn w:val="35"/>
    <w:qFormat/>
    <w:uiPriority w:val="0"/>
    <w:rPr>
      <w:color w:val="19177C"/>
    </w:rPr>
  </w:style>
  <w:style w:type="character" w:customStyle="1" w:styleId="57">
    <w:name w:val="ControlFlowTok"/>
    <w:basedOn w:val="35"/>
    <w:qFormat/>
    <w:uiPriority w:val="0"/>
    <w:rPr>
      <w:b/>
      <w:color w:val="007020"/>
    </w:rPr>
  </w:style>
  <w:style w:type="character" w:customStyle="1" w:styleId="58">
    <w:name w:val="OperatorTok"/>
    <w:basedOn w:val="35"/>
    <w:qFormat/>
    <w:uiPriority w:val="0"/>
    <w:rPr>
      <w:color w:val="666666"/>
    </w:rPr>
  </w:style>
  <w:style w:type="character" w:customStyle="1" w:styleId="59">
    <w:name w:val="BuiltInTok"/>
    <w:basedOn w:val="35"/>
    <w:qFormat/>
    <w:uiPriority w:val="0"/>
  </w:style>
  <w:style w:type="character" w:customStyle="1" w:styleId="60">
    <w:name w:val="ExtensionTok"/>
    <w:basedOn w:val="35"/>
    <w:qFormat/>
    <w:uiPriority w:val="0"/>
  </w:style>
  <w:style w:type="character" w:customStyle="1" w:styleId="61">
    <w:name w:val="PreprocessorTok"/>
    <w:basedOn w:val="35"/>
    <w:qFormat/>
    <w:uiPriority w:val="0"/>
    <w:rPr>
      <w:color w:val="BC7A00"/>
    </w:rPr>
  </w:style>
  <w:style w:type="character" w:customStyle="1" w:styleId="62">
    <w:name w:val="AttributeTok"/>
    <w:basedOn w:val="35"/>
    <w:qFormat/>
    <w:uiPriority w:val="0"/>
    <w:rPr>
      <w:color w:val="7D9029"/>
    </w:rPr>
  </w:style>
  <w:style w:type="character" w:customStyle="1" w:styleId="63">
    <w:name w:val="RegionMarkerTok"/>
    <w:basedOn w:val="35"/>
    <w:qFormat/>
    <w:uiPriority w:val="0"/>
  </w:style>
  <w:style w:type="character" w:customStyle="1" w:styleId="64">
    <w:name w:val="InformationTok"/>
    <w:basedOn w:val="35"/>
    <w:qFormat/>
    <w:uiPriority w:val="0"/>
    <w:rPr>
      <w:b/>
      <w:i/>
      <w:color w:val="60A0B0"/>
    </w:rPr>
  </w:style>
  <w:style w:type="character" w:customStyle="1" w:styleId="65">
    <w:name w:val="WarningTok"/>
    <w:basedOn w:val="35"/>
    <w:qFormat/>
    <w:uiPriority w:val="0"/>
    <w:rPr>
      <w:b/>
      <w:i/>
      <w:color w:val="60A0B0"/>
    </w:rPr>
  </w:style>
  <w:style w:type="character" w:customStyle="1" w:styleId="66">
    <w:name w:val="AlertTok"/>
    <w:basedOn w:val="35"/>
    <w:qFormat/>
    <w:uiPriority w:val="0"/>
    <w:rPr>
      <w:b/>
      <w:color w:val="FF0000"/>
    </w:rPr>
  </w:style>
  <w:style w:type="character" w:customStyle="1" w:styleId="67">
    <w:name w:val="ErrorTok"/>
    <w:basedOn w:val="35"/>
    <w:qFormat/>
    <w:uiPriority w:val="0"/>
    <w:rPr>
      <w:b/>
      <w:color w:val="FF0000"/>
    </w:rPr>
  </w:style>
  <w:style w:type="character" w:customStyle="1" w:styleId="68">
    <w:name w:val="NormalTok"/>
    <w:basedOn w:val="3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475</Characters>
  <Lines>12</Lines>
  <Paragraphs>8</Paragraphs>
  <TotalTime>0</TotalTime>
  <ScaleCrop>false</ScaleCrop>
  <LinksUpToDate>false</LinksUpToDate>
  <CharactersWithSpaces>583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2021-02-06T01:51:00Z</dcterms:created>
  <dc:creator>kaka</dc:creator>
  <dc:description>百度文库</dc:description>
  <cp:lastModifiedBy>kaka</cp:lastModifiedBy>
  <dcterms:modified xsi:type="dcterms:W3CDTF">2021-02-06T01:52:48Z</dcterms:modified>
  <dc:title>消控室规章规章制度（最新的） - 百度文库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e-mobile-web-app-capable">
    <vt:lpwstr>yes</vt:lpwstr>
  </property>
  <property fmtid="{D5CDD505-2E9C-101B-9397-08002B2CF9AE}" pid="3" name="apple-mobile-web-app-status-bar-style">
    <vt:lpwstr>black</vt:lpwstr>
  </property>
  <property fmtid="{D5CDD505-2E9C-101B-9397-08002B2CF9AE}" pid="4" name="format-detection">
    <vt:lpwstr/>
  </property>
  <property fmtid="{D5CDD505-2E9C-101B-9397-08002B2CF9AE}" pid="5" name="referrer">
    <vt:lpwstr>never</vt:lpwstr>
  </property>
  <property fmtid="{D5CDD505-2E9C-101B-9397-08002B2CF9AE}" pid="6" name="viewport">
    <vt:lpwstr>width=device-width,minimum-scale=1.0,maximum-scale=1.0,user-scalable=no,viewport-fit=cover</vt:lpwstr>
  </property>
  <property fmtid="{D5CDD505-2E9C-101B-9397-08002B2CF9AE}" pid="7" name="KSOProductBuildVer">
    <vt:lpwstr>2052-11.1.0.10314</vt:lpwstr>
  </property>
</Properties>
</file>