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pPr>
    </w:p>
    <w:p>
      <w:pPr>
        <w:pStyle w:val="24"/>
        <w:jc w:val="center"/>
      </w:pPr>
      <w:r>
        <w:t>消火栓技术交底</w:t>
      </w:r>
    </w:p>
    <w:p>
      <w:pPr>
        <w:pStyle w:val="3"/>
      </w:pPr>
      <w:r>
        <w:t>交底内容：</w:t>
      </w:r>
    </w:p>
    <w:p>
      <w:pPr>
        <w:pStyle w:val="3"/>
      </w:pPr>
      <w:r>
        <w:t>室内消火栓系统管道安装</w:t>
      </w:r>
    </w:p>
    <w:p>
      <w:pPr>
        <w:pStyle w:val="3"/>
      </w:pPr>
      <w:r>
        <w:t>1  范围</w:t>
      </w:r>
    </w:p>
    <w:p>
      <w:pPr>
        <w:pStyle w:val="3"/>
      </w:pPr>
      <w:r>
        <w:t>室内消火栓系统管道安装工程。</w:t>
      </w:r>
    </w:p>
    <w:p>
      <w:pPr>
        <w:pStyle w:val="3"/>
      </w:pPr>
      <w:r>
        <w:t>2  施工准备</w:t>
      </w:r>
    </w:p>
    <w:p>
      <w:pPr>
        <w:pStyle w:val="3"/>
      </w:pPr>
      <w:r>
        <w:t xml:space="preserve">  2.1  主要材料：</w:t>
      </w:r>
    </w:p>
    <w:p>
      <w:pPr>
        <w:pStyle w:val="3"/>
      </w:pPr>
      <w:r>
        <w:t xml:space="preserve">  2.1.1   消火栓系统管材应根据设计要求选用，所选用的材料、设备应是国家标准的合格品 , 本次施工采用 热浸镀锌焊接钢管</w:t>
      </w:r>
      <w:r>
        <w:rPr>
          <w:rFonts w:hint="eastAsia" w:eastAsia="宋体"/>
          <w:lang w:eastAsia="zh-CN"/>
        </w:rPr>
        <w:t>，</w:t>
      </w:r>
      <w:r>
        <w:rPr>
          <w:rFonts w:hint="eastAsia" w:eastAsia="宋体"/>
          <w:lang w:val="en-US" w:eastAsia="zh-CN"/>
        </w:rPr>
        <w:t>10层及以下</w:t>
      </w:r>
      <w:r>
        <w:rPr>
          <w:rFonts w:hint="eastAsia" w:eastAsia="宋体"/>
          <w:lang w:eastAsia="zh-CN"/>
        </w:rPr>
        <w:t>高区消火栓管道采用无缝钢管</w:t>
      </w:r>
      <w:r>
        <w:t>，</w:t>
      </w:r>
      <w:r>
        <w:rPr>
          <w:rFonts w:hint="eastAsia" w:eastAsia="宋体"/>
          <w:lang w:eastAsia="zh-CN"/>
        </w:rPr>
        <w:t>其管材耐压等级不得低于</w:t>
      </w:r>
      <w:r>
        <w:rPr>
          <w:rFonts w:hint="eastAsia" w:eastAsia="宋体"/>
          <w:lang w:val="en-US" w:eastAsia="zh-CN"/>
        </w:rPr>
        <w:t>2.0MPa,</w:t>
      </w:r>
      <w:r>
        <w:t xml:space="preserve"> 管材不得有弯曲、锈蚀、重皮及凹凸不平等现象。</w:t>
      </w:r>
    </w:p>
    <w:p>
      <w:pPr>
        <w:pStyle w:val="3"/>
      </w:pPr>
      <w:r>
        <w:t xml:space="preserve">  2.1.2   消火栓箱体的规格类型应符合设计要求，箱体表面平整、光洁。金属箱体无锈蚀，划伤，箱门开启灵活。箱体方正，箱内配件齐全。栓阀外型规矩，无裂纹，启闭灵活，关闭严密，密封填料完好，有产品出厂合格证。</w:t>
      </w:r>
    </w:p>
    <w:p>
      <w:pPr>
        <w:pStyle w:val="3"/>
      </w:pPr>
      <w:r>
        <w:t xml:space="preserve">  2.2  主要机具：套丝机，滚槽机 , 切管机 , 砂轮锯，台钻，电锤，手砂轮，手电钻，电焊机，电动试压泵等机械。套丝板，管钳，台钳，压力钳，链钳，手锤，钢锯，扳手，倒链，电气焊等工具。</w:t>
      </w:r>
    </w:p>
    <w:p>
      <w:pPr>
        <w:pStyle w:val="3"/>
      </w:pPr>
      <w:r>
        <w:t xml:space="preserve">  2.3  作业条件：</w:t>
      </w:r>
    </w:p>
    <w:p>
      <w:pPr>
        <w:pStyle w:val="3"/>
      </w:pPr>
      <w:r>
        <w:t xml:space="preserve">  2.3.1   施工图纸及有关技术文件应齐全，现场水、电应满足连续施工要求，系统设备材料能保证正常施工。</w:t>
      </w:r>
    </w:p>
    <w:p>
      <w:pPr>
        <w:pStyle w:val="3"/>
      </w:pPr>
      <w:r>
        <w:t xml:space="preserve">  2.3.2   管道及箱体安装所需要的基准线应测定并标明。预留、预埋已随结构施工完成。</w:t>
      </w:r>
    </w:p>
    <w:p>
      <w:pPr>
        <w:pStyle w:val="3"/>
      </w:pPr>
      <w:r>
        <w:t>3  操作工艺</w:t>
      </w:r>
    </w:p>
    <w:p>
      <w:pPr>
        <w:pStyle w:val="3"/>
      </w:pPr>
      <w:r>
        <w:t xml:space="preserve"> 3.1  工艺流程：</w:t>
      </w:r>
    </w:p>
    <w:tbl>
      <w:tblPr>
        <w:tblStyle w:val="28"/>
        <w:tblW w:w="4999" w:type="pct"/>
        <w:tblInd w:w="0" w:type="dxa"/>
        <w:tblLayout w:type="autofit"/>
        <w:tblCellMar>
          <w:top w:w="0" w:type="dxa"/>
          <w:left w:w="108" w:type="dxa"/>
          <w:bottom w:w="0" w:type="dxa"/>
          <w:right w:w="108" w:type="dxa"/>
        </w:tblCellMar>
      </w:tblPr>
      <w:tblGrid>
        <w:gridCol w:w="222"/>
        <w:gridCol w:w="1158"/>
        <w:gridCol w:w="418"/>
        <w:gridCol w:w="1158"/>
        <w:gridCol w:w="418"/>
        <w:gridCol w:w="1860"/>
        <w:gridCol w:w="418"/>
        <w:gridCol w:w="1626"/>
        <w:gridCol w:w="418"/>
        <w:gridCol w:w="1158"/>
      </w:tblGrid>
      <w:tr>
        <w:tblPrEx>
          <w:tblCellMar>
            <w:top w:w="0" w:type="dxa"/>
            <w:left w:w="108" w:type="dxa"/>
            <w:bottom w:w="0" w:type="dxa"/>
            <w:right w:w="108" w:type="dxa"/>
          </w:tblCellMar>
        </w:tblPrEx>
        <w:tc>
          <w:p/>
        </w:tc>
        <w:tc>
          <w:p>
            <w:pPr>
              <w:jc w:val="left"/>
            </w:pPr>
            <w:r>
              <w:t>安装准备</w:t>
            </w:r>
          </w:p>
        </w:tc>
        <w:tc>
          <w:p>
            <w:pPr>
              <w:jc w:val="left"/>
            </w:pPr>
            <w:r>
              <w:t>→</w:t>
            </w:r>
          </w:p>
        </w:tc>
        <w:tc>
          <w:p>
            <w:pPr>
              <w:jc w:val="left"/>
            </w:pPr>
            <w:r>
              <w:t>干管安装</w:t>
            </w:r>
          </w:p>
        </w:tc>
        <w:tc>
          <w:p>
            <w:pPr>
              <w:jc w:val="left"/>
            </w:pPr>
            <w:r>
              <w:t>→</w:t>
            </w:r>
          </w:p>
        </w:tc>
        <w:tc>
          <w:p>
            <w:pPr>
              <w:jc w:val="left"/>
            </w:pPr>
            <w:r>
              <w:t>箱体及支管安装</w:t>
            </w:r>
          </w:p>
        </w:tc>
        <w:tc>
          <w:p>
            <w:pPr>
              <w:jc w:val="left"/>
            </w:pPr>
            <w:r>
              <w:t>→</w:t>
            </w:r>
          </w:p>
        </w:tc>
        <w:tc>
          <w:p>
            <w:pPr>
              <w:jc w:val="left"/>
            </w:pPr>
            <w:r>
              <w:t>箱体配件安装</w:t>
            </w:r>
          </w:p>
        </w:tc>
        <w:tc>
          <w:p>
            <w:pPr>
              <w:jc w:val="left"/>
            </w:pPr>
            <w:r>
              <w:t>→</w:t>
            </w:r>
          </w:p>
        </w:tc>
        <w:tc>
          <w:p>
            <w:pPr>
              <w:jc w:val="left"/>
            </w:pPr>
            <w:r>
              <w:t>通水调试</w:t>
            </w:r>
          </w:p>
        </w:tc>
      </w:tr>
      <w:tr>
        <w:tblPrEx>
          <w:tblCellMar>
            <w:top w:w="0" w:type="dxa"/>
            <w:left w:w="108" w:type="dxa"/>
            <w:bottom w:w="0" w:type="dxa"/>
            <w:right w:w="108" w:type="dxa"/>
          </w:tblCellMar>
        </w:tblPrEx>
        <w:tc>
          <w:p/>
        </w:tc>
        <w:tc>
          <w:p/>
        </w:tc>
        <w:tc>
          <w:p/>
        </w:tc>
        <w:tc>
          <w:p/>
        </w:tc>
        <w:tc>
          <w:p/>
        </w:tc>
        <w:tc>
          <w:p/>
        </w:tc>
        <w:tc>
          <w:p/>
        </w:tc>
        <w:tc>
          <w:p/>
        </w:tc>
        <w:tc>
          <w:p/>
        </w:tc>
        <w:tc>
          <w:p/>
        </w:tc>
      </w:tr>
    </w:tbl>
    <w:p>
      <w:pPr>
        <w:pStyle w:val="3"/>
      </w:pPr>
      <w:r>
        <w:t xml:space="preserve"> 3.2  安装准备：</w:t>
      </w:r>
    </w:p>
    <w:p>
      <w:pPr>
        <w:pStyle w:val="3"/>
      </w:pPr>
      <w:r>
        <w:t xml:space="preserve">  3.2.1   认真熟悉图纸，结合现场情况复核管道的坐标、标高是否位置得当，如有问题，及时与甲方和监理项目负责人研究解决，办理洽商手续。</w:t>
      </w:r>
    </w:p>
    <w:p>
      <w:pPr>
        <w:pStyle w:val="3"/>
      </w:pPr>
      <w:r>
        <w:t xml:space="preserve">  3.2.2   检查预留及预埋是否正确，临时剔凿应与土建单位协调好。</w:t>
      </w:r>
    </w:p>
    <w:p>
      <w:pPr>
        <w:pStyle w:val="3"/>
      </w:pPr>
      <w:r>
        <w:t xml:space="preserve">  3.2.3   检查设备材料是否符合设计要求和质量标准。</w:t>
      </w:r>
    </w:p>
    <w:p>
      <w:pPr>
        <w:pStyle w:val="3"/>
      </w:pPr>
      <w:r>
        <w:t xml:space="preserve">  3.2.4   安排合理的施工顺序、避免工种交叉作业干扰，影响施工。</w:t>
      </w:r>
    </w:p>
    <w:p>
      <w:pPr>
        <w:pStyle w:val="3"/>
      </w:pPr>
      <w:r>
        <w:t xml:space="preserve"> 3.3  干管安装：</w:t>
      </w:r>
    </w:p>
    <w:p>
      <w:pPr>
        <w:pStyle w:val="3"/>
      </w:pPr>
      <w:r>
        <w:t xml:space="preserve">  3.3.1   消火栓系统干管安装应根据设计要求使用管材，本次施工选用热浸镀锌焊接钢管。</w:t>
      </w:r>
    </w:p>
    <w:p>
      <w:pPr>
        <w:pStyle w:val="3"/>
      </w:pPr>
      <w:r>
        <w:t>3.3.2   管道安装前应校直、清除管内杂物，安装中不得在管内存留杂物，并随时清理管内的焊渣，密封材料的残留物，中断安装时，应将管道与其相连接设备，组件及附属配件等的开口封闭，重新安装时应清除开口的封闭物。</w:t>
      </w:r>
    </w:p>
    <w:p>
      <w:pPr>
        <w:pStyle w:val="3"/>
      </w:pPr>
      <w:r>
        <w:t xml:space="preserve">3.3.3 管道连接： </w:t>
      </w:r>
      <w:r>
        <w:rPr>
          <w:rFonts w:hint="eastAsia" w:eastAsia="宋体"/>
          <w:lang w:eastAsia="zh-CN"/>
        </w:rPr>
        <w:t>管径</w:t>
      </w:r>
      <w:r>
        <w:t xml:space="preserve">≤DN  </w:t>
      </w:r>
      <w:r>
        <w:rPr>
          <w:rFonts w:hint="eastAsia" w:eastAsia="宋体"/>
          <w:lang w:val="en-US" w:eastAsia="zh-CN"/>
        </w:rPr>
        <w:t>5</w:t>
      </w:r>
      <w:r>
        <w:t>0 的管道</w:t>
      </w:r>
      <w:r>
        <w:rPr>
          <w:rFonts w:hint="eastAsia" w:eastAsia="宋体"/>
          <w:lang w:eastAsia="zh-CN"/>
        </w:rPr>
        <w:t>采用</w:t>
      </w:r>
      <w:r>
        <w:t xml:space="preserve">螺纹连接， </w:t>
      </w:r>
      <w:r>
        <w:rPr>
          <w:rFonts w:hint="eastAsia" w:eastAsia="宋体"/>
          <w:lang w:eastAsia="zh-CN"/>
        </w:rPr>
        <w:t>管径</w:t>
      </w:r>
      <w:r>
        <w:t xml:space="preserve">≥ DN </w:t>
      </w:r>
      <w:r>
        <w:rPr>
          <w:rFonts w:hint="eastAsia" w:eastAsia="宋体"/>
          <w:lang w:val="en-US" w:eastAsia="zh-CN"/>
        </w:rPr>
        <w:t>65</w:t>
      </w:r>
      <w:r>
        <w:t>的管道沟槽连接；管道螺纹加工与连接应符合现行国家标准《普通螺纹基本尺寸要求》、《精通螺纹公差与配合》、《管路旋入端螺纹尺寸系列》的有关规定。</w:t>
      </w:r>
    </w:p>
    <w:p>
      <w:pPr>
        <w:pStyle w:val="3"/>
      </w:pPr>
      <w:r>
        <w:t>3.3. 4   对结束麻头一定要清理干净、外露丝扣一定要作好防腐，防锈漆两道。</w:t>
      </w:r>
    </w:p>
    <w:p>
      <w:pPr>
        <w:pStyle w:val="3"/>
      </w:pPr>
      <w:r>
        <w:t>3.3.5 机械滚槽时严格按照沟槽工艺执行，槽深和槽宽符合操作要求即：  DN100 管端与槽边的距离为 15.88mm ., 槽宽为 8.74mm ，槽深为 2.11mm ； DN150 管端与槽边的距离为 15.88mm ., 槽宽为 8.74mm ，槽深为 2.16mm ，如在滚槽时发现管端面有出厂毛边，要清理打磨光滑，并且橡胶圈周围要涂抹润滑剂（洗洁精 或肥皂水）防止组对后影响胶垫寿命和通水效果。</w:t>
      </w:r>
    </w:p>
    <w:p>
      <w:pPr>
        <w:pStyle w:val="3"/>
      </w:pPr>
      <w:r>
        <w:t>3.3.6 环管支架采用∠ 50*5 门字型支架，立管采用三角形、 L 型和丁字形支架，阀门、三通、四通及弯头处需做加固措施。</w:t>
      </w:r>
    </w:p>
    <w:p>
      <w:pPr>
        <w:pStyle w:val="3"/>
      </w:pPr>
      <w:r>
        <w:t>3.3.7 、坚持弹线、拉线和吊线的原则，施工保证管道及设施尺寸准确统一问题。</w:t>
      </w:r>
    </w:p>
    <w:p>
      <w:pPr>
        <w:pStyle w:val="3"/>
      </w:pPr>
      <w:r>
        <w:t>3.3.8 、穿墙和穿楼板孔洞一定要选择合适的钻头机械开孔。</w:t>
      </w:r>
    </w:p>
    <w:p>
      <w:pPr>
        <w:pStyle w:val="3"/>
      </w:pPr>
      <w:r>
        <w:t>3.3.9 、支管与立管连接采用焊接方式，并用银粉漆或防锈漆外刷两道。</w:t>
      </w:r>
    </w:p>
    <w:p>
      <w:pPr>
        <w:pStyle w:val="3"/>
      </w:pPr>
      <w:r>
        <w:t>3.3.10 、在消火栓立管上挖眼接支管时要注意与立管上的卡箍保持一定的间距，以免</w:t>
      </w:r>
      <w:r>
        <w:rPr>
          <w:rFonts w:hint="eastAsia" w:eastAsia="宋体"/>
          <w:lang w:eastAsia="zh-CN"/>
        </w:rPr>
        <w:t>损</w:t>
      </w:r>
      <w:r>
        <w:t>伤卡箍中的橡皮圈，开孔后应及时清理毛刺、残渣等废弃物。</w:t>
      </w:r>
    </w:p>
    <w:p>
      <w:pPr>
        <w:pStyle w:val="3"/>
      </w:pPr>
      <w:r>
        <w:t xml:space="preserve"> 3.4  箱体及支管安装： (</w:t>
      </w:r>
      <w:r>
        <w:rPr>
          <w:rFonts w:hint="eastAsia" w:eastAsia="宋体"/>
          <w:lang w:eastAsia="zh-CN"/>
        </w:rPr>
        <w:t>普通</w:t>
      </w:r>
      <w:r>
        <w:t>1800 × 700 × 2</w:t>
      </w:r>
      <w:r>
        <w:rPr>
          <w:rFonts w:hint="eastAsia" w:eastAsia="宋体"/>
          <w:lang w:val="en-US" w:eastAsia="zh-CN"/>
        </w:rPr>
        <w:t>0</w:t>
      </w:r>
      <w:r>
        <w:t>0</w:t>
      </w:r>
      <w:r>
        <w:rPr>
          <w:rFonts w:hint="eastAsia" w:eastAsia="宋体"/>
          <w:lang w:eastAsia="zh-CN"/>
        </w:rPr>
        <w:t>型和门式消火栓箱。</w:t>
      </w:r>
      <w:r>
        <w:t xml:space="preserve">  设消火栓按钮和指示灯 )</w:t>
      </w:r>
    </w:p>
    <w:p>
      <w:pPr>
        <w:pStyle w:val="3"/>
      </w:pPr>
      <w:r>
        <w:t xml:space="preserve">  3.4.1   消火栓箱体要符合设计要求，</w:t>
      </w:r>
      <w:r>
        <w:rPr>
          <w:rFonts w:hint="eastAsia" w:eastAsia="宋体"/>
          <w:lang w:eastAsia="zh-CN"/>
        </w:rPr>
        <w:t>管井安装为带检修门消火栓箱，其余为普通消火栓箱，尺寸均为</w:t>
      </w:r>
      <w:r>
        <w:rPr>
          <w:rFonts w:hint="eastAsia" w:eastAsia="宋体"/>
          <w:lang w:val="en-US" w:eastAsia="zh-CN"/>
        </w:rPr>
        <w:t>1800</w:t>
      </w:r>
      <w:r>
        <w:t>× 700 × 2</w:t>
      </w:r>
      <w:r>
        <w:rPr>
          <w:rFonts w:hint="eastAsia" w:eastAsia="宋体"/>
          <w:lang w:val="en-US" w:eastAsia="zh-CN"/>
        </w:rPr>
        <w:t>0</w:t>
      </w:r>
      <w:r>
        <w:t>0。</w:t>
      </w:r>
      <w:bookmarkStart w:id="0" w:name="_GoBack"/>
      <w:bookmarkEnd w:id="0"/>
      <w:r>
        <w:t>产品均应有消防部门的制造许可证及合格证方可使用。</w:t>
      </w:r>
    </w:p>
    <w:p>
      <w:pPr>
        <w:pStyle w:val="3"/>
      </w:pPr>
      <w:r>
        <w:t xml:space="preserve">  3.4.2   消火栓支管要以栓阀的坐标，标高定位甩口，核定后再稳固消火栓箱，箱体找正稳固后再把栓阀安装好，栓阀装在箱内时应在箱门开启的一侧，箱门开后应灵活。</w:t>
      </w:r>
    </w:p>
    <w:p>
      <w:pPr>
        <w:pStyle w:val="3"/>
      </w:pPr>
      <w:r>
        <w:t xml:space="preserve">  3.4 .3   消火栓箱体安装在轻体隔墙上应有加固措施，严禁在箱体上用气焊开口，如确需开口，需采用合适的开孔器开口。</w:t>
      </w:r>
    </w:p>
    <w:p>
      <w:pPr>
        <w:pStyle w:val="3"/>
      </w:pPr>
      <w:r>
        <w:t xml:space="preserve">  3.4.4   消火栓管道安装完按设计指定压力进行水压试验 , 本次设计</w:t>
      </w:r>
      <w:r>
        <w:rPr>
          <w:rFonts w:hint="eastAsia" w:eastAsia="宋体"/>
          <w:lang w:eastAsia="zh-CN"/>
        </w:rPr>
        <w:t>高区</w:t>
      </w:r>
      <w:r>
        <w:t>试验压力为 1.</w:t>
      </w:r>
      <w:r>
        <w:rPr>
          <w:rFonts w:hint="eastAsia" w:eastAsia="宋体"/>
          <w:lang w:val="en-US" w:eastAsia="zh-CN"/>
        </w:rPr>
        <w:t>95</w:t>
      </w:r>
      <w:r>
        <w:t>MPa</w:t>
      </w:r>
      <w:r>
        <w:rPr>
          <w:rFonts w:hint="eastAsia" w:eastAsia="宋体"/>
          <w:lang w:eastAsia="zh-CN"/>
        </w:rPr>
        <w:t>，低区试验压力为</w:t>
      </w:r>
      <w:r>
        <w:rPr>
          <w:rFonts w:hint="eastAsia" w:eastAsia="宋体"/>
          <w:lang w:val="en-US" w:eastAsia="zh-CN"/>
        </w:rPr>
        <w:t>1.4MPa,</w:t>
      </w:r>
      <w:r>
        <w:t xml:space="preserve"> 两小时内无明显渗漏且压力降不应大于 0.  05M  Pa 为合格，为配合装修，试压可分段进行。如当系统设计工作压力等于或小于 1.0 MPa 时，水压强度 试验压力应为设计工作压力的 1.5 倍，并不应低于 1. 4MPa; 当系统设计工作压力大于 1.0 MPa 时，水压强度试验压力应为该工作压力加 0.4M  Pa ，稳压 30min 后，管网应无泄漏、无变形，且压力降不应大于 0.  05M  Pa 。</w:t>
      </w:r>
    </w:p>
    <w:p>
      <w:pPr>
        <w:pStyle w:val="3"/>
      </w:pPr>
      <w:r>
        <w:t xml:space="preserve">    3. 4.5   消火栓系统管道试压完可连续作冲洗工作，冲洗时管内水流量应满足设计要求，进出水口水质一致时方可结束。</w:t>
      </w:r>
    </w:p>
    <w:p>
      <w:pPr>
        <w:pStyle w:val="3"/>
      </w:pPr>
      <w:r>
        <w:t xml:space="preserve">  3.5  箱体配件安装：应在交工前进行。消防水龙带应折好放在挂架上式卷实、盘紧放在箱内；消防水枪要竖放在箱体内侧，自救式水枪和软管应放在挂卡上或放在箱底部。消防水龙带与水枪，快速接头的连接，一般用 14 # 铅丝绑扎两道，每道不少于两圈，使用卡箍时，在里侧加一道铅丝。消火栓按钮</w:t>
      </w:r>
      <w:r>
        <w:rPr>
          <w:rFonts w:hint="eastAsia" w:eastAsia="宋体"/>
          <w:lang w:eastAsia="zh-CN"/>
        </w:rPr>
        <w:t>的安装</w:t>
      </w:r>
      <w:r>
        <w:t>，应注意与电</w:t>
      </w:r>
      <w:r>
        <w:rPr>
          <w:rFonts w:hint="eastAsia" w:eastAsia="宋体"/>
          <w:lang w:eastAsia="zh-CN"/>
        </w:rPr>
        <w:t>气</w:t>
      </w:r>
      <w:r>
        <w:t>专业配合施工。</w:t>
      </w:r>
    </w:p>
    <w:p>
      <w:pPr>
        <w:pStyle w:val="3"/>
      </w:pPr>
      <w:r>
        <w:t xml:space="preserve">  3.6  通水调试：</w:t>
      </w:r>
    </w:p>
    <w:p>
      <w:pPr>
        <w:pStyle w:val="3"/>
      </w:pPr>
      <w:r>
        <w:t xml:space="preserve">  3.6.1   通水调试前应保证水泵、消防水池及水箱、水泵接合器、管道系统等应安装完，其中水泵做完单机调试工作。</w:t>
      </w:r>
    </w:p>
    <w:p>
      <w:pPr>
        <w:pStyle w:val="3"/>
      </w:pPr>
      <w:r>
        <w:t xml:space="preserve">    3.6.2   系统通水达到工作压力，选系统屋顶水箱间 ( 最不利点测试流量和压力 ) 和首层两处消火栓 ( 检验 同层任何部位有两个消火栓的水枪充实水柱同时到达 ) 做试验，通过水泵结合器及消防水泵加压，消防栓喷放压力均应满足设计要求。</w:t>
      </w:r>
    </w:p>
    <w:p>
      <w:pPr>
        <w:pStyle w:val="3"/>
      </w:pPr>
      <w:r>
        <w:t>4  质量标准</w:t>
      </w:r>
    </w:p>
    <w:p>
      <w:pPr>
        <w:pStyle w:val="3"/>
      </w:pPr>
      <w:r>
        <w:t xml:space="preserve">  4.1  保证项目：</w:t>
      </w:r>
    </w:p>
    <w:p>
      <w:pPr>
        <w:pStyle w:val="3"/>
      </w:pPr>
      <w:r>
        <w:t xml:space="preserve">  消火栓系统试压，冲洗必须符合设计及规范要求。</w:t>
      </w:r>
    </w:p>
    <w:p>
      <w:pPr>
        <w:pStyle w:val="3"/>
      </w:pPr>
      <w:r>
        <w:t xml:space="preserve">  4.2  基本项目：</w:t>
      </w:r>
    </w:p>
    <w:p>
      <w:pPr>
        <w:pStyle w:val="3"/>
      </w:pPr>
      <w:r>
        <w:t xml:space="preserve">  箱式消火栓的安装应栓口朝外并且栓口装在箱内时应在箱门开启的一侧 ，阀门距地面、箱壁的尺寸符合施工规范规定。水龙带与消火栓和快速接头的绑扎紧密，并卷折，挂在托盘或支架上。</w:t>
      </w:r>
    </w:p>
    <w:p>
      <w:pPr>
        <w:pStyle w:val="3"/>
      </w:pPr>
      <w:r>
        <w:t xml:space="preserve">  4.3  允许偏差项目：</w:t>
      </w:r>
    </w:p>
    <w:p>
      <w:pPr>
        <w:pStyle w:val="3"/>
      </w:pPr>
      <w:r>
        <w:t xml:space="preserve">    消火栓阀门中心距地面为 1. 1 m ，允许偏差 20mm 。阀门距箱侧面 140mm ，距箱后内表面为 100mm ，允许偏差 5mm 。消火栓箱体安装的垂直度允许偏差为 3mm 。</w:t>
      </w:r>
    </w:p>
    <w:p>
      <w:pPr>
        <w:pStyle w:val="3"/>
      </w:pPr>
      <w:r>
        <w:t>5  成品保护</w:t>
      </w:r>
    </w:p>
    <w:p>
      <w:pPr>
        <w:pStyle w:val="3"/>
      </w:pPr>
      <w:r>
        <w:t xml:space="preserve">    消火栓箱配件安装前，施工现场应达到保护条件。系统通水后，应采取保护措施，防止碰动跑水，损坏装修成品。</w:t>
      </w:r>
    </w:p>
    <w:p>
      <w:pPr>
        <w:pStyle w:val="3"/>
      </w:pPr>
      <w:r>
        <w:t>6  应注意的质量问题</w:t>
      </w:r>
    </w:p>
    <w:p>
      <w:pPr>
        <w:pStyle w:val="3"/>
      </w:pPr>
      <w:r>
        <w:t xml:space="preserve">  6.1  消火栓箱门关闭不严；由于安装未找正或箱门强度不够变形造成。</w:t>
      </w:r>
    </w:p>
    <w:p>
      <w:pPr>
        <w:pStyle w:val="3"/>
      </w:pPr>
      <w:r>
        <w:t xml:space="preserve">  6.2  消火栓阀门关闭不严：由于管道未冲洗干净，阀座有杂物造成。</w:t>
      </w:r>
    </w:p>
    <w:p>
      <w:pPr>
        <w:pStyle w:val="3"/>
      </w:pPr>
      <w:r>
        <w:t>7  质量记录</w:t>
      </w:r>
    </w:p>
    <w:p>
      <w:pPr>
        <w:pStyle w:val="3"/>
      </w:pPr>
      <w:r>
        <w:t xml:space="preserve">   7.1  施工队施工员每天要对整个施工过程、安全状况进行记录，，各级检查，发现问题的处理情况等；</w:t>
      </w:r>
    </w:p>
    <w:p>
      <w:pPr>
        <w:pStyle w:val="3"/>
      </w:pPr>
      <w:r>
        <w:t xml:space="preserve"> 7.2 项目部施工员需做好施工日志，记录每天对施工现场的作业检查情况。</w:t>
      </w:r>
    </w:p>
    <w:p>
      <w:pPr>
        <w:pStyle w:val="3"/>
      </w:pPr>
    </w:p>
    <w:p>
      <w:pPr>
        <w:pStyle w:val="3"/>
      </w:pPr>
    </w:p>
    <w:p>
      <w:pPr>
        <w:pStyle w:val="3"/>
      </w:pPr>
    </w:p>
    <w:p>
      <w:pPr>
        <w:pStyle w:val="3"/>
      </w:pPr>
    </w:p>
    <w:p>
      <w:pPr>
        <w:pStyle w:val="3"/>
      </w:pPr>
      <w:r>
        <w:t>交底人   接收 人</w:t>
      </w:r>
    </w:p>
    <w:p>
      <w:pPr>
        <w:pStyle w:val="24"/>
      </w:pPr>
    </w:p>
    <w:sectPr>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86"/>
    <w:family w:val="auto"/>
    <w:pitch w:val="default"/>
    <w:sig w:usb0="E00002FF" w:usb1="400004FF" w:usb2="00000000" w:usb3="00000000" w:csb0="2000019F" w:csb1="00000000"/>
  </w:font>
  <w:font w:name="Cambria">
    <w:panose1 w:val="02040503050406030204"/>
    <w:charset w:val="86"/>
    <w:family w:val="auto"/>
    <w:pitch w:val="default"/>
    <w:sig w:usb0="E00002FF" w:usb1="400004FF" w:usb2="00000000" w:usb3="00000000" w:csb0="2000019F" w:csb1="00000000"/>
  </w:font>
  <w:font w:name="Cambria">
    <w:panose1 w:val="02040503050406030204"/>
    <w:charset w:val="00"/>
    <w:family w:val="auto"/>
    <w:pitch w:val="default"/>
    <w:sig w:usb0="E00002FF" w:usb1="400004FF" w:usb2="00000000" w:usb3="00000000" w:csb0="2000019F" w:csb1="00000000"/>
  </w:font>
  <w:font w:name="Consolas">
    <w:panose1 w:val="020B0609020204030204"/>
    <w:charset w:val="00"/>
    <w:family w:val="auto"/>
    <w:pitch w:val="default"/>
    <w:sig w:usb0="E10002FF" w:usb1="4000FCFF" w:usb2="00000009" w:usb3="00000000" w:csb0="600001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doNotTrackMoves/>
  <w:documentProtection w:enforcement="0"/>
  <w:defaultTabStop w:val="720"/>
  <w:drawingGridHorizontalSpacing w:val="360"/>
  <w:drawingGridVerticalSpacing w:val="360"/>
  <w:displayHorizontalDrawingGridEvery w:val="0"/>
  <w:displayVerticalDrawingGridEvery w:val="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YTI1ZDdhZTNjODIxZmYyMDgxMjc1MThlMzhmODkifQ=="/>
  </w:docVars>
  <w:rsids>
    <w:rsidRoot w:val="00590D07"/>
    <w:rsid w:val="00011C8B"/>
    <w:rsid w:val="004E29B3"/>
    <w:rsid w:val="00590D07"/>
    <w:rsid w:val="00784D58"/>
    <w:rsid w:val="008D6863"/>
    <w:rsid w:val="00B86B75"/>
    <w:rsid w:val="00BC48D5"/>
    <w:rsid w:val="00C36279"/>
    <w:rsid w:val="00D6769B"/>
    <w:rsid w:val="00E315A3"/>
    <w:rsid w:val="42F61DBB"/>
    <w:rsid w:val="732B6934"/>
  </w:rsids>
  <m:mathPr>
    <m:mathFont m:val="Lucida Grande"/>
    <m:brkBin m:val="before"/>
    <m:brkBinSub m:val="--"/>
    <m:smallFrac m:val="0"/>
    <m:dispDef m:val="0"/>
    <m:lMargin m:val="0"/>
    <m:rMargin m:val="0"/>
    <m:defJc m:val="centerGroup"/>
    <m:wrapRight m:val="1"/>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asciiTheme="minorHAnsi" w:hAnsiTheme="minorHAnsi" w:eastAsiaTheme="minorHAnsi" w:cstheme="minorBidi"/>
      <w:sz w:val="24"/>
      <w:szCs w:val="24"/>
      <w:lang w:val="en-US" w:eastAsia="en-US" w:bidi="ar-SA"/>
    </w:rPr>
  </w:style>
  <w:style w:type="paragraph" w:styleId="2">
    <w:name w:val="heading 1"/>
    <w:basedOn w:val="1"/>
    <w:next w:val="3"/>
    <w:qFormat/>
    <w:uiPriority w:val="9"/>
    <w:pPr>
      <w:keepNext/>
      <w:keepLines/>
      <w:spacing w:before="480" w:after="0"/>
      <w:outlineLvl w:val="0"/>
    </w:pPr>
    <w:rPr>
      <w:rFonts w:asciiTheme="majorHAnsi" w:hAnsiTheme="majorHAnsi" w:eastAsiaTheme="majorEastAsia" w:cstheme="majorBidi"/>
      <w:b/>
      <w:bCs/>
      <w:color w:val="345B8A" w:themeColor="accent1" w:themeShade="B5"/>
      <w:sz w:val="32"/>
      <w:szCs w:val="32"/>
    </w:rPr>
  </w:style>
  <w:style w:type="paragraph" w:styleId="4">
    <w:name w:val="heading 2"/>
    <w:basedOn w:val="1"/>
    <w:next w:val="3"/>
    <w:unhideWhenUsed/>
    <w:qFormat/>
    <w:uiPriority w:val="9"/>
    <w:pPr>
      <w:keepNext/>
      <w:keepLines/>
      <w:spacing w:before="200" w:after="0"/>
      <w:outlineLvl w:val="1"/>
    </w:pPr>
    <w:rPr>
      <w:rFonts w:asciiTheme="majorHAnsi" w:hAnsiTheme="majorHAnsi" w:eastAsiaTheme="majorEastAsia" w:cstheme="majorBidi"/>
      <w:b/>
      <w:bCs/>
      <w:color w:val="4F81BD" w:themeColor="accent1"/>
      <w:sz w:val="32"/>
      <w:szCs w:val="32"/>
      <w14:textFill>
        <w14:solidFill>
          <w14:schemeClr w14:val="accent1"/>
        </w14:solidFill>
      </w14:textFill>
    </w:rPr>
  </w:style>
  <w:style w:type="paragraph" w:styleId="5">
    <w:name w:val="heading 3"/>
    <w:basedOn w:val="1"/>
    <w:next w:val="3"/>
    <w:unhideWhenUsed/>
    <w:qFormat/>
    <w:uiPriority w:val="9"/>
    <w:pPr>
      <w:keepNext/>
      <w:keepLines/>
      <w:spacing w:before="200" w:after="0"/>
      <w:outlineLvl w:val="2"/>
    </w:pPr>
    <w:rPr>
      <w:rFonts w:asciiTheme="majorHAnsi" w:hAnsiTheme="majorHAnsi" w:eastAsiaTheme="majorEastAsia" w:cstheme="majorBidi"/>
      <w:b/>
      <w:bCs/>
      <w:color w:val="4F81BD" w:themeColor="accent1"/>
      <w:sz w:val="28"/>
      <w:szCs w:val="28"/>
      <w14:textFill>
        <w14:solidFill>
          <w14:schemeClr w14:val="accent1"/>
        </w14:solidFill>
      </w14:textFill>
    </w:rPr>
  </w:style>
  <w:style w:type="paragraph" w:styleId="6">
    <w:name w:val="heading 4"/>
    <w:basedOn w:val="1"/>
    <w:next w:val="3"/>
    <w:unhideWhenUsed/>
    <w:qFormat/>
    <w:uiPriority w:val="9"/>
    <w:pPr>
      <w:keepNext/>
      <w:keepLines/>
      <w:spacing w:before="200" w:after="0"/>
      <w:outlineLvl w:val="3"/>
    </w:pPr>
    <w:rPr>
      <w:rFonts w:asciiTheme="majorHAnsi" w:hAnsiTheme="majorHAnsi" w:eastAsiaTheme="majorEastAsia" w:cstheme="majorBidi"/>
      <w:b/>
      <w:bCs/>
      <w:color w:val="4F81BD" w:themeColor="accent1"/>
      <w:sz w:val="24"/>
      <w:szCs w:val="24"/>
      <w14:textFill>
        <w14:solidFill>
          <w14:schemeClr w14:val="accent1"/>
        </w14:solidFill>
      </w14:textFill>
    </w:rPr>
  </w:style>
  <w:style w:type="paragraph" w:styleId="7">
    <w:name w:val="heading 5"/>
    <w:basedOn w:val="1"/>
    <w:next w:val="3"/>
    <w:unhideWhenUsed/>
    <w:qFormat/>
    <w:uiPriority w:val="9"/>
    <w:pPr>
      <w:keepNext/>
      <w:keepLines/>
      <w:spacing w:before="200" w:after="0"/>
      <w:outlineLvl w:val="4"/>
    </w:pPr>
    <w:rPr>
      <w:rFonts w:asciiTheme="majorHAnsi" w:hAnsiTheme="majorHAnsi" w:eastAsiaTheme="majorEastAsia" w:cstheme="majorBidi"/>
      <w:i/>
      <w:iCs/>
      <w:color w:val="4F81BD" w:themeColor="accent1"/>
      <w:sz w:val="24"/>
      <w:szCs w:val="24"/>
      <w14:textFill>
        <w14:solidFill>
          <w14:schemeClr w14:val="accent1"/>
        </w14:solidFill>
      </w14:textFill>
    </w:rPr>
  </w:style>
  <w:style w:type="paragraph" w:styleId="8">
    <w:name w:val="heading 6"/>
    <w:basedOn w:val="1"/>
    <w:next w:val="3"/>
    <w:unhideWhenUsed/>
    <w:qFormat/>
    <w:uiPriority w:val="9"/>
    <w:pPr>
      <w:keepNext/>
      <w:keepLines/>
      <w:spacing w:before="200" w:after="0"/>
      <w:outlineLvl w:val="5"/>
    </w:pPr>
    <w:rPr>
      <w:rFonts w:asciiTheme="majorHAnsi" w:hAnsiTheme="majorHAnsi" w:eastAsiaTheme="majorEastAsia" w:cstheme="majorBidi"/>
      <w:color w:val="4F81BD" w:themeColor="accent1"/>
      <w:sz w:val="24"/>
      <w:szCs w:val="24"/>
      <w14:textFill>
        <w14:solidFill>
          <w14:schemeClr w14:val="accent1"/>
        </w14:solidFill>
      </w14:textFill>
    </w:rPr>
  </w:style>
  <w:style w:type="paragraph" w:styleId="9">
    <w:name w:val="heading 7"/>
    <w:basedOn w:val="1"/>
    <w:next w:val="3"/>
    <w:unhideWhenUsed/>
    <w:qFormat/>
    <w:uiPriority w:val="9"/>
    <w:pPr>
      <w:keepNext/>
      <w:keepLines/>
      <w:spacing w:before="200" w:after="0"/>
      <w:outlineLvl w:val="6"/>
    </w:pPr>
    <w:rPr>
      <w:rFonts w:asciiTheme="majorHAnsi" w:hAnsiTheme="majorHAnsi" w:eastAsiaTheme="majorEastAsia" w:cstheme="majorBidi"/>
      <w:color w:val="4F81BD" w:themeColor="accent1"/>
      <w:sz w:val="24"/>
      <w:szCs w:val="24"/>
      <w14:textFill>
        <w14:solidFill>
          <w14:schemeClr w14:val="accent1"/>
        </w14:solidFill>
      </w14:textFill>
    </w:rPr>
  </w:style>
  <w:style w:type="paragraph" w:styleId="10">
    <w:name w:val="heading 8"/>
    <w:basedOn w:val="1"/>
    <w:next w:val="3"/>
    <w:unhideWhenUsed/>
    <w:qFormat/>
    <w:uiPriority w:val="9"/>
    <w:pPr>
      <w:keepNext/>
      <w:keepLines/>
      <w:spacing w:before="200" w:after="0"/>
      <w:outlineLvl w:val="7"/>
    </w:pPr>
    <w:rPr>
      <w:rFonts w:asciiTheme="majorHAnsi" w:hAnsiTheme="majorHAnsi" w:eastAsiaTheme="majorEastAsia" w:cstheme="majorBidi"/>
      <w:color w:val="4F81BD" w:themeColor="accent1"/>
      <w:sz w:val="24"/>
      <w:szCs w:val="24"/>
      <w14:textFill>
        <w14:solidFill>
          <w14:schemeClr w14:val="accent1"/>
        </w14:solidFill>
      </w14:textFill>
    </w:rPr>
  </w:style>
  <w:style w:type="paragraph" w:styleId="11">
    <w:name w:val="heading 9"/>
    <w:basedOn w:val="1"/>
    <w:next w:val="3"/>
    <w:unhideWhenUsed/>
    <w:qFormat/>
    <w:uiPriority w:val="9"/>
    <w:pPr>
      <w:keepNext/>
      <w:keepLines/>
      <w:spacing w:before="200" w:after="0"/>
      <w:outlineLvl w:val="8"/>
    </w:pPr>
    <w:rPr>
      <w:rFonts w:asciiTheme="majorHAnsi" w:hAnsiTheme="majorHAnsi" w:eastAsiaTheme="majorEastAsia" w:cstheme="majorBidi"/>
      <w:color w:val="4F81BD" w:themeColor="accent1"/>
      <w:sz w:val="24"/>
      <w:szCs w:val="24"/>
      <w14:textFill>
        <w14:solidFill>
          <w14:schemeClr w14:val="accent1"/>
        </w14:solidFill>
      </w14:textFill>
    </w:rPr>
  </w:style>
  <w:style w:type="character" w:default="1" w:styleId="19">
    <w:name w:val="Default Paragraph Font"/>
    <w:semiHidden/>
    <w:unhideWhenUsed/>
    <w:qFormat/>
    <w:uiPriority w:val="0"/>
  </w:style>
  <w:style w:type="table" w:default="1" w:styleId="18">
    <w:name w:val="Normal Table"/>
    <w:qFormat/>
    <w:uiPriority w:val="0"/>
    <w:tblPr>
      <w:tblCellMar>
        <w:top w:w="0" w:type="dxa"/>
        <w:left w:w="108" w:type="dxa"/>
        <w:bottom w:w="0" w:type="dxa"/>
        <w:right w:w="108" w:type="dxa"/>
      </w:tblCellMar>
    </w:tblPr>
  </w:style>
  <w:style w:type="paragraph" w:styleId="3">
    <w:name w:val="Body Text"/>
    <w:basedOn w:val="1"/>
    <w:link w:val="21"/>
    <w:qFormat/>
    <w:uiPriority w:val="0"/>
    <w:pPr>
      <w:spacing w:before="180" w:after="180"/>
    </w:pPr>
  </w:style>
  <w:style w:type="paragraph" w:styleId="12">
    <w:name w:val="caption"/>
    <w:basedOn w:val="1"/>
    <w:next w:val="1"/>
    <w:qFormat/>
    <w:uiPriority w:val="0"/>
    <w:pPr>
      <w:spacing w:before="0" w:after="120"/>
    </w:pPr>
    <w:rPr>
      <w:i/>
    </w:rPr>
  </w:style>
  <w:style w:type="paragraph" w:styleId="13">
    <w:name w:val="Block Text"/>
    <w:basedOn w:val="3"/>
    <w:next w:val="3"/>
    <w:unhideWhenUsed/>
    <w:qFormat/>
    <w:uiPriority w:val="9"/>
    <w:pPr>
      <w:spacing w:before="100" w:after="100"/>
      <w:ind w:firstLine="0"/>
    </w:pPr>
    <w:rPr>
      <w:rFonts w:asciiTheme="majorHAnsi" w:hAnsiTheme="majorHAnsi" w:eastAsiaTheme="majorEastAsia" w:cstheme="majorBidi"/>
      <w:bCs/>
      <w:sz w:val="20"/>
      <w:szCs w:val="20"/>
    </w:rPr>
  </w:style>
  <w:style w:type="paragraph" w:styleId="14">
    <w:name w:val="Date"/>
    <w:next w:val="3"/>
    <w:qFormat/>
    <w:uiPriority w:val="0"/>
    <w:pPr>
      <w:keepNext/>
      <w:keepLines/>
      <w:spacing w:after="200"/>
      <w:jc w:val="center"/>
    </w:pPr>
    <w:rPr>
      <w:rFonts w:asciiTheme="minorHAnsi" w:hAnsiTheme="minorHAnsi" w:eastAsiaTheme="minorHAnsi" w:cstheme="minorBidi"/>
      <w:sz w:val="24"/>
      <w:szCs w:val="24"/>
      <w:lang w:val="en-US" w:eastAsia="en-US" w:bidi="ar-SA"/>
    </w:rPr>
  </w:style>
  <w:style w:type="paragraph" w:styleId="15">
    <w:name w:val="Subtitle"/>
    <w:basedOn w:val="16"/>
    <w:next w:val="3"/>
    <w:qFormat/>
    <w:uiPriority w:val="0"/>
    <w:pPr>
      <w:keepNext/>
      <w:keepLines/>
      <w:spacing w:before="240" w:after="240"/>
      <w:jc w:val="center"/>
    </w:pPr>
    <w:rPr>
      <w:sz w:val="30"/>
      <w:szCs w:val="30"/>
    </w:rPr>
  </w:style>
  <w:style w:type="paragraph" w:styleId="16">
    <w:name w:val="Title"/>
    <w:basedOn w:val="1"/>
    <w:next w:val="3"/>
    <w:qFormat/>
    <w:uiPriority w:val="0"/>
    <w:pPr>
      <w:keepNext/>
      <w:keepLines/>
      <w:spacing w:before="480" w:after="240"/>
      <w:jc w:val="center"/>
    </w:pPr>
    <w:rPr>
      <w:rFonts w:asciiTheme="majorHAnsi" w:hAnsiTheme="majorHAnsi" w:eastAsiaTheme="majorEastAsia" w:cstheme="majorBidi"/>
      <w:b/>
      <w:bCs/>
      <w:color w:val="345B8A" w:themeColor="accent1" w:themeShade="B5"/>
      <w:sz w:val="36"/>
      <w:szCs w:val="36"/>
    </w:rPr>
  </w:style>
  <w:style w:type="paragraph" w:styleId="17">
    <w:name w:val="footnote text"/>
    <w:basedOn w:val="1"/>
    <w:unhideWhenUsed/>
    <w:qFormat/>
    <w:uiPriority w:val="9"/>
  </w:style>
  <w:style w:type="character" w:styleId="20">
    <w:name w:val="Hyperlink"/>
    <w:basedOn w:val="21"/>
    <w:qFormat/>
    <w:uiPriority w:val="0"/>
    <w:rPr>
      <w:color w:val="4F81BD" w:themeColor="accent1"/>
      <w14:textFill>
        <w14:solidFill>
          <w14:schemeClr w14:val="accent1"/>
        </w14:solidFill>
      </w14:textFill>
    </w:rPr>
  </w:style>
  <w:style w:type="character" w:customStyle="1" w:styleId="21">
    <w:name w:val="Body Text Char"/>
    <w:basedOn w:val="19"/>
    <w:link w:val="3"/>
    <w:qFormat/>
    <w:uiPriority w:val="0"/>
  </w:style>
  <w:style w:type="character" w:styleId="22">
    <w:name w:val="footnote reference"/>
    <w:basedOn w:val="21"/>
    <w:qFormat/>
    <w:uiPriority w:val="0"/>
    <w:rPr>
      <w:vertAlign w:val="superscript"/>
    </w:rPr>
  </w:style>
  <w:style w:type="paragraph" w:customStyle="1" w:styleId="23">
    <w:name w:val="First Paragraph"/>
    <w:basedOn w:val="3"/>
    <w:next w:val="3"/>
    <w:qFormat/>
    <w:uiPriority w:val="0"/>
  </w:style>
  <w:style w:type="paragraph" w:customStyle="1" w:styleId="24">
    <w:name w:val="Compact"/>
    <w:basedOn w:val="3"/>
    <w:qFormat/>
    <w:uiPriority w:val="0"/>
    <w:pPr>
      <w:spacing w:before="36" w:after="36"/>
    </w:pPr>
  </w:style>
  <w:style w:type="paragraph" w:customStyle="1" w:styleId="25">
    <w:name w:val="Author"/>
    <w:next w:val="3"/>
    <w:qFormat/>
    <w:uiPriority w:val="0"/>
    <w:pPr>
      <w:keepNext/>
      <w:keepLines/>
      <w:spacing w:after="200"/>
      <w:jc w:val="center"/>
    </w:pPr>
    <w:rPr>
      <w:rFonts w:asciiTheme="minorHAnsi" w:hAnsiTheme="minorHAnsi" w:eastAsiaTheme="minorHAnsi" w:cstheme="minorBidi"/>
      <w:sz w:val="24"/>
      <w:szCs w:val="24"/>
      <w:lang w:val="en-US" w:eastAsia="en-US" w:bidi="ar-SA"/>
    </w:rPr>
  </w:style>
  <w:style w:type="paragraph" w:customStyle="1" w:styleId="26">
    <w:name w:val="Abstract"/>
    <w:basedOn w:val="1"/>
    <w:next w:val="3"/>
    <w:qFormat/>
    <w:uiPriority w:val="0"/>
    <w:pPr>
      <w:keepNext/>
      <w:keepLines/>
      <w:spacing w:before="300" w:after="300"/>
    </w:pPr>
    <w:rPr>
      <w:sz w:val="20"/>
      <w:szCs w:val="20"/>
    </w:rPr>
  </w:style>
  <w:style w:type="paragraph" w:customStyle="1" w:styleId="27">
    <w:name w:val="Bibliography"/>
    <w:basedOn w:val="1"/>
    <w:qFormat/>
    <w:uiPriority w:val="0"/>
  </w:style>
  <w:style w:type="table" w:customStyle="1" w:styleId="28">
    <w:name w:val="Table"/>
    <w:semiHidden/>
    <w:unhideWhenUsed/>
    <w:qFormat/>
    <w:uiPriority w:val="0"/>
    <w:tblPr>
      <w:tblCellMar>
        <w:top w:w="0" w:type="dxa"/>
        <w:left w:w="108" w:type="dxa"/>
        <w:bottom w:w="0" w:type="dxa"/>
        <w:right w:w="108" w:type="dxa"/>
      </w:tblCellMar>
    </w:tblPr>
  </w:style>
  <w:style w:type="paragraph" w:customStyle="1" w:styleId="29">
    <w:name w:val="Definition Term"/>
    <w:basedOn w:val="1"/>
    <w:next w:val="30"/>
    <w:qFormat/>
    <w:uiPriority w:val="0"/>
    <w:pPr>
      <w:keepNext/>
      <w:keepLines/>
      <w:spacing w:after="0"/>
    </w:pPr>
    <w:rPr>
      <w:b/>
    </w:rPr>
  </w:style>
  <w:style w:type="paragraph" w:customStyle="1" w:styleId="30">
    <w:name w:val="Definition"/>
    <w:basedOn w:val="1"/>
    <w:qFormat/>
    <w:uiPriority w:val="0"/>
  </w:style>
  <w:style w:type="paragraph" w:customStyle="1" w:styleId="31">
    <w:name w:val="Table Caption"/>
    <w:basedOn w:val="12"/>
    <w:qFormat/>
    <w:uiPriority w:val="0"/>
    <w:pPr>
      <w:keepNext/>
    </w:pPr>
  </w:style>
  <w:style w:type="paragraph" w:customStyle="1" w:styleId="32">
    <w:name w:val="Image Caption"/>
    <w:basedOn w:val="12"/>
    <w:qFormat/>
    <w:uiPriority w:val="0"/>
  </w:style>
  <w:style w:type="paragraph" w:customStyle="1" w:styleId="33">
    <w:name w:val="Figure"/>
    <w:basedOn w:val="1"/>
    <w:qFormat/>
    <w:uiPriority w:val="0"/>
  </w:style>
  <w:style w:type="paragraph" w:customStyle="1" w:styleId="34">
    <w:name w:val="Captioned Figure"/>
    <w:basedOn w:val="33"/>
    <w:qFormat/>
    <w:uiPriority w:val="0"/>
    <w:pPr>
      <w:keepNext/>
    </w:pPr>
  </w:style>
  <w:style w:type="character" w:customStyle="1" w:styleId="35">
    <w:name w:val="Verbatim Char"/>
    <w:basedOn w:val="21"/>
    <w:link w:val="36"/>
    <w:uiPriority w:val="0"/>
    <w:rPr>
      <w:rFonts w:ascii="Consolas" w:hAnsi="Consolas"/>
      <w:sz w:val="22"/>
    </w:rPr>
  </w:style>
  <w:style w:type="paragraph" w:customStyle="1" w:styleId="36">
    <w:name w:val="Source Code"/>
    <w:basedOn w:val="1"/>
    <w:link w:val="35"/>
    <w:qFormat/>
    <w:uiPriority w:val="0"/>
    <w:pPr>
      <w:wordWrap w:val="0"/>
    </w:pPr>
  </w:style>
  <w:style w:type="paragraph" w:customStyle="1" w:styleId="37">
    <w:name w:val="TOC Heading"/>
    <w:basedOn w:val="2"/>
    <w:next w:val="3"/>
    <w:unhideWhenUsed/>
    <w:qFormat/>
    <w:uiPriority w:val="39"/>
    <w:pPr>
      <w:spacing w:before="240" w:line="259" w:lineRule="auto"/>
      <w:outlineLvl w:val="9"/>
    </w:pPr>
    <w:rPr>
      <w:rFonts w:asciiTheme="majorHAnsi" w:hAnsiTheme="majorHAnsi" w:eastAsiaTheme="majorEastAsia" w:cstheme="majorBidi"/>
      <w:b w:val="0"/>
      <w:bCs w:val="0"/>
      <w:color w:val="376092" w:themeColor="accent1" w:themeShade="BF"/>
    </w:rPr>
  </w:style>
  <w:style w:type="character" w:customStyle="1" w:styleId="38">
    <w:name w:val="KeywordTok"/>
    <w:basedOn w:val="35"/>
    <w:qFormat/>
    <w:uiPriority w:val="0"/>
    <w:rPr>
      <w:b/>
      <w:color w:val="007020"/>
    </w:rPr>
  </w:style>
  <w:style w:type="character" w:customStyle="1" w:styleId="39">
    <w:name w:val="DataTypeTok"/>
    <w:basedOn w:val="35"/>
    <w:qFormat/>
    <w:uiPriority w:val="0"/>
    <w:rPr>
      <w:color w:val="902000"/>
    </w:rPr>
  </w:style>
  <w:style w:type="character" w:customStyle="1" w:styleId="40">
    <w:name w:val="DecValTok"/>
    <w:basedOn w:val="35"/>
    <w:qFormat/>
    <w:uiPriority w:val="0"/>
    <w:rPr>
      <w:color w:val="40A070"/>
    </w:rPr>
  </w:style>
  <w:style w:type="character" w:customStyle="1" w:styleId="41">
    <w:name w:val="BaseNTok"/>
    <w:basedOn w:val="35"/>
    <w:qFormat/>
    <w:uiPriority w:val="0"/>
    <w:rPr>
      <w:color w:val="40A070"/>
    </w:rPr>
  </w:style>
  <w:style w:type="character" w:customStyle="1" w:styleId="42">
    <w:name w:val="FloatTok"/>
    <w:basedOn w:val="35"/>
    <w:qFormat/>
    <w:uiPriority w:val="0"/>
    <w:rPr>
      <w:color w:val="40A070"/>
    </w:rPr>
  </w:style>
  <w:style w:type="character" w:customStyle="1" w:styleId="43">
    <w:name w:val="ConstantTok"/>
    <w:basedOn w:val="35"/>
    <w:qFormat/>
    <w:uiPriority w:val="0"/>
    <w:rPr>
      <w:color w:val="880000"/>
    </w:rPr>
  </w:style>
  <w:style w:type="character" w:customStyle="1" w:styleId="44">
    <w:name w:val="CharTok"/>
    <w:basedOn w:val="35"/>
    <w:qFormat/>
    <w:uiPriority w:val="0"/>
    <w:rPr>
      <w:color w:val="4070A0"/>
    </w:rPr>
  </w:style>
  <w:style w:type="character" w:customStyle="1" w:styleId="45">
    <w:name w:val="SpecialCharTok"/>
    <w:basedOn w:val="35"/>
    <w:qFormat/>
    <w:uiPriority w:val="0"/>
    <w:rPr>
      <w:color w:val="4070A0"/>
    </w:rPr>
  </w:style>
  <w:style w:type="character" w:customStyle="1" w:styleId="46">
    <w:name w:val="StringTok"/>
    <w:basedOn w:val="35"/>
    <w:qFormat/>
    <w:uiPriority w:val="0"/>
    <w:rPr>
      <w:color w:val="4070A0"/>
    </w:rPr>
  </w:style>
  <w:style w:type="character" w:customStyle="1" w:styleId="47">
    <w:name w:val="VerbatimStringTok"/>
    <w:basedOn w:val="35"/>
    <w:qFormat/>
    <w:uiPriority w:val="0"/>
    <w:rPr>
      <w:color w:val="4070A0"/>
    </w:rPr>
  </w:style>
  <w:style w:type="character" w:customStyle="1" w:styleId="48">
    <w:name w:val="SpecialStringTok"/>
    <w:basedOn w:val="35"/>
    <w:qFormat/>
    <w:uiPriority w:val="0"/>
    <w:rPr>
      <w:color w:val="BB6688"/>
    </w:rPr>
  </w:style>
  <w:style w:type="character" w:customStyle="1" w:styleId="49">
    <w:name w:val="ImportTok"/>
    <w:basedOn w:val="35"/>
    <w:qFormat/>
    <w:uiPriority w:val="0"/>
  </w:style>
  <w:style w:type="character" w:customStyle="1" w:styleId="50">
    <w:name w:val="CommentTok"/>
    <w:basedOn w:val="35"/>
    <w:qFormat/>
    <w:uiPriority w:val="0"/>
    <w:rPr>
      <w:i/>
      <w:color w:val="60A0B0"/>
    </w:rPr>
  </w:style>
  <w:style w:type="character" w:customStyle="1" w:styleId="51">
    <w:name w:val="DocumentationTok"/>
    <w:basedOn w:val="35"/>
    <w:qFormat/>
    <w:uiPriority w:val="0"/>
    <w:rPr>
      <w:i/>
      <w:color w:val="BA2121"/>
    </w:rPr>
  </w:style>
  <w:style w:type="character" w:customStyle="1" w:styleId="52">
    <w:name w:val="AnnotationTok"/>
    <w:basedOn w:val="35"/>
    <w:qFormat/>
    <w:uiPriority w:val="0"/>
    <w:rPr>
      <w:b/>
      <w:i/>
      <w:color w:val="60A0B0"/>
    </w:rPr>
  </w:style>
  <w:style w:type="character" w:customStyle="1" w:styleId="53">
    <w:name w:val="CommentVarTok"/>
    <w:basedOn w:val="35"/>
    <w:qFormat/>
    <w:uiPriority w:val="0"/>
    <w:rPr>
      <w:b/>
      <w:i/>
      <w:color w:val="60A0B0"/>
    </w:rPr>
  </w:style>
  <w:style w:type="character" w:customStyle="1" w:styleId="54">
    <w:name w:val="OtherTok"/>
    <w:basedOn w:val="35"/>
    <w:qFormat/>
    <w:uiPriority w:val="0"/>
    <w:rPr>
      <w:color w:val="007020"/>
    </w:rPr>
  </w:style>
  <w:style w:type="character" w:customStyle="1" w:styleId="55">
    <w:name w:val="FunctionTok"/>
    <w:basedOn w:val="35"/>
    <w:qFormat/>
    <w:uiPriority w:val="0"/>
    <w:rPr>
      <w:color w:val="06287E"/>
    </w:rPr>
  </w:style>
  <w:style w:type="character" w:customStyle="1" w:styleId="56">
    <w:name w:val="VariableTok"/>
    <w:basedOn w:val="35"/>
    <w:qFormat/>
    <w:uiPriority w:val="0"/>
    <w:rPr>
      <w:color w:val="19177C"/>
    </w:rPr>
  </w:style>
  <w:style w:type="character" w:customStyle="1" w:styleId="57">
    <w:name w:val="ControlFlowTok"/>
    <w:basedOn w:val="35"/>
    <w:qFormat/>
    <w:uiPriority w:val="0"/>
    <w:rPr>
      <w:b/>
      <w:color w:val="007020"/>
    </w:rPr>
  </w:style>
  <w:style w:type="character" w:customStyle="1" w:styleId="58">
    <w:name w:val="OperatorTok"/>
    <w:basedOn w:val="35"/>
    <w:qFormat/>
    <w:uiPriority w:val="0"/>
    <w:rPr>
      <w:color w:val="666666"/>
    </w:rPr>
  </w:style>
  <w:style w:type="character" w:customStyle="1" w:styleId="59">
    <w:name w:val="BuiltInTok"/>
    <w:basedOn w:val="35"/>
    <w:qFormat/>
    <w:uiPriority w:val="0"/>
  </w:style>
  <w:style w:type="character" w:customStyle="1" w:styleId="60">
    <w:name w:val="ExtensionTok"/>
    <w:basedOn w:val="35"/>
    <w:qFormat/>
    <w:uiPriority w:val="0"/>
  </w:style>
  <w:style w:type="character" w:customStyle="1" w:styleId="61">
    <w:name w:val="PreprocessorTok"/>
    <w:basedOn w:val="35"/>
    <w:qFormat/>
    <w:uiPriority w:val="0"/>
    <w:rPr>
      <w:color w:val="BC7A00"/>
    </w:rPr>
  </w:style>
  <w:style w:type="character" w:customStyle="1" w:styleId="62">
    <w:name w:val="AttributeTok"/>
    <w:basedOn w:val="35"/>
    <w:qFormat/>
    <w:uiPriority w:val="0"/>
    <w:rPr>
      <w:color w:val="7D9029"/>
    </w:rPr>
  </w:style>
  <w:style w:type="character" w:customStyle="1" w:styleId="63">
    <w:name w:val="RegionMarkerTok"/>
    <w:basedOn w:val="35"/>
    <w:qFormat/>
    <w:uiPriority w:val="0"/>
  </w:style>
  <w:style w:type="character" w:customStyle="1" w:styleId="64">
    <w:name w:val="InformationTok"/>
    <w:basedOn w:val="35"/>
    <w:qFormat/>
    <w:uiPriority w:val="0"/>
    <w:rPr>
      <w:b/>
      <w:i/>
      <w:color w:val="60A0B0"/>
    </w:rPr>
  </w:style>
  <w:style w:type="character" w:customStyle="1" w:styleId="65">
    <w:name w:val="WarningTok"/>
    <w:basedOn w:val="35"/>
    <w:qFormat/>
    <w:uiPriority w:val="0"/>
    <w:rPr>
      <w:b/>
      <w:i/>
      <w:color w:val="60A0B0"/>
    </w:rPr>
  </w:style>
  <w:style w:type="character" w:customStyle="1" w:styleId="66">
    <w:name w:val="AlertTok"/>
    <w:basedOn w:val="35"/>
    <w:qFormat/>
    <w:uiPriority w:val="0"/>
    <w:rPr>
      <w:b/>
      <w:color w:val="FF0000"/>
    </w:rPr>
  </w:style>
  <w:style w:type="character" w:customStyle="1" w:styleId="67">
    <w:name w:val="ErrorTok"/>
    <w:basedOn w:val="35"/>
    <w:qFormat/>
    <w:uiPriority w:val="0"/>
    <w:rPr>
      <w:b/>
      <w:color w:val="FF0000"/>
    </w:rPr>
  </w:style>
  <w:style w:type="character" w:customStyle="1" w:styleId="68">
    <w:name w:val="NormalTok"/>
    <w:basedOn w:val="3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4</Pages>
  <Words>2329</Words>
  <Characters>2577</Characters>
  <Lines>12</Lines>
  <Paragraphs>8</Paragraphs>
  <TotalTime>0</TotalTime>
  <ScaleCrop>false</ScaleCrop>
  <LinksUpToDate>false</LinksUpToDate>
  <CharactersWithSpaces>2874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2022-09-20T10:05:00Z</dcterms:created>
  <dc:creator>小穆</dc:creator>
  <cp:lastModifiedBy>小穆</cp:lastModifiedBy>
  <dcterms:modified xsi:type="dcterms:W3CDTF">2022-09-20T10:36:03Z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rer">
    <vt:lpwstr>never</vt:lpwstr>
  </property>
  <property fmtid="{D5CDD505-2E9C-101B-9397-08002B2CF9AE}" pid="3" name="KSOProductBuildVer">
    <vt:lpwstr>2052-11.1.0.12358</vt:lpwstr>
  </property>
  <property fmtid="{D5CDD505-2E9C-101B-9397-08002B2CF9AE}" pid="4" name="ICV">
    <vt:lpwstr>3D2EA66DCEA24A989AD79F7D790F0D68</vt:lpwstr>
  </property>
</Properties>
</file>