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09C7" w14:textId="77777777" w:rsidR="00F265E7" w:rsidRDefault="00000000">
      <w:pPr>
        <w:spacing w:line="0" w:lineRule="atLeast"/>
        <w:rPr>
          <w:rFonts w:ascii="楷体" w:eastAsia="楷体" w:hAnsi="楷体" w:hint="eastAsia"/>
          <w:color w:val="FF0000"/>
          <w:szCs w:val="21"/>
        </w:rPr>
      </w:pPr>
      <w:proofErr w:type="spellStart"/>
      <w:r>
        <w:rPr>
          <w:rFonts w:ascii="楷体" w:eastAsia="楷体" w:hAnsi="楷体" w:hint="eastAsia"/>
          <w:color w:val="FF0000"/>
          <w:szCs w:val="21"/>
        </w:rPr>
        <w:t>ishui</w:t>
      </w:r>
      <w:proofErr w:type="spellEnd"/>
      <w:r>
        <w:rPr>
          <w:rFonts w:ascii="楷体" w:eastAsia="楷体" w:hAnsi="楷体" w:hint="eastAsia"/>
          <w:color w:val="FF0000"/>
          <w:szCs w:val="21"/>
        </w:rPr>
        <w:t>第一篇 消防法及相关法律法规与消防职业道德</w:t>
      </w:r>
    </w:p>
    <w:p w14:paraId="069F0F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第一章 消防法及相关法律法规 </w:t>
      </w:r>
    </w:p>
    <w:p w14:paraId="1F1063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中华人民共和国消防法</w:t>
      </w:r>
    </w:p>
    <w:p w14:paraId="52C304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【知识点】中华人民共和国消防法</w:t>
      </w:r>
    </w:p>
    <w:p w14:paraId="1EA182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50B85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1.由中华人民共和国第十一届全国人民代表大会常务委员会第五次会议于2008年10月28日修订通过的《中华人民共和国消防法》自（  ）起施行。</w:t>
      </w:r>
    </w:p>
    <w:p w14:paraId="161471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A.2008年10月28日 </w:t>
      </w:r>
    </w:p>
    <w:p w14:paraId="2945B2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B.2009年1月1日 </w:t>
      </w:r>
    </w:p>
    <w:p w14:paraId="71D1F7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C.2009年5月1日</w:t>
      </w:r>
      <w:r>
        <w:rPr>
          <w:rFonts w:ascii="楷体" w:eastAsia="楷体" w:hAnsi="楷体" w:hint="eastAsia"/>
          <w:color w:val="FF0000"/>
          <w:szCs w:val="21"/>
        </w:rPr>
        <w:tab/>
      </w:r>
    </w:p>
    <w:p w14:paraId="1F1144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D.2009年10月28日</w:t>
      </w:r>
    </w:p>
    <w:p w14:paraId="746FF4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5F4F0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【解析】2008年10月28日由第十一届全国人民代表大会常务委员会第五次会议修订通过，自2009年 5月1日起施行。</w:t>
      </w:r>
    </w:p>
    <w:p w14:paraId="20CD64CA" w14:textId="77777777" w:rsidR="00F265E7" w:rsidRDefault="00F265E7">
      <w:pPr>
        <w:spacing w:line="0" w:lineRule="atLeast"/>
        <w:rPr>
          <w:rFonts w:ascii="楷体" w:eastAsia="楷体" w:hAnsi="楷体" w:hint="eastAsia"/>
          <w:szCs w:val="21"/>
        </w:rPr>
      </w:pPr>
    </w:p>
    <w:p w14:paraId="02A055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2.我国消防工作贯彻（  ）的方针。</w:t>
      </w:r>
    </w:p>
    <w:p w14:paraId="5BF077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A.以防为主、防消结合</w:t>
      </w:r>
      <w:r>
        <w:rPr>
          <w:rFonts w:ascii="楷体" w:eastAsia="楷体" w:hAnsi="楷体" w:hint="eastAsia"/>
          <w:color w:val="FF0000"/>
          <w:szCs w:val="21"/>
        </w:rPr>
        <w:tab/>
      </w:r>
    </w:p>
    <w:p w14:paraId="331B3B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B.预防为主、防消结合</w:t>
      </w:r>
    </w:p>
    <w:p w14:paraId="36C579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C.以防为主、以消为辅</w:t>
      </w:r>
      <w:r>
        <w:rPr>
          <w:rFonts w:ascii="楷体" w:eastAsia="楷体" w:hAnsi="楷体" w:hint="eastAsia"/>
          <w:color w:val="FF0000"/>
          <w:szCs w:val="21"/>
        </w:rPr>
        <w:tab/>
      </w:r>
    </w:p>
    <w:p w14:paraId="50CF6C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D.专门机关与群众相结合</w:t>
      </w:r>
    </w:p>
    <w:p w14:paraId="4084AB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CBCC9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法》在总则中规定“消防工作贯彻预防为主、防消结合的方针，按照政府统一领导、部门依法监管、单位全面负责、公民积极参与的原则，实行消防安全责任制，建立健全社会化的消防工作网络”，确立了消防工作的方针、原则和责任制。</w:t>
      </w:r>
    </w:p>
    <w:p w14:paraId="317CA033" w14:textId="77777777" w:rsidR="00F265E7" w:rsidRDefault="00F265E7">
      <w:pPr>
        <w:spacing w:line="0" w:lineRule="atLeast"/>
        <w:rPr>
          <w:rFonts w:ascii="楷体" w:eastAsia="楷体" w:hAnsi="楷体" w:hint="eastAsia"/>
          <w:szCs w:val="21"/>
        </w:rPr>
      </w:pPr>
    </w:p>
    <w:p w14:paraId="151A9A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3.《中华人民共和国消防法》规定，我国的消防工作实行（  ）责任制。</w:t>
      </w:r>
    </w:p>
    <w:p w14:paraId="38AA94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A.防火安全 </w:t>
      </w:r>
    </w:p>
    <w:p w14:paraId="03079C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B.政府领导 </w:t>
      </w:r>
    </w:p>
    <w:p w14:paraId="55FE19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C.消防安全 </w:t>
      </w:r>
    </w:p>
    <w:p w14:paraId="101D5A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D.公安机关领导</w:t>
      </w:r>
    </w:p>
    <w:p w14:paraId="51389F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453D0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【解析】“实行消防安全责任制，建立健全社会化的消防工作网络”，这是我国做好消防工作的经验总结，也是从无数火灾中得出的教训。</w:t>
      </w:r>
    </w:p>
    <w:p w14:paraId="1E5F6366" w14:textId="77777777" w:rsidR="00F265E7" w:rsidRDefault="00F265E7">
      <w:pPr>
        <w:spacing w:line="0" w:lineRule="atLeast"/>
        <w:rPr>
          <w:rFonts w:ascii="楷体" w:eastAsia="楷体" w:hAnsi="楷体" w:hint="eastAsia"/>
          <w:szCs w:val="21"/>
        </w:rPr>
      </w:pPr>
    </w:p>
    <w:p w14:paraId="4C74F9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4.根据《中华人民共和国消防法》的规定，消防工作的原则是（  ）。</w:t>
      </w:r>
    </w:p>
    <w:p w14:paraId="3EA3CF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A.预防为主、防消结合</w:t>
      </w:r>
      <w:r>
        <w:rPr>
          <w:rFonts w:ascii="楷体" w:eastAsia="楷体" w:hAnsi="楷体" w:hint="eastAsia"/>
          <w:color w:val="FF0000"/>
          <w:szCs w:val="21"/>
        </w:rPr>
        <w:tab/>
      </w:r>
    </w:p>
    <w:p w14:paraId="2D4C53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B.专门机关和群众相结合</w:t>
      </w:r>
    </w:p>
    <w:p w14:paraId="6426DE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C.消防安全责任制</w:t>
      </w:r>
      <w:r>
        <w:rPr>
          <w:rFonts w:ascii="楷体" w:eastAsia="楷体" w:hAnsi="楷体" w:hint="eastAsia"/>
          <w:color w:val="FF0000"/>
          <w:szCs w:val="21"/>
        </w:rPr>
        <w:tab/>
      </w:r>
    </w:p>
    <w:p w14:paraId="42325B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D.政府统一领导、部门依法监管、单位全面负责、公民积极参与</w:t>
      </w:r>
    </w:p>
    <w:p w14:paraId="20DD80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CA91D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【解析】“政府统一领导、部门依法监管、单位全面负责、公民积极参与”的原则是消防工作经验和客观规律的反映。</w:t>
      </w:r>
    </w:p>
    <w:p w14:paraId="2EE38A07" w14:textId="77777777" w:rsidR="00F265E7" w:rsidRDefault="00F265E7">
      <w:pPr>
        <w:spacing w:line="0" w:lineRule="atLeast"/>
        <w:rPr>
          <w:rFonts w:ascii="楷体" w:eastAsia="楷体" w:hAnsi="楷体" w:hint="eastAsia"/>
          <w:szCs w:val="21"/>
        </w:rPr>
      </w:pPr>
    </w:p>
    <w:p w14:paraId="6A32F9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5.根据《中华人民共和国消防法》的规定，下列属于消防安全重点单位特有的消防安全职责是（  ）。</w:t>
      </w:r>
    </w:p>
    <w:p w14:paraId="40A7C2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A.落实消防安全责任制</w:t>
      </w:r>
      <w:r>
        <w:rPr>
          <w:rFonts w:ascii="楷体" w:eastAsia="楷体" w:hAnsi="楷体" w:hint="eastAsia"/>
          <w:color w:val="FF0000"/>
          <w:szCs w:val="21"/>
        </w:rPr>
        <w:tab/>
      </w:r>
    </w:p>
    <w:p w14:paraId="7ED83D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B.组织防火检查，及时消除火灾隐患</w:t>
      </w:r>
    </w:p>
    <w:p w14:paraId="48AA2E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C.组织进行有针对性的消防演练 </w:t>
      </w:r>
    </w:p>
    <w:p w14:paraId="43BA5F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D.实行每日防火巡查，并建筑巡查记录</w:t>
      </w:r>
    </w:p>
    <w:p w14:paraId="5FE5BB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B5BAF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【解析】（二）规定了单位消防安全职责：</w:t>
      </w:r>
    </w:p>
    <w:p w14:paraId="576DB0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1.落实消防安全责任制，制定本单位的消防安全制度、消防安全操作规程，制定灭火和应急疏散预案；</w:t>
      </w:r>
    </w:p>
    <w:p w14:paraId="262344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2.按照国家标准、行业标准配置消防设施、器材，设置消防安全标志，并定期组织检验、维修，确保完好有效；</w:t>
      </w:r>
    </w:p>
    <w:p w14:paraId="31F52E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3.对建筑消防设施每年至少进行一次全面检测，确保完好有效，检测记录应当完整准确，存档备查；</w:t>
      </w:r>
    </w:p>
    <w:p w14:paraId="25F6CE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4.保障疏散通道、安全出口、消防车通道畅通，保证防火防烟分区、防火间距符合消防技术标准；</w:t>
      </w:r>
    </w:p>
    <w:p w14:paraId="084F69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5.组织防火检查，及时消除火灾隐患；</w:t>
      </w:r>
    </w:p>
    <w:p w14:paraId="699B1A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6.组织进行有针对性的消防演练；</w:t>
      </w:r>
    </w:p>
    <w:p w14:paraId="7E551E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7.法律、法规规定的其他消防安全职责。</w:t>
      </w:r>
    </w:p>
    <w:p w14:paraId="228031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（三）规定消防安全重点单位除履行单位消防安全职责外，还应当履行下列特殊的消防安全职责：</w:t>
      </w:r>
    </w:p>
    <w:p w14:paraId="2B081C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1.确定消防</w:t>
      </w:r>
      <w:r>
        <w:rPr>
          <w:rFonts w:ascii="楷体" w:eastAsia="楷体" w:hAnsi="楷体" w:hint="eastAsia"/>
          <w:szCs w:val="21"/>
        </w:rPr>
        <w:t>安全管理人</w:t>
      </w:r>
      <w:r>
        <w:rPr>
          <w:rFonts w:ascii="楷体" w:eastAsia="楷体" w:hAnsi="楷体" w:hint="eastAsia"/>
          <w:color w:val="FF0000"/>
          <w:szCs w:val="21"/>
        </w:rPr>
        <w:t>，组织实施本单位的消防安全管理工作；</w:t>
      </w:r>
    </w:p>
    <w:p w14:paraId="7141E3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w:t>
      </w:r>
      <w:r>
        <w:rPr>
          <w:rFonts w:ascii="楷体" w:eastAsia="楷体" w:hAnsi="楷体" w:hint="eastAsia"/>
          <w:szCs w:val="21"/>
        </w:rPr>
        <w:t>建立消防档案</w:t>
      </w:r>
      <w:r>
        <w:rPr>
          <w:rFonts w:ascii="楷体" w:eastAsia="楷体" w:hAnsi="楷体" w:hint="eastAsia"/>
          <w:color w:val="FF0000"/>
          <w:szCs w:val="21"/>
        </w:rPr>
        <w:t>，确定消防安全重点部位，设置防火标志，实行严格管理；</w:t>
      </w:r>
    </w:p>
    <w:p w14:paraId="07BEDC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3.实行</w:t>
      </w:r>
      <w:r>
        <w:rPr>
          <w:rFonts w:ascii="楷体" w:eastAsia="楷体" w:hAnsi="楷体" w:hint="eastAsia"/>
          <w:szCs w:val="21"/>
        </w:rPr>
        <w:t>每日防火巡查</w:t>
      </w:r>
      <w:r>
        <w:rPr>
          <w:rFonts w:ascii="楷体" w:eastAsia="楷体" w:hAnsi="楷体" w:hint="eastAsia"/>
          <w:color w:val="FF0000"/>
          <w:szCs w:val="21"/>
        </w:rPr>
        <w:t>，并</w:t>
      </w:r>
      <w:r>
        <w:rPr>
          <w:rFonts w:ascii="楷体" w:eastAsia="楷体" w:hAnsi="楷体" w:hint="eastAsia"/>
          <w:szCs w:val="21"/>
        </w:rPr>
        <w:t>建立巡查记录</w:t>
      </w:r>
      <w:r>
        <w:rPr>
          <w:rFonts w:ascii="楷体" w:eastAsia="楷体" w:hAnsi="楷体" w:hint="eastAsia"/>
          <w:color w:val="FF0000"/>
          <w:szCs w:val="21"/>
        </w:rPr>
        <w:t>；</w:t>
      </w:r>
    </w:p>
    <w:p w14:paraId="400E0B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4.对</w:t>
      </w:r>
      <w:r>
        <w:rPr>
          <w:rFonts w:ascii="楷体" w:eastAsia="楷体" w:hAnsi="楷体" w:hint="eastAsia"/>
          <w:szCs w:val="21"/>
        </w:rPr>
        <w:t>职工进行岗前消防安全培训</w:t>
      </w:r>
      <w:r>
        <w:rPr>
          <w:rFonts w:ascii="楷体" w:eastAsia="楷体" w:hAnsi="楷体" w:hint="eastAsia"/>
          <w:color w:val="FF0000"/>
          <w:szCs w:val="21"/>
        </w:rPr>
        <w:t>，定期组织消防安全培训和消防演练。</w:t>
      </w:r>
    </w:p>
    <w:p w14:paraId="75E8F465" w14:textId="77777777" w:rsidR="00F265E7" w:rsidRDefault="00F265E7">
      <w:pPr>
        <w:spacing w:line="0" w:lineRule="atLeast"/>
        <w:rPr>
          <w:rFonts w:ascii="楷体" w:eastAsia="楷体" w:hAnsi="楷体" w:hint="eastAsia"/>
          <w:szCs w:val="21"/>
        </w:rPr>
      </w:pPr>
    </w:p>
    <w:p w14:paraId="04F4B6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6.按照国家建设工程消防技术标准需要进行消防设计的建设工程，建设单位应当自依法取得施工许可之日起（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工作日内，将消防设计文件报公安机关消防机构备案。</w:t>
      </w:r>
    </w:p>
    <w:p w14:paraId="3B17EC9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 xml:space="preserve">   </w:t>
      </w:r>
      <w:r>
        <w:rPr>
          <w:rFonts w:ascii="楷体" w:eastAsia="楷体" w:hAnsi="楷体"/>
          <w:color w:val="FF0000"/>
          <w:szCs w:val="21"/>
        </w:rPr>
        <w:t>B.7</w:t>
      </w:r>
      <w:r>
        <w:rPr>
          <w:rFonts w:ascii="楷体" w:eastAsia="楷体" w:hAnsi="楷体" w:hint="eastAsia"/>
          <w:color w:val="FF0000"/>
          <w:szCs w:val="21"/>
        </w:rPr>
        <w:t xml:space="preserve">   </w:t>
      </w:r>
      <w:r>
        <w:rPr>
          <w:rFonts w:ascii="楷体" w:eastAsia="楷体" w:hAnsi="楷体"/>
          <w:color w:val="FF0000"/>
          <w:szCs w:val="21"/>
        </w:rPr>
        <w:t>C.10</w:t>
      </w:r>
      <w:r>
        <w:rPr>
          <w:rFonts w:ascii="楷体" w:eastAsia="楷体" w:hAnsi="楷体" w:hint="eastAsia"/>
          <w:color w:val="FF0000"/>
          <w:szCs w:val="21"/>
        </w:rPr>
        <w:t xml:space="preserve">   </w:t>
      </w:r>
      <w:r>
        <w:rPr>
          <w:rFonts w:ascii="楷体" w:eastAsia="楷体" w:hAnsi="楷体"/>
          <w:color w:val="FF0000"/>
          <w:szCs w:val="21"/>
        </w:rPr>
        <w:t>D.15</w:t>
      </w:r>
    </w:p>
    <w:p w14:paraId="1FDD22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19264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法》第十条、第十三条第一款第二项及第二款明确了其他工程实行备案抽查制度。规定对国务院公安部门规定的大型的人员密集场所和其他特殊建设工程以外的按照国家建设工程消防技术标准需要进行消防设计</w:t>
      </w:r>
      <w:r>
        <w:rPr>
          <w:rFonts w:ascii="楷体" w:eastAsia="楷体" w:hAnsi="楷体" w:hint="eastAsia"/>
          <w:color w:val="FF0000"/>
          <w:szCs w:val="21"/>
        </w:rPr>
        <w:lastRenderedPageBreak/>
        <w:t>的其他建设工程，建设单位应当自依法取得施工许可之日起七个工作日内，将消防设计文件报公安机关消防机构备案，公安机关消防机构应当进行抽查；经依法抽查不合格的，应当停止施工。建设单位在工程验收后应当报公安机关消防机构备案，公安机关消防机构应当进行抽查；经依法抽查不合格的，应当停止使用。</w:t>
      </w:r>
    </w:p>
    <w:p w14:paraId="682919E4" w14:textId="77777777" w:rsidR="00F265E7" w:rsidRDefault="00F265E7">
      <w:pPr>
        <w:spacing w:line="0" w:lineRule="atLeast"/>
        <w:rPr>
          <w:rFonts w:ascii="楷体" w:eastAsia="楷体" w:hAnsi="楷体" w:hint="eastAsia"/>
          <w:szCs w:val="21"/>
        </w:rPr>
      </w:pPr>
    </w:p>
    <w:p w14:paraId="0BD32C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7.依法应当经公安机关消防机构进行消防设计审核的建设工程，未经依法审核或者审核不合格，擅自施工的，责令（  ）。</w:t>
      </w:r>
    </w:p>
    <w:p w14:paraId="3F5B31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A.改正或者停止施工，并处1万元以上10万元以下罚款</w:t>
      </w:r>
    </w:p>
    <w:p w14:paraId="289728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B.改下，处5万元以上10万元以下罚款</w:t>
      </w:r>
    </w:p>
    <w:p w14:paraId="49E6EF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C.停止施工，并处3万元以上30万元以下罚款</w:t>
      </w:r>
    </w:p>
    <w:p w14:paraId="3B8E51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D.停止执业或者吊销相应资质、资格</w:t>
      </w:r>
    </w:p>
    <w:p w14:paraId="5DDC5A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9841D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【解析】依法应当经公安机关消防机构进行消防设计审核的建设工程，未经依法审核或者审核不合格，擅自施工的，责令停止施工，并处3万元以上30万元以下罚款。</w:t>
      </w:r>
    </w:p>
    <w:p w14:paraId="0C62C3D8" w14:textId="77777777" w:rsidR="00F265E7" w:rsidRDefault="00000000">
      <w:pPr>
        <w:spacing w:line="0" w:lineRule="atLeast"/>
        <w:rPr>
          <w:rFonts w:ascii="楷体" w:eastAsia="楷体" w:hAnsi="楷体" w:hint="eastAsia"/>
          <w:szCs w:val="21"/>
        </w:rPr>
      </w:pPr>
      <w:r>
        <w:rPr>
          <w:rFonts w:ascii="楷体" w:eastAsia="楷体" w:hAnsi="楷体" w:hint="eastAsia"/>
          <w:color w:val="FF0000"/>
          <w:szCs w:val="21"/>
        </w:rPr>
        <w:t>建筑施工企业</w:t>
      </w:r>
      <w:r>
        <w:rPr>
          <w:rFonts w:ascii="楷体" w:eastAsia="楷体" w:hAnsi="楷体" w:hint="eastAsia"/>
          <w:szCs w:val="21"/>
        </w:rPr>
        <w:t>不按照消防设计文件和消防技术标准施工，降低消防施工质量的，责令改正或者停止施工</w:t>
      </w:r>
      <w:r>
        <w:rPr>
          <w:rFonts w:ascii="楷体" w:eastAsia="楷体" w:hAnsi="楷体" w:hint="eastAsia"/>
          <w:color w:val="FF0000"/>
          <w:szCs w:val="21"/>
        </w:rPr>
        <w:t>，并处</w:t>
      </w:r>
      <w:r>
        <w:rPr>
          <w:rFonts w:ascii="楷体" w:eastAsia="楷体" w:hAnsi="楷体" w:hint="eastAsia"/>
          <w:szCs w:val="21"/>
        </w:rPr>
        <w:t>1万元以上10万元以下罚款。</w:t>
      </w:r>
    </w:p>
    <w:p w14:paraId="43FFF3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消防产品质量认证、消防设施检测等消防技术服务机构出具</w:t>
      </w:r>
      <w:r>
        <w:rPr>
          <w:rFonts w:ascii="楷体" w:eastAsia="楷体" w:hAnsi="楷体" w:hint="eastAsia"/>
          <w:szCs w:val="21"/>
        </w:rPr>
        <w:t>虚假文件</w:t>
      </w:r>
      <w:r>
        <w:rPr>
          <w:rFonts w:ascii="楷体" w:eastAsia="楷体" w:hAnsi="楷体" w:hint="eastAsia"/>
          <w:color w:val="FF0000"/>
          <w:szCs w:val="21"/>
        </w:rPr>
        <w:t>的，责令改正，处</w:t>
      </w:r>
      <w:r>
        <w:rPr>
          <w:rFonts w:ascii="楷体" w:eastAsia="楷体" w:hAnsi="楷体" w:hint="eastAsia"/>
          <w:szCs w:val="21"/>
        </w:rPr>
        <w:t>5万元以上10万元</w:t>
      </w:r>
      <w:r>
        <w:rPr>
          <w:rFonts w:ascii="楷体" w:eastAsia="楷体" w:hAnsi="楷体" w:hint="eastAsia"/>
          <w:color w:val="FF0000"/>
          <w:szCs w:val="21"/>
        </w:rPr>
        <w:t>以下罚款，并对直接负责的主管人员和其他</w:t>
      </w:r>
      <w:r>
        <w:rPr>
          <w:rFonts w:ascii="楷体" w:eastAsia="楷体" w:hAnsi="楷体" w:hint="eastAsia"/>
          <w:szCs w:val="21"/>
        </w:rPr>
        <w:t>直接责任人员处1万元以上5万元以</w:t>
      </w:r>
      <w:r>
        <w:rPr>
          <w:rFonts w:ascii="楷体" w:eastAsia="楷体" w:hAnsi="楷体" w:hint="eastAsia"/>
          <w:color w:val="FF0000"/>
          <w:szCs w:val="21"/>
        </w:rPr>
        <w:t>下罚款；有违法所得的，并处没收违法所得；给他人造成损失的，依法承担赔偿责任；情节严重的，由原许可机关依法责令停止执业或者吊销相应资质、资格。</w:t>
      </w:r>
    </w:p>
    <w:p w14:paraId="4D336B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消防技术服务机构出具失实文件，给他人造成损失的，依法承担赔偿责任；造成重大损失的，由原许可机关依法责令停止执业或者吊销相应资质、资格。</w:t>
      </w:r>
    </w:p>
    <w:p w14:paraId="48A0433F" w14:textId="77777777" w:rsidR="00F265E7" w:rsidRDefault="00F265E7">
      <w:pPr>
        <w:spacing w:line="0" w:lineRule="atLeast"/>
        <w:rPr>
          <w:rFonts w:ascii="楷体" w:eastAsia="楷体" w:hAnsi="楷体" w:hint="eastAsia"/>
          <w:szCs w:val="21"/>
        </w:rPr>
      </w:pPr>
    </w:p>
    <w:p w14:paraId="4740A5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  ）都是消防工作的主体，共同构筑消防安全工作格局，任何一方都非常重要，不可偏废。</w:t>
      </w:r>
    </w:p>
    <w:p w14:paraId="1613280A" w14:textId="77777777" w:rsidR="00F265E7" w:rsidRDefault="00000000">
      <w:pPr>
        <w:spacing w:line="0" w:lineRule="atLeast"/>
        <w:rPr>
          <w:rFonts w:ascii="楷体" w:eastAsia="楷体" w:hAnsi="楷体" w:hint="eastAsia"/>
          <w:color w:val="FF0000"/>
          <w:szCs w:val="21"/>
        </w:rPr>
      </w:pPr>
      <w:proofErr w:type="gramStart"/>
      <w:r>
        <w:rPr>
          <w:rFonts w:ascii="楷体" w:eastAsia="楷体" w:hAnsi="楷体" w:hint="eastAsia"/>
          <w:color w:val="FF0000"/>
          <w:szCs w:val="21"/>
        </w:rPr>
        <w:t>A.“</w:t>
      </w:r>
      <w:proofErr w:type="gramEnd"/>
      <w:r>
        <w:rPr>
          <w:rFonts w:ascii="楷体" w:eastAsia="楷体" w:hAnsi="楷体" w:hint="eastAsia"/>
          <w:color w:val="FF0000"/>
          <w:szCs w:val="21"/>
        </w:rPr>
        <w:t>政府”、“部门”、“单位”、“公民”</w:t>
      </w:r>
    </w:p>
    <w:p w14:paraId="77F3B4A9" w14:textId="77777777" w:rsidR="00F265E7" w:rsidRDefault="00000000">
      <w:pPr>
        <w:spacing w:line="0" w:lineRule="atLeast"/>
        <w:rPr>
          <w:rFonts w:ascii="楷体" w:eastAsia="楷体" w:hAnsi="楷体" w:hint="eastAsia"/>
          <w:color w:val="FF0000"/>
          <w:szCs w:val="21"/>
        </w:rPr>
      </w:pPr>
      <w:proofErr w:type="gramStart"/>
      <w:r>
        <w:rPr>
          <w:rFonts w:ascii="楷体" w:eastAsia="楷体" w:hAnsi="楷体" w:hint="eastAsia"/>
          <w:color w:val="FF0000"/>
          <w:szCs w:val="21"/>
        </w:rPr>
        <w:t>B.“</w:t>
      </w:r>
      <w:proofErr w:type="gramEnd"/>
      <w:r>
        <w:rPr>
          <w:rFonts w:ascii="楷体" w:eastAsia="楷体" w:hAnsi="楷体" w:hint="eastAsia"/>
          <w:color w:val="FF0000"/>
          <w:szCs w:val="21"/>
        </w:rPr>
        <w:t>政府”、“单位”、“人民群众”</w:t>
      </w:r>
    </w:p>
    <w:p w14:paraId="5B66BDF7" w14:textId="77777777" w:rsidR="00F265E7" w:rsidRDefault="00000000">
      <w:pPr>
        <w:spacing w:line="0" w:lineRule="atLeast"/>
        <w:rPr>
          <w:rFonts w:ascii="楷体" w:eastAsia="楷体" w:hAnsi="楷体" w:hint="eastAsia"/>
          <w:color w:val="FF0000"/>
          <w:szCs w:val="21"/>
        </w:rPr>
      </w:pPr>
      <w:proofErr w:type="gramStart"/>
      <w:r>
        <w:rPr>
          <w:rFonts w:ascii="楷体" w:eastAsia="楷体" w:hAnsi="楷体" w:hint="eastAsia"/>
          <w:color w:val="FF0000"/>
          <w:szCs w:val="21"/>
        </w:rPr>
        <w:t>C.“</w:t>
      </w:r>
      <w:proofErr w:type="gramEnd"/>
      <w:r>
        <w:rPr>
          <w:rFonts w:ascii="楷体" w:eastAsia="楷体" w:hAnsi="楷体" w:hint="eastAsia"/>
          <w:color w:val="FF0000"/>
          <w:szCs w:val="21"/>
        </w:rPr>
        <w:t>政府”、“部门”、“单位”、“居民”</w:t>
      </w:r>
      <w:r>
        <w:rPr>
          <w:rFonts w:ascii="楷体" w:eastAsia="楷体" w:hAnsi="楷体" w:hint="eastAsia"/>
          <w:color w:val="FF0000"/>
          <w:szCs w:val="21"/>
        </w:rPr>
        <w:tab/>
      </w:r>
    </w:p>
    <w:p w14:paraId="0F928F44" w14:textId="77777777" w:rsidR="00F265E7" w:rsidRDefault="00000000">
      <w:pPr>
        <w:spacing w:line="0" w:lineRule="atLeast"/>
        <w:rPr>
          <w:rFonts w:ascii="楷体" w:eastAsia="楷体" w:hAnsi="楷体" w:hint="eastAsia"/>
          <w:color w:val="FF0000"/>
          <w:szCs w:val="21"/>
        </w:rPr>
      </w:pPr>
      <w:proofErr w:type="gramStart"/>
      <w:r>
        <w:rPr>
          <w:rFonts w:ascii="楷体" w:eastAsia="楷体" w:hAnsi="楷体" w:hint="eastAsia"/>
          <w:color w:val="FF0000"/>
          <w:szCs w:val="21"/>
        </w:rPr>
        <w:t>D.“</w:t>
      </w:r>
      <w:proofErr w:type="gramEnd"/>
      <w:r>
        <w:rPr>
          <w:rFonts w:ascii="楷体" w:eastAsia="楷体" w:hAnsi="楷体" w:hint="eastAsia"/>
          <w:color w:val="FF0000"/>
          <w:szCs w:val="21"/>
        </w:rPr>
        <w:t>政府”、“事业单位”、“民营企业”</w:t>
      </w:r>
    </w:p>
    <w:p w14:paraId="048ED1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60FFA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【解析】“政府”、“部门”、“单位”、“公民”四者都是消防工作的主体，共同构筑消防安全工作格局，任何一方都非常重要，不可偏废。</w:t>
      </w:r>
    </w:p>
    <w:p w14:paraId="5E1643F9" w14:textId="77777777" w:rsidR="00F265E7" w:rsidRDefault="00F265E7">
      <w:pPr>
        <w:spacing w:line="0" w:lineRule="atLeast"/>
        <w:rPr>
          <w:rFonts w:ascii="楷体" w:eastAsia="楷体" w:hAnsi="楷体" w:hint="eastAsia"/>
          <w:szCs w:val="21"/>
        </w:rPr>
      </w:pPr>
    </w:p>
    <w:p w14:paraId="173A80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9.《中华人民共和国消防法》在总则中规定，（  ）维护消防安全、保护消防设施、预防火灾、报告火警的义务。</w:t>
      </w:r>
    </w:p>
    <w:p w14:paraId="3A6813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A.仅机关、企业有 </w:t>
      </w:r>
    </w:p>
    <w:p w14:paraId="45B9DE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B.任何单位都有</w:t>
      </w:r>
      <w:r>
        <w:rPr>
          <w:rFonts w:ascii="楷体" w:eastAsia="楷体" w:hAnsi="楷体" w:hint="eastAsia"/>
          <w:color w:val="FF0000"/>
          <w:szCs w:val="21"/>
        </w:rPr>
        <w:tab/>
      </w:r>
    </w:p>
    <w:p w14:paraId="0696A0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C.仅政府部门有</w:t>
      </w:r>
      <w:r>
        <w:rPr>
          <w:rFonts w:ascii="楷体" w:eastAsia="楷体" w:hAnsi="楷体" w:hint="eastAsia"/>
          <w:color w:val="FF0000"/>
          <w:szCs w:val="21"/>
        </w:rPr>
        <w:tab/>
      </w:r>
    </w:p>
    <w:p w14:paraId="5B96B6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D.不是任何单位都有</w:t>
      </w:r>
    </w:p>
    <w:p w14:paraId="3FEF61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D6D67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在总则中规定，任何单位都有维护消防安全、保护消防设施、预防火灾、报告火警的义务；任何单位都有参加有组织的灭火工作的义务；机关、团体、企业、事业等单位应当加强对本单位人员的消防宣传教育。</w:t>
      </w:r>
    </w:p>
    <w:p w14:paraId="4925D541" w14:textId="77777777" w:rsidR="00F265E7" w:rsidRDefault="00F265E7">
      <w:pPr>
        <w:spacing w:line="0" w:lineRule="atLeast"/>
        <w:rPr>
          <w:rFonts w:ascii="楷体" w:eastAsia="楷体" w:hAnsi="楷体" w:hint="eastAsia"/>
          <w:szCs w:val="21"/>
        </w:rPr>
      </w:pPr>
    </w:p>
    <w:p w14:paraId="4B7306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10.《中华人民共和国消防法》规定，对建筑消防设施（  ）至少进行一次全面检测，确保完好有效，检测记录应当完整准确，存档备查。</w:t>
      </w:r>
    </w:p>
    <w:p w14:paraId="16DA32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A.每季度</w:t>
      </w:r>
      <w:r>
        <w:rPr>
          <w:rFonts w:ascii="楷体" w:eastAsia="楷体" w:hAnsi="楷体" w:hint="eastAsia"/>
          <w:color w:val="FF0000"/>
          <w:szCs w:val="21"/>
        </w:rPr>
        <w:tab/>
      </w:r>
    </w:p>
    <w:p w14:paraId="4BE2AE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B.每两年</w:t>
      </w:r>
      <w:r>
        <w:rPr>
          <w:rFonts w:ascii="楷体" w:eastAsia="楷体" w:hAnsi="楷体" w:hint="eastAsia"/>
          <w:color w:val="FF0000"/>
          <w:szCs w:val="21"/>
        </w:rPr>
        <w:tab/>
      </w:r>
    </w:p>
    <w:p w14:paraId="525EDC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C.每六个月</w:t>
      </w:r>
      <w:r>
        <w:rPr>
          <w:rFonts w:ascii="楷体" w:eastAsia="楷体" w:hAnsi="楷体" w:hint="eastAsia"/>
          <w:color w:val="FF0000"/>
          <w:szCs w:val="21"/>
        </w:rPr>
        <w:tab/>
      </w:r>
    </w:p>
    <w:p w14:paraId="1C4958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D.每年</w:t>
      </w:r>
    </w:p>
    <w:p w14:paraId="44CB56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7BFA9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【解析】对建筑消防设施每年至少进行一次全面检测，确保完好有效，检测记录应当完整准确，存档备查。</w:t>
      </w:r>
    </w:p>
    <w:p w14:paraId="1ECC0C29" w14:textId="77777777" w:rsidR="00F265E7" w:rsidRDefault="00F265E7">
      <w:pPr>
        <w:spacing w:line="0" w:lineRule="atLeast"/>
        <w:rPr>
          <w:rFonts w:ascii="楷体" w:eastAsia="楷体" w:hAnsi="楷体" w:hint="eastAsia"/>
          <w:szCs w:val="21"/>
        </w:rPr>
      </w:pPr>
    </w:p>
    <w:p w14:paraId="14FB3E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11.《中华人民共和国消防法》规定公安机关消防机构应当自受理申请之日起（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工作日内，根据消防技术标准和管理规定，对该场所进行消防安全检查。</w:t>
      </w:r>
    </w:p>
    <w:p w14:paraId="059BE09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 xml:space="preserve">   </w:t>
      </w:r>
      <w:r>
        <w:rPr>
          <w:rFonts w:ascii="楷体" w:eastAsia="楷体" w:hAnsi="楷体"/>
          <w:color w:val="FF0000"/>
          <w:szCs w:val="21"/>
        </w:rPr>
        <w:t>B.7</w:t>
      </w:r>
      <w:r>
        <w:rPr>
          <w:rFonts w:ascii="楷体" w:eastAsia="楷体" w:hAnsi="楷体" w:hint="eastAsia"/>
          <w:color w:val="FF0000"/>
          <w:szCs w:val="21"/>
        </w:rPr>
        <w:t xml:space="preserve">   </w:t>
      </w:r>
      <w:r>
        <w:rPr>
          <w:rFonts w:ascii="楷体" w:eastAsia="楷体" w:hAnsi="楷体"/>
          <w:color w:val="FF0000"/>
          <w:szCs w:val="21"/>
        </w:rPr>
        <w:t>C.10</w:t>
      </w:r>
      <w:r>
        <w:rPr>
          <w:rFonts w:ascii="楷体" w:eastAsia="楷体" w:hAnsi="楷体" w:hint="eastAsia"/>
          <w:color w:val="FF0000"/>
          <w:szCs w:val="21"/>
        </w:rPr>
        <w:t xml:space="preserve">   </w:t>
      </w:r>
      <w:r>
        <w:rPr>
          <w:rFonts w:ascii="楷体" w:eastAsia="楷体" w:hAnsi="楷体"/>
          <w:color w:val="FF0000"/>
          <w:szCs w:val="21"/>
        </w:rPr>
        <w:t>D.15</w:t>
      </w:r>
    </w:p>
    <w:p w14:paraId="48040F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ED715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明确了公安机关消防机构实施消防安全检查的时限和工作要求，规定公安机关消防机构应当自受理申请之日起10个工作日内，根据消防技术标准和管理规定，对该场所进行消防安全检查。未经消防安全检查或者经检查不符合消防安全要求的，不得投入使用、营业。</w:t>
      </w:r>
    </w:p>
    <w:p w14:paraId="7C4EB370" w14:textId="77777777" w:rsidR="00F265E7" w:rsidRDefault="00F265E7">
      <w:pPr>
        <w:spacing w:line="0" w:lineRule="atLeast"/>
        <w:rPr>
          <w:rFonts w:ascii="楷体" w:eastAsia="楷体" w:hAnsi="楷体" w:hint="eastAsia"/>
          <w:szCs w:val="21"/>
        </w:rPr>
      </w:pPr>
    </w:p>
    <w:p w14:paraId="7246C0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12.依法应当经公安机关消防机构进行消防设计审核的建设工程，未经依法审核或者审核不合格，擅自施工的，责令停止施工，并处（  ）罚款。</w:t>
      </w:r>
    </w:p>
    <w:p w14:paraId="1F496A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A.一万元以上十万元以下</w:t>
      </w:r>
      <w:r>
        <w:rPr>
          <w:rFonts w:ascii="楷体" w:eastAsia="楷体" w:hAnsi="楷体" w:hint="eastAsia"/>
          <w:color w:val="FF0000"/>
          <w:szCs w:val="21"/>
        </w:rPr>
        <w:tab/>
      </w:r>
    </w:p>
    <w:p w14:paraId="5E8E67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B.两万元以上二十万元以下</w:t>
      </w:r>
    </w:p>
    <w:p w14:paraId="1827A4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C.三万元以上十五万元以下</w:t>
      </w:r>
      <w:r>
        <w:rPr>
          <w:rFonts w:ascii="楷体" w:eastAsia="楷体" w:hAnsi="楷体" w:hint="eastAsia"/>
          <w:color w:val="FF0000"/>
          <w:szCs w:val="21"/>
        </w:rPr>
        <w:tab/>
      </w:r>
    </w:p>
    <w:p w14:paraId="43D7FA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D.三万元以上三十万元以下</w:t>
      </w:r>
    </w:p>
    <w:p w14:paraId="4F9F3A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2A9712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【解析】依法应当经公安机关消防机构进行消防设计审核的建设工程，未经依法审核或者审核不合格，擅自施工的，责令停止施工，并处3万元以上30万元以下罚款。</w:t>
      </w:r>
    </w:p>
    <w:p w14:paraId="00AA2D66" w14:textId="77777777" w:rsidR="00F265E7" w:rsidRDefault="00F265E7">
      <w:pPr>
        <w:spacing w:line="0" w:lineRule="atLeast"/>
        <w:rPr>
          <w:rFonts w:ascii="楷体" w:eastAsia="楷体" w:hAnsi="楷体" w:hint="eastAsia"/>
          <w:szCs w:val="21"/>
        </w:rPr>
      </w:pPr>
    </w:p>
    <w:p w14:paraId="1B9C61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13.建筑施工企业不按照消防设计文件和消防技术标准施工，降低消防施工质量的，责令改正或者停止施工，并处（  ）罚款。</w:t>
      </w:r>
    </w:p>
    <w:p w14:paraId="5944C0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A.一万元以上十万元以下</w:t>
      </w:r>
      <w:r>
        <w:rPr>
          <w:rFonts w:ascii="楷体" w:eastAsia="楷体" w:hAnsi="楷体" w:hint="eastAsia"/>
          <w:color w:val="FF0000"/>
          <w:szCs w:val="21"/>
        </w:rPr>
        <w:tab/>
      </w:r>
    </w:p>
    <w:p w14:paraId="3D8CDB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B.两万元以上二十万元以下</w:t>
      </w:r>
    </w:p>
    <w:p w14:paraId="5FC6A2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C.三万元以上十五万元以下</w:t>
      </w:r>
      <w:r>
        <w:rPr>
          <w:rFonts w:ascii="楷体" w:eastAsia="楷体" w:hAnsi="楷体" w:hint="eastAsia"/>
          <w:color w:val="FF0000"/>
          <w:szCs w:val="21"/>
        </w:rPr>
        <w:tab/>
      </w:r>
    </w:p>
    <w:p w14:paraId="625B57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D.三万元以上三十万元以下</w:t>
      </w:r>
    </w:p>
    <w:p w14:paraId="65408F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【答案】A</w:t>
      </w:r>
    </w:p>
    <w:p w14:paraId="78D0C5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【解析】建筑施工企业不按照消防设计文件和消防技术标准施工，降低消防施工质量的，责令改正或者停止施工，并处1万元以上10万元以下罚款。</w:t>
      </w:r>
    </w:p>
    <w:p w14:paraId="7C37B98A" w14:textId="77777777" w:rsidR="00F265E7" w:rsidRDefault="00F265E7">
      <w:pPr>
        <w:spacing w:line="0" w:lineRule="atLeast"/>
        <w:rPr>
          <w:rFonts w:ascii="楷体" w:eastAsia="楷体" w:hAnsi="楷体" w:hint="eastAsia"/>
          <w:szCs w:val="21"/>
        </w:rPr>
      </w:pPr>
    </w:p>
    <w:p w14:paraId="00D5E5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14.消防产品质量认证、消防设施检测等消防技术服务机构出具虚假文件的，责令改正，处（  ）罚款，并对直接负责的主管人员和其他直接责任人员处1万元以上5万元以下罚款。</w:t>
      </w:r>
    </w:p>
    <w:p w14:paraId="28C428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A.一万元以上十万元以下</w:t>
      </w:r>
      <w:r>
        <w:rPr>
          <w:rFonts w:ascii="楷体" w:eastAsia="楷体" w:hAnsi="楷体" w:hint="eastAsia"/>
          <w:color w:val="FF0000"/>
          <w:szCs w:val="21"/>
        </w:rPr>
        <w:tab/>
      </w:r>
    </w:p>
    <w:p w14:paraId="086156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B.五万元以上十万元以下</w:t>
      </w:r>
    </w:p>
    <w:p w14:paraId="1945D6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C.五万元以上十五万元以下</w:t>
      </w:r>
      <w:r>
        <w:rPr>
          <w:rFonts w:ascii="楷体" w:eastAsia="楷体" w:hAnsi="楷体" w:hint="eastAsia"/>
          <w:color w:val="FF0000"/>
          <w:szCs w:val="21"/>
        </w:rPr>
        <w:tab/>
      </w:r>
    </w:p>
    <w:p w14:paraId="27443F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D.三万元以上十五万元以下</w:t>
      </w:r>
    </w:p>
    <w:p w14:paraId="00362E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9B479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【解析】消防产品质量认证、消防设施检测等消防技术服务机构出具虚假文件的，责令改正，处5万元以上10万元以下罚款，并对直接负责的主管人员和其他直接责任人员处1万元以上5万元以下罚款。 </w:t>
      </w:r>
    </w:p>
    <w:p w14:paraId="5BA176E9" w14:textId="77777777" w:rsidR="00F265E7" w:rsidRDefault="00F265E7">
      <w:pPr>
        <w:spacing w:line="0" w:lineRule="atLeast"/>
        <w:rPr>
          <w:rFonts w:ascii="楷体" w:eastAsia="楷体" w:hAnsi="楷体" w:hint="eastAsia"/>
          <w:szCs w:val="21"/>
        </w:rPr>
      </w:pPr>
    </w:p>
    <w:p w14:paraId="5C5BB2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44CB25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1.《中华人民共和国消防法》规定，消防安全重点单位除履行单位消防安全职责外，还应当履行下列特殊的消防安全职责，包括（  ）。</w:t>
      </w:r>
    </w:p>
    <w:p w14:paraId="4076B5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A.确定消防安全管理人，组织实施本单位的消防安全管理工作</w:t>
      </w:r>
    </w:p>
    <w:p w14:paraId="251D72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B.建立消防档案，确定消防安全重点部位，设置防火标志，实行严格管理</w:t>
      </w:r>
    </w:p>
    <w:p w14:paraId="75B2D6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C.实行每日防火巡查，并建立巡查记录</w:t>
      </w:r>
    </w:p>
    <w:p w14:paraId="68E2CE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D.对职工进行岗前消防安全培训，定期组织消防安全培训和消防演练</w:t>
      </w:r>
    </w:p>
    <w:p w14:paraId="6012C6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E.每个月进行一次防火检查</w:t>
      </w:r>
    </w:p>
    <w:p w14:paraId="4B5B05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7DE81E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【解析】规定消防安全重点单位除履行单位消防安全职责外，还应当履行下列特殊的消防安全职责：</w:t>
      </w:r>
    </w:p>
    <w:p w14:paraId="4CD90E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1.确定消防安全管理人，组织实施本单位的消防安全管理工作；</w:t>
      </w:r>
    </w:p>
    <w:p w14:paraId="3E0EA3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2.建立消防档案，确定消防安全重点部位，设置防火标志，实行严格管理；</w:t>
      </w:r>
    </w:p>
    <w:p w14:paraId="52AB5B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3.实行每日防火巡查，并建立巡查记录；</w:t>
      </w:r>
    </w:p>
    <w:p w14:paraId="12D1DF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4.对职工进行岗前消防安全培训，定期组织消防安全培训和消防演练。</w:t>
      </w:r>
    </w:p>
    <w:p w14:paraId="187A743A" w14:textId="77777777" w:rsidR="00F265E7" w:rsidRDefault="00F265E7">
      <w:pPr>
        <w:spacing w:line="0" w:lineRule="atLeast"/>
        <w:rPr>
          <w:rFonts w:ascii="楷体" w:eastAsia="楷体" w:hAnsi="楷体" w:hint="eastAsia"/>
          <w:szCs w:val="21"/>
        </w:rPr>
      </w:pPr>
    </w:p>
    <w:p w14:paraId="2CC991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2.《中华人民共和国消防法》规定，同一建筑物由两个以上单位管理或者使用的，应当明确各方的消防安全责任，并确定责任人对共用的（  ）进行统一管理。</w:t>
      </w:r>
    </w:p>
    <w:p w14:paraId="4BE125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A.疏散通道</w:t>
      </w:r>
      <w:r>
        <w:rPr>
          <w:rFonts w:ascii="楷体" w:eastAsia="楷体" w:hAnsi="楷体" w:hint="eastAsia"/>
          <w:color w:val="FF0000"/>
          <w:szCs w:val="21"/>
        </w:rPr>
        <w:tab/>
      </w:r>
    </w:p>
    <w:p w14:paraId="1755C1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B.安全出口</w:t>
      </w:r>
      <w:r>
        <w:rPr>
          <w:rFonts w:ascii="楷体" w:eastAsia="楷体" w:hAnsi="楷体" w:hint="eastAsia"/>
          <w:color w:val="FF0000"/>
          <w:szCs w:val="21"/>
        </w:rPr>
        <w:tab/>
      </w:r>
    </w:p>
    <w:p w14:paraId="4FF3DE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C.建筑消防设施</w:t>
      </w:r>
      <w:r>
        <w:rPr>
          <w:rFonts w:ascii="楷体" w:eastAsia="楷体" w:hAnsi="楷体" w:hint="eastAsia"/>
          <w:color w:val="FF0000"/>
          <w:szCs w:val="21"/>
        </w:rPr>
        <w:tab/>
      </w:r>
    </w:p>
    <w:p w14:paraId="59B211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w:t>
      </w:r>
      <w:r>
        <w:rPr>
          <w:rFonts w:ascii="楷体" w:eastAsia="楷体" w:hAnsi="楷体" w:hint="eastAsia"/>
          <w:szCs w:val="21"/>
        </w:rPr>
        <w:t>消防车通道</w:t>
      </w:r>
      <w:r>
        <w:rPr>
          <w:rFonts w:ascii="楷体" w:eastAsia="楷体" w:hAnsi="楷体" w:hint="eastAsia"/>
          <w:color w:val="FF0000"/>
          <w:szCs w:val="21"/>
        </w:rPr>
        <w:tab/>
      </w:r>
    </w:p>
    <w:p w14:paraId="1F4D8B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E.办公设施</w:t>
      </w:r>
    </w:p>
    <w:p w14:paraId="7CE930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18F4A3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【解析】规定同一建筑物由两个以上单位管理或者使用的，应当明确各方的消防安全责任，并确定责任人对共用的疏散通道、安全出口、建筑消防设施和消防车通道进行统一管理。</w:t>
      </w:r>
    </w:p>
    <w:p w14:paraId="7C377C35" w14:textId="77777777" w:rsidR="00F265E7" w:rsidRDefault="00F265E7">
      <w:pPr>
        <w:spacing w:line="0" w:lineRule="atLeast"/>
        <w:rPr>
          <w:rFonts w:ascii="楷体" w:eastAsia="楷体" w:hAnsi="楷体" w:hint="eastAsia"/>
          <w:szCs w:val="21"/>
        </w:rPr>
      </w:pPr>
    </w:p>
    <w:p w14:paraId="77A4FA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3.《中华人民共和国消防法》关于公民在消防工作中权利和义务的规定主要有（  ）。</w:t>
      </w:r>
    </w:p>
    <w:p w14:paraId="0F1AE9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A.任何人都有维护消防安全、保护消防设施、预防火灾、报告火警的义务</w:t>
      </w:r>
    </w:p>
    <w:p w14:paraId="166F11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B.儿童有参加有组织的灭火工作的义力</w:t>
      </w:r>
    </w:p>
    <w:p w14:paraId="3DFE31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C.任何人不得损坏、挪用或者擅自拆除、停用消防设施、器材，不得埋压、圈占、遮挡消火栓或者占用防火间距，不得占用、堵塞、封闭疏散通道、安全出口、消防车通道</w:t>
      </w:r>
    </w:p>
    <w:p w14:paraId="5BBA7C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D.任何人发现火灾都应当立即报警</w:t>
      </w:r>
    </w:p>
    <w:p w14:paraId="1C56C2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E.严禁谎报火警</w:t>
      </w:r>
    </w:p>
    <w:p w14:paraId="476F6E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18FE70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【解析】《消防法》关于公民在消防工作中权利和义务的规定主要有：</w:t>
      </w:r>
    </w:p>
    <w:p w14:paraId="743598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（一）任何人都有维护消防安全、保护消防设施、预防火灾、报告火警的义务；任何成年人都有参加有组织的灭火工作的义务。</w:t>
      </w:r>
    </w:p>
    <w:p w14:paraId="471915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（二）任何人不得损坏、挪用或者擅自拆除、停用消防设施、器材，不得埋压、圈占、遮挡消火栓或者占用防火间距，不得占用、堵塞、封闭疏散通道、安全出口、消防车通道。</w:t>
      </w:r>
    </w:p>
    <w:p w14:paraId="286B28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（三）任何人发现火灾都应当立即报警；任何人都应当无偿为报警提供便利，不得阻拦报警；严禁谎报火警。</w:t>
      </w:r>
    </w:p>
    <w:p w14:paraId="31F5C7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（四）火灾扑灭后，相关人员应当按照公安机关消防机构的要求保护现场，接受事故调查，如实提供与火灾有关的情况。</w:t>
      </w:r>
    </w:p>
    <w:p w14:paraId="3CF23A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（五）任何人都有权对公安机关消防机构及其工作人员在执法中的违法行为进行检举、控告。</w:t>
      </w:r>
    </w:p>
    <w:p w14:paraId="33CCA637" w14:textId="77777777" w:rsidR="00F265E7" w:rsidRDefault="00F265E7">
      <w:pPr>
        <w:spacing w:line="0" w:lineRule="atLeast"/>
        <w:rPr>
          <w:rFonts w:ascii="楷体" w:eastAsia="楷体" w:hAnsi="楷体" w:hint="eastAsia"/>
          <w:szCs w:val="21"/>
        </w:rPr>
      </w:pPr>
    </w:p>
    <w:p w14:paraId="4D1164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4.《中华人民共和国消防法》改革了建设工程消防监督管理制度，明确了（  ）。</w:t>
      </w:r>
    </w:p>
    <w:p w14:paraId="2F427D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A.建设工程消防设计审核</w:t>
      </w:r>
      <w:r>
        <w:rPr>
          <w:rFonts w:ascii="楷体" w:eastAsia="楷体" w:hAnsi="楷体" w:hint="eastAsia"/>
          <w:color w:val="FF0000"/>
          <w:szCs w:val="21"/>
        </w:rPr>
        <w:tab/>
      </w:r>
    </w:p>
    <w:p w14:paraId="24D742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B.消防安全检查规定</w:t>
      </w:r>
      <w:r>
        <w:rPr>
          <w:rFonts w:ascii="楷体" w:eastAsia="楷体" w:hAnsi="楷体" w:hint="eastAsia"/>
          <w:color w:val="FF0000"/>
          <w:szCs w:val="21"/>
        </w:rPr>
        <w:tab/>
      </w:r>
    </w:p>
    <w:p w14:paraId="713004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C.消防设施检测要点</w:t>
      </w:r>
    </w:p>
    <w:p w14:paraId="5A2F19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D.消防验收</w:t>
      </w:r>
      <w:r>
        <w:rPr>
          <w:rFonts w:ascii="楷体" w:eastAsia="楷体" w:hAnsi="楷体" w:hint="eastAsia"/>
          <w:color w:val="FF0000"/>
          <w:szCs w:val="21"/>
        </w:rPr>
        <w:tab/>
      </w:r>
    </w:p>
    <w:p w14:paraId="5BFC36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E.备案抽查制度</w:t>
      </w:r>
    </w:p>
    <w:p w14:paraId="75BE76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26D63D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【解析】《消防法》改革了建设工程消防监督管理制度，明确了建设工程消防设计审核、消防验收和备案抽查制度。</w:t>
      </w:r>
    </w:p>
    <w:p w14:paraId="03F159D2" w14:textId="77777777" w:rsidR="00F265E7" w:rsidRDefault="00F265E7">
      <w:pPr>
        <w:spacing w:line="0" w:lineRule="atLeast"/>
        <w:rPr>
          <w:rFonts w:ascii="楷体" w:eastAsia="楷体" w:hAnsi="楷体" w:hint="eastAsia"/>
          <w:szCs w:val="21"/>
        </w:rPr>
      </w:pPr>
    </w:p>
    <w:p w14:paraId="5D0F79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5.《中华人民共和国消防法》强化了法律责任追究，共设有警告、罚款、（  ）6类行政处罚。</w:t>
      </w:r>
    </w:p>
    <w:p w14:paraId="35C61C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A.整改</w:t>
      </w:r>
      <w:r>
        <w:rPr>
          <w:rFonts w:ascii="楷体" w:eastAsia="楷体" w:hAnsi="楷体" w:hint="eastAsia"/>
          <w:color w:val="FF0000"/>
          <w:szCs w:val="21"/>
        </w:rPr>
        <w:tab/>
      </w:r>
    </w:p>
    <w:p w14:paraId="0C45B6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B.拘留</w:t>
      </w:r>
      <w:r>
        <w:rPr>
          <w:rFonts w:ascii="楷体" w:eastAsia="楷体" w:hAnsi="楷体" w:hint="eastAsia"/>
          <w:color w:val="FF0000"/>
          <w:szCs w:val="21"/>
        </w:rPr>
        <w:tab/>
      </w:r>
    </w:p>
    <w:p w14:paraId="697F5C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C.责令停产停业（停止施工、停止使用）</w:t>
      </w:r>
    </w:p>
    <w:p w14:paraId="561EBC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D.没收违法所得 </w:t>
      </w:r>
    </w:p>
    <w:p w14:paraId="742451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E.责令停止执业（吊销相应资质、资格）</w:t>
      </w:r>
    </w:p>
    <w:p w14:paraId="30698D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5C5FC1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【解析】《消防法》强化了法律责任追究，共设有警告、罚款、拘留、责令停产停业（停止施工、停止使用）、没收违法所得、责令停止执业（吊销相应资质、资格）6类行政处罚。</w:t>
      </w:r>
    </w:p>
    <w:p w14:paraId="60942FD4" w14:textId="77777777" w:rsidR="00F265E7" w:rsidRDefault="00F265E7">
      <w:pPr>
        <w:spacing w:line="0" w:lineRule="atLeast"/>
        <w:rPr>
          <w:rFonts w:ascii="楷体" w:eastAsia="楷体" w:hAnsi="楷体" w:hint="eastAsia"/>
          <w:szCs w:val="21"/>
        </w:rPr>
      </w:pPr>
    </w:p>
    <w:p w14:paraId="2FFBB8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相关法律</w:t>
      </w:r>
    </w:p>
    <w:p w14:paraId="66F124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【知识点】中华人民共和国城乡规划法 </w:t>
      </w:r>
    </w:p>
    <w:p w14:paraId="4C01C2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A913F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1.下列选项中，不属于《中华人民共和国城乡规划法》实施规定的是（  ）。</w:t>
      </w:r>
    </w:p>
    <w:p w14:paraId="314EB4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A.控制频繁修改城乡规划</w:t>
      </w:r>
      <w:r>
        <w:rPr>
          <w:rFonts w:ascii="楷体" w:eastAsia="楷体" w:hAnsi="楷体" w:hint="eastAsia"/>
          <w:color w:val="FF0000"/>
          <w:szCs w:val="21"/>
        </w:rPr>
        <w:tab/>
      </w:r>
    </w:p>
    <w:p w14:paraId="336302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B.明确规划修改的审批程序</w:t>
      </w:r>
    </w:p>
    <w:p w14:paraId="7851C5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C.明确规划编制的主体和审批程序</w:t>
      </w:r>
      <w:r>
        <w:rPr>
          <w:rFonts w:ascii="楷体" w:eastAsia="楷体" w:hAnsi="楷体" w:hint="eastAsia"/>
          <w:color w:val="FF0000"/>
          <w:szCs w:val="21"/>
        </w:rPr>
        <w:tab/>
      </w:r>
    </w:p>
    <w:p w14:paraId="740042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D.强调规划许可证的法律效力</w:t>
      </w:r>
    </w:p>
    <w:p w14:paraId="48F218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AA000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【解析】城乡规划的实施  </w:t>
      </w:r>
    </w:p>
    <w:p w14:paraId="374459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《城乡规划法》规定任何单位和个人应当遵守经批准的城乡规划，服从规划管理，并</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了以下具体规定：</w:t>
      </w:r>
    </w:p>
    <w:p w14:paraId="5439EF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1.要求各级地方人民政府有计划、分步骤地实施当地的总体规划，并根据当地的总体规划，制定近期建设规划。</w:t>
      </w:r>
    </w:p>
    <w:p w14:paraId="4D9584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2.控制频繁修改城乡规划。</w:t>
      </w:r>
    </w:p>
    <w:p w14:paraId="7C18FD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3.明确规划修改的审批程序。</w:t>
      </w:r>
    </w:p>
    <w:p w14:paraId="65B348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4.强调规划许可证的法律效力。</w:t>
      </w:r>
    </w:p>
    <w:p w14:paraId="29E7D6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5.强化监督检查措施。</w:t>
      </w:r>
    </w:p>
    <w:p w14:paraId="3E126F7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C选项属于对城乡规划的制定做出的规定。</w:t>
      </w:r>
    </w:p>
    <w:p w14:paraId="644C41B6" w14:textId="77777777" w:rsidR="00F265E7" w:rsidRDefault="00F265E7">
      <w:pPr>
        <w:spacing w:line="0" w:lineRule="atLeast"/>
        <w:rPr>
          <w:rFonts w:ascii="楷体" w:eastAsia="楷体" w:hAnsi="楷体" w:hint="eastAsia"/>
          <w:szCs w:val="21"/>
        </w:rPr>
      </w:pPr>
    </w:p>
    <w:p w14:paraId="5C81D6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2.《城乡规划法》调整的是（  ）之间的相互关系。</w:t>
      </w:r>
    </w:p>
    <w:p w14:paraId="7C0F08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A.城市、镇、村庄等居民点以及居民点</w:t>
      </w:r>
      <w:r>
        <w:rPr>
          <w:rFonts w:ascii="楷体" w:eastAsia="楷体" w:hAnsi="楷体" w:hint="eastAsia"/>
          <w:color w:val="FF0000"/>
          <w:szCs w:val="21"/>
        </w:rPr>
        <w:tab/>
      </w:r>
    </w:p>
    <w:p w14:paraId="67C8D6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B.农村与农村城镇化</w:t>
      </w:r>
    </w:p>
    <w:p w14:paraId="1EEB29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C.城市居民与农村居民</w:t>
      </w:r>
      <w:r>
        <w:rPr>
          <w:rFonts w:ascii="楷体" w:eastAsia="楷体" w:hAnsi="楷体" w:hint="eastAsia"/>
          <w:color w:val="FF0000"/>
          <w:szCs w:val="21"/>
        </w:rPr>
        <w:tab/>
      </w:r>
    </w:p>
    <w:p w14:paraId="3EAAC6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D.城市与城市边缘化</w:t>
      </w:r>
    </w:p>
    <w:p w14:paraId="3885C2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E8B21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r>
        <w:rPr>
          <w:rFonts w:ascii="楷体" w:eastAsia="楷体" w:hAnsi="楷体"/>
          <w:color w:val="FF0000"/>
          <w:szCs w:val="21"/>
        </w:rPr>
        <w:t>】</w:t>
      </w:r>
      <w:r>
        <w:rPr>
          <w:rFonts w:ascii="楷体" w:eastAsia="楷体" w:hAnsi="楷体" w:hint="eastAsia"/>
          <w:color w:val="FF0000"/>
          <w:szCs w:val="21"/>
        </w:rPr>
        <w:t>《城乡规划法》所称的城乡规划，是指由城镇体系规划、城市规划、镇规划、乡规划和村庄规划组成的一个规划体系，调整的是城市、镇、村庄等居民点以及居民点之间的相互关系，不是覆盖全部国土面积的规划。</w:t>
      </w:r>
    </w:p>
    <w:p w14:paraId="3A874E05" w14:textId="77777777" w:rsidR="00F265E7" w:rsidRDefault="00F265E7">
      <w:pPr>
        <w:spacing w:line="0" w:lineRule="atLeast"/>
        <w:rPr>
          <w:rFonts w:ascii="楷体" w:eastAsia="楷体" w:hAnsi="楷体" w:hint="eastAsia"/>
          <w:szCs w:val="21"/>
        </w:rPr>
      </w:pPr>
    </w:p>
    <w:p w14:paraId="73C8F1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【多选题】</w:t>
      </w:r>
    </w:p>
    <w:p w14:paraId="7EE3CE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1.城乡规划是一项全局性、综合性、战略性很强的工作，只有与（  ）相互衔接、相互协调，才能充分发挥其功能和作用。</w:t>
      </w:r>
    </w:p>
    <w:p w14:paraId="0479AD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A.节约能源</w:t>
      </w:r>
      <w:r>
        <w:rPr>
          <w:rFonts w:ascii="楷体" w:eastAsia="楷体" w:hAnsi="楷体" w:hint="eastAsia"/>
          <w:color w:val="FF0000"/>
          <w:szCs w:val="21"/>
        </w:rPr>
        <w:tab/>
      </w:r>
    </w:p>
    <w:p w14:paraId="4AFA6E90" w14:textId="77777777" w:rsidR="00F265E7" w:rsidRDefault="00000000">
      <w:pPr>
        <w:spacing w:line="0" w:lineRule="atLeast"/>
        <w:rPr>
          <w:rFonts w:ascii="楷体" w:eastAsia="楷体" w:hAnsi="楷体" w:hint="eastAsia"/>
          <w:szCs w:val="21"/>
        </w:rPr>
      </w:pPr>
      <w:r>
        <w:rPr>
          <w:rFonts w:ascii="楷体" w:eastAsia="楷体" w:hAnsi="楷体" w:hint="eastAsia"/>
          <w:color w:val="FF0000"/>
          <w:szCs w:val="21"/>
        </w:rPr>
        <w:t>B.</w:t>
      </w:r>
      <w:r>
        <w:rPr>
          <w:rFonts w:ascii="楷体" w:eastAsia="楷体" w:hAnsi="楷体" w:hint="eastAsia"/>
          <w:szCs w:val="21"/>
        </w:rPr>
        <w:t>国民经济</w:t>
      </w:r>
      <w:r>
        <w:rPr>
          <w:rFonts w:ascii="楷体" w:eastAsia="楷体" w:hAnsi="楷体" w:hint="eastAsia"/>
          <w:szCs w:val="21"/>
        </w:rPr>
        <w:tab/>
      </w:r>
    </w:p>
    <w:p w14:paraId="047073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C.社会发展规划 </w:t>
      </w:r>
    </w:p>
    <w:p w14:paraId="6906839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D.土地利用总体规划</w:t>
      </w:r>
      <w:r>
        <w:rPr>
          <w:rFonts w:ascii="楷体" w:eastAsia="楷体" w:hAnsi="楷体" w:hint="eastAsia"/>
          <w:szCs w:val="21"/>
        </w:rPr>
        <w:tab/>
      </w:r>
    </w:p>
    <w:p w14:paraId="39F2F2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E.环境保护</w:t>
      </w:r>
    </w:p>
    <w:p w14:paraId="384641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w:t>
      </w:r>
    </w:p>
    <w:p w14:paraId="7A4C8B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【解析】城乡规划是一项全局性、综合性、战略性很强的工作，它与国民经济和社会发展规划、土地利用总体规划密切相关，只有与这些综合性规划相互衔接、相互协调，才能充分发挥其功能和作用。 </w:t>
      </w:r>
    </w:p>
    <w:p w14:paraId="658E5F1E" w14:textId="77777777" w:rsidR="00F265E7" w:rsidRDefault="00F265E7">
      <w:pPr>
        <w:spacing w:line="0" w:lineRule="atLeast"/>
        <w:rPr>
          <w:rFonts w:ascii="楷体" w:eastAsia="楷体" w:hAnsi="楷体" w:hint="eastAsia"/>
          <w:szCs w:val="21"/>
        </w:rPr>
      </w:pPr>
    </w:p>
    <w:p w14:paraId="21E3DF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2.《城乡规划法》对城乡规划的制定作了以下哪些规定：（  ）。</w:t>
      </w:r>
    </w:p>
    <w:p w14:paraId="3E016C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A.明确规划制定和实施的原则</w:t>
      </w:r>
      <w:r>
        <w:rPr>
          <w:rFonts w:ascii="楷体" w:eastAsia="楷体" w:hAnsi="楷体" w:hint="eastAsia"/>
          <w:color w:val="FF0000"/>
          <w:szCs w:val="21"/>
        </w:rPr>
        <w:tab/>
      </w:r>
    </w:p>
    <w:p w14:paraId="57BA4B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B.明确规划编制的主体和审批程序</w:t>
      </w:r>
    </w:p>
    <w:p w14:paraId="20FAD8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C.扩大社会公众参与</w:t>
      </w:r>
      <w:r>
        <w:rPr>
          <w:rFonts w:ascii="楷体" w:eastAsia="楷体" w:hAnsi="楷体" w:hint="eastAsia"/>
          <w:color w:val="FF0000"/>
          <w:szCs w:val="21"/>
        </w:rPr>
        <w:tab/>
      </w:r>
    </w:p>
    <w:p w14:paraId="524DCF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D.增加规划的透明度 </w:t>
      </w:r>
    </w:p>
    <w:p w14:paraId="0E1C40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E.实现乡村向城镇化的转变</w:t>
      </w:r>
    </w:p>
    <w:p w14:paraId="6CDB95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3F004D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【解析】《城乡规划法》对城乡规划的制定作了以下规定：</w:t>
      </w:r>
    </w:p>
    <w:p w14:paraId="099950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1.明确规划制定和实施的原则。</w:t>
      </w:r>
    </w:p>
    <w:p w14:paraId="59AB87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2.明确规划编制的主体和审批程序</w:t>
      </w:r>
    </w:p>
    <w:p w14:paraId="247908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3.扩大社会公众参与。</w:t>
      </w:r>
    </w:p>
    <w:p w14:paraId="5245CE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4.增加规划的透明度。</w:t>
      </w:r>
    </w:p>
    <w:p w14:paraId="5B2098A4" w14:textId="77777777" w:rsidR="00F265E7" w:rsidRDefault="00F265E7">
      <w:pPr>
        <w:spacing w:line="0" w:lineRule="atLeast"/>
        <w:rPr>
          <w:rFonts w:ascii="楷体" w:eastAsia="楷体" w:hAnsi="楷体" w:hint="eastAsia"/>
          <w:szCs w:val="21"/>
        </w:rPr>
      </w:pPr>
    </w:p>
    <w:p w14:paraId="0C8CA2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【知识点】中华人民共和国建筑法</w:t>
      </w:r>
    </w:p>
    <w:p w14:paraId="0A3171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5D6CF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1.《中华人民共和国建筑法》第二章第七条规定，建筑工程开工前，建设单位应当按照国家有关规定向工程所在地（  ）以上人民政府建设行政主管部门申请领取施工许可证。</w:t>
      </w:r>
    </w:p>
    <w:p w14:paraId="3CEEF5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A.镇级</w:t>
      </w:r>
      <w:r>
        <w:rPr>
          <w:rFonts w:ascii="楷体" w:eastAsia="楷体" w:hAnsi="楷体" w:hint="eastAsia"/>
          <w:color w:val="FF0000"/>
          <w:szCs w:val="21"/>
        </w:rPr>
        <w:tab/>
      </w:r>
    </w:p>
    <w:p w14:paraId="364F8C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B.县级</w:t>
      </w:r>
      <w:r>
        <w:rPr>
          <w:rFonts w:ascii="楷体" w:eastAsia="楷体" w:hAnsi="楷体" w:hint="eastAsia"/>
          <w:color w:val="FF0000"/>
          <w:szCs w:val="21"/>
        </w:rPr>
        <w:tab/>
      </w:r>
    </w:p>
    <w:p w14:paraId="24CBEA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C.市级</w:t>
      </w:r>
      <w:r>
        <w:rPr>
          <w:rFonts w:ascii="楷体" w:eastAsia="楷体" w:hAnsi="楷体" w:hint="eastAsia"/>
          <w:color w:val="FF0000"/>
          <w:szCs w:val="21"/>
        </w:rPr>
        <w:tab/>
      </w:r>
    </w:p>
    <w:p w14:paraId="3DE758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D.省级</w:t>
      </w:r>
    </w:p>
    <w:p w14:paraId="6F445E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CEFAF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【解析】第二章第七条规定，建筑工程开工前，建设单位应当按照国家有关规定向工程所在地县级以上人民政府建设行政主管部门申请领取施工许可证。</w:t>
      </w:r>
    </w:p>
    <w:p w14:paraId="0238B0AF" w14:textId="77777777" w:rsidR="00F265E7" w:rsidRDefault="00F265E7">
      <w:pPr>
        <w:spacing w:line="0" w:lineRule="atLeast"/>
        <w:rPr>
          <w:rFonts w:ascii="楷体" w:eastAsia="楷体" w:hAnsi="楷体" w:hint="eastAsia"/>
          <w:szCs w:val="21"/>
        </w:rPr>
      </w:pPr>
    </w:p>
    <w:p w14:paraId="53DECF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2.《建筑法》第五章“建筑安全生产管理”中首先强调建筑工程安全生产管理必须坚持（  ）的方针，并对工程设计、施工安全等内容</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规定。</w:t>
      </w:r>
    </w:p>
    <w:p w14:paraId="25BF45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A.安全第一，预防为主</w:t>
      </w:r>
      <w:r>
        <w:rPr>
          <w:rFonts w:ascii="楷体" w:eastAsia="楷体" w:hAnsi="楷体" w:hint="eastAsia"/>
          <w:color w:val="FF0000"/>
          <w:szCs w:val="21"/>
        </w:rPr>
        <w:tab/>
      </w:r>
    </w:p>
    <w:p w14:paraId="35D346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B.预防为主，防消结合</w:t>
      </w:r>
    </w:p>
    <w:p w14:paraId="053D37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C.安全第一，以消为辅</w:t>
      </w:r>
      <w:r>
        <w:rPr>
          <w:rFonts w:ascii="楷体" w:eastAsia="楷体" w:hAnsi="楷体" w:hint="eastAsia"/>
          <w:color w:val="FF0000"/>
          <w:szCs w:val="21"/>
        </w:rPr>
        <w:tab/>
      </w:r>
    </w:p>
    <w:p w14:paraId="188C5A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D.专门机关与群众相结合</w:t>
      </w:r>
    </w:p>
    <w:p w14:paraId="5B77FA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4D598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【解析】《建筑法》第五章“建筑安全生产管理”中首先强调建筑工程安全生产管理必须坚持“安全第一、预防为主”的方针，并对工程设计、施工安全等内容</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规定。第六章对影响建筑工程质量的勘察、设计和施工单位提出了具体规范。</w:t>
      </w:r>
    </w:p>
    <w:p w14:paraId="313D97FA" w14:textId="77777777" w:rsidR="00F265E7" w:rsidRDefault="00F265E7">
      <w:pPr>
        <w:spacing w:line="0" w:lineRule="atLeast"/>
        <w:rPr>
          <w:rFonts w:ascii="楷体" w:eastAsia="楷体" w:hAnsi="楷体" w:hint="eastAsia"/>
          <w:szCs w:val="21"/>
        </w:rPr>
      </w:pPr>
    </w:p>
    <w:p w14:paraId="22FC20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3D7497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1.下列有关《中华人民共和国建筑法》规定叙述正确的有（  ）。</w:t>
      </w:r>
    </w:p>
    <w:p w14:paraId="3CE38D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A.建筑工程发包与承包，应当遵循“公开、公正、平等竞争”的原则</w:t>
      </w:r>
    </w:p>
    <w:p w14:paraId="00CA1F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B.工程监理单位须在其资质等级许可的监理范围内，承担工程监理业务</w:t>
      </w:r>
    </w:p>
    <w:p w14:paraId="6526C1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C.工程监理单位与被监理工程的承包单位以及建筑材料、建筑构配件和设备供应单位不得有隶属关系或者其利害关系</w:t>
      </w:r>
    </w:p>
    <w:p w14:paraId="1AD348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D.建筑工程安全生产管理必须坚持“安全第一、预防为主”的方针</w:t>
      </w:r>
    </w:p>
    <w:p w14:paraId="369110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E.任何建筑工程开工前，建设单位都应当向工程所在地县级以上人民政府建设行政主管部门申请领取施工许可证</w:t>
      </w:r>
    </w:p>
    <w:p w14:paraId="762163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79E075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工程开工前，建设单位应当按照国家有关规定向工程所在地县级以上人民政府建设行政主管部门申请领取施工许可证。但并非所有的建筑工程都需要申领施工许可证，该法授权国务院建设行政主管部门根据实际情况确定一个限额，限额以下小型工程不需要申领施工许可证。此外，按照国务院规定的权限和程序批准开工报告的建筑工程，不再领取施工许可证。需要注意的是，任何单位和个人不得将应当申领施工许可证的工程分解为若干限额以下的工程以规避申领施工许可证。</w:t>
      </w:r>
    </w:p>
    <w:p w14:paraId="33011E0F" w14:textId="77777777" w:rsidR="00F265E7" w:rsidRDefault="00F265E7">
      <w:pPr>
        <w:spacing w:line="0" w:lineRule="atLeast"/>
        <w:rPr>
          <w:rFonts w:ascii="楷体" w:eastAsia="楷体" w:hAnsi="楷体" w:hint="eastAsia"/>
          <w:szCs w:val="21"/>
        </w:rPr>
      </w:pPr>
    </w:p>
    <w:p w14:paraId="4CEAEE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2.关于《中华人民共和国建筑法》，以下说法正确的是（  ）。</w:t>
      </w:r>
    </w:p>
    <w:p w14:paraId="6BCCA8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A.重点规范各类房屋建筑及其附属设施的建造和与其配套的线路、管道、设备的安装活动</w:t>
      </w:r>
    </w:p>
    <w:p w14:paraId="2569F8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B.规定的建筑许可主要包括建筑工程施工许可以及对从业资格的规定</w:t>
      </w:r>
    </w:p>
    <w:p w14:paraId="6D6DDA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C.可以将应当申领施工许可证的工程分解为若干限额以下的工程以规避申领施工许可证</w:t>
      </w:r>
    </w:p>
    <w:p w14:paraId="2A6BED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D.该法授权国务院建设行政主管部门根据实际情况确定一个限额，限额以下小型工程不需要申领施工许可证</w:t>
      </w:r>
    </w:p>
    <w:p w14:paraId="097C83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E.招标工程应以招标的标的为申请办理施工许可证的最小单位，非招标工程以立项批准文件中批准投资和规模作为办理许可证的最小单位</w:t>
      </w:r>
    </w:p>
    <w:p w14:paraId="08C844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05E87D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 xml:space="preserve">【解析】综合教材第一篇第一章第二节 </w:t>
      </w:r>
    </w:p>
    <w:p w14:paraId="4312F228" w14:textId="77777777" w:rsidR="00F265E7" w:rsidRDefault="00F265E7">
      <w:pPr>
        <w:spacing w:line="0" w:lineRule="atLeast"/>
        <w:rPr>
          <w:rFonts w:ascii="楷体" w:eastAsia="楷体" w:hAnsi="楷体" w:hint="eastAsia"/>
          <w:szCs w:val="21"/>
        </w:rPr>
      </w:pPr>
    </w:p>
    <w:p w14:paraId="48E0C1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【知识点】中华人民共和国产品质量法</w:t>
      </w:r>
    </w:p>
    <w:p w14:paraId="716B09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26155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1.下列不适用于《中华人民共和国产品质量法》调整范围的是（  ）。</w:t>
      </w:r>
    </w:p>
    <w:p w14:paraId="5B247D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A.建设工程</w:t>
      </w:r>
      <w:r>
        <w:rPr>
          <w:rFonts w:ascii="楷体" w:eastAsia="楷体" w:hAnsi="楷体" w:hint="eastAsia"/>
          <w:color w:val="FF0000"/>
          <w:szCs w:val="21"/>
        </w:rPr>
        <w:tab/>
      </w:r>
    </w:p>
    <w:p w14:paraId="21DFFE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B.建筑材料</w:t>
      </w:r>
      <w:r>
        <w:rPr>
          <w:rFonts w:ascii="楷体" w:eastAsia="楷体" w:hAnsi="楷体" w:hint="eastAsia"/>
          <w:color w:val="FF0000"/>
          <w:szCs w:val="21"/>
        </w:rPr>
        <w:tab/>
      </w:r>
    </w:p>
    <w:p w14:paraId="293AF1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C.构配件</w:t>
      </w:r>
      <w:r>
        <w:rPr>
          <w:rFonts w:ascii="楷体" w:eastAsia="楷体" w:hAnsi="楷体" w:hint="eastAsia"/>
          <w:color w:val="FF0000"/>
          <w:szCs w:val="21"/>
        </w:rPr>
        <w:tab/>
      </w:r>
    </w:p>
    <w:p w14:paraId="556181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D.安装设备</w:t>
      </w:r>
    </w:p>
    <w:p w14:paraId="18C02C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F77A7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产品质量法》所称产品是指经过加工、制作，用于销售的产品。建设工程不适用本法规定，但是用于建设工程的建筑材料、构配件、设备，如果作为一个个独立的产品而被使用的，则应属于产品质量法的调整范围。另外，服务业中从事经营性服务所使用的材料和零配件，将其视同销售，纳入产品质量法的调整范围。</w:t>
      </w:r>
    </w:p>
    <w:p w14:paraId="4C61CF83" w14:textId="77777777" w:rsidR="00F265E7" w:rsidRDefault="00F265E7">
      <w:pPr>
        <w:spacing w:line="0" w:lineRule="atLeast"/>
        <w:rPr>
          <w:rFonts w:ascii="楷体" w:eastAsia="楷体" w:hAnsi="楷体" w:hint="eastAsia"/>
          <w:szCs w:val="21"/>
        </w:rPr>
      </w:pPr>
    </w:p>
    <w:p w14:paraId="5F62B1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2.《产品质量法》明确提出了对产品质量都应经检验合格的要求，并以法律形式确立了国家对产品质量实施监督的基本制度，不包括下列：（  ）。</w:t>
      </w:r>
    </w:p>
    <w:p w14:paraId="68461E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A.对涉及保障人体健康和人身、财产安全的产品实行严格的强制监督管理的制度</w:t>
      </w:r>
    </w:p>
    <w:p w14:paraId="64FC80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B.产品质量监督部门依法对产品质量实行监督抽查并对抽查结果进行公告的制度</w:t>
      </w:r>
    </w:p>
    <w:p w14:paraId="45DC0C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C.推行企业质量体系认证和产品质量认证的制度</w:t>
      </w:r>
    </w:p>
    <w:p w14:paraId="25D725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D.对工程设计、施工安全等内容</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规定</w:t>
      </w:r>
    </w:p>
    <w:p w14:paraId="49C175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DD1B7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【解析】《产品质量法》明确提出了对产品质量都应经检验合格的要求，并以法律形式确立了国家对产品质量实施监督的基本制度，主要包括：</w:t>
      </w:r>
    </w:p>
    <w:p w14:paraId="117E7A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1.对涉及保障人体健康和人身、财产安全的产品实行严格的强制监督管理的制度。</w:t>
      </w:r>
    </w:p>
    <w:p w14:paraId="3C1FE0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2.产品质量监督部门依法对产品质量实行监督抽查并对抽查结果进行公告的制度。</w:t>
      </w:r>
    </w:p>
    <w:p w14:paraId="2E0428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3.推行企业质量体系认证和产品质量认证的制度。</w:t>
      </w:r>
    </w:p>
    <w:p w14:paraId="709F33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4.产品质量监督部门和工商行政管理部门对涉嫌在产品生产、销售活动中从事违反本法的行为可以依法实行强制检查和采取必要的查封、扣押等强制措施的制度等。</w:t>
      </w:r>
    </w:p>
    <w:p w14:paraId="267CBBE5" w14:textId="77777777" w:rsidR="00F265E7" w:rsidRDefault="00F265E7">
      <w:pPr>
        <w:spacing w:line="0" w:lineRule="atLeast"/>
        <w:rPr>
          <w:rFonts w:ascii="楷体" w:eastAsia="楷体" w:hAnsi="楷体" w:hint="eastAsia"/>
          <w:szCs w:val="21"/>
        </w:rPr>
      </w:pPr>
    </w:p>
    <w:p w14:paraId="1A40FD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4A57A7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1.《中华人民共和国产品质量法》明确提出了对产品质量都应经检验合格的要求，并以法律形式确立了国家对产品质量实施监督的基本制度，主要包括（  ）。</w:t>
      </w:r>
    </w:p>
    <w:p w14:paraId="1FB65E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A.对涉及保障人体健康和人身、财产安全的产品实行普通监督管理制度</w:t>
      </w:r>
    </w:p>
    <w:p w14:paraId="324B31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B.对涉及保障人体健康和人身、财产安全的产品实行严格的强制监督管理的制度</w:t>
      </w:r>
    </w:p>
    <w:p w14:paraId="09B774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C.产品质量监督部门依法对产品质量实行监督抽查并对抽查结果进行公告的制度</w:t>
      </w:r>
    </w:p>
    <w:p w14:paraId="5DFCA9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D.推行企业质量体系认证和产品质量认证的制度</w:t>
      </w:r>
    </w:p>
    <w:p w14:paraId="4102D8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E.产品质量监督部门和工商行政管理部门对涉嫌在产品生产、销售活动中从事违反本法的行为可以依法实行强制检查和采取必要的查封、扣押等强制措施的制度</w:t>
      </w:r>
    </w:p>
    <w:p w14:paraId="2549CC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1B495F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r>
        <w:rPr>
          <w:rFonts w:ascii="楷体" w:eastAsia="楷体" w:hAnsi="楷体"/>
          <w:color w:val="FF0000"/>
          <w:szCs w:val="21"/>
        </w:rPr>
        <w:t>】</w:t>
      </w:r>
      <w:r>
        <w:rPr>
          <w:rFonts w:ascii="楷体" w:eastAsia="楷体" w:hAnsi="楷体" w:hint="eastAsia"/>
          <w:color w:val="FF0000"/>
          <w:szCs w:val="21"/>
        </w:rPr>
        <w:t>《产品质量法》明确提出了对产品质量都应经检验合格的要求，并以法律形式确立了国家对产品质量实施监督的基本制度，主要包括：</w:t>
      </w:r>
    </w:p>
    <w:p w14:paraId="68E077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1.对涉及保障人体健康和人身、财产安全的产品实行严格的强制监督管理的制度。</w:t>
      </w:r>
    </w:p>
    <w:p w14:paraId="0661D5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2.产品质量监督部门依法对产品质量实行监督抽查并对抽查结果进行公告的制度。</w:t>
      </w:r>
    </w:p>
    <w:p w14:paraId="72543F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3.推行企业质量体系认证和产品质量认证的制度。</w:t>
      </w:r>
    </w:p>
    <w:p w14:paraId="2509F2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4.产品质量监督部门和工商行政管理部门对涉嫌在产品生产、销售活动中从事违反本法的行为可以依法实行强制检查和采取必要的查封、扣押等强制措施的制度等。</w:t>
      </w:r>
    </w:p>
    <w:p w14:paraId="09B1AA02" w14:textId="77777777" w:rsidR="00F265E7" w:rsidRDefault="00F265E7">
      <w:pPr>
        <w:spacing w:line="0" w:lineRule="atLeast"/>
        <w:rPr>
          <w:rFonts w:ascii="楷体" w:eastAsia="楷体" w:hAnsi="楷体" w:hint="eastAsia"/>
          <w:szCs w:val="21"/>
        </w:rPr>
      </w:pPr>
    </w:p>
    <w:p w14:paraId="7FD3B9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【知识点】中华人民共和国安全生产法</w:t>
      </w:r>
    </w:p>
    <w:p w14:paraId="787DC5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C1606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1.生产经营单位的主要负责人依照前款规定受刑事处罚或者撤职处分的，自刑罚执行完毕或者受处分之日起，（  ）年内不得担任任何生产经营单位的主要负责人。</w:t>
      </w:r>
    </w:p>
    <w:p w14:paraId="4406DED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D.7</w:t>
      </w:r>
    </w:p>
    <w:p w14:paraId="569FA2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53315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【解析】生产经营单位的主要负责人依照前款规定受刑事处罚或者撤职处分的，自刑罚执行完毕或者受处分之日起，5年内不得担任任何生产经营单位的主要负责人。</w:t>
      </w:r>
    </w:p>
    <w:p w14:paraId="53C094D3" w14:textId="77777777" w:rsidR="00F265E7" w:rsidRDefault="00F265E7">
      <w:pPr>
        <w:spacing w:line="0" w:lineRule="atLeast"/>
        <w:rPr>
          <w:rFonts w:ascii="楷体" w:eastAsia="楷体" w:hAnsi="楷体" w:hint="eastAsia"/>
          <w:szCs w:val="21"/>
        </w:rPr>
      </w:pPr>
    </w:p>
    <w:p w14:paraId="1E1A39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2.《中华人民共和国安全生产法》规定，生产经营单位的主要负责人有前款违法行为，导致发生生产安全事故，构成犯罪的，依照刑法有关规定追究刑事责任；尚不够刑事处罚的，给予撤职处分或者处（  ）的罚款。</w:t>
      </w:r>
    </w:p>
    <w:p w14:paraId="6F2DC3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A.一万元以上十万元以下</w:t>
      </w:r>
      <w:r>
        <w:rPr>
          <w:rFonts w:ascii="楷体" w:eastAsia="楷体" w:hAnsi="楷体" w:hint="eastAsia"/>
          <w:color w:val="FF0000"/>
          <w:szCs w:val="21"/>
        </w:rPr>
        <w:tab/>
      </w:r>
    </w:p>
    <w:p w14:paraId="49BF01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B.二万元以上二十万元以下</w:t>
      </w:r>
    </w:p>
    <w:p w14:paraId="3FAA33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C.三万元以上十五万元以下</w:t>
      </w:r>
      <w:r>
        <w:rPr>
          <w:rFonts w:ascii="楷体" w:eastAsia="楷体" w:hAnsi="楷体" w:hint="eastAsia"/>
          <w:color w:val="FF0000"/>
          <w:szCs w:val="21"/>
        </w:rPr>
        <w:tab/>
      </w:r>
    </w:p>
    <w:p w14:paraId="7F7CA8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D.三万元以上三十万元以下</w:t>
      </w:r>
    </w:p>
    <w:p w14:paraId="6C6804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D8A1B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【解析】生产经营单位的主要负责人有前款违法行为，导致发生生产安全事故，构成犯罪的，依照刑法有关规定追究刑事责任；尚不够刑事处罚的，给予撤职处分或者处2万元以上20万元以下的罚款。</w:t>
      </w:r>
    </w:p>
    <w:p w14:paraId="6650C5AB" w14:textId="77777777" w:rsidR="00F265E7" w:rsidRDefault="00F265E7">
      <w:pPr>
        <w:spacing w:line="0" w:lineRule="atLeast"/>
        <w:rPr>
          <w:rFonts w:ascii="楷体" w:eastAsia="楷体" w:hAnsi="楷体" w:hint="eastAsia"/>
          <w:szCs w:val="21"/>
        </w:rPr>
      </w:pPr>
    </w:p>
    <w:p w14:paraId="43BC27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3.《中华人民共和国安全生产法》规定，生产经营单位的主要负责人依照前款规定受刑事处罚或者撤职处分的，自刑罚执行完毕或者受处分之日起，（  ）内不得担任任何生产经营单位的主要负责人。</w:t>
      </w:r>
    </w:p>
    <w:p w14:paraId="243BE0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A.两年</w:t>
      </w:r>
      <w:r>
        <w:rPr>
          <w:rFonts w:ascii="楷体" w:eastAsia="楷体" w:hAnsi="楷体" w:hint="eastAsia"/>
          <w:color w:val="FF0000"/>
          <w:szCs w:val="21"/>
        </w:rPr>
        <w:tab/>
      </w:r>
    </w:p>
    <w:p w14:paraId="281320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B.三年</w:t>
      </w:r>
      <w:r>
        <w:rPr>
          <w:rFonts w:ascii="楷体" w:eastAsia="楷体" w:hAnsi="楷体" w:hint="eastAsia"/>
          <w:color w:val="FF0000"/>
          <w:szCs w:val="21"/>
        </w:rPr>
        <w:tab/>
      </w:r>
    </w:p>
    <w:p w14:paraId="00DA0F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C.五年</w:t>
      </w:r>
      <w:r>
        <w:rPr>
          <w:rFonts w:ascii="楷体" w:eastAsia="楷体" w:hAnsi="楷体" w:hint="eastAsia"/>
          <w:color w:val="FF0000"/>
          <w:szCs w:val="21"/>
        </w:rPr>
        <w:tab/>
      </w:r>
    </w:p>
    <w:p w14:paraId="48803D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D.六年</w:t>
      </w:r>
    </w:p>
    <w:p w14:paraId="7AB18D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889C0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【解析】生产经营单位的主要负责人依照前款规定受刑事处罚或者撤职处分的，自刑罚执行完毕或者受处分之日起，5年内不得担任任何生产经营单位的主要负责人。</w:t>
      </w:r>
    </w:p>
    <w:p w14:paraId="279C1EBC" w14:textId="77777777" w:rsidR="00F265E7" w:rsidRDefault="00F265E7">
      <w:pPr>
        <w:spacing w:line="0" w:lineRule="atLeast"/>
        <w:rPr>
          <w:rFonts w:ascii="楷体" w:eastAsia="楷体" w:hAnsi="楷体" w:hint="eastAsia"/>
          <w:szCs w:val="21"/>
        </w:rPr>
      </w:pPr>
    </w:p>
    <w:p w14:paraId="2B53D1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4.由中华人民共和国第九届全国人民代表大会常务委员会第二十八次会议通过，由中华人民共和国第十二届全国人民代表大会常务委员会第十次会议</w:t>
      </w:r>
      <w:proofErr w:type="gramStart"/>
      <w:r>
        <w:rPr>
          <w:rFonts w:ascii="楷体" w:eastAsia="楷体" w:hAnsi="楷体" w:hint="eastAsia"/>
          <w:color w:val="FF0000"/>
          <w:szCs w:val="21"/>
        </w:rPr>
        <w:t>《</w:t>
      </w:r>
      <w:proofErr w:type="gramEnd"/>
      <w:r>
        <w:rPr>
          <w:rFonts w:ascii="楷体" w:eastAsia="楷体" w:hAnsi="楷体" w:hint="eastAsia"/>
          <w:color w:val="FF0000"/>
          <w:szCs w:val="21"/>
        </w:rPr>
        <w:t>全国人民代表大会常务委员会关于修改</w:t>
      </w:r>
      <w:proofErr w:type="gramStart"/>
      <w:r>
        <w:rPr>
          <w:rFonts w:ascii="楷体" w:eastAsia="楷体" w:hAnsi="楷体" w:hint="eastAsia"/>
          <w:color w:val="FF0000"/>
          <w:szCs w:val="21"/>
        </w:rPr>
        <w:t>《</w:t>
      </w:r>
      <w:proofErr w:type="gramEnd"/>
      <w:r>
        <w:rPr>
          <w:rFonts w:ascii="楷体" w:eastAsia="楷体" w:hAnsi="楷体" w:hint="eastAsia"/>
          <w:color w:val="FF0000"/>
          <w:szCs w:val="21"/>
        </w:rPr>
        <w:t>中华人民共和国安全生产法</w:t>
      </w:r>
      <w:proofErr w:type="gramStart"/>
      <w:r>
        <w:rPr>
          <w:rFonts w:ascii="楷体" w:eastAsia="楷体" w:hAnsi="楷体" w:hint="eastAsia"/>
          <w:color w:val="FF0000"/>
          <w:szCs w:val="21"/>
        </w:rPr>
        <w:t>》</w:t>
      </w:r>
      <w:proofErr w:type="gramEnd"/>
      <w:r>
        <w:rPr>
          <w:rFonts w:ascii="楷体" w:eastAsia="楷体" w:hAnsi="楷体" w:hint="eastAsia"/>
          <w:color w:val="FF0000"/>
          <w:szCs w:val="21"/>
        </w:rPr>
        <w:t>的决定第二次修正，并自（  ）起施行。</w:t>
      </w:r>
    </w:p>
    <w:p w14:paraId="49AB99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A.2014年8月31日</w:t>
      </w:r>
      <w:r>
        <w:rPr>
          <w:rFonts w:ascii="楷体" w:eastAsia="楷体" w:hAnsi="楷体" w:hint="eastAsia"/>
          <w:color w:val="FF0000"/>
          <w:szCs w:val="21"/>
        </w:rPr>
        <w:tab/>
      </w:r>
    </w:p>
    <w:p w14:paraId="572D6F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B.2014年12月1日</w:t>
      </w:r>
    </w:p>
    <w:p w14:paraId="051BD9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C.2002 年6月29日</w:t>
      </w:r>
    </w:p>
    <w:p w14:paraId="187490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D.2009 年8月27日</w:t>
      </w:r>
    </w:p>
    <w:p w14:paraId="4AD80F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DC691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中华人民共和国安全生产法》（以下简称《安全生产法》）于2002年6月29日由第九届全国人民代表大会常务委员会第二十八次会议通过，自2002年11月1日起施行；根据2009年8月27日第十一届全国人民代表大会常务委员会第十次会议《关于修改部分法律的决定》第一次修正；根据2014年8月31日第十二届全国人民代表大会常务委员会第十次会议《全国人民代表大会常务委员会关于修改〈中华人民共和国安全生产法〉的决定》第二次修正，并自2014年12月1日起施行。该法共7章114条。</w:t>
      </w:r>
    </w:p>
    <w:p w14:paraId="25D29B1E" w14:textId="77777777" w:rsidR="00F265E7" w:rsidRDefault="00F265E7">
      <w:pPr>
        <w:spacing w:line="0" w:lineRule="atLeast"/>
        <w:rPr>
          <w:rFonts w:ascii="楷体" w:eastAsia="楷体" w:hAnsi="楷体" w:hint="eastAsia"/>
          <w:szCs w:val="21"/>
        </w:rPr>
      </w:pPr>
    </w:p>
    <w:p w14:paraId="1B9586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【知识点】中华人民共和国行政处罚法</w:t>
      </w:r>
    </w:p>
    <w:p w14:paraId="5268A7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13FC07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  ）适用于违法事实确凿并有法定依据，当场</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的对公民处以警告或较少罚款的行政处罚。</w:t>
      </w:r>
    </w:p>
    <w:p w14:paraId="46A741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A.听证程序</w:t>
      </w:r>
      <w:r>
        <w:rPr>
          <w:rFonts w:ascii="楷体" w:eastAsia="楷体" w:hAnsi="楷体" w:hint="eastAsia"/>
          <w:color w:val="FF0000"/>
          <w:szCs w:val="21"/>
        </w:rPr>
        <w:tab/>
      </w:r>
    </w:p>
    <w:p w14:paraId="198FA6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B.一般程序</w:t>
      </w:r>
    </w:p>
    <w:p w14:paraId="36FCD4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C.简易程序</w:t>
      </w:r>
    </w:p>
    <w:p w14:paraId="1C7EF6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D.调查取证程序</w:t>
      </w:r>
    </w:p>
    <w:p w14:paraId="4DB813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9D174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【解析】行政处罚的程序分为一般程序、简易程序两大类，分别适用于不同条件的行政处罚行为。</w:t>
      </w:r>
    </w:p>
    <w:p w14:paraId="637468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一般程序由受案、调查取证、告知、听取申辩和质证、决定等阶段构成。</w:t>
      </w:r>
    </w:p>
    <w:p w14:paraId="03CE8E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简易程序适用于违法事实确凿并有法定依据，当场</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的对公民处以警告或较少罚款的行政处罚。</w:t>
      </w:r>
    </w:p>
    <w:p w14:paraId="264439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听证程序作为一般程序中可能经历的一个阶段，因其程序要求的特殊性，《行政处罚法》单节</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了具体规定，这种程序只适用于行政机关</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责令停产停业、吊销许可证或者执照、较大数额罚款等行政处罚。</w:t>
      </w:r>
    </w:p>
    <w:p w14:paraId="224C5B2C" w14:textId="77777777" w:rsidR="00F265E7" w:rsidRDefault="00F265E7">
      <w:pPr>
        <w:spacing w:line="0" w:lineRule="atLeast"/>
        <w:rPr>
          <w:rFonts w:ascii="楷体" w:eastAsia="楷体" w:hAnsi="楷体" w:hint="eastAsia"/>
          <w:szCs w:val="21"/>
        </w:rPr>
      </w:pPr>
    </w:p>
    <w:p w14:paraId="66525F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  ）作为一般程序中可能经历的一个阶段，因其程序要求的特殊性，《行政处罚法》单节</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了具体规定，这种程序只适用于行政机关</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 xml:space="preserve">责令停产停业、吊销许可证或者执照、较大数额罚款等行政处罚。 </w:t>
      </w:r>
    </w:p>
    <w:p w14:paraId="01176A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A.听证程序</w:t>
      </w:r>
      <w:r>
        <w:rPr>
          <w:rFonts w:ascii="楷体" w:eastAsia="楷体" w:hAnsi="楷体" w:hint="eastAsia"/>
          <w:color w:val="FF0000"/>
          <w:szCs w:val="21"/>
        </w:rPr>
        <w:tab/>
      </w:r>
    </w:p>
    <w:p w14:paraId="7A5E56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B.一般程序</w:t>
      </w:r>
      <w:r>
        <w:rPr>
          <w:rFonts w:ascii="楷体" w:eastAsia="楷体" w:hAnsi="楷体" w:hint="eastAsia"/>
          <w:color w:val="FF0000"/>
          <w:szCs w:val="21"/>
        </w:rPr>
        <w:tab/>
      </w:r>
    </w:p>
    <w:p w14:paraId="10329C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C.简易程序</w:t>
      </w:r>
      <w:r>
        <w:rPr>
          <w:rFonts w:ascii="楷体" w:eastAsia="楷体" w:hAnsi="楷体" w:hint="eastAsia"/>
          <w:color w:val="FF0000"/>
          <w:szCs w:val="21"/>
        </w:rPr>
        <w:tab/>
      </w:r>
    </w:p>
    <w:p w14:paraId="00A9D7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D.调查取证程序</w:t>
      </w:r>
    </w:p>
    <w:p w14:paraId="0EBB3C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00DFA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行政处罚的程序分为一般程序、简易程序两大类，分别适用于不同条件的行政处罚行为。一般程序由受案、调查取证、告知、听取申辩和质证、决定等阶段构成。简易程序适用于违法事实确凿并有法定依据，当场</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的对公民处以警告或较少罚款的行政处罚。听证程序作为一般程序中可能经历的一个阶段，因其程序要求的特殊性，《行政处罚法》单节</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了具体规定，这种程序只适用于行政机关</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责令停产停业、吊销许可证或者执照、较大数额罚款等行政处罚。</w:t>
      </w:r>
    </w:p>
    <w:p w14:paraId="73502F0B" w14:textId="77777777" w:rsidR="00F265E7" w:rsidRDefault="00F265E7">
      <w:pPr>
        <w:spacing w:line="0" w:lineRule="atLeast"/>
        <w:rPr>
          <w:rFonts w:ascii="楷体" w:eastAsia="楷体" w:hAnsi="楷体" w:hint="eastAsia"/>
          <w:szCs w:val="21"/>
        </w:rPr>
      </w:pPr>
    </w:p>
    <w:p w14:paraId="6629AB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79363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1.下列处罚中，属于行政处罚种类的是（  ）。</w:t>
      </w:r>
    </w:p>
    <w:p w14:paraId="1C682F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A.拘役 </w:t>
      </w:r>
    </w:p>
    <w:p w14:paraId="63EC4F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B.警告</w:t>
      </w:r>
      <w:r>
        <w:rPr>
          <w:rFonts w:ascii="楷体" w:eastAsia="楷体" w:hAnsi="楷体" w:hint="eastAsia"/>
          <w:color w:val="FF0000"/>
          <w:szCs w:val="21"/>
        </w:rPr>
        <w:tab/>
      </w:r>
    </w:p>
    <w:p w14:paraId="7BA1A5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C.罚款</w:t>
      </w:r>
      <w:r>
        <w:rPr>
          <w:rFonts w:ascii="楷体" w:eastAsia="楷体" w:hAnsi="楷体" w:hint="eastAsia"/>
          <w:color w:val="FF0000"/>
          <w:szCs w:val="21"/>
        </w:rPr>
        <w:tab/>
      </w:r>
    </w:p>
    <w:p w14:paraId="036A26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D.吊销许可证</w:t>
      </w:r>
      <w:r>
        <w:rPr>
          <w:rFonts w:ascii="楷体" w:eastAsia="楷体" w:hAnsi="楷体" w:hint="eastAsia"/>
          <w:color w:val="FF0000"/>
          <w:szCs w:val="21"/>
        </w:rPr>
        <w:tab/>
      </w:r>
    </w:p>
    <w:p w14:paraId="1A5936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E.记过</w:t>
      </w:r>
    </w:p>
    <w:p w14:paraId="6B9CD1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w:t>
      </w:r>
    </w:p>
    <w:p w14:paraId="7A1661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r>
        <w:rPr>
          <w:rFonts w:ascii="楷体" w:eastAsia="楷体" w:hAnsi="楷体"/>
          <w:color w:val="FF0000"/>
          <w:szCs w:val="21"/>
        </w:rPr>
        <w:t>】</w:t>
      </w:r>
      <w:r>
        <w:rPr>
          <w:rFonts w:ascii="楷体" w:eastAsia="楷体" w:hAnsi="楷体" w:hint="eastAsia"/>
          <w:color w:val="FF0000"/>
          <w:szCs w:val="21"/>
        </w:rPr>
        <w:t>《行政处罚法》规定的行政处罚种类有：警告；罚款；没收违法所得，没收非法财物；责令停产停业；暂扣或吊销许可证，暂扣或吊销执照；行政拘留；法律、行政法规规定的其他行政处罚。</w:t>
      </w:r>
    </w:p>
    <w:p w14:paraId="47A53099" w14:textId="77777777" w:rsidR="00F265E7" w:rsidRDefault="00F265E7">
      <w:pPr>
        <w:spacing w:line="0" w:lineRule="atLeast"/>
        <w:rPr>
          <w:rFonts w:ascii="楷体" w:eastAsia="楷体" w:hAnsi="楷体" w:hint="eastAsia"/>
          <w:szCs w:val="21"/>
        </w:rPr>
      </w:pPr>
    </w:p>
    <w:p w14:paraId="274643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2.听证程序只适用于行政机关作为（  ）等行政处罚。</w:t>
      </w:r>
    </w:p>
    <w:p w14:paraId="4DA626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A.较大数额罚款 </w:t>
      </w:r>
    </w:p>
    <w:p w14:paraId="7A1D76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B.警告</w:t>
      </w:r>
      <w:r>
        <w:rPr>
          <w:rFonts w:ascii="楷体" w:eastAsia="楷体" w:hAnsi="楷体" w:hint="eastAsia"/>
          <w:color w:val="FF0000"/>
          <w:szCs w:val="21"/>
        </w:rPr>
        <w:tab/>
      </w:r>
    </w:p>
    <w:p w14:paraId="5758B2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C.责令停产停业</w:t>
      </w:r>
      <w:r>
        <w:rPr>
          <w:rFonts w:ascii="楷体" w:eastAsia="楷体" w:hAnsi="楷体" w:hint="eastAsia"/>
          <w:color w:val="FF0000"/>
          <w:szCs w:val="21"/>
        </w:rPr>
        <w:tab/>
      </w:r>
    </w:p>
    <w:p w14:paraId="00BFA9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D.吊销许可证或者执照</w:t>
      </w:r>
      <w:r>
        <w:rPr>
          <w:rFonts w:ascii="楷体" w:eastAsia="楷体" w:hAnsi="楷体" w:hint="eastAsia"/>
          <w:color w:val="FF0000"/>
          <w:szCs w:val="21"/>
        </w:rPr>
        <w:tab/>
      </w:r>
    </w:p>
    <w:p w14:paraId="53CDB6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E.罚款 </w:t>
      </w:r>
    </w:p>
    <w:p w14:paraId="15D39F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w:t>
      </w:r>
    </w:p>
    <w:p w14:paraId="728FDA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【解析】听证程序作为一般程序中可能经历的一个阶段，因其程序要求的特殊性，《行政处罚法》单节</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了具体规定，这种程序只适用于行政机关</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责令停产停业、吊销许可证或者执照、较大数额罚款等行政处罚。</w:t>
      </w:r>
    </w:p>
    <w:p w14:paraId="13B93CBD" w14:textId="77777777" w:rsidR="00F265E7" w:rsidRDefault="00F265E7">
      <w:pPr>
        <w:spacing w:line="0" w:lineRule="atLeast"/>
        <w:rPr>
          <w:rFonts w:ascii="楷体" w:eastAsia="楷体" w:hAnsi="楷体" w:hint="eastAsia"/>
          <w:szCs w:val="21"/>
        </w:rPr>
      </w:pPr>
    </w:p>
    <w:p w14:paraId="445BEA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3.关于《中华人民共和国行政处罚法》以下说法正确的是（  ）。</w:t>
      </w:r>
    </w:p>
    <w:p w14:paraId="153CB0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A.行政处罚是指国家行政机关和法律、法规授权组织依照有关法律、法规和规章，对公民、法人或者其他组织违反行政管理秩序的行为所实施的行政惩戒</w:t>
      </w:r>
    </w:p>
    <w:p w14:paraId="544B65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B.行政处罚是指国家行政机关和法律、法规授权组织依照有关法律、法规和规章，对公民、法人或者其他组织违反行政管理秩序的行为所实施的行政惩戒</w:t>
      </w:r>
    </w:p>
    <w:p w14:paraId="6B922F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C.行政处罚的原则有：处罚法定原则，处罚公正、公开原则，处罚与教育相结合原则，权利保障原则，一事不再罚原则</w:t>
      </w:r>
    </w:p>
    <w:p w14:paraId="624785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D.行政处罚的程序分为复杂程序、一般程序、简易程序三大类，分别适用于不同条件的行政处罚行为</w:t>
      </w:r>
    </w:p>
    <w:p w14:paraId="6CE5E1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E.《行政处罚法》对行政处罚种类严格加以限制的同时，又对法律、行政法规、地方性法规、部门规章、政府规章各自的行政处罚设定权予以明确的规定</w:t>
      </w:r>
    </w:p>
    <w:p w14:paraId="49FC0F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65EE7C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【解析】综合教材第一篇第一章第二节</w:t>
      </w:r>
    </w:p>
    <w:p w14:paraId="09275AE1" w14:textId="77777777" w:rsidR="00F265E7" w:rsidRDefault="00F265E7">
      <w:pPr>
        <w:spacing w:line="0" w:lineRule="atLeast"/>
        <w:rPr>
          <w:rFonts w:ascii="楷体" w:eastAsia="楷体" w:hAnsi="楷体" w:hint="eastAsia"/>
          <w:szCs w:val="21"/>
        </w:rPr>
      </w:pPr>
    </w:p>
    <w:p w14:paraId="45D62C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【知识点】中华人民共和国行政许可法 </w:t>
      </w:r>
    </w:p>
    <w:p w14:paraId="44873D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134EF5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1.下列不属于行政许可基本原则的是（  ）。</w:t>
      </w:r>
    </w:p>
    <w:p w14:paraId="571D90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A.合法原则</w:t>
      </w:r>
      <w:r>
        <w:rPr>
          <w:rFonts w:ascii="楷体" w:eastAsia="楷体" w:hAnsi="楷体" w:hint="eastAsia"/>
          <w:color w:val="FF0000"/>
          <w:szCs w:val="21"/>
        </w:rPr>
        <w:tab/>
      </w:r>
    </w:p>
    <w:p w14:paraId="2433F5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B.救济原则</w:t>
      </w:r>
      <w:r>
        <w:rPr>
          <w:rFonts w:ascii="楷体" w:eastAsia="楷体" w:hAnsi="楷体" w:hint="eastAsia"/>
          <w:color w:val="FF0000"/>
          <w:szCs w:val="21"/>
        </w:rPr>
        <w:tab/>
      </w:r>
    </w:p>
    <w:p w14:paraId="784E47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C.一事不再罚原则</w:t>
      </w:r>
      <w:r>
        <w:rPr>
          <w:rFonts w:ascii="楷体" w:eastAsia="楷体" w:hAnsi="楷体" w:hint="eastAsia"/>
          <w:color w:val="FF0000"/>
          <w:szCs w:val="21"/>
        </w:rPr>
        <w:tab/>
      </w:r>
    </w:p>
    <w:p w14:paraId="6E1133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D.便民原则</w:t>
      </w:r>
    </w:p>
    <w:p w14:paraId="24E065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FAFED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【解析】行政许可的基本原则</w:t>
      </w:r>
    </w:p>
    <w:p w14:paraId="2B3746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1.合法原则。</w:t>
      </w:r>
    </w:p>
    <w:p w14:paraId="028A38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2.公开、公平、公正原则。</w:t>
      </w:r>
    </w:p>
    <w:p w14:paraId="0BB10D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3.便民原则。</w:t>
      </w:r>
    </w:p>
    <w:p w14:paraId="225FAD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4.救济原则。</w:t>
      </w:r>
    </w:p>
    <w:p w14:paraId="4B9DB0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5.信赖保护原则。</w:t>
      </w:r>
    </w:p>
    <w:p w14:paraId="7B9825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6.监督原则。</w:t>
      </w:r>
    </w:p>
    <w:p w14:paraId="16F410CD" w14:textId="77777777" w:rsidR="00F265E7" w:rsidRDefault="00F265E7">
      <w:pPr>
        <w:spacing w:line="0" w:lineRule="atLeast"/>
        <w:rPr>
          <w:rFonts w:ascii="楷体" w:eastAsia="楷体" w:hAnsi="楷体" w:hint="eastAsia"/>
          <w:szCs w:val="21"/>
        </w:rPr>
      </w:pPr>
    </w:p>
    <w:p w14:paraId="2C354D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2.下列不能进行行政许可撤销的是（  ）。</w:t>
      </w:r>
    </w:p>
    <w:p w14:paraId="13E48C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A.被许可人以欺骗、贿赂等不正当手段取得行政许可的</w:t>
      </w:r>
    </w:p>
    <w:p w14:paraId="41FFFC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B.行政相对人违法从事行政许可，涂改、转让、倒卖、出租和出借行政许可证件的</w:t>
      </w:r>
    </w:p>
    <w:p w14:paraId="147EEE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D.可能对公共利益造成重大损害的</w:t>
      </w:r>
    </w:p>
    <w:p w14:paraId="648C32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71818B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【解析】行政许可的撤销被许可人以欺骗、贿赂等不正当手段取得行政许可的，行政机关应当予以撤销。行政机关工作人员滥用职权、玩忽职守，违法</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行政许可决定的，有关行政机关根据利害关系人的请求或者依据职权，可以撤销行政许可。但可能对公共利益造成重大损害的，不予撤销。</w:t>
      </w:r>
    </w:p>
    <w:p w14:paraId="11C876D0" w14:textId="77777777" w:rsidR="00F265E7" w:rsidRDefault="00F265E7">
      <w:pPr>
        <w:spacing w:line="0" w:lineRule="atLeast"/>
        <w:rPr>
          <w:rFonts w:ascii="楷体" w:eastAsia="楷体" w:hAnsi="楷体" w:hint="eastAsia"/>
          <w:szCs w:val="21"/>
        </w:rPr>
      </w:pPr>
    </w:p>
    <w:p w14:paraId="5282CB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7EC8A1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1.《中华人民共和国行政许可法》规定，行政许可的基本原则包括（  ）。</w:t>
      </w:r>
    </w:p>
    <w:p w14:paraId="71DD9A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A.合法原则</w:t>
      </w:r>
      <w:r>
        <w:rPr>
          <w:rFonts w:ascii="楷体" w:eastAsia="楷体" w:hAnsi="楷体" w:hint="eastAsia"/>
          <w:color w:val="FF0000"/>
          <w:szCs w:val="21"/>
        </w:rPr>
        <w:tab/>
      </w:r>
    </w:p>
    <w:p w14:paraId="5D7D84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B.公开、公平、公正原则</w:t>
      </w:r>
    </w:p>
    <w:p w14:paraId="3345BF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C.经济原则</w:t>
      </w:r>
      <w:r>
        <w:rPr>
          <w:rFonts w:ascii="楷体" w:eastAsia="楷体" w:hAnsi="楷体" w:hint="eastAsia"/>
          <w:color w:val="FF0000"/>
          <w:szCs w:val="21"/>
        </w:rPr>
        <w:tab/>
      </w:r>
    </w:p>
    <w:p w14:paraId="15CC4C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D.救济原则</w:t>
      </w:r>
      <w:r>
        <w:rPr>
          <w:rFonts w:ascii="楷体" w:eastAsia="楷体" w:hAnsi="楷体" w:hint="eastAsia"/>
          <w:color w:val="FF0000"/>
          <w:szCs w:val="21"/>
        </w:rPr>
        <w:tab/>
      </w:r>
    </w:p>
    <w:p w14:paraId="59ADF6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E.信赖保护原则</w:t>
      </w:r>
    </w:p>
    <w:p w14:paraId="01CDF7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55AB56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【解析】行政许可的基本原则</w:t>
      </w:r>
    </w:p>
    <w:p w14:paraId="292C89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1.合法原则。</w:t>
      </w:r>
    </w:p>
    <w:p w14:paraId="2CB149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2.公开、公平、公正原则。</w:t>
      </w:r>
    </w:p>
    <w:p w14:paraId="28526E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3.便民原则。</w:t>
      </w:r>
    </w:p>
    <w:p w14:paraId="7D60C6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4.救济原则。</w:t>
      </w:r>
    </w:p>
    <w:p w14:paraId="049E43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5.信赖保护原则。</w:t>
      </w:r>
    </w:p>
    <w:p w14:paraId="46921E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6.监督原则。</w:t>
      </w:r>
    </w:p>
    <w:p w14:paraId="6E981B3C" w14:textId="77777777" w:rsidR="00F265E7" w:rsidRDefault="00F265E7">
      <w:pPr>
        <w:spacing w:line="0" w:lineRule="atLeast"/>
        <w:rPr>
          <w:rFonts w:ascii="楷体" w:eastAsia="楷体" w:hAnsi="楷体" w:hint="eastAsia"/>
          <w:szCs w:val="21"/>
        </w:rPr>
      </w:pPr>
    </w:p>
    <w:p w14:paraId="5C59BB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2.《中华人民共和国行政许可法》第十二条规定了 6类可以设定行政许可的事项：（  ）以及直接关系人身健康、生命财产安全等特定活动，需要按照法定条件予以批准的事项。</w:t>
      </w:r>
    </w:p>
    <w:p w14:paraId="7973E9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A.直接涉及国家安全</w:t>
      </w:r>
      <w:r>
        <w:rPr>
          <w:rFonts w:ascii="楷体" w:eastAsia="楷体" w:hAnsi="楷体" w:hint="eastAsia"/>
          <w:color w:val="FF0000"/>
          <w:szCs w:val="21"/>
        </w:rPr>
        <w:tab/>
      </w:r>
    </w:p>
    <w:p w14:paraId="6EC8C3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B.公共安全</w:t>
      </w:r>
      <w:r>
        <w:rPr>
          <w:rFonts w:ascii="楷体" w:eastAsia="楷体" w:hAnsi="楷体" w:hint="eastAsia"/>
          <w:color w:val="FF0000"/>
          <w:szCs w:val="21"/>
        </w:rPr>
        <w:tab/>
      </w:r>
    </w:p>
    <w:p w14:paraId="2702B6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C.经济宏观调控</w:t>
      </w:r>
    </w:p>
    <w:p w14:paraId="2E2B30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D.经济微观调控</w:t>
      </w:r>
      <w:r>
        <w:rPr>
          <w:rFonts w:ascii="楷体" w:eastAsia="楷体" w:hAnsi="楷体" w:hint="eastAsia"/>
          <w:color w:val="FF0000"/>
          <w:szCs w:val="21"/>
        </w:rPr>
        <w:tab/>
      </w:r>
    </w:p>
    <w:p w14:paraId="49F59B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E.生态环境保护</w:t>
      </w:r>
    </w:p>
    <w:p w14:paraId="6E4C35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7CC053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【解析】《行政许可法》第十二条规定了 6类可以设定行政许可的事项：直接涉及国家安全、公共安全、经济宏观调控、生态环境保护以及直接关系人身健康、生命财产安全等特定活动，需要按照法定条件予以批准的事项。</w:t>
      </w:r>
    </w:p>
    <w:p w14:paraId="7955E33D" w14:textId="77777777" w:rsidR="00F265E7" w:rsidRDefault="00F265E7">
      <w:pPr>
        <w:spacing w:line="0" w:lineRule="atLeast"/>
        <w:rPr>
          <w:rFonts w:ascii="楷体" w:eastAsia="楷体" w:hAnsi="楷体" w:hint="eastAsia"/>
          <w:szCs w:val="21"/>
        </w:rPr>
      </w:pPr>
    </w:p>
    <w:p w14:paraId="6EFB96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3.《中华人民共和国行政许可法》规定，以不正当手段获取行政许可的行政相对人将受惩处。主要包括：（  ）。</w:t>
      </w:r>
    </w:p>
    <w:p w14:paraId="44CC18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A.行政许可申请人隐瞒有关情况或提供虚假材料申请行政许可的违法行为</w:t>
      </w:r>
    </w:p>
    <w:p w14:paraId="64E098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B.被许可人以欺骗、贿赂等不正当手段取得行政许可的违法犯罪行为</w:t>
      </w:r>
    </w:p>
    <w:p w14:paraId="175429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C.行政相对人违法从事行政许可，涂改、转让、倒卖、出租和出借行政许可证件或者非法转让行政许可的违法犯罪行为</w:t>
      </w:r>
    </w:p>
    <w:p w14:paraId="12BD73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D.行政许可范围进行活动的行为</w:t>
      </w:r>
    </w:p>
    <w:p w14:paraId="08F583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E.向监督检查机关隐瞒有关情况，提供虚假材料或者拒绝提供真实材料的违法犯罪行为</w:t>
      </w:r>
    </w:p>
    <w:p w14:paraId="4DC8D4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2C9567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【解析】以不正当手段获取行政许可的行政相对人将受惩处。主要包括：</w:t>
      </w:r>
    </w:p>
    <w:p w14:paraId="7A9DEB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（1）行政许可申请人隐瞒有关情况或提供虚假材料申请行政许可的违法行为；</w:t>
      </w:r>
    </w:p>
    <w:p w14:paraId="1770DD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（2）被许可人以欺骗、贿赂等不正当手段取得行政许可的违法犯罪行为；</w:t>
      </w:r>
    </w:p>
    <w:p w14:paraId="5FE9BC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（3）行政相对人违法从事行政许可，涂改、转让、倒卖、出租和出借行政许可证件或者非法转让行政许可的违法犯罪行为；</w:t>
      </w:r>
    </w:p>
    <w:p w14:paraId="24FF2F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（4）行政相对人违法从事行政许可，超越行政许可范围进行活动的违法犯罪行为；</w:t>
      </w:r>
    </w:p>
    <w:p w14:paraId="6CE014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（5）向监督检查机关隐瞒有关情况，提供虚假材料或者拒绝提供真实材料的违法犯罪行为；</w:t>
      </w:r>
    </w:p>
    <w:p w14:paraId="6B6F65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（6）行政相对人未经行政许可，擅自从事行政许可活动的违法犯罪行为。针对这些违法犯罪行为，对行政相对人依法追究刑事、行政和民事责任。</w:t>
      </w:r>
    </w:p>
    <w:p w14:paraId="2B9249AF" w14:textId="77777777" w:rsidR="00F265E7" w:rsidRDefault="00F265E7">
      <w:pPr>
        <w:spacing w:line="0" w:lineRule="atLeast"/>
        <w:rPr>
          <w:rFonts w:ascii="楷体" w:eastAsia="楷体" w:hAnsi="楷体" w:hint="eastAsia"/>
          <w:szCs w:val="21"/>
        </w:rPr>
      </w:pPr>
    </w:p>
    <w:p w14:paraId="26217E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【知识点】中华人民共和国刑法</w:t>
      </w:r>
    </w:p>
    <w:p w14:paraId="6E0418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E332F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1.过失引起火灾时，下列情形中不予立案追诉求的是（  ）。</w:t>
      </w:r>
    </w:p>
    <w:p w14:paraId="7CBA3F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A.导致死亡1人以上，或者重伤3人以上的</w:t>
      </w:r>
    </w:p>
    <w:p w14:paraId="1035DC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B.导致公共财产或者他人财产直接经济损失10万元以上的</w:t>
      </w:r>
    </w:p>
    <w:p w14:paraId="7D4C69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C.造成10户以上家庭的房屋以及其他基本生活资料烧毁的</w:t>
      </w:r>
    </w:p>
    <w:p w14:paraId="776D25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D.造成森林火灾，过火有林地面积2公顷以上</w:t>
      </w:r>
    </w:p>
    <w:p w14:paraId="314ADE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03647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【解析】过失引起火灾，涉嫌下列情形之一的，应予以立案追诉：</w:t>
      </w:r>
    </w:p>
    <w:p w14:paraId="5D5C60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（1）导致死亡1人以上，或者重伤3人以上的；</w:t>
      </w:r>
    </w:p>
    <w:p w14:paraId="3BF689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（2）导致公共财产或者他人财产直接经济损失50万元以上的；</w:t>
      </w:r>
    </w:p>
    <w:p w14:paraId="7C02B8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（3）造成10户以上家庭的房屋以及其他基本生活资料烧毁的；</w:t>
      </w:r>
    </w:p>
    <w:p w14:paraId="0F6406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（4）造成森林火灾，过火有林地面积2公顷以上或者过火疏林地、灌木林地、未成林地、苗圃地面积4公顷以上的；</w:t>
      </w:r>
    </w:p>
    <w:p w14:paraId="0B4F02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（5）其他造成严重后果的情形。</w:t>
      </w:r>
    </w:p>
    <w:p w14:paraId="7126CED6" w14:textId="77777777" w:rsidR="00F265E7" w:rsidRDefault="00F265E7">
      <w:pPr>
        <w:spacing w:line="0" w:lineRule="atLeast"/>
        <w:rPr>
          <w:rFonts w:ascii="楷体" w:eastAsia="楷体" w:hAnsi="楷体" w:hint="eastAsia"/>
          <w:szCs w:val="21"/>
        </w:rPr>
      </w:pPr>
    </w:p>
    <w:p w14:paraId="78D9CA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2.强令他人违章冒险作业，因而发生重大伤亡事故或者造成其他严重后果的，处（  ）年以下有期徒刑或者拘役。</w:t>
      </w:r>
    </w:p>
    <w:p w14:paraId="5642F31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w:t>
      </w:r>
      <w:r>
        <w:rPr>
          <w:rFonts w:ascii="楷体" w:eastAsia="楷体" w:hAnsi="楷体" w:hint="eastAsia"/>
          <w:color w:val="FF0000"/>
          <w:szCs w:val="21"/>
        </w:rPr>
        <w:t xml:space="preserve">   </w:t>
      </w:r>
      <w:r>
        <w:rPr>
          <w:rFonts w:ascii="楷体" w:eastAsia="楷体" w:hAnsi="楷体"/>
          <w:color w:val="FF0000"/>
          <w:szCs w:val="21"/>
        </w:rPr>
        <w:t>B.5</w:t>
      </w:r>
      <w:r>
        <w:rPr>
          <w:rFonts w:ascii="楷体" w:eastAsia="楷体" w:hAnsi="楷体" w:hint="eastAsia"/>
          <w:color w:val="FF0000"/>
          <w:szCs w:val="21"/>
        </w:rPr>
        <w:t xml:space="preserve">   </w:t>
      </w:r>
      <w:r>
        <w:rPr>
          <w:rFonts w:ascii="楷体" w:eastAsia="楷体" w:hAnsi="楷体"/>
          <w:color w:val="FF0000"/>
          <w:szCs w:val="21"/>
        </w:rPr>
        <w:t>C.7</w:t>
      </w:r>
      <w:r>
        <w:rPr>
          <w:rFonts w:ascii="楷体" w:eastAsia="楷体" w:hAnsi="楷体" w:hint="eastAsia"/>
          <w:color w:val="FF0000"/>
          <w:szCs w:val="21"/>
        </w:rPr>
        <w:t xml:space="preserve">   </w:t>
      </w:r>
      <w:r>
        <w:rPr>
          <w:rFonts w:ascii="楷体" w:eastAsia="楷体" w:hAnsi="楷体"/>
          <w:color w:val="FF0000"/>
          <w:szCs w:val="21"/>
        </w:rPr>
        <w:t>D.10</w:t>
      </w:r>
    </w:p>
    <w:p w14:paraId="6174E2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C20EE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【解析】《刑法》第一百三十四条第二款规定，强令他人违章冒险作业，因而发生重大伤亡事故或者造成其他严重后果的，处5年以下有期徒刑或者拘役；情节特别恶劣的，处5年以上有期徒刑。</w:t>
      </w:r>
    </w:p>
    <w:p w14:paraId="7657A973" w14:textId="77777777" w:rsidR="00F265E7" w:rsidRDefault="00F265E7">
      <w:pPr>
        <w:spacing w:line="0" w:lineRule="atLeast"/>
        <w:rPr>
          <w:rFonts w:ascii="楷体" w:eastAsia="楷体" w:hAnsi="楷体" w:hint="eastAsia"/>
          <w:szCs w:val="21"/>
        </w:rPr>
      </w:pPr>
    </w:p>
    <w:p w14:paraId="1C0CA2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3.《中华人民共和国刑法》第一百一十五条第二款规定，犯失火罪的，处（  ）有期徒刑；情节较轻的，处3年以下有期徒刑或者拘役。 </w:t>
      </w:r>
    </w:p>
    <w:p w14:paraId="2BB3AD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A.三年以上六年以下 </w:t>
      </w:r>
    </w:p>
    <w:p w14:paraId="270335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B.三年以上七年以下</w:t>
      </w:r>
      <w:r>
        <w:rPr>
          <w:rFonts w:ascii="楷体" w:eastAsia="楷体" w:hAnsi="楷体" w:hint="eastAsia"/>
          <w:color w:val="FF0000"/>
          <w:szCs w:val="21"/>
        </w:rPr>
        <w:tab/>
      </w:r>
    </w:p>
    <w:p w14:paraId="4116FF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C.三年以上十年以下</w:t>
      </w:r>
      <w:r>
        <w:rPr>
          <w:rFonts w:ascii="楷体" w:eastAsia="楷体" w:hAnsi="楷体" w:hint="eastAsia"/>
          <w:color w:val="FF0000"/>
          <w:szCs w:val="21"/>
        </w:rPr>
        <w:tab/>
      </w:r>
    </w:p>
    <w:p w14:paraId="2A4DF7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D.五年以上十年以下</w:t>
      </w:r>
    </w:p>
    <w:p w14:paraId="0C1EEB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94578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【解析】《刑法》第一百一十五条第二款规定，犯失火罪的，处3年以上7年以下有期徒刑；情节较轻的，处3年以下有期徒刑或者拘役。</w:t>
      </w:r>
    </w:p>
    <w:p w14:paraId="193B7927" w14:textId="77777777" w:rsidR="00F265E7" w:rsidRDefault="00F265E7">
      <w:pPr>
        <w:spacing w:line="0" w:lineRule="atLeast"/>
        <w:rPr>
          <w:rFonts w:ascii="楷体" w:eastAsia="楷体" w:hAnsi="楷体" w:hint="eastAsia"/>
          <w:szCs w:val="21"/>
        </w:rPr>
      </w:pPr>
    </w:p>
    <w:p w14:paraId="19A39B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4.《中华人民共和国刑法》第一百三十九条第一款规定，犯消防责任事故罪，处（  ）有期徒刑或者拘役；后果特别严重的，处3年以上7年以下有期徒刑。</w:t>
      </w:r>
    </w:p>
    <w:p w14:paraId="3481BD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A.三年以下</w:t>
      </w:r>
    </w:p>
    <w:p w14:paraId="706162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B.四年以下</w:t>
      </w:r>
      <w:r>
        <w:rPr>
          <w:rFonts w:ascii="楷体" w:eastAsia="楷体" w:hAnsi="楷体" w:hint="eastAsia"/>
          <w:color w:val="FF0000"/>
          <w:szCs w:val="21"/>
        </w:rPr>
        <w:tab/>
      </w:r>
    </w:p>
    <w:p w14:paraId="63193E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C.五年以下</w:t>
      </w:r>
      <w:r>
        <w:rPr>
          <w:rFonts w:ascii="楷体" w:eastAsia="楷体" w:hAnsi="楷体" w:hint="eastAsia"/>
          <w:color w:val="FF0000"/>
          <w:szCs w:val="21"/>
        </w:rPr>
        <w:tab/>
      </w:r>
    </w:p>
    <w:p w14:paraId="5A7BB1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D.三年以上五年以下</w:t>
      </w:r>
    </w:p>
    <w:p w14:paraId="565E5B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CED08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【解析】《刑法》第一百三十九条第一款规定，犯消防责任事故罪，处3年以下有期徒刑或者拘役；后果特别严重的，处3年以上7年以下有期徒刑。</w:t>
      </w:r>
    </w:p>
    <w:p w14:paraId="2C766800" w14:textId="77777777" w:rsidR="00F265E7" w:rsidRDefault="00F265E7">
      <w:pPr>
        <w:spacing w:line="0" w:lineRule="atLeast"/>
        <w:rPr>
          <w:rFonts w:ascii="楷体" w:eastAsia="楷体" w:hAnsi="楷体" w:hint="eastAsia"/>
          <w:szCs w:val="21"/>
        </w:rPr>
      </w:pPr>
    </w:p>
    <w:p w14:paraId="55809A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5.《中华人民共和国刑法》第一百三十四条第二款规定，强令他人违章冒险作业，因而发生重大伤亡事故或者造成其他严重后果的，处（  ）有期徒刑或者拘役；情节特别恶劣的，处5年以上有期徒刑。</w:t>
      </w:r>
    </w:p>
    <w:p w14:paraId="41AE13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A.三年以下</w:t>
      </w:r>
      <w:r>
        <w:rPr>
          <w:rFonts w:ascii="楷体" w:eastAsia="楷体" w:hAnsi="楷体" w:hint="eastAsia"/>
          <w:color w:val="FF0000"/>
          <w:szCs w:val="21"/>
        </w:rPr>
        <w:tab/>
      </w:r>
    </w:p>
    <w:p w14:paraId="4E36FC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B.四年以下</w:t>
      </w:r>
      <w:r>
        <w:rPr>
          <w:rFonts w:ascii="楷体" w:eastAsia="楷体" w:hAnsi="楷体" w:hint="eastAsia"/>
          <w:color w:val="FF0000"/>
          <w:szCs w:val="21"/>
        </w:rPr>
        <w:tab/>
      </w:r>
    </w:p>
    <w:p w14:paraId="2E8608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C.五年以下</w:t>
      </w:r>
      <w:r>
        <w:rPr>
          <w:rFonts w:ascii="楷体" w:eastAsia="楷体" w:hAnsi="楷体" w:hint="eastAsia"/>
          <w:color w:val="FF0000"/>
          <w:szCs w:val="21"/>
        </w:rPr>
        <w:tab/>
      </w:r>
    </w:p>
    <w:p w14:paraId="6701CF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D.三年以上七年以下</w:t>
      </w:r>
    </w:p>
    <w:p w14:paraId="4B7B8A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D7976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【解析】《刑法》第一百三十四条第二款规定，强令他人违章冒险作业，因而发生重大伤亡事故或者造成其他严重后果的，处5年以下有期徒刑或者拘役；情节特别恶劣的，处5年以上有期徒刑。</w:t>
      </w:r>
    </w:p>
    <w:p w14:paraId="17CF40BC" w14:textId="77777777" w:rsidR="00F265E7" w:rsidRDefault="00F265E7">
      <w:pPr>
        <w:spacing w:line="0" w:lineRule="atLeast"/>
        <w:rPr>
          <w:rFonts w:ascii="楷体" w:eastAsia="楷体" w:hAnsi="楷体" w:hint="eastAsia"/>
          <w:szCs w:val="21"/>
        </w:rPr>
      </w:pPr>
    </w:p>
    <w:p w14:paraId="04F330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6.《中华人民共和国刑法》第一百三十五条第一款规定，安全生产设施或者安全生产条件不符合国家规定，因而发生重大伤亡事故或者造成其他严重后果的，对直接负责的主管人员和其他直接责任人员，处（  ）有期徒刑或者拘役；情节特别恶劣的，处3年以上7年以下有期徒刑。</w:t>
      </w:r>
    </w:p>
    <w:p w14:paraId="00A623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A.三年以下</w:t>
      </w:r>
      <w:r>
        <w:rPr>
          <w:rFonts w:ascii="楷体" w:eastAsia="楷体" w:hAnsi="楷体" w:hint="eastAsia"/>
          <w:color w:val="FF0000"/>
          <w:szCs w:val="21"/>
        </w:rPr>
        <w:tab/>
      </w:r>
    </w:p>
    <w:p w14:paraId="009DFC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B.四年以下</w:t>
      </w:r>
      <w:r>
        <w:rPr>
          <w:rFonts w:ascii="楷体" w:eastAsia="楷体" w:hAnsi="楷体" w:hint="eastAsia"/>
          <w:color w:val="FF0000"/>
          <w:szCs w:val="21"/>
        </w:rPr>
        <w:tab/>
      </w:r>
    </w:p>
    <w:p w14:paraId="47E8F8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C.五年以下</w:t>
      </w:r>
      <w:r>
        <w:rPr>
          <w:rFonts w:ascii="楷体" w:eastAsia="楷体" w:hAnsi="楷体" w:hint="eastAsia"/>
          <w:color w:val="FF0000"/>
          <w:szCs w:val="21"/>
        </w:rPr>
        <w:tab/>
      </w:r>
    </w:p>
    <w:p w14:paraId="4F99C4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D.三年以上五年以下</w:t>
      </w:r>
    </w:p>
    <w:p w14:paraId="592683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5829B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【解析】《刑法》第一百三十五条第一款规定，安全生产设施或者安全生产条件不符合国家规定，因而发生重大伤</w:t>
      </w:r>
      <w:r>
        <w:rPr>
          <w:rFonts w:ascii="楷体" w:eastAsia="楷体" w:hAnsi="楷体" w:hint="eastAsia"/>
          <w:color w:val="FF0000"/>
          <w:szCs w:val="21"/>
        </w:rPr>
        <w:lastRenderedPageBreak/>
        <w:t>亡事故或者造成其他严重后果的，对直接负责的主管人员和其他直接责任人员，处3年以下有期徒刑或者拘役；情节特别恶劣的，处3年以上7年以下有期徒刑。</w:t>
      </w:r>
    </w:p>
    <w:p w14:paraId="6E9A34C0" w14:textId="77777777" w:rsidR="00F265E7" w:rsidRDefault="00F265E7">
      <w:pPr>
        <w:spacing w:line="0" w:lineRule="atLeast"/>
        <w:rPr>
          <w:rFonts w:ascii="楷体" w:eastAsia="楷体" w:hAnsi="楷体" w:hint="eastAsia"/>
          <w:szCs w:val="21"/>
        </w:rPr>
      </w:pPr>
    </w:p>
    <w:p w14:paraId="2CE696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7.《中华人民共和国刑法》第一百三十七条规定，建设单位、涉及单位、施工单位、工程监理单位违反国家规定，降低工程质量标准，造成重大安全事故的，对直接责任人员，处（  ）有期徒刑或者拘役，并处罚金；后果特别严重的，处5年以上10年以下有期徒刑，并处罚金。</w:t>
      </w:r>
    </w:p>
    <w:p w14:paraId="2535C8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A.三年以下 </w:t>
      </w:r>
    </w:p>
    <w:p w14:paraId="1B51A7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B.四年以下</w:t>
      </w:r>
      <w:r>
        <w:rPr>
          <w:rFonts w:ascii="楷体" w:eastAsia="楷体" w:hAnsi="楷体" w:hint="eastAsia"/>
          <w:color w:val="FF0000"/>
          <w:szCs w:val="21"/>
        </w:rPr>
        <w:tab/>
      </w:r>
    </w:p>
    <w:p w14:paraId="268D49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C.五年以下</w:t>
      </w:r>
    </w:p>
    <w:p w14:paraId="154FB3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D.三年以上七年以下</w:t>
      </w:r>
    </w:p>
    <w:p w14:paraId="2DB1D6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1A8879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刑法》第一百三十七条规定，建设单位、涉及单位、施工单位、工程监理单位违反国家规定，降低工程质量标准，造成重大安全事故的，对直接责任人员，处5年以下有期徒刑或者拘役，并处罚金；后果特别严重的，处5年以上10年以下有期徒刑，并处罚金。</w:t>
      </w:r>
    </w:p>
    <w:p w14:paraId="00B12B09" w14:textId="77777777" w:rsidR="00F265E7" w:rsidRDefault="00F265E7">
      <w:pPr>
        <w:spacing w:line="0" w:lineRule="atLeast"/>
        <w:rPr>
          <w:rFonts w:ascii="楷体" w:eastAsia="楷体" w:hAnsi="楷体" w:hint="eastAsia"/>
          <w:szCs w:val="21"/>
        </w:rPr>
      </w:pPr>
    </w:p>
    <w:p w14:paraId="27CCA0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703383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1.重大责任事故罪，是指在生产、作业中违反有关安全管理的规定，因而</w:t>
      </w:r>
      <w:proofErr w:type="gramStart"/>
      <w:r>
        <w:rPr>
          <w:rFonts w:ascii="楷体" w:eastAsia="楷体" w:hAnsi="楷体" w:hint="eastAsia"/>
          <w:color w:val="FF0000"/>
          <w:szCs w:val="21"/>
        </w:rPr>
        <w:t>发重大</w:t>
      </w:r>
      <w:proofErr w:type="gramEnd"/>
      <w:r>
        <w:rPr>
          <w:rFonts w:ascii="楷体" w:eastAsia="楷体" w:hAnsi="楷体" w:hint="eastAsia"/>
          <w:color w:val="FF0000"/>
          <w:szCs w:val="21"/>
        </w:rPr>
        <w:t>伤亡事故或者造成其他严重后果的行为，其立案标准包括（  ）。</w:t>
      </w:r>
    </w:p>
    <w:p w14:paraId="034BFE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A.造成死亡1人以上，或者重伤3人以上的</w:t>
      </w:r>
    </w:p>
    <w:p w14:paraId="157CBB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B.造成直接经济损失50万元以上的</w:t>
      </w:r>
    </w:p>
    <w:p w14:paraId="6D4144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C.发生矿山生产安全事故，造成直接经济损失100万元以上的</w:t>
      </w:r>
    </w:p>
    <w:p w14:paraId="7BDD25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D.造成森林火灾，过火有林地面积2公顷以上</w:t>
      </w:r>
    </w:p>
    <w:p w14:paraId="6DE26A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E.其他造成严重后果的情形</w:t>
      </w:r>
    </w:p>
    <w:p w14:paraId="22137B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607F9F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【解析】《规定（一）》第八条规定，在生产、作业中违反有关安全管理的规定，涉嫌下列情形之一的，应予以立案追诉：</w:t>
      </w:r>
    </w:p>
    <w:p w14:paraId="1B0BBD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（1）造成死亡1人以上，或者重伤3人以上的；</w:t>
      </w:r>
    </w:p>
    <w:p w14:paraId="2C6CCE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（2）造成直接经济损失50万元以上的；</w:t>
      </w:r>
    </w:p>
    <w:p w14:paraId="6545D6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（3）发生矿山生产安全事故，造成直接经济损失100万元以上的；</w:t>
      </w:r>
    </w:p>
    <w:p w14:paraId="434B72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（4）其他造成严重后果的情形。</w:t>
      </w:r>
    </w:p>
    <w:p w14:paraId="4061D221" w14:textId="77777777" w:rsidR="00F265E7" w:rsidRDefault="00F265E7">
      <w:pPr>
        <w:spacing w:line="0" w:lineRule="atLeast"/>
        <w:rPr>
          <w:rFonts w:ascii="楷体" w:eastAsia="楷体" w:hAnsi="楷体" w:hint="eastAsia"/>
          <w:szCs w:val="21"/>
        </w:rPr>
      </w:pPr>
    </w:p>
    <w:p w14:paraId="03C70B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2.最高人民检察院、公安部《关于公安机关管辖刑事案件立案追诉标准的规定（一）》（公通字[2008]第36号）第一条规定，过失引起火灾，涉嫌下列情形之一的，应予以立案追诉：（  ）</w:t>
      </w:r>
    </w:p>
    <w:p w14:paraId="06050A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A.导致死亡1人以上，或者重伤3人以上的</w:t>
      </w:r>
    </w:p>
    <w:p w14:paraId="0A5F77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B.导致公共财产或者他人财产直接经济损失30万元以上的</w:t>
      </w:r>
    </w:p>
    <w:p w14:paraId="0B85CB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C.导致公共财产或者他人财产直接经济损失50万元以上的</w:t>
      </w:r>
    </w:p>
    <w:p w14:paraId="26EDF6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D.造成10户以上家庭的房屋以及其他基本生活资料烧毁的</w:t>
      </w:r>
    </w:p>
    <w:p w14:paraId="1211BD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E.造成森林火灾，过火有林地面积2公顷以上或者过火疏林地、灌木林地、未成林地、苗圃地面积4公顷以上</w:t>
      </w:r>
    </w:p>
    <w:p w14:paraId="4DA1D4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544F78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最高人民检察院、公安部《关于公安机关管辖刑事案件立案追诉标准的规定（一）》（公通字[2008]第36号）（以下简称《规定（一）》）第一条规定，过失引起火灾，涉嫌下列情形之一的，应予以立案追诉：</w:t>
      </w:r>
    </w:p>
    <w:p w14:paraId="07D6E7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（1）导致死亡1人以上，或者重伤3人以上的；</w:t>
      </w:r>
    </w:p>
    <w:p w14:paraId="5A7A71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（2）导致公共财产或者他人财产直接经济损失50万元以上的；</w:t>
      </w:r>
    </w:p>
    <w:p w14:paraId="26681B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（3）造成10户以上家庭的房屋以及其他基本生活资料烧毁的；</w:t>
      </w:r>
    </w:p>
    <w:p w14:paraId="0303DB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（4）造成森林火灾，过火有林地面积2公顷以上或者过火疏林地、灌木林地、未成林地、苗圃地面积4公顷以上的；</w:t>
      </w:r>
    </w:p>
    <w:p w14:paraId="461970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（5）其他造成严重后果的情形。</w:t>
      </w:r>
    </w:p>
    <w:p w14:paraId="5903E181" w14:textId="77777777" w:rsidR="00F265E7" w:rsidRDefault="00F265E7">
      <w:pPr>
        <w:spacing w:line="0" w:lineRule="atLeast"/>
        <w:rPr>
          <w:rFonts w:ascii="楷体" w:eastAsia="楷体" w:hAnsi="楷体" w:hint="eastAsia"/>
          <w:szCs w:val="21"/>
        </w:rPr>
      </w:pPr>
    </w:p>
    <w:p w14:paraId="04EF08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3.最高人民检察院、公安部《关于公安机关管辖刑事案件立案追诉标准的规定（一）》（公通字[2008]第36 号）第十五条规定，违反消防管理法规，经消防监督机构通知采取改正措施而拒绝执行，涉嫌下列情形之一的，应予立案追诉：（  ）。</w:t>
      </w:r>
    </w:p>
    <w:p w14:paraId="611699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A.导致死亡1人以上，或者重伤3人以上的</w:t>
      </w:r>
    </w:p>
    <w:p w14:paraId="3AFA45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B.导致死亡1人以上，或者重伤5人以上的</w:t>
      </w:r>
    </w:p>
    <w:p w14:paraId="2E5332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C.直接经济损失30万元以上的</w:t>
      </w:r>
    </w:p>
    <w:p w14:paraId="48D701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D.直接经济损失50万元以上的</w:t>
      </w:r>
    </w:p>
    <w:p w14:paraId="7B6168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E.造成森林火灾，过火有林地面积2公顷以上，或者过火疏林地、灌木林地、未成林地、苗圃地面积4公顷以上的</w:t>
      </w:r>
    </w:p>
    <w:p w14:paraId="62E6C7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4A7B11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【解析】《规定（一）》第十五条规定，违反消防管理法规，经消防监督机构通知采取改正措施而拒绝执行，涉嫌下列情形之一的，应予立案追诉：</w:t>
      </w:r>
    </w:p>
    <w:p w14:paraId="6E4916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（1）导致死亡1人以上，或者重伤3人以上的；</w:t>
      </w:r>
    </w:p>
    <w:p w14:paraId="04DE03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（2）直接经济损失50万元以上的；</w:t>
      </w:r>
    </w:p>
    <w:p w14:paraId="544299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（3）造成森林火灾，过火有林地面积2公顷以上，或者过火疏林地、灌木林地、未成林地、苗圃地面积4 </w:t>
      </w:r>
      <w:proofErr w:type="gramStart"/>
      <w:r>
        <w:rPr>
          <w:rFonts w:ascii="楷体" w:eastAsia="楷体" w:hAnsi="楷体" w:hint="eastAsia"/>
          <w:color w:val="FF0000"/>
          <w:szCs w:val="21"/>
        </w:rPr>
        <w:t>公顷以上</w:t>
      </w:r>
      <w:proofErr w:type="gramEnd"/>
      <w:r>
        <w:rPr>
          <w:rFonts w:ascii="楷体" w:eastAsia="楷体" w:hAnsi="楷体" w:hint="eastAsia"/>
          <w:color w:val="FF0000"/>
          <w:szCs w:val="21"/>
        </w:rPr>
        <w:t>的；</w:t>
      </w:r>
    </w:p>
    <w:p w14:paraId="19F703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（4）其他造成严重后果的情形。</w:t>
      </w:r>
    </w:p>
    <w:p w14:paraId="344D6B83" w14:textId="77777777" w:rsidR="00F265E7" w:rsidRDefault="00F265E7">
      <w:pPr>
        <w:spacing w:line="0" w:lineRule="atLeast"/>
        <w:rPr>
          <w:rFonts w:ascii="楷体" w:eastAsia="楷体" w:hAnsi="楷体" w:hint="eastAsia"/>
          <w:szCs w:val="21"/>
        </w:rPr>
      </w:pPr>
    </w:p>
    <w:p w14:paraId="192254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4.最高人民检察院、公安部《关于公安机关管辖刑事案件立案追诉标准的规定（一）》（公通字[2008]第36 号）《规定（一）》第八条规定，在生产、作业中违反有关安全管理的规定，涉嫌下列情形之一的，应予以立案追诉：（  ）。</w:t>
      </w:r>
    </w:p>
    <w:p w14:paraId="5516A9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A.造成死亡1人以上，或者重伤3人以上的</w:t>
      </w:r>
      <w:r>
        <w:rPr>
          <w:rFonts w:ascii="楷体" w:eastAsia="楷体" w:hAnsi="楷体" w:hint="eastAsia"/>
          <w:color w:val="FF0000"/>
          <w:szCs w:val="21"/>
        </w:rPr>
        <w:tab/>
      </w:r>
    </w:p>
    <w:p w14:paraId="6174E9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B.造成直接经济损失30万元以上的</w:t>
      </w:r>
    </w:p>
    <w:p w14:paraId="5D34D0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C.造成直接经济损失50万元以上的</w:t>
      </w:r>
    </w:p>
    <w:p w14:paraId="4E219D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D.发生矿山生产安全事故，造成直接经济损失80万元以上的</w:t>
      </w:r>
    </w:p>
    <w:p w14:paraId="7A9455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E.发生矿山生产安全事故，造成直接经济损失100万元以上的</w:t>
      </w:r>
    </w:p>
    <w:p w14:paraId="278F71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【答案】ACE</w:t>
      </w:r>
    </w:p>
    <w:p w14:paraId="44F287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【解析】《规定（一）》第八条规定，在生产、作业中违反有关安全管理的规定，涉嫌下列情形之一的，应予以立案追诉：</w:t>
      </w:r>
    </w:p>
    <w:p w14:paraId="273F55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（1）造成死亡1人以上，或者重伤3人以上的；</w:t>
      </w:r>
    </w:p>
    <w:p w14:paraId="43B34B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（2）造成直接经济损失50万元以上的；</w:t>
      </w:r>
    </w:p>
    <w:p w14:paraId="506F06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（3）发生矿山生产安全事故，造成直接经济损失100万元以上的；</w:t>
      </w:r>
    </w:p>
    <w:p w14:paraId="4E5879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（4）其他造成严重后果的情形。</w:t>
      </w:r>
    </w:p>
    <w:p w14:paraId="33463EAA" w14:textId="77777777" w:rsidR="00F265E7" w:rsidRDefault="00F265E7">
      <w:pPr>
        <w:spacing w:line="0" w:lineRule="atLeast"/>
        <w:rPr>
          <w:rFonts w:ascii="楷体" w:eastAsia="楷体" w:hAnsi="楷体" w:hint="eastAsia"/>
          <w:szCs w:val="21"/>
        </w:rPr>
      </w:pPr>
    </w:p>
    <w:p w14:paraId="28DEBD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5.最高人民检察院、公安部《关于公安机关管辖刑事案件立案追诉标准的规定（一）》（公通字[2008]第36 号）第十一条规定，举办大型群众性活动违反安全管理规定，涉嫌下列情形之一的，应予以立案追诉：（  ）。</w:t>
      </w:r>
    </w:p>
    <w:p w14:paraId="041005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A.造成死亡1人以上，或者重伤3人以上的</w:t>
      </w:r>
    </w:p>
    <w:p w14:paraId="75A200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B.造成直接经济损失30万以上的</w:t>
      </w:r>
    </w:p>
    <w:p w14:paraId="62F396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C.造成直接经济损失50万以上的</w:t>
      </w:r>
    </w:p>
    <w:p w14:paraId="35F282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D.发生矿山生产安全事故，造成直接经济损失100万元以上的</w:t>
      </w:r>
    </w:p>
    <w:p w14:paraId="337CB8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E.造成森林火灾，过火有林地面积2公顷以上，或者过火疏林地、灌木林地、未成林地、苗圃地面积4公顷以上的</w:t>
      </w:r>
    </w:p>
    <w:p w14:paraId="52C8B1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w:t>
      </w:r>
    </w:p>
    <w:p w14:paraId="785189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r>
        <w:rPr>
          <w:rFonts w:ascii="楷体" w:eastAsia="楷体" w:hAnsi="楷体"/>
          <w:color w:val="FF0000"/>
          <w:szCs w:val="21"/>
        </w:rPr>
        <w:t>】</w:t>
      </w:r>
      <w:r>
        <w:rPr>
          <w:rFonts w:ascii="楷体" w:eastAsia="楷体" w:hAnsi="楷体" w:hint="eastAsia"/>
          <w:color w:val="FF0000"/>
          <w:szCs w:val="21"/>
        </w:rPr>
        <w:t>《规定（一）》第十一条规定，举办大型群众性活动违反安全管理规定，涉嫌下列情形之一的，应予以立案追诉：</w:t>
      </w:r>
    </w:p>
    <w:p w14:paraId="6B1214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（1）造成死亡1人以上，或者重伤3人以上的；</w:t>
      </w:r>
    </w:p>
    <w:p w14:paraId="2FB506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（2）造成直接经济损失50万以上的；</w:t>
      </w:r>
    </w:p>
    <w:p w14:paraId="4EC9B9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（3）其他造成严重后果的情形。</w:t>
      </w:r>
    </w:p>
    <w:p w14:paraId="2BDF2325" w14:textId="77777777" w:rsidR="00F265E7" w:rsidRDefault="00F265E7">
      <w:pPr>
        <w:spacing w:line="0" w:lineRule="atLeast"/>
        <w:rPr>
          <w:rFonts w:ascii="楷体" w:eastAsia="楷体" w:hAnsi="楷体" w:hint="eastAsia"/>
          <w:szCs w:val="21"/>
        </w:rPr>
      </w:pPr>
    </w:p>
    <w:p w14:paraId="2A5417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部门规章</w:t>
      </w:r>
    </w:p>
    <w:p w14:paraId="771B8F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【知识点】公共娱乐场所消防安全管理规定</w:t>
      </w:r>
    </w:p>
    <w:p w14:paraId="776A44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2C69C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1.下列不属于公共娱乐场的是（  ）。</w:t>
      </w:r>
    </w:p>
    <w:p w14:paraId="586F14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A.向公众开放的影剧院 </w:t>
      </w:r>
    </w:p>
    <w:p w14:paraId="387419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B.卡拉0K厅 </w:t>
      </w:r>
    </w:p>
    <w:p w14:paraId="58F87B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C.音乐茶座 </w:t>
      </w:r>
    </w:p>
    <w:p w14:paraId="4FB1FD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D.办公室</w:t>
      </w:r>
    </w:p>
    <w:p w14:paraId="7A5CC0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35261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公共娱乐场所是指向公众开放的影剧院、录像厅、礼堂等演出、放映场所；舞厅、卡拉0K厅等歌舞娱乐场所；具有娱乐功能的夜总会、音乐茶座和餐饮场所；游艺、游乐场所；保龄球馆、旱冰场、桑拿浴室等营业性健身、休闲场所等室内场所。</w:t>
      </w:r>
    </w:p>
    <w:p w14:paraId="1A701B38" w14:textId="77777777" w:rsidR="00F265E7" w:rsidRDefault="00F265E7">
      <w:pPr>
        <w:spacing w:line="0" w:lineRule="atLeast"/>
        <w:rPr>
          <w:rFonts w:ascii="楷体" w:eastAsia="楷体" w:hAnsi="楷体" w:hint="eastAsia"/>
          <w:szCs w:val="21"/>
        </w:rPr>
      </w:pPr>
    </w:p>
    <w:p w14:paraId="59D0E2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2.公共娱乐场所及其从业人员的消防安全管理责任不包括下列哪项（  ）。</w:t>
      </w:r>
    </w:p>
    <w:p w14:paraId="3D8FFF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A.制定防火安全管理制度 </w:t>
      </w:r>
    </w:p>
    <w:p w14:paraId="58433D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B.全员防火安全责任制度</w:t>
      </w:r>
    </w:p>
    <w:p w14:paraId="26ADF2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C.制定紧急疏散方案</w:t>
      </w:r>
      <w:r>
        <w:rPr>
          <w:rFonts w:ascii="楷体" w:eastAsia="楷体" w:hAnsi="楷体" w:hint="eastAsia"/>
          <w:color w:val="FF0000"/>
          <w:szCs w:val="21"/>
        </w:rPr>
        <w:tab/>
      </w:r>
    </w:p>
    <w:p w14:paraId="7A2F4A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D.指定专人在营业前进行安全巡视检查</w:t>
      </w:r>
    </w:p>
    <w:p w14:paraId="033AF7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83F6A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【解析】公共娱乐场所及其从业人员的消防安全管理责任</w:t>
      </w:r>
    </w:p>
    <w:p w14:paraId="03D349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公共娱乐场所应当制定防火安全管理制度、全员防火安全责任制度，制定紧急疏散方案，指定专人在营业期间、营业结束后进行安全巡视检查。</w:t>
      </w:r>
    </w:p>
    <w:p w14:paraId="5BC674E7" w14:textId="77777777" w:rsidR="00F265E7" w:rsidRDefault="00F265E7">
      <w:pPr>
        <w:spacing w:line="0" w:lineRule="atLeast"/>
        <w:rPr>
          <w:rFonts w:ascii="楷体" w:eastAsia="楷体" w:hAnsi="楷体" w:hint="eastAsia"/>
          <w:szCs w:val="21"/>
        </w:rPr>
      </w:pPr>
    </w:p>
    <w:p w14:paraId="677F9E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【知识点】机关、团体、企业、事业单位消防安全管理规定</w:t>
      </w:r>
    </w:p>
    <w:p w14:paraId="25F582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6908D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1.公众聚集场所在营业期间的防火巡查应当至少（  ）一次。</w:t>
      </w:r>
    </w:p>
    <w:p w14:paraId="029A29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A.每日</w:t>
      </w:r>
      <w:r>
        <w:rPr>
          <w:rFonts w:ascii="楷体" w:eastAsia="楷体" w:hAnsi="楷体" w:hint="eastAsia"/>
          <w:color w:val="FF0000"/>
          <w:szCs w:val="21"/>
        </w:rPr>
        <w:tab/>
      </w:r>
    </w:p>
    <w:p w14:paraId="6F3358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B.每半小时</w:t>
      </w:r>
      <w:r>
        <w:rPr>
          <w:rFonts w:ascii="楷体" w:eastAsia="楷体" w:hAnsi="楷体" w:hint="eastAsia"/>
          <w:color w:val="FF0000"/>
          <w:szCs w:val="21"/>
        </w:rPr>
        <w:tab/>
      </w:r>
    </w:p>
    <w:p w14:paraId="1FE602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C.每一小时 </w:t>
      </w:r>
    </w:p>
    <w:p w14:paraId="55EA0B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D.每二小时</w:t>
      </w:r>
    </w:p>
    <w:p w14:paraId="0EC76E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3E94D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【解析】公众聚集场所在营业期间的防火巡查应当至少每两小时一次。</w:t>
      </w:r>
    </w:p>
    <w:p w14:paraId="7861241E" w14:textId="77777777" w:rsidR="00F265E7" w:rsidRDefault="00F265E7">
      <w:pPr>
        <w:spacing w:line="0" w:lineRule="atLeast"/>
        <w:rPr>
          <w:rFonts w:ascii="楷体" w:eastAsia="楷体" w:hAnsi="楷体" w:hint="eastAsia"/>
          <w:szCs w:val="21"/>
        </w:rPr>
      </w:pPr>
    </w:p>
    <w:p w14:paraId="41B38A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2.消防安全重点单位对每名员工应当至少（  ）进行一次消防安全培训。</w:t>
      </w:r>
    </w:p>
    <w:p w14:paraId="1FE2EC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A.每季度</w:t>
      </w:r>
    </w:p>
    <w:p w14:paraId="5F949E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B.每半年</w:t>
      </w:r>
    </w:p>
    <w:p w14:paraId="63855E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C.每年</w:t>
      </w:r>
    </w:p>
    <w:p w14:paraId="0E8EA2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D.每两年</w:t>
      </w:r>
    </w:p>
    <w:p w14:paraId="10FE53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7DF37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【解析】消防安全重点单位对每名员工应当至少每年进行一次消防安全培训。</w:t>
      </w:r>
    </w:p>
    <w:p w14:paraId="1968B728" w14:textId="77777777" w:rsidR="00F265E7" w:rsidRDefault="00F265E7">
      <w:pPr>
        <w:spacing w:line="0" w:lineRule="atLeast"/>
        <w:rPr>
          <w:rFonts w:ascii="楷体" w:eastAsia="楷体" w:hAnsi="楷体" w:hint="eastAsia"/>
          <w:szCs w:val="21"/>
        </w:rPr>
      </w:pPr>
    </w:p>
    <w:p w14:paraId="614726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3.消防安全重点单位应当按照灭火和应急疏散预案，至少（  ）进行一次演练。</w:t>
      </w:r>
    </w:p>
    <w:p w14:paraId="01ADA1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A.每半年 </w:t>
      </w:r>
    </w:p>
    <w:p w14:paraId="7D27DC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B.每季度 </w:t>
      </w:r>
    </w:p>
    <w:p w14:paraId="7D3B4C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C.每年 </w:t>
      </w:r>
    </w:p>
    <w:p w14:paraId="66E7CD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D.每两年</w:t>
      </w:r>
    </w:p>
    <w:p w14:paraId="65C164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【答案】A</w:t>
      </w:r>
    </w:p>
    <w:p w14:paraId="47451D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【解析】消防安全重点单位至少每半</w:t>
      </w:r>
      <w:proofErr w:type="gramStart"/>
      <w:r>
        <w:rPr>
          <w:rFonts w:ascii="楷体" w:eastAsia="楷体" w:hAnsi="楷体" w:hint="eastAsia"/>
          <w:color w:val="FF0000"/>
          <w:szCs w:val="21"/>
        </w:rPr>
        <w:t>年按照</w:t>
      </w:r>
      <w:proofErr w:type="gramEnd"/>
      <w:r>
        <w:rPr>
          <w:rFonts w:ascii="楷体" w:eastAsia="楷体" w:hAnsi="楷体" w:hint="eastAsia"/>
          <w:color w:val="FF0000"/>
          <w:szCs w:val="21"/>
        </w:rPr>
        <w:t>预案进行一次演练，其他单位至少每年组织一次演练。</w:t>
      </w:r>
    </w:p>
    <w:p w14:paraId="417F5DF0" w14:textId="77777777" w:rsidR="00F265E7" w:rsidRDefault="00F265E7">
      <w:pPr>
        <w:spacing w:line="0" w:lineRule="atLeast"/>
        <w:rPr>
          <w:rFonts w:ascii="楷体" w:eastAsia="楷体" w:hAnsi="楷体" w:hint="eastAsia"/>
          <w:szCs w:val="21"/>
        </w:rPr>
      </w:pPr>
    </w:p>
    <w:p w14:paraId="4E43A3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4.公众聚集场所对员工应当至少（  ）进行一次消防安全培训。</w:t>
      </w:r>
    </w:p>
    <w:p w14:paraId="13E5DF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A.每月 </w:t>
      </w:r>
    </w:p>
    <w:p w14:paraId="74C72F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B.每季度 </w:t>
      </w:r>
    </w:p>
    <w:p w14:paraId="18757F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C.每半年</w:t>
      </w:r>
    </w:p>
    <w:p w14:paraId="6EA8B7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D.每年</w:t>
      </w:r>
    </w:p>
    <w:p w14:paraId="598EC2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4C780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【解析】公众聚集场所对员工的消防安全培训应当至少每半年进行一次。</w:t>
      </w:r>
    </w:p>
    <w:p w14:paraId="049CD22A" w14:textId="77777777" w:rsidR="00F265E7" w:rsidRDefault="00F265E7">
      <w:pPr>
        <w:spacing w:line="0" w:lineRule="atLeast"/>
        <w:rPr>
          <w:rFonts w:ascii="楷体" w:eastAsia="楷体" w:hAnsi="楷体" w:hint="eastAsia"/>
          <w:szCs w:val="21"/>
        </w:rPr>
      </w:pPr>
    </w:p>
    <w:p w14:paraId="0F3736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5.《机关、团体、企业、事业单位消防安全管理规定》（公安部令第61号）规定，消防安全重点单位应当进行每（  ）防火巡查，并确定巡查的人员、内容、部位和频次。</w:t>
      </w:r>
    </w:p>
    <w:p w14:paraId="542B05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A.日 </w:t>
      </w:r>
    </w:p>
    <w:p w14:paraId="1189B3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B.半天 </w:t>
      </w:r>
    </w:p>
    <w:p w14:paraId="6AB375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C.月 </w:t>
      </w:r>
    </w:p>
    <w:p w14:paraId="01AB5F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D.季度</w:t>
      </w:r>
    </w:p>
    <w:p w14:paraId="267810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70D3C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【解析】消防安全重点单位应当进行每日防火巡查，并确定巡查的人员、内容、部位和频次。</w:t>
      </w:r>
    </w:p>
    <w:p w14:paraId="01DB14C0" w14:textId="77777777" w:rsidR="00F265E7" w:rsidRDefault="00F265E7">
      <w:pPr>
        <w:spacing w:line="0" w:lineRule="atLeast"/>
        <w:rPr>
          <w:rFonts w:ascii="楷体" w:eastAsia="楷体" w:hAnsi="楷体" w:hint="eastAsia"/>
          <w:szCs w:val="21"/>
        </w:rPr>
      </w:pPr>
    </w:p>
    <w:p w14:paraId="4CB7C8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6.《机关、团体、企业、事业单位消防安全管理规定》（公安部令第61号）规定，机关、团体、事业单位应当至少（  ）进行一次防火检查，其他单位应当至少每月进行一次防火检查。</w:t>
      </w:r>
    </w:p>
    <w:p w14:paraId="419AF7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A.两个月 </w:t>
      </w:r>
    </w:p>
    <w:p w14:paraId="712751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B.季度</w:t>
      </w:r>
      <w:r>
        <w:rPr>
          <w:rFonts w:ascii="楷体" w:eastAsia="楷体" w:hAnsi="楷体" w:hint="eastAsia"/>
          <w:color w:val="FF0000"/>
          <w:szCs w:val="21"/>
        </w:rPr>
        <w:tab/>
      </w:r>
    </w:p>
    <w:p w14:paraId="0C75A5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C.半年 </w:t>
      </w:r>
    </w:p>
    <w:p w14:paraId="1849D4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D.年</w:t>
      </w:r>
    </w:p>
    <w:p w14:paraId="637AE6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CEEC0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【解析】机关、团体、事业单位应当至少每季度进行一次防火检查，其他单位应当至少每月进行一次防火检查。</w:t>
      </w:r>
    </w:p>
    <w:p w14:paraId="6E682EAC" w14:textId="77777777" w:rsidR="00F265E7" w:rsidRDefault="00F265E7">
      <w:pPr>
        <w:spacing w:line="0" w:lineRule="atLeast"/>
        <w:rPr>
          <w:rFonts w:ascii="楷体" w:eastAsia="楷体" w:hAnsi="楷体" w:hint="eastAsia"/>
          <w:szCs w:val="21"/>
        </w:rPr>
      </w:pPr>
    </w:p>
    <w:p w14:paraId="2DD37C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7.《机关、团体、企业、事业单位消防安全管理规定》（公安部令第61号）规定，消防安全重点单位至少每（  ）按照预案进行一次演练；其他单位至少每（  ）组织一次演练。</w:t>
      </w:r>
    </w:p>
    <w:p w14:paraId="2557BE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A.季度，半年</w:t>
      </w:r>
      <w:r>
        <w:rPr>
          <w:rFonts w:ascii="楷体" w:eastAsia="楷体" w:hAnsi="楷体" w:hint="eastAsia"/>
          <w:color w:val="FF0000"/>
          <w:szCs w:val="21"/>
        </w:rPr>
        <w:tab/>
      </w:r>
    </w:p>
    <w:p w14:paraId="32289B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B.年，两年</w:t>
      </w:r>
      <w:r>
        <w:rPr>
          <w:rFonts w:ascii="楷体" w:eastAsia="楷体" w:hAnsi="楷体" w:hint="eastAsia"/>
          <w:color w:val="FF0000"/>
          <w:szCs w:val="21"/>
        </w:rPr>
        <w:tab/>
      </w:r>
    </w:p>
    <w:p w14:paraId="5ADD54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C.季度，年 </w:t>
      </w:r>
    </w:p>
    <w:p w14:paraId="77F0DD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D.半年，年</w:t>
      </w:r>
    </w:p>
    <w:p w14:paraId="6E5F6F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E4C77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【解析】消防安全重点单位至少每半</w:t>
      </w:r>
      <w:proofErr w:type="gramStart"/>
      <w:r>
        <w:rPr>
          <w:rFonts w:ascii="楷体" w:eastAsia="楷体" w:hAnsi="楷体" w:hint="eastAsia"/>
          <w:color w:val="FF0000"/>
          <w:szCs w:val="21"/>
        </w:rPr>
        <w:t>年按照</w:t>
      </w:r>
      <w:proofErr w:type="gramEnd"/>
      <w:r>
        <w:rPr>
          <w:rFonts w:ascii="楷体" w:eastAsia="楷体" w:hAnsi="楷体" w:hint="eastAsia"/>
          <w:color w:val="FF0000"/>
          <w:szCs w:val="21"/>
        </w:rPr>
        <w:t>预案进行一次演练；其他单位至少每年组织一次演练。</w:t>
      </w:r>
    </w:p>
    <w:p w14:paraId="369CA440" w14:textId="77777777" w:rsidR="00F265E7" w:rsidRDefault="00F265E7">
      <w:pPr>
        <w:spacing w:line="0" w:lineRule="atLeast"/>
        <w:rPr>
          <w:rFonts w:ascii="楷体" w:eastAsia="楷体" w:hAnsi="楷体" w:hint="eastAsia"/>
          <w:szCs w:val="21"/>
        </w:rPr>
      </w:pPr>
    </w:p>
    <w:p w14:paraId="32560E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2A7B24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1.下列属于消防安全责任人的消防安全职责的有（  ）。</w:t>
      </w:r>
    </w:p>
    <w:p w14:paraId="51380F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A.组织实施防火检查和火灾隐患整改工作</w:t>
      </w:r>
    </w:p>
    <w:p w14:paraId="6EA616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B.拟订</w:t>
      </w:r>
      <w:proofErr w:type="gramStart"/>
      <w:r>
        <w:rPr>
          <w:rFonts w:ascii="楷体" w:eastAsia="楷体" w:hAnsi="楷体" w:hint="eastAsia"/>
          <w:color w:val="FF0000"/>
          <w:szCs w:val="21"/>
        </w:rPr>
        <w:t>年度消防</w:t>
      </w:r>
      <w:proofErr w:type="gramEnd"/>
      <w:r>
        <w:rPr>
          <w:rFonts w:ascii="楷体" w:eastAsia="楷体" w:hAnsi="楷体" w:hint="eastAsia"/>
          <w:color w:val="FF0000"/>
          <w:szCs w:val="21"/>
        </w:rPr>
        <w:t>工作计划，组织实施日常消防安全管理工作</w:t>
      </w:r>
    </w:p>
    <w:p w14:paraId="74C58F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C.根据消防法规的规定建立专职消防队、义务消防队</w:t>
      </w:r>
    </w:p>
    <w:p w14:paraId="5A18C0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D.组织制定符合本单位实际的灭火和应急疏散预案，并实施演练</w:t>
      </w:r>
    </w:p>
    <w:p w14:paraId="02A04A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E.为本单位的消防安全提供必要的经费和组织保障</w:t>
      </w:r>
    </w:p>
    <w:p w14:paraId="5A672E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【答案】CDE</w:t>
      </w:r>
    </w:p>
    <w:p w14:paraId="43636A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【解析】消防安全责任人的消防安全职责</w:t>
      </w:r>
    </w:p>
    <w:p w14:paraId="57F9FF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1.贯彻执行消防法规，保障单位消防安全符合规定，掌握本单位的消防安全情况；</w:t>
      </w:r>
    </w:p>
    <w:p w14:paraId="2CC133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2.将消防工作与本单位的生产、科研、经营、管理等活动统筹安排，批准实施</w:t>
      </w:r>
      <w:proofErr w:type="gramStart"/>
      <w:r>
        <w:rPr>
          <w:rFonts w:ascii="楷体" w:eastAsia="楷体" w:hAnsi="楷体" w:hint="eastAsia"/>
          <w:color w:val="FF0000"/>
          <w:szCs w:val="21"/>
        </w:rPr>
        <w:t>年度消防</w:t>
      </w:r>
      <w:proofErr w:type="gramEnd"/>
      <w:r>
        <w:rPr>
          <w:rFonts w:ascii="楷体" w:eastAsia="楷体" w:hAnsi="楷体" w:hint="eastAsia"/>
          <w:color w:val="FF0000"/>
          <w:szCs w:val="21"/>
        </w:rPr>
        <w:t>工作计划；</w:t>
      </w:r>
    </w:p>
    <w:p w14:paraId="0AE2AB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3.为本单位的消防安全提供必要的经费和组织保障；</w:t>
      </w:r>
    </w:p>
    <w:p w14:paraId="34DEA3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4.确定逐级消防安全责任，批准实施消防安全制度和保障消防安全的操作规程；</w:t>
      </w:r>
    </w:p>
    <w:p w14:paraId="5C37A8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w:t>
      </w:r>
      <w:r>
        <w:rPr>
          <w:rFonts w:ascii="楷体" w:eastAsia="楷体" w:hAnsi="楷体" w:hint="eastAsia"/>
          <w:szCs w:val="21"/>
        </w:rPr>
        <w:t>组织防火检查</w:t>
      </w:r>
      <w:r>
        <w:rPr>
          <w:rFonts w:ascii="楷体" w:eastAsia="楷体" w:hAnsi="楷体" w:hint="eastAsia"/>
          <w:color w:val="FF0000"/>
          <w:szCs w:val="21"/>
        </w:rPr>
        <w:t>，督促落实火灾隐患整改，及时处理涉及消防安全的重大问题；</w:t>
      </w:r>
    </w:p>
    <w:p w14:paraId="5E42A1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6.根据消防法规的规定建立专职消防队、义务消防队；</w:t>
      </w:r>
    </w:p>
    <w:p w14:paraId="3D3E2B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w:t>
      </w:r>
      <w:r>
        <w:rPr>
          <w:rFonts w:ascii="楷体" w:eastAsia="楷体" w:hAnsi="楷体" w:hint="eastAsia"/>
          <w:szCs w:val="21"/>
        </w:rPr>
        <w:t>组织制定</w:t>
      </w:r>
      <w:r>
        <w:rPr>
          <w:rFonts w:ascii="楷体" w:eastAsia="楷体" w:hAnsi="楷体" w:hint="eastAsia"/>
          <w:color w:val="FF0000"/>
          <w:szCs w:val="21"/>
        </w:rPr>
        <w:t>符合本单位实际的灭火和应急疏散预案，并实施演练。</w:t>
      </w:r>
    </w:p>
    <w:p w14:paraId="151F1F96" w14:textId="77777777" w:rsidR="00F265E7" w:rsidRDefault="00F265E7">
      <w:pPr>
        <w:spacing w:line="0" w:lineRule="atLeast"/>
        <w:rPr>
          <w:rFonts w:ascii="楷体" w:eastAsia="楷体" w:hAnsi="楷体" w:hint="eastAsia"/>
          <w:szCs w:val="21"/>
        </w:rPr>
      </w:pPr>
    </w:p>
    <w:p w14:paraId="660B81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【知识点】社会消防安全教育培训规定</w:t>
      </w:r>
    </w:p>
    <w:p w14:paraId="627D8E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5DBFF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社会消防安全教育培训规定》（公安部令第109号）经2008年12月30日公安部长办公会议通过，并经教育部、民政部、人力资源和社会保障部、住房城乡建设部、文化部、广电总局、安全监督总局、国家旅游局同意，于2009年4月13日予以发布，自（  ）起施行。</w:t>
      </w:r>
    </w:p>
    <w:p w14:paraId="63D65D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A.2009年6月1日 </w:t>
      </w:r>
    </w:p>
    <w:p w14:paraId="31DBC3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B.2009年10月1日 </w:t>
      </w:r>
    </w:p>
    <w:p w14:paraId="56F435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C.2010年6月1日 </w:t>
      </w:r>
    </w:p>
    <w:p w14:paraId="71BAB3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D.2010年10月1日</w:t>
      </w:r>
    </w:p>
    <w:p w14:paraId="227448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20F23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社会消防安全教育培训规定》（公安部令第109号）经2008年12月30日公安部长办公会议通过，并经教育部、民政部、人力资源和社会保障部、住房城乡建设部、文化部、广电总局、安全监督总局、国家旅游局同意，于2009年4月13日予以发布，自2009年6月1日起施行。</w:t>
      </w:r>
    </w:p>
    <w:p w14:paraId="79C2A842" w14:textId="77777777" w:rsidR="00F265E7" w:rsidRDefault="00F265E7">
      <w:pPr>
        <w:spacing w:line="0" w:lineRule="atLeast"/>
        <w:rPr>
          <w:rFonts w:ascii="楷体" w:eastAsia="楷体" w:hAnsi="楷体" w:hint="eastAsia"/>
          <w:szCs w:val="21"/>
        </w:rPr>
      </w:pPr>
    </w:p>
    <w:p w14:paraId="3BBDE9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【知识点】建设工程消防监督管理规定 </w:t>
      </w:r>
    </w:p>
    <w:p w14:paraId="7FC436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5656A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1.公安部令第119号适用于（  ）等建设工程的消防监督管理。</w:t>
      </w:r>
    </w:p>
    <w:p w14:paraId="3EA5CC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A.新建、扩建、改建</w:t>
      </w:r>
      <w:r>
        <w:rPr>
          <w:rFonts w:ascii="楷体" w:eastAsia="楷体" w:hAnsi="楷体" w:hint="eastAsia"/>
          <w:color w:val="FF0000"/>
          <w:szCs w:val="21"/>
        </w:rPr>
        <w:tab/>
      </w:r>
    </w:p>
    <w:p w14:paraId="799BB5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B.住宅室内装修、村民自建住宅</w:t>
      </w:r>
    </w:p>
    <w:p w14:paraId="658A63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C.救灾、其他非人员密集场所</w:t>
      </w:r>
      <w:r>
        <w:rPr>
          <w:rFonts w:ascii="楷体" w:eastAsia="楷体" w:hAnsi="楷体" w:hint="eastAsia"/>
          <w:color w:val="FF0000"/>
          <w:szCs w:val="21"/>
        </w:rPr>
        <w:tab/>
      </w:r>
    </w:p>
    <w:p w14:paraId="092237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D.救灾、改建</w:t>
      </w:r>
    </w:p>
    <w:p w14:paraId="00A81B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C3446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【解析】119号令适用于新建、扩建、改建（含室内外装修、建筑保温、用途变更）等建设工程的消防监督管理；不适用住宅室内装修、村民自建住宅、救灾和其他非人员密集场所的临时性建筑的建设活动。 </w:t>
      </w:r>
    </w:p>
    <w:p w14:paraId="0C7736E1" w14:textId="77777777" w:rsidR="00F265E7" w:rsidRDefault="00F265E7">
      <w:pPr>
        <w:spacing w:line="0" w:lineRule="atLeast"/>
        <w:rPr>
          <w:rFonts w:ascii="楷体" w:eastAsia="楷体" w:hAnsi="楷体" w:hint="eastAsia"/>
          <w:szCs w:val="21"/>
        </w:rPr>
      </w:pPr>
    </w:p>
    <w:p w14:paraId="548114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2.专家评审制度中，对（  ）以上评审专家同意的特殊消防设计文件，公安机关消防机构可以作为消防设计审核的依据。</w:t>
      </w:r>
    </w:p>
    <w:p w14:paraId="7708E09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A.1/2</w:t>
      </w:r>
      <w:r>
        <w:rPr>
          <w:rFonts w:ascii="楷体" w:eastAsia="楷体" w:hAnsi="楷体"/>
          <w:color w:val="FF0000"/>
          <w:szCs w:val="21"/>
        </w:rPr>
        <w:tab/>
      </w:r>
    </w:p>
    <w:p w14:paraId="2A9D811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B.2/3</w:t>
      </w:r>
      <w:r>
        <w:rPr>
          <w:rFonts w:ascii="楷体" w:eastAsia="楷体" w:hAnsi="楷体"/>
          <w:color w:val="FF0000"/>
          <w:szCs w:val="21"/>
        </w:rPr>
        <w:tab/>
      </w:r>
    </w:p>
    <w:p w14:paraId="776EF11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C.2/5</w:t>
      </w:r>
      <w:r>
        <w:rPr>
          <w:rFonts w:ascii="楷体" w:eastAsia="楷体" w:hAnsi="楷体"/>
          <w:color w:val="FF0000"/>
          <w:szCs w:val="21"/>
        </w:rPr>
        <w:tab/>
      </w:r>
    </w:p>
    <w:p w14:paraId="76245BC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D.3/7</w:t>
      </w:r>
    </w:p>
    <w:p w14:paraId="6BE263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712B6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【解析】对2/3以上评审专家同意的特殊消防设计文件，公安机关消防机构可以作为消防设计审核的依据。</w:t>
      </w:r>
    </w:p>
    <w:p w14:paraId="53EB4EB9" w14:textId="77777777" w:rsidR="00F265E7" w:rsidRDefault="00F265E7">
      <w:pPr>
        <w:spacing w:line="0" w:lineRule="atLeast"/>
        <w:rPr>
          <w:rFonts w:ascii="楷体" w:eastAsia="楷体" w:hAnsi="楷体" w:hint="eastAsia"/>
          <w:szCs w:val="21"/>
        </w:rPr>
      </w:pPr>
    </w:p>
    <w:p w14:paraId="053804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11EB3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1.关于《公安部关于修改&lt;建设工程消防监督管理规定＞的决定》（公安部令第119号）的规定，下列说法正确的是（  ）。</w:t>
      </w:r>
    </w:p>
    <w:p w14:paraId="21C7D8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A.119号令适用于新建、扩建、改建（含室内外装修、建筑保温、用途变更）等建设工程的消防监督管理</w:t>
      </w:r>
    </w:p>
    <w:p w14:paraId="0AD264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B.119号令适用住宅室内装修、村民自建住宅、救灾和其他非人员密集场所的临时性建筑的建设活动</w:t>
      </w:r>
    </w:p>
    <w:p w14:paraId="445583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119号令第十三条、第十四条明确了消防设计审核、消防验收的范围，规定具有规定情形的人员密集场所和特殊建设工程，建设单位应当向公安机关消防机构申请消防设计审核，并在建设工程竣工后向出具消防设计审核意见的公安机关消防机构申请消防验收</w:t>
      </w:r>
    </w:p>
    <w:p w14:paraId="1F9E7B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D.为建设工程消防设计、竣工验收提供图纸审查、安全评估、检测等消防技术服务的机构和人员，应当依法取得相应的资质、资格，并对出具的审查、评估、检验、检测意见负责</w:t>
      </w:r>
    </w:p>
    <w:p w14:paraId="1DF103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E.对建设、施工、设计、工程监理单位的消防安全违法行为，公安机关消防机构依法追究法律责任，并函告同级住房和城乡建设主管部门，建立执法联动机制</w:t>
      </w:r>
    </w:p>
    <w:p w14:paraId="422899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2AA37B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【解析】综合教材第一篇第一章第三节</w:t>
      </w:r>
    </w:p>
    <w:p w14:paraId="5CD793E9" w14:textId="77777777" w:rsidR="00F265E7" w:rsidRDefault="00F265E7">
      <w:pPr>
        <w:spacing w:line="0" w:lineRule="atLeast"/>
        <w:rPr>
          <w:rFonts w:ascii="楷体" w:eastAsia="楷体" w:hAnsi="楷体" w:hint="eastAsia"/>
          <w:szCs w:val="21"/>
        </w:rPr>
      </w:pPr>
    </w:p>
    <w:p w14:paraId="555242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【知识点】消防监督检查规定</w:t>
      </w:r>
    </w:p>
    <w:p w14:paraId="4FBC3E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3C1BE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1.公安机关消防机构实施消防监督检查的范围是（  ）。</w:t>
      </w:r>
    </w:p>
    <w:p w14:paraId="3AAF42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A.机关、团体、企业、事业单位</w:t>
      </w:r>
    </w:p>
    <w:p w14:paraId="7085EC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B.机关、团体、企业、事业单位、军事设施</w:t>
      </w:r>
    </w:p>
    <w:p w14:paraId="5CE1F1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C.机关、团体、企业、事业单位、军事设施、森林、草原</w:t>
      </w:r>
    </w:p>
    <w:p w14:paraId="62FFF5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D.机关、团体、企业、事业单位和有固定经营场所且具有一定规模的个体工商户</w:t>
      </w:r>
    </w:p>
    <w:p w14:paraId="108A34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210558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【解析】公安机关消防机构和公安派出所依法对单位遵守消防法律、法规情况进行消防监督检查。有固定生产经营场所且具有一定规模的个体工商户，纳入消防监督检查范围。</w:t>
      </w:r>
    </w:p>
    <w:p w14:paraId="651EEB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公安机关消防机构依法对机关、团体、企业、事业等单位进行消防监督检查，并将消防安全重点单位作为监督抽查的重点。</w:t>
      </w:r>
    </w:p>
    <w:p w14:paraId="6E3E52E9" w14:textId="77777777" w:rsidR="00F265E7" w:rsidRDefault="00F265E7">
      <w:pPr>
        <w:spacing w:line="0" w:lineRule="atLeast"/>
        <w:rPr>
          <w:rFonts w:ascii="楷体" w:eastAsia="楷体" w:hAnsi="楷体" w:hint="eastAsia"/>
          <w:szCs w:val="21"/>
        </w:rPr>
      </w:pPr>
    </w:p>
    <w:p w14:paraId="67FFAF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2.下列不属于火灾隐患的是（  ）。</w:t>
      </w:r>
    </w:p>
    <w:p w14:paraId="570363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A.消防设施未保持完好有效，影响防火灭火功能的</w:t>
      </w:r>
    </w:p>
    <w:p w14:paraId="380FF5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B.擅自改变防火分区，容易导致火势蔓延、扩大的</w:t>
      </w:r>
    </w:p>
    <w:p w14:paraId="574B81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C.影响人员安全疏散或者灭火救援行动，不能立即改正的</w:t>
      </w:r>
    </w:p>
    <w:p w14:paraId="06B8D6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D.在人员密集场所违反消防安全规定，使用、储存易燃易爆危险品</w:t>
      </w:r>
    </w:p>
    <w:p w14:paraId="7C1564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BADBC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【解析】火灾隐患判定：</w:t>
      </w:r>
    </w:p>
    <w:p w14:paraId="3328DE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①具有影响人员</w:t>
      </w:r>
      <w:r>
        <w:rPr>
          <w:rFonts w:ascii="楷体" w:eastAsia="楷体" w:hAnsi="楷体" w:hint="eastAsia"/>
          <w:szCs w:val="21"/>
        </w:rPr>
        <w:t>安全疏散或者灭火救援行动</w:t>
      </w:r>
      <w:r>
        <w:rPr>
          <w:rFonts w:ascii="楷体" w:eastAsia="楷体" w:hAnsi="楷体" w:hint="eastAsia"/>
          <w:color w:val="FF0000"/>
          <w:szCs w:val="21"/>
        </w:rPr>
        <w:t>，</w:t>
      </w:r>
      <w:r>
        <w:rPr>
          <w:rFonts w:ascii="楷体" w:eastAsia="楷体" w:hAnsi="楷体" w:hint="eastAsia"/>
          <w:szCs w:val="21"/>
        </w:rPr>
        <w:t>不能立即改正的</w:t>
      </w:r>
      <w:r>
        <w:rPr>
          <w:rFonts w:ascii="楷体" w:eastAsia="楷体" w:hAnsi="楷体" w:hint="eastAsia"/>
          <w:color w:val="FF0000"/>
          <w:szCs w:val="21"/>
        </w:rPr>
        <w:t>；</w:t>
      </w:r>
    </w:p>
    <w:p w14:paraId="41FEC2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②消防</w:t>
      </w:r>
      <w:r>
        <w:rPr>
          <w:rFonts w:ascii="楷体" w:eastAsia="楷体" w:hAnsi="楷体" w:hint="eastAsia"/>
          <w:szCs w:val="21"/>
        </w:rPr>
        <w:t>设施未保持</w:t>
      </w:r>
      <w:r>
        <w:rPr>
          <w:rFonts w:ascii="楷体" w:eastAsia="楷体" w:hAnsi="楷体" w:hint="eastAsia"/>
          <w:color w:val="FF0000"/>
          <w:szCs w:val="21"/>
        </w:rPr>
        <w:t>完好有效，影响防火灭火功能的；</w:t>
      </w:r>
    </w:p>
    <w:p w14:paraId="6575FD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③擅自改变</w:t>
      </w:r>
      <w:r>
        <w:rPr>
          <w:rFonts w:ascii="楷体" w:eastAsia="楷体" w:hAnsi="楷体" w:hint="eastAsia"/>
          <w:szCs w:val="21"/>
        </w:rPr>
        <w:t>防火分区</w:t>
      </w:r>
      <w:r>
        <w:rPr>
          <w:rFonts w:ascii="楷体" w:eastAsia="楷体" w:hAnsi="楷体" w:hint="eastAsia"/>
          <w:color w:val="FF0000"/>
          <w:szCs w:val="21"/>
        </w:rPr>
        <w:t>，容易导致火势蔓延、扩大的；</w:t>
      </w:r>
    </w:p>
    <w:p w14:paraId="7A7FAE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④在</w:t>
      </w:r>
      <w:r>
        <w:rPr>
          <w:rFonts w:ascii="楷体" w:eastAsia="楷体" w:hAnsi="楷体" w:hint="eastAsia"/>
          <w:szCs w:val="21"/>
        </w:rPr>
        <w:t>人员密集场所违反消防安全规定</w:t>
      </w:r>
      <w:r>
        <w:rPr>
          <w:rFonts w:ascii="楷体" w:eastAsia="楷体" w:hAnsi="楷体" w:hint="eastAsia"/>
          <w:color w:val="FF0000"/>
          <w:szCs w:val="21"/>
        </w:rPr>
        <w:t>，使用、储存易燃易爆危险品，</w:t>
      </w:r>
      <w:r>
        <w:rPr>
          <w:rFonts w:ascii="楷体" w:eastAsia="楷体" w:hAnsi="楷体" w:hint="eastAsia"/>
          <w:szCs w:val="21"/>
        </w:rPr>
        <w:t>不能立即改正</w:t>
      </w:r>
      <w:r>
        <w:rPr>
          <w:rFonts w:ascii="楷体" w:eastAsia="楷体" w:hAnsi="楷体" w:hint="eastAsia"/>
          <w:color w:val="FF0000"/>
          <w:szCs w:val="21"/>
        </w:rPr>
        <w:t>的；</w:t>
      </w:r>
    </w:p>
    <w:p w14:paraId="0F60B7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⑤不符合</w:t>
      </w:r>
      <w:r>
        <w:rPr>
          <w:rFonts w:ascii="楷体" w:eastAsia="楷体" w:hAnsi="楷体" w:hint="eastAsia"/>
          <w:szCs w:val="21"/>
        </w:rPr>
        <w:t>城市消防安全布局</w:t>
      </w:r>
      <w:r>
        <w:rPr>
          <w:rFonts w:ascii="楷体" w:eastAsia="楷体" w:hAnsi="楷体" w:hint="eastAsia"/>
          <w:color w:val="FF0000"/>
          <w:szCs w:val="21"/>
        </w:rPr>
        <w:t>要求，影响公共安全的；</w:t>
      </w:r>
    </w:p>
    <w:p w14:paraId="0C6F4D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⑥其他可能增加火灾实质危险性或者危害性的情形等情形之一的，应当确定为火灾隐患。</w:t>
      </w:r>
    </w:p>
    <w:p w14:paraId="24FF218C" w14:textId="77777777" w:rsidR="00F265E7" w:rsidRDefault="00F265E7">
      <w:pPr>
        <w:spacing w:line="0" w:lineRule="atLeast"/>
        <w:rPr>
          <w:rFonts w:ascii="楷体" w:eastAsia="楷体" w:hAnsi="楷体" w:hint="eastAsia"/>
          <w:szCs w:val="21"/>
        </w:rPr>
      </w:pPr>
    </w:p>
    <w:p w14:paraId="6AB6AC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1.《公安部关于修改&lt;消防监督检查规定＞的决定》（公安部令第120号）关于消防监督检查形式的规定有：（ ）。</w:t>
      </w:r>
    </w:p>
    <w:p w14:paraId="7D1711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A.对公众聚集场所在投入使用前的消防安全检查</w:t>
      </w:r>
    </w:p>
    <w:p w14:paraId="78F6AA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B.对公众</w:t>
      </w:r>
      <w:proofErr w:type="gramStart"/>
      <w:r>
        <w:rPr>
          <w:rFonts w:ascii="楷体" w:eastAsia="楷体" w:hAnsi="楷体" w:hint="eastAsia"/>
          <w:color w:val="FF0000"/>
          <w:szCs w:val="21"/>
        </w:rPr>
        <w:t>聚集场</w:t>
      </w:r>
      <w:proofErr w:type="gramEnd"/>
      <w:r>
        <w:rPr>
          <w:rFonts w:ascii="楷体" w:eastAsia="楷体" w:hAnsi="楷体" w:hint="eastAsia"/>
          <w:color w:val="FF0000"/>
          <w:szCs w:val="21"/>
        </w:rPr>
        <w:t>在营业中的消防安全检查</w:t>
      </w:r>
    </w:p>
    <w:p w14:paraId="2A0AA8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C.对单位履行法定消防安全职责情况的监督抽查</w:t>
      </w:r>
    </w:p>
    <w:p w14:paraId="75FB2B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D.对举报投诉的消防安全违法行为的核查</w:t>
      </w:r>
    </w:p>
    <w:p w14:paraId="3FD2C5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E.对大型群众性活动举办前的消防安全检查</w:t>
      </w:r>
    </w:p>
    <w:p w14:paraId="13E8E1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681789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【解析】包括：</w:t>
      </w:r>
    </w:p>
    <w:p w14:paraId="69F2C3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对公众聚集场所在投入使用、营业前的消防安全检查；</w:t>
      </w:r>
    </w:p>
    <w:p w14:paraId="213443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对单位履行法定消防安全职责情况的监督抽查；</w:t>
      </w:r>
    </w:p>
    <w:p w14:paraId="6D11F5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对举报投诉的消防安全违法行为的核查；</w:t>
      </w:r>
    </w:p>
    <w:p w14:paraId="64F32E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对大型群众性活动举办前的消防安全检查；</w:t>
      </w:r>
    </w:p>
    <w:p w14:paraId="6043D8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根据需要进行的其他消防监督检查等5种形式。</w:t>
      </w:r>
    </w:p>
    <w:p w14:paraId="25C90387" w14:textId="77777777" w:rsidR="00F265E7" w:rsidRDefault="00F265E7">
      <w:pPr>
        <w:spacing w:line="0" w:lineRule="atLeast"/>
        <w:rPr>
          <w:rFonts w:ascii="楷体" w:eastAsia="楷体" w:hAnsi="楷体" w:hint="eastAsia"/>
          <w:szCs w:val="21"/>
        </w:rPr>
      </w:pPr>
    </w:p>
    <w:p w14:paraId="2B9908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2.《公安部关于修改&lt;消防监督检查规定＞的决定》（公安部令第120号）规定，（  ）其他可能增加火灾实质危险性或者危害性的情形等情形之一的，应当确定为火灾隐患。</w:t>
      </w:r>
    </w:p>
    <w:p w14:paraId="28F9CB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A.具有影响人员安全疏散或者灭火救援行动，不能立即改正的</w:t>
      </w:r>
    </w:p>
    <w:p w14:paraId="11EF1A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B.消防设施未保持完好有效，影响防火灭火功能的</w:t>
      </w:r>
    </w:p>
    <w:p w14:paraId="1CCFA8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C.擅自改变防火分区，容易导致火势蔓延、扩大的</w:t>
      </w:r>
    </w:p>
    <w:p w14:paraId="658106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D.在人员密集场所违反消防安全规定，使用、储存易燃易爆危险品，立即改正的</w:t>
      </w:r>
    </w:p>
    <w:p w14:paraId="21D9C2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E.不符合城市消防安全布局要求，影响公共安全的 </w:t>
      </w:r>
    </w:p>
    <w:p w14:paraId="3A1429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3282BE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【解析】具有影响人员安全疏散或者灭火救援行动，不能立即改正的；</w:t>
      </w:r>
    </w:p>
    <w:p w14:paraId="5CDDBF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消防设施未保持完好有效，影响防火灭火功能的；</w:t>
      </w:r>
    </w:p>
    <w:p w14:paraId="4212BC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擅自改变防火分区，容易导致火势蔓延、扩大的；</w:t>
      </w:r>
    </w:p>
    <w:p w14:paraId="63D5CB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在人员密集场所违反消防安全规定，使用、储存易燃易爆危险品，不能立即改正的；</w:t>
      </w:r>
    </w:p>
    <w:p w14:paraId="1BF34B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不符合城市消防安全布局要求，影响公共安全的；</w:t>
      </w:r>
    </w:p>
    <w:p w14:paraId="5F9787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其他可能增加火灾实质危险性或者危害性的情形等情形之一的，应当确定为火灾隐患。</w:t>
      </w:r>
    </w:p>
    <w:p w14:paraId="533A6774" w14:textId="77777777" w:rsidR="00F265E7" w:rsidRDefault="00F265E7">
      <w:pPr>
        <w:spacing w:line="0" w:lineRule="atLeast"/>
        <w:rPr>
          <w:rFonts w:ascii="楷体" w:eastAsia="楷体" w:hAnsi="楷体" w:hint="eastAsia"/>
          <w:szCs w:val="21"/>
        </w:rPr>
      </w:pPr>
    </w:p>
    <w:p w14:paraId="029FA9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【知识点】火灾事故调查规定 </w:t>
      </w:r>
    </w:p>
    <w:p w14:paraId="423D38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1A1DB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1.当事人对火灾事故认定有异议的，可以自火灾事故认定书送达之日起（  ）日内，向上一级公安机关消防机构提出书面复核申请。</w:t>
      </w:r>
    </w:p>
    <w:p w14:paraId="795BF4C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D.20</w:t>
      </w:r>
    </w:p>
    <w:p w14:paraId="57CB60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03644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【解析】当事人对火灾事故认定有异议的，可以自火灾事故认定书送达之日起15日内，向上一级公安机关消防机构提出书面复核申请；对省级人民政府公安机关消防机构</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的火灾事故认定有异议的，向省级人民政府公安机关提出书面复核申请。</w:t>
      </w:r>
    </w:p>
    <w:p w14:paraId="2CF23A4F" w14:textId="77777777" w:rsidR="00F265E7" w:rsidRDefault="00F265E7">
      <w:pPr>
        <w:spacing w:line="0" w:lineRule="atLeast"/>
        <w:rPr>
          <w:rFonts w:ascii="楷体" w:eastAsia="楷体" w:hAnsi="楷体" w:hint="eastAsia"/>
          <w:szCs w:val="21"/>
        </w:rPr>
      </w:pPr>
    </w:p>
    <w:p w14:paraId="63B3C0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公安部关于修改&lt;火灾事故调查规定＞》（公安部令第121号）规定，具有规定情形的火灾事故，可以适用简易调查程序，由一名火灾事故调查人员调查。除依照规定适用简易程序外的其他火灾事故，适用一般调查程序，火灾事故调查人员不得少于（  ）。</w:t>
      </w:r>
    </w:p>
    <w:p w14:paraId="01E4BD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 xml:space="preserve">A.一人 </w:t>
      </w:r>
    </w:p>
    <w:p w14:paraId="3F4DC4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B.两人 </w:t>
      </w:r>
    </w:p>
    <w:p w14:paraId="257872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C.三人</w:t>
      </w:r>
      <w:r>
        <w:rPr>
          <w:rFonts w:ascii="楷体" w:eastAsia="楷体" w:hAnsi="楷体" w:hint="eastAsia"/>
          <w:color w:val="FF0000"/>
          <w:szCs w:val="21"/>
        </w:rPr>
        <w:tab/>
      </w:r>
    </w:p>
    <w:p w14:paraId="18C281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D.四人</w:t>
      </w:r>
    </w:p>
    <w:p w14:paraId="78E707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2259F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【解析】具有规定情形的火灾事故，可以适用简易调查程序，由一名火灾事故调查人员调查。除依照规定适用简易程序外的其他火灾事故，适用一般调查程序，火灾事故调查人员不得少于两人。</w:t>
      </w:r>
    </w:p>
    <w:p w14:paraId="0865A370" w14:textId="77777777" w:rsidR="00F265E7" w:rsidRDefault="00F265E7">
      <w:pPr>
        <w:spacing w:line="0" w:lineRule="atLeast"/>
        <w:rPr>
          <w:rFonts w:ascii="楷体" w:eastAsia="楷体" w:hAnsi="楷体" w:hint="eastAsia"/>
          <w:szCs w:val="21"/>
        </w:rPr>
      </w:pPr>
    </w:p>
    <w:p w14:paraId="3E3BA5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11415B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1.火灾事故调查根据具体情形分为（  ）。</w:t>
      </w:r>
    </w:p>
    <w:p w14:paraId="136DB5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A.地域管辖</w:t>
      </w:r>
      <w:r>
        <w:rPr>
          <w:rFonts w:ascii="楷体" w:eastAsia="楷体" w:hAnsi="楷体" w:hint="eastAsia"/>
          <w:color w:val="FF0000"/>
          <w:szCs w:val="21"/>
        </w:rPr>
        <w:tab/>
      </w:r>
    </w:p>
    <w:p w14:paraId="72C895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B.共同管辖</w:t>
      </w:r>
      <w:r>
        <w:rPr>
          <w:rFonts w:ascii="楷体" w:eastAsia="楷体" w:hAnsi="楷体" w:hint="eastAsia"/>
          <w:color w:val="FF0000"/>
          <w:szCs w:val="21"/>
        </w:rPr>
        <w:tab/>
      </w:r>
    </w:p>
    <w:p w14:paraId="142BD6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C.指定管辖</w:t>
      </w:r>
      <w:r>
        <w:rPr>
          <w:rFonts w:ascii="楷体" w:eastAsia="楷体" w:hAnsi="楷体" w:hint="eastAsia"/>
          <w:color w:val="FF0000"/>
          <w:szCs w:val="21"/>
        </w:rPr>
        <w:tab/>
      </w:r>
    </w:p>
    <w:p w14:paraId="70D951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D.特殊管辖 </w:t>
      </w:r>
    </w:p>
    <w:p w14:paraId="5C128A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E.单独管辖</w:t>
      </w:r>
    </w:p>
    <w:p w14:paraId="4E58B3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3BD831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【解析】根据具体情形分为地域管辖、共同管辖、指定管辖和特殊管辖。火灾事故调查一般由火灾发生地公安机关消防机构按照规定分工进行。</w:t>
      </w:r>
    </w:p>
    <w:p w14:paraId="6FEB7EC0" w14:textId="77777777" w:rsidR="00F265E7" w:rsidRDefault="00F265E7">
      <w:pPr>
        <w:spacing w:line="0" w:lineRule="atLeast"/>
        <w:rPr>
          <w:rFonts w:ascii="楷体" w:eastAsia="楷体" w:hAnsi="楷体" w:hint="eastAsia"/>
          <w:szCs w:val="21"/>
        </w:rPr>
      </w:pPr>
    </w:p>
    <w:p w14:paraId="386A79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【知识点】消防产品监督管理规定</w:t>
      </w:r>
    </w:p>
    <w:p w14:paraId="67B661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AD1C0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1.消防产品是指专门用于（  ）、灭火救援和火灾防护、避难、逃生的产品。</w:t>
      </w:r>
    </w:p>
    <w:p w14:paraId="3BE1F4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A.火灾预防</w:t>
      </w:r>
      <w:r>
        <w:rPr>
          <w:rFonts w:ascii="楷体" w:eastAsia="楷体" w:hAnsi="楷体" w:hint="eastAsia"/>
          <w:color w:val="FF0000"/>
          <w:szCs w:val="21"/>
        </w:rPr>
        <w:tab/>
      </w:r>
    </w:p>
    <w:p w14:paraId="666C93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B.防火材料</w:t>
      </w:r>
      <w:r>
        <w:rPr>
          <w:rFonts w:ascii="楷体" w:eastAsia="楷体" w:hAnsi="楷体" w:hint="eastAsia"/>
          <w:color w:val="FF0000"/>
          <w:szCs w:val="21"/>
        </w:rPr>
        <w:tab/>
      </w:r>
    </w:p>
    <w:p w14:paraId="6E5B1C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C.阻燃材料</w:t>
      </w:r>
      <w:r>
        <w:rPr>
          <w:rFonts w:ascii="楷体" w:eastAsia="楷体" w:hAnsi="楷体" w:hint="eastAsia"/>
          <w:color w:val="FF0000"/>
          <w:szCs w:val="21"/>
        </w:rPr>
        <w:tab/>
      </w:r>
    </w:p>
    <w:p w14:paraId="385C8C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D.灭火设施</w:t>
      </w:r>
    </w:p>
    <w:p w14:paraId="517F68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FE719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【解析】消防产品是指专门用于</w:t>
      </w:r>
      <w:r>
        <w:rPr>
          <w:rFonts w:ascii="楷体" w:eastAsia="楷体" w:hAnsi="楷体" w:hint="eastAsia"/>
          <w:szCs w:val="21"/>
        </w:rPr>
        <w:t>火灾预防、灭火救援和火灾防护、避难、逃生的产品</w:t>
      </w:r>
      <w:r>
        <w:rPr>
          <w:rFonts w:ascii="楷体" w:eastAsia="楷体" w:hAnsi="楷体" w:hint="eastAsia"/>
          <w:color w:val="FF0000"/>
          <w:szCs w:val="21"/>
        </w:rPr>
        <w:t>。</w:t>
      </w:r>
    </w:p>
    <w:p w14:paraId="7FC4E344" w14:textId="77777777" w:rsidR="00F265E7" w:rsidRDefault="00F265E7">
      <w:pPr>
        <w:spacing w:line="0" w:lineRule="atLeast"/>
        <w:rPr>
          <w:rFonts w:ascii="楷体" w:eastAsia="楷体" w:hAnsi="楷体" w:hint="eastAsia"/>
          <w:szCs w:val="21"/>
        </w:rPr>
      </w:pPr>
    </w:p>
    <w:p w14:paraId="3F4FA9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2.依法实行强制性产品认证的消防产品，由具有法定资质的认证机构按照国家标准、行业标准的强制性要求认证合格后，方可生产、销售、使用。是消防产品监督管理规定中的（  ）。</w:t>
      </w:r>
    </w:p>
    <w:p w14:paraId="6E311D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A.强制性产品认证制度</w:t>
      </w:r>
      <w:r>
        <w:rPr>
          <w:rFonts w:ascii="楷体" w:eastAsia="楷体" w:hAnsi="楷体" w:hint="eastAsia"/>
          <w:color w:val="FF0000"/>
          <w:szCs w:val="21"/>
        </w:rPr>
        <w:tab/>
      </w:r>
    </w:p>
    <w:p w14:paraId="6D4E01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B.型式认可制度</w:t>
      </w:r>
      <w:r>
        <w:rPr>
          <w:rFonts w:ascii="楷体" w:eastAsia="楷体" w:hAnsi="楷体" w:hint="eastAsia"/>
          <w:color w:val="FF0000"/>
          <w:szCs w:val="21"/>
        </w:rPr>
        <w:tab/>
      </w:r>
    </w:p>
    <w:p w14:paraId="649498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C.技术鉴定制度</w:t>
      </w:r>
      <w:r>
        <w:rPr>
          <w:rFonts w:ascii="楷体" w:eastAsia="楷体" w:hAnsi="楷体" w:hint="eastAsia"/>
          <w:color w:val="FF0000"/>
          <w:szCs w:val="21"/>
        </w:rPr>
        <w:tab/>
      </w:r>
    </w:p>
    <w:p w14:paraId="33A583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D.登记备案制度</w:t>
      </w:r>
    </w:p>
    <w:p w14:paraId="6FA503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874BC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【解析】强制性产品认证制度。依法实行强制性产品认证的消防产品，由具有法定资质的认证机构按照国家标准、行业标准的强制性要求认证合格后，方可生产、销售、使用。</w:t>
      </w:r>
    </w:p>
    <w:p w14:paraId="215F6D88" w14:textId="77777777" w:rsidR="00F265E7" w:rsidRDefault="00F265E7">
      <w:pPr>
        <w:spacing w:line="0" w:lineRule="atLeast"/>
        <w:rPr>
          <w:rFonts w:ascii="楷体" w:eastAsia="楷体" w:hAnsi="楷体" w:hint="eastAsia"/>
          <w:szCs w:val="21"/>
        </w:rPr>
      </w:pPr>
    </w:p>
    <w:p w14:paraId="64F9CB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DFA35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1.依据《中华人民共和国消防法》，我国消防产品实行的市场准入制度是（  ）。</w:t>
      </w:r>
    </w:p>
    <w:p w14:paraId="62F47C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A.强制性产品认证制度</w:t>
      </w:r>
      <w:r>
        <w:rPr>
          <w:rFonts w:ascii="楷体" w:eastAsia="楷体" w:hAnsi="楷体" w:hint="eastAsia"/>
          <w:color w:val="FF0000"/>
          <w:szCs w:val="21"/>
        </w:rPr>
        <w:tab/>
      </w:r>
    </w:p>
    <w:p w14:paraId="585350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B.型式认可制度</w:t>
      </w:r>
      <w:r>
        <w:rPr>
          <w:rFonts w:ascii="楷体" w:eastAsia="楷体" w:hAnsi="楷体" w:hint="eastAsia"/>
          <w:color w:val="FF0000"/>
          <w:szCs w:val="21"/>
        </w:rPr>
        <w:tab/>
      </w:r>
    </w:p>
    <w:p w14:paraId="0F4BD2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C.技术鉴定制度</w:t>
      </w:r>
    </w:p>
    <w:p w14:paraId="6ACC9D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D.登记备案制度</w:t>
      </w:r>
      <w:r>
        <w:rPr>
          <w:rFonts w:ascii="楷体" w:eastAsia="楷体" w:hAnsi="楷体" w:hint="eastAsia"/>
          <w:color w:val="FF0000"/>
          <w:szCs w:val="21"/>
        </w:rPr>
        <w:tab/>
      </w:r>
    </w:p>
    <w:p w14:paraId="46C1A0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E.抽样检测制度</w:t>
      </w:r>
    </w:p>
    <w:p w14:paraId="0D24A5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w:t>
      </w:r>
    </w:p>
    <w:p w14:paraId="51FC55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【解析】1.强制性产品认证制度。依法实行强制性产品认证的消防产品，由具有法定资质的认证机构按照国家标准、行业标准的强制性要求认证合格后，方可生产、销售、使用。</w:t>
      </w:r>
    </w:p>
    <w:p w14:paraId="587626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2.消防产品技术鉴定制度。新研制的尚未制定国家标准、行业标准的消防产品，经消防产品技术鉴定机构技术鉴定符合消防安全要求的，方可生产、销售、使用。消防安全要求由公安部制定。</w:t>
      </w:r>
    </w:p>
    <w:p w14:paraId="47B5665A" w14:textId="77777777" w:rsidR="00F265E7" w:rsidRDefault="00F265E7">
      <w:pPr>
        <w:spacing w:line="0" w:lineRule="atLeast"/>
        <w:rPr>
          <w:rFonts w:ascii="楷体" w:eastAsia="楷体" w:hAnsi="楷体" w:hint="eastAsia"/>
          <w:szCs w:val="21"/>
        </w:rPr>
      </w:pPr>
    </w:p>
    <w:p w14:paraId="15245F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2.关于消防产品，下列说法正确的是（  ）。</w:t>
      </w:r>
    </w:p>
    <w:p w14:paraId="2F6E36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A.消防产品是指专门用于火灾预防、灭火救援和火灾防护、避难、逃生的产品</w:t>
      </w:r>
    </w:p>
    <w:p w14:paraId="322380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B.新研制的尚未制定国家标准、行业标准的消防产品，可直接投入生产、销售、使用</w:t>
      </w:r>
    </w:p>
    <w:p w14:paraId="1713EC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C.消防产品使用者应当查验产品合格证明、产品标识和有关证书，选用符合市场准入的、合格的消防产品</w:t>
      </w:r>
    </w:p>
    <w:p w14:paraId="72644C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D.消防产品生产者应当对其生产的消防产品质量负责，建立有效的质量管理体系和消防产品销售流向登记制度</w:t>
      </w:r>
    </w:p>
    <w:p w14:paraId="0CD5DE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E.消防产品销售者对所销售产品的质量不负有任何责任 </w:t>
      </w:r>
    </w:p>
    <w:p w14:paraId="03BA1F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w:t>
      </w:r>
    </w:p>
    <w:p w14:paraId="164E84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
    <w:p w14:paraId="5D4260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（一）适用范围</w:t>
      </w:r>
    </w:p>
    <w:p w14:paraId="566E13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消防产品是指专门用于火灾预防、灭火救援和火灾防护、避难、逃生的产品。在中华人民共和国境内生产、销售、使用消防产品，以及对消防产品质量实施监督管理，适用该规定。</w:t>
      </w:r>
    </w:p>
    <w:p w14:paraId="57F49C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（二）市场准入</w:t>
      </w:r>
    </w:p>
    <w:p w14:paraId="5E1EE2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1.强制性产品认证制度。依法实行强制性产品认证的消防产品，由具有法定资质的认证机构按照国家标准、行业标准的强制性要求认证合格后，方可生产、销售、使用。</w:t>
      </w:r>
    </w:p>
    <w:p w14:paraId="61DFEA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2.消防产品技术鉴定制度。新研制的尚未制定国家标准、行业标准的消防产品，经消防产品技术鉴定机构技术鉴定符合消防安全要求的，方可生产、销售、使用。消防安全要求由公安部制定。</w:t>
      </w:r>
    </w:p>
    <w:p w14:paraId="66443C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（三）产品质量责任和义务</w:t>
      </w:r>
    </w:p>
    <w:p w14:paraId="62CBE9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1.生产者责任和义务。消防产品生产者应当对其生产的消防产品质量负责，建立有效的质量管理体系和消防产品销售流向登记制度；不得生产应当获得而未获得市场准入资格的消防产品、不合格的消防产品或者国家明令淘汰的消防产品。</w:t>
      </w:r>
    </w:p>
    <w:p w14:paraId="43C196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销售者责任和义务。消防产品销售者应当建立并执行进货检查验收制度，采取措施，保持销售产品的质量；不得销售应当获得而未获得市场准入资格的消防产品、不合格的消防产品或者国家明令淘汰的消防产品。</w:t>
      </w:r>
    </w:p>
    <w:p w14:paraId="74ADCA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使用者责任和义务。消防产品使用者应当查验产品合格证明、产品标识和有关证书，选用符合市场准入的、合格的消防产品。机关、团体、企业、事业等单位定期组织对消防设施、器材进行维修保养，确保完好有效。</w:t>
      </w:r>
    </w:p>
    <w:p w14:paraId="4A5095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（四）监督检查</w:t>
      </w:r>
    </w:p>
    <w:p w14:paraId="107EE1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质量监督部门、工商行政管理部门、公安机关消防机构分别对生产领域、流通领域、使用领域的消防产品质量进行监督检查。任何单位和个人在接受消防产品质量监督检查时，应当如实提供有关情况和资料；不得擅自转移、变卖、隐匿或者损毁被采取强制措施的物品，不得拒绝依法进行的监督检查。</w:t>
      </w:r>
    </w:p>
    <w:p w14:paraId="6EA2DD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（五）法律责任</w:t>
      </w:r>
    </w:p>
    <w:p w14:paraId="791141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对消防产品生产者、销售者的违法行分别由质量监督部门或者工商行政管理部门依法予以从重处罚；对建设、设计、施工、工程监理等单位、各类场所在使用领域存在的消防产品违法行为以及消防产品技术鉴定机构出具虚假文件的违法行为，由公安机关消防机构依法予以处罚；构成犯罪的，依法追究刑事责任。</w:t>
      </w:r>
    </w:p>
    <w:p w14:paraId="260F3878" w14:textId="77777777" w:rsidR="00F265E7" w:rsidRDefault="00F265E7">
      <w:pPr>
        <w:spacing w:line="0" w:lineRule="atLeast"/>
        <w:rPr>
          <w:rFonts w:ascii="楷体" w:eastAsia="楷体" w:hAnsi="楷体" w:hint="eastAsia"/>
          <w:szCs w:val="21"/>
        </w:rPr>
      </w:pPr>
    </w:p>
    <w:p w14:paraId="30F626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【知识点】社会消防技术服务管理规定</w:t>
      </w:r>
    </w:p>
    <w:p w14:paraId="6E4298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BD299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1.为督促消防技术服务机构持续符合资质条件，保证服务质量，规定资质证书有效期为（  ）年。</w:t>
      </w:r>
    </w:p>
    <w:p w14:paraId="2954E56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w:t>
      </w:r>
      <w:r>
        <w:rPr>
          <w:rFonts w:ascii="楷体" w:eastAsia="楷体" w:hAnsi="楷体" w:hint="eastAsia"/>
          <w:color w:val="FF0000"/>
          <w:szCs w:val="21"/>
        </w:rPr>
        <w:t xml:space="preserve">   </w:t>
      </w:r>
      <w:r>
        <w:rPr>
          <w:rFonts w:ascii="楷体" w:eastAsia="楷体" w:hAnsi="楷体"/>
          <w:color w:val="FF0000"/>
          <w:szCs w:val="21"/>
        </w:rPr>
        <w:t>B.5</w:t>
      </w:r>
      <w:r>
        <w:rPr>
          <w:rFonts w:ascii="楷体" w:eastAsia="楷体" w:hAnsi="楷体" w:hint="eastAsia"/>
          <w:color w:val="FF0000"/>
          <w:szCs w:val="21"/>
        </w:rPr>
        <w:t xml:space="preserve">   </w:t>
      </w:r>
      <w:r>
        <w:rPr>
          <w:rFonts w:ascii="楷体" w:eastAsia="楷体" w:hAnsi="楷体"/>
          <w:color w:val="FF0000"/>
          <w:szCs w:val="21"/>
        </w:rPr>
        <w:t>C.6</w:t>
      </w:r>
      <w:r>
        <w:rPr>
          <w:rFonts w:ascii="楷体" w:eastAsia="楷体" w:hAnsi="楷体" w:hint="eastAsia"/>
          <w:color w:val="FF0000"/>
          <w:szCs w:val="21"/>
        </w:rPr>
        <w:t xml:space="preserve">   </w:t>
      </w:r>
      <w:r>
        <w:rPr>
          <w:rFonts w:ascii="楷体" w:eastAsia="楷体" w:hAnsi="楷体"/>
          <w:color w:val="FF0000"/>
          <w:szCs w:val="21"/>
        </w:rPr>
        <w:t>D.10</w:t>
      </w:r>
    </w:p>
    <w:p w14:paraId="38F195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6FF78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【解析】为督促消防技术服务机构持续符合资质条件，保证服务质量，规定资质证书有效期为3年。</w:t>
      </w:r>
    </w:p>
    <w:p w14:paraId="31C66B02" w14:textId="77777777" w:rsidR="00F265E7" w:rsidRDefault="00F265E7">
      <w:pPr>
        <w:spacing w:line="0" w:lineRule="atLeast"/>
        <w:rPr>
          <w:rFonts w:ascii="楷体" w:eastAsia="楷体" w:hAnsi="楷体" w:hint="eastAsia"/>
          <w:szCs w:val="21"/>
        </w:rPr>
      </w:pPr>
    </w:p>
    <w:p w14:paraId="2403E8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2.《社会消防技术服务管理规定》（公安部令第129号）规定，为督促消防技术服务机构持续符合资质条件，保证服务质量，规定资质证书有效期为（  ）；有效期届满需要续期的，应当在有效期届满（  ）前向原许可公安机关消防机构提出申请，并规定了不予办理续期手续的条件。</w:t>
      </w:r>
    </w:p>
    <w:p w14:paraId="44FB0F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A.1年，1月 </w:t>
      </w:r>
    </w:p>
    <w:p w14:paraId="6E8F7B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B.2年，2月 </w:t>
      </w:r>
    </w:p>
    <w:p w14:paraId="117410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C.1年，3月 </w:t>
      </w:r>
    </w:p>
    <w:p w14:paraId="2CB3C5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D.3年，3月</w:t>
      </w:r>
    </w:p>
    <w:p w14:paraId="07BC30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99F27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为督促消防技术服务机构持续符合资质条件，保证服务质量，规定资质证书有效期为3年；有效期届满需要续期的，应当在有效期届满3个月前向原许可公安机关消防机构提出申请，并规定了不予办理续期手续的条件。</w:t>
      </w:r>
    </w:p>
    <w:p w14:paraId="49BA4B23" w14:textId="77777777" w:rsidR="00F265E7" w:rsidRDefault="00F265E7">
      <w:pPr>
        <w:spacing w:line="0" w:lineRule="atLeast"/>
        <w:rPr>
          <w:rFonts w:ascii="楷体" w:eastAsia="楷体" w:hAnsi="楷体" w:hint="eastAsia"/>
          <w:szCs w:val="21"/>
        </w:rPr>
      </w:pPr>
    </w:p>
    <w:p w14:paraId="0AE153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13C3C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1.《社会消防技术服务管理规定》（公安部令第129号）中关于规范服务活动的要求，说法正确的是（  ）。</w:t>
      </w:r>
    </w:p>
    <w:p w14:paraId="7ED74F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A.规定服务机构的执业范围和要求</w:t>
      </w:r>
      <w:r>
        <w:rPr>
          <w:rFonts w:ascii="楷体" w:eastAsia="楷体" w:hAnsi="楷体" w:hint="eastAsia"/>
          <w:color w:val="FF0000"/>
          <w:szCs w:val="21"/>
        </w:rPr>
        <w:tab/>
      </w:r>
    </w:p>
    <w:p w14:paraId="252215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B.设立技术负责人和项目负责人</w:t>
      </w:r>
    </w:p>
    <w:p w14:paraId="27947D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C.规定公示消防技术服务信息</w:t>
      </w:r>
      <w:r>
        <w:rPr>
          <w:rFonts w:ascii="楷体" w:eastAsia="楷体" w:hAnsi="楷体" w:hint="eastAsia"/>
          <w:color w:val="FF0000"/>
          <w:szCs w:val="21"/>
        </w:rPr>
        <w:tab/>
      </w:r>
    </w:p>
    <w:p w14:paraId="068D49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D.规定备案消防技术服务信息</w:t>
      </w:r>
    </w:p>
    <w:p w14:paraId="753C9F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E.明确允许行为</w:t>
      </w:r>
    </w:p>
    <w:p w14:paraId="31ACE5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50FC57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
    <w:p w14:paraId="7BC277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一是规定服务机构的执业范围和要求。分别规定了各级各类消防技术服务机构的执业范围，明确其对消防技术服务质量负责。</w:t>
      </w:r>
    </w:p>
    <w:p w14:paraId="6E7B8D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二是设立技术负责人和项目负责人。规定消防技术服务机构应设技术负责人，对技术服务结论性文件进行技术审核把关；消防技术服务机构承接具体业务时，应明确项目负责人。技术负责人和项目负责人应具备较高等级的注册消防工程师资格。</w:t>
      </w:r>
    </w:p>
    <w:p w14:paraId="14E7BC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三是规定公示消防技术服务信息。规定消防设施维护保养检测机构应当制作包含机构名称及项目负责人、维修保养日期等信息的标志，在其维护保养检测的消防设施所在建筑的醒目位置、灭火器上予以公示。</w:t>
      </w:r>
    </w:p>
    <w:p w14:paraId="19366C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四是规定备案消防技术服务信息。规定消防技术服务机构应当通过省级公安机关消防机构建立的社会消防技术服务信息系统将消防技术服务项目目录及书面结论文件予以备案。</w:t>
      </w:r>
    </w:p>
    <w:p w14:paraId="57EDAF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五是明确禁止行为。对消防技术服务机构</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6项具体的禁止行为规定。</w:t>
      </w:r>
    </w:p>
    <w:p w14:paraId="546F3678" w14:textId="77777777" w:rsidR="00F265E7" w:rsidRDefault="00F265E7">
      <w:pPr>
        <w:spacing w:line="0" w:lineRule="atLeast"/>
        <w:rPr>
          <w:rFonts w:ascii="楷体" w:eastAsia="楷体" w:hAnsi="楷体" w:hint="eastAsia"/>
          <w:szCs w:val="21"/>
        </w:rPr>
      </w:pPr>
    </w:p>
    <w:p w14:paraId="498985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【知识点】专业技术人员考试违纪违规行为处理规定</w:t>
      </w:r>
    </w:p>
    <w:p w14:paraId="3BE43B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DBA4D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1.《专业技术人员考试违纪违规行为处理规定》（</w:t>
      </w:r>
      <w:proofErr w:type="gramStart"/>
      <w:r>
        <w:rPr>
          <w:rFonts w:ascii="楷体" w:eastAsia="楷体" w:hAnsi="楷体" w:hint="eastAsia"/>
          <w:color w:val="FF0000"/>
          <w:szCs w:val="21"/>
        </w:rPr>
        <w:t>人社部</w:t>
      </w:r>
      <w:proofErr w:type="gramEnd"/>
      <w:r>
        <w:rPr>
          <w:rFonts w:ascii="楷体" w:eastAsia="楷体" w:hAnsi="楷体" w:hint="eastAsia"/>
          <w:color w:val="FF0000"/>
          <w:szCs w:val="21"/>
        </w:rPr>
        <w:t>令第12号），其中有第七条第（三）项至第（八）项行为之一的，（  ）年内不得参加各类专业技术人员资格考试责令离开考场。</w:t>
      </w:r>
    </w:p>
    <w:p w14:paraId="2F2996D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B.2</w:t>
      </w:r>
      <w:r>
        <w:rPr>
          <w:rFonts w:ascii="楷体" w:eastAsia="楷体" w:hAnsi="楷体" w:hint="eastAsia"/>
          <w:color w:val="FF0000"/>
          <w:szCs w:val="21"/>
        </w:rPr>
        <w:t xml:space="preserve">   </w:t>
      </w:r>
      <w:r>
        <w:rPr>
          <w:rFonts w:ascii="楷体" w:eastAsia="楷体" w:hAnsi="楷体"/>
          <w:color w:val="FF0000"/>
          <w:szCs w:val="21"/>
        </w:rPr>
        <w:t>C.3</w:t>
      </w:r>
      <w:r>
        <w:rPr>
          <w:rFonts w:ascii="楷体" w:eastAsia="楷体" w:hAnsi="楷体" w:hint="eastAsia"/>
          <w:color w:val="FF0000"/>
          <w:szCs w:val="21"/>
        </w:rPr>
        <w:t xml:space="preserve">   </w:t>
      </w:r>
      <w:r>
        <w:rPr>
          <w:rFonts w:ascii="楷体" w:eastAsia="楷体" w:hAnsi="楷体"/>
          <w:color w:val="FF0000"/>
          <w:szCs w:val="21"/>
        </w:rPr>
        <w:t>D.5</w:t>
      </w:r>
    </w:p>
    <w:p w14:paraId="698D01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17DE4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【解析】其中有第七条第（三）项至第（八）项行为之一的，2年内不得参加各类专业技术人员资格考试责令离开考场。</w:t>
      </w:r>
    </w:p>
    <w:p w14:paraId="35B9E43D" w14:textId="77777777" w:rsidR="00F265E7" w:rsidRDefault="00F265E7">
      <w:pPr>
        <w:spacing w:line="0" w:lineRule="atLeast"/>
        <w:rPr>
          <w:rFonts w:ascii="楷体" w:eastAsia="楷体" w:hAnsi="楷体" w:hint="eastAsia"/>
          <w:szCs w:val="21"/>
        </w:rPr>
      </w:pPr>
    </w:p>
    <w:p w14:paraId="3775BE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第四节 规范性文件</w:t>
      </w:r>
    </w:p>
    <w:p w14:paraId="3B1ABD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【知识点】注册消防工程师规范性文件</w:t>
      </w:r>
    </w:p>
    <w:p w14:paraId="0BDCE3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408E0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1.关于注册消防工程师，以下说法正确的是（  ）。</w:t>
      </w:r>
    </w:p>
    <w:p w14:paraId="53A804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A.注册消防工程师是指经考试取得相应级别注册消防工程师资格证书，并依法注册后，从事消防设施检测、消防安全监测等消防安全技术工作的专业技术人员</w:t>
      </w:r>
    </w:p>
    <w:p w14:paraId="6FCB6B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B.注册消防工程师分为一级注册消防工程师和二级注册消防工程师和三级注册消防工程师</w:t>
      </w:r>
    </w:p>
    <w:p w14:paraId="69E162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C.一级注册消防工程师资格证书在所在行政区域内有效，二级、三级注册消防工程师资格证书在全国范围有效</w:t>
      </w:r>
    </w:p>
    <w:p w14:paraId="067CC7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D.取得注册消防工程师资格证书的人员，无需注册即可以相应级别注册消防工程师名义执业</w:t>
      </w:r>
    </w:p>
    <w:p w14:paraId="7BFD52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0609C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【解析】综合教材第一篇第一章第四节</w:t>
      </w:r>
    </w:p>
    <w:p w14:paraId="55725784" w14:textId="77777777" w:rsidR="00F265E7" w:rsidRDefault="00F265E7">
      <w:pPr>
        <w:spacing w:line="0" w:lineRule="atLeast"/>
        <w:rPr>
          <w:rFonts w:ascii="楷体" w:eastAsia="楷体" w:hAnsi="楷体" w:hint="eastAsia"/>
          <w:szCs w:val="21"/>
        </w:rPr>
      </w:pPr>
    </w:p>
    <w:p w14:paraId="1E944E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2.一级注册消防工程师资格考试成绩实行（  ）为一个周期的滚动管理办法，在连续的（  ）考试年度内参加应试科目的考试并合格，方可取得一级注册消防工程师资格证书。</w:t>
      </w:r>
    </w:p>
    <w:p w14:paraId="3A850B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A.1年，1</w:t>
      </w:r>
      <w:r>
        <w:rPr>
          <w:rFonts w:ascii="楷体" w:eastAsia="楷体" w:hAnsi="楷体" w:hint="eastAsia"/>
          <w:color w:val="FF0000"/>
          <w:szCs w:val="21"/>
        </w:rPr>
        <w:tab/>
      </w:r>
    </w:p>
    <w:p w14:paraId="1D18B4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B.2年，2</w:t>
      </w:r>
      <w:r>
        <w:rPr>
          <w:rFonts w:ascii="楷体" w:eastAsia="楷体" w:hAnsi="楷体" w:hint="eastAsia"/>
          <w:color w:val="FF0000"/>
          <w:szCs w:val="21"/>
        </w:rPr>
        <w:tab/>
      </w:r>
    </w:p>
    <w:p w14:paraId="57BE62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C.3年，3</w:t>
      </w:r>
      <w:r>
        <w:rPr>
          <w:rFonts w:ascii="楷体" w:eastAsia="楷体" w:hAnsi="楷体" w:hint="eastAsia"/>
          <w:color w:val="FF0000"/>
          <w:szCs w:val="21"/>
        </w:rPr>
        <w:tab/>
      </w:r>
    </w:p>
    <w:p w14:paraId="3DD1F3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D.4年，4</w:t>
      </w:r>
    </w:p>
    <w:p w14:paraId="3A7DB0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2E24B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【解析】一级注册消防工程师资格考试成绩实行3年为一个周期的液</w:t>
      </w:r>
      <w:proofErr w:type="gramStart"/>
      <w:r>
        <w:rPr>
          <w:rFonts w:ascii="楷体" w:eastAsia="楷体" w:hAnsi="楷体" w:hint="eastAsia"/>
          <w:color w:val="FF0000"/>
          <w:szCs w:val="21"/>
        </w:rPr>
        <w:t>动管理</w:t>
      </w:r>
      <w:proofErr w:type="gramEnd"/>
      <w:r>
        <w:rPr>
          <w:rFonts w:ascii="楷体" w:eastAsia="楷体" w:hAnsi="楷体" w:hint="eastAsia"/>
          <w:color w:val="FF0000"/>
          <w:szCs w:val="21"/>
        </w:rPr>
        <w:t>办法，在连续的3个考试年度内参加应试科目的考试并合格，方可取得一级注册消防工程师资格证书。</w:t>
      </w:r>
    </w:p>
    <w:p w14:paraId="3E80D84C" w14:textId="77777777" w:rsidR="00F265E7" w:rsidRDefault="00F265E7">
      <w:pPr>
        <w:spacing w:line="0" w:lineRule="atLeast"/>
        <w:rPr>
          <w:rFonts w:ascii="楷体" w:eastAsia="楷体" w:hAnsi="楷体" w:hint="eastAsia"/>
          <w:szCs w:val="21"/>
        </w:rPr>
      </w:pPr>
    </w:p>
    <w:p w14:paraId="6FF6A3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3.二级注册消防工程师资格考试成绩实行（  ）为一个周期的管理办法，在连续的（  ）考试年度内参加应试科目的考试并合格，方可取得二级注册消防工程师资格证书。</w:t>
      </w:r>
    </w:p>
    <w:p w14:paraId="63E724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A.1 年，1</w:t>
      </w:r>
      <w:r>
        <w:rPr>
          <w:rFonts w:ascii="楷体" w:eastAsia="楷体" w:hAnsi="楷体" w:hint="eastAsia"/>
          <w:color w:val="FF0000"/>
          <w:szCs w:val="21"/>
        </w:rPr>
        <w:tab/>
      </w:r>
    </w:p>
    <w:p w14:paraId="3574B3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B.2</w:t>
      </w:r>
      <w:r>
        <w:rPr>
          <w:rFonts w:ascii="楷体" w:eastAsia="楷体" w:hAnsi="楷体" w:hint="eastAsia"/>
          <w:color w:val="FF0000"/>
          <w:szCs w:val="21"/>
        </w:rPr>
        <w:tab/>
        <w:t>年，2</w:t>
      </w:r>
      <w:r>
        <w:rPr>
          <w:rFonts w:ascii="楷体" w:eastAsia="楷体" w:hAnsi="楷体" w:hint="eastAsia"/>
          <w:color w:val="FF0000"/>
          <w:szCs w:val="21"/>
        </w:rPr>
        <w:tab/>
      </w:r>
    </w:p>
    <w:p w14:paraId="59231A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C.3 年，3</w:t>
      </w:r>
      <w:r>
        <w:rPr>
          <w:rFonts w:ascii="楷体" w:eastAsia="楷体" w:hAnsi="楷体" w:hint="eastAsia"/>
          <w:color w:val="FF0000"/>
          <w:szCs w:val="21"/>
        </w:rPr>
        <w:tab/>
      </w:r>
    </w:p>
    <w:p w14:paraId="32B924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D.4 年，4</w:t>
      </w:r>
    </w:p>
    <w:p w14:paraId="03C9AE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B3087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【解析】二级注册消防工程师资格考试成绩实行2年为一个周期的管理办法，在连续的2个考试年度内参加应试科目的考试并合格，方可取得二级注册消防工程师资格证书。</w:t>
      </w:r>
    </w:p>
    <w:p w14:paraId="3FCC31CA" w14:textId="77777777" w:rsidR="00F265E7" w:rsidRDefault="00F265E7">
      <w:pPr>
        <w:spacing w:line="0" w:lineRule="atLeast"/>
        <w:rPr>
          <w:rFonts w:ascii="楷体" w:eastAsia="楷体" w:hAnsi="楷体" w:hint="eastAsia"/>
          <w:szCs w:val="21"/>
        </w:rPr>
      </w:pPr>
    </w:p>
    <w:p w14:paraId="179EF4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第二章 注册消防工程师职业道德 </w:t>
      </w:r>
    </w:p>
    <w:p w14:paraId="48040A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注册消防工程师职业道德概述</w:t>
      </w:r>
    </w:p>
    <w:p w14:paraId="5E241F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【知识点】注册消防工程师职业道德概述</w:t>
      </w:r>
    </w:p>
    <w:p w14:paraId="2ACFF5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1.与一般的职业道德相比，注册消防工程师职业道德具有以下特点：（  ）。</w:t>
      </w:r>
    </w:p>
    <w:p w14:paraId="071596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A.具有执行消防法规标准的原则性</w:t>
      </w:r>
      <w:r>
        <w:rPr>
          <w:rFonts w:ascii="楷体" w:eastAsia="楷体" w:hAnsi="楷体" w:hint="eastAsia"/>
          <w:color w:val="FF0000"/>
          <w:szCs w:val="21"/>
        </w:rPr>
        <w:tab/>
      </w:r>
    </w:p>
    <w:p w14:paraId="623FB0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B.具有维护社会公共安全的责任性</w:t>
      </w:r>
    </w:p>
    <w:p w14:paraId="405179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C.具有高度的服务性</w:t>
      </w:r>
      <w:r>
        <w:rPr>
          <w:rFonts w:ascii="楷体" w:eastAsia="楷体" w:hAnsi="楷体" w:hint="eastAsia"/>
          <w:color w:val="FF0000"/>
          <w:szCs w:val="21"/>
        </w:rPr>
        <w:tab/>
      </w:r>
    </w:p>
    <w:p w14:paraId="10BD65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D.具有与社会经济联系的密切性</w:t>
      </w:r>
    </w:p>
    <w:p w14:paraId="4CDBC7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E.具有无私的奉献精神</w:t>
      </w:r>
    </w:p>
    <w:p w14:paraId="267795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54C071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【解析】与一般的职业道德相比，注册消防工程师职业道德具有以下特点：</w:t>
      </w:r>
    </w:p>
    <w:p w14:paraId="75DCAB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（一）具有执行消防法规标准的原则性</w:t>
      </w:r>
    </w:p>
    <w:p w14:paraId="2DAF68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（二）具有维护社会公共安全的责任性</w:t>
      </w:r>
    </w:p>
    <w:p w14:paraId="3D55E7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（三）具有高度的服务性</w:t>
      </w:r>
    </w:p>
    <w:p w14:paraId="23A7D2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（四）具有与社会经济联系的密切性</w:t>
      </w:r>
    </w:p>
    <w:p w14:paraId="784E71C3" w14:textId="77777777" w:rsidR="00F265E7" w:rsidRDefault="00F265E7">
      <w:pPr>
        <w:spacing w:line="0" w:lineRule="atLeast"/>
        <w:rPr>
          <w:rFonts w:ascii="楷体" w:eastAsia="楷体" w:hAnsi="楷体" w:hint="eastAsia"/>
          <w:szCs w:val="21"/>
        </w:rPr>
      </w:pPr>
    </w:p>
    <w:p w14:paraId="746F32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注册消防工程师职业道德的原则</w:t>
      </w:r>
    </w:p>
    <w:p w14:paraId="68F667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【知识点】注册消防工程师职业道德的原则</w:t>
      </w:r>
    </w:p>
    <w:p w14:paraId="4FE088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3F0ED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1.下列不属于注册消防工程师职业道德原则特点的是（  ）。</w:t>
      </w:r>
    </w:p>
    <w:p w14:paraId="7CC76F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A.稳定性</w:t>
      </w:r>
      <w:r>
        <w:rPr>
          <w:rFonts w:ascii="楷体" w:eastAsia="楷体" w:hAnsi="楷体" w:hint="eastAsia"/>
          <w:color w:val="FF0000"/>
          <w:szCs w:val="21"/>
        </w:rPr>
        <w:tab/>
      </w:r>
    </w:p>
    <w:p w14:paraId="0A2080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B.普遍性</w:t>
      </w:r>
      <w:r>
        <w:rPr>
          <w:rFonts w:ascii="楷体" w:eastAsia="楷体" w:hAnsi="楷体" w:hint="eastAsia"/>
          <w:color w:val="FF0000"/>
          <w:szCs w:val="21"/>
        </w:rPr>
        <w:tab/>
      </w:r>
    </w:p>
    <w:p w14:paraId="1BF61E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C.本质性</w:t>
      </w:r>
      <w:r>
        <w:rPr>
          <w:rFonts w:ascii="楷体" w:eastAsia="楷体" w:hAnsi="楷体" w:hint="eastAsia"/>
          <w:color w:val="FF0000"/>
          <w:szCs w:val="21"/>
        </w:rPr>
        <w:tab/>
      </w:r>
    </w:p>
    <w:p w14:paraId="4C01EA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D.基准性</w:t>
      </w:r>
    </w:p>
    <w:p w14:paraId="009D15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56005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【解析】注册消防工程师职业道德原则是高度概括的我国社会主义社会对注册消防工程师职业道德要求的意识形式，具有4个方面的特点：</w:t>
      </w:r>
    </w:p>
    <w:p w14:paraId="6FBC69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（一）本质性</w:t>
      </w:r>
    </w:p>
    <w:p w14:paraId="2A34E9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（二）基准性</w:t>
      </w:r>
    </w:p>
    <w:p w14:paraId="4AFA68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（三）稳定性</w:t>
      </w:r>
    </w:p>
    <w:p w14:paraId="0391F4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（四）独特性</w:t>
      </w:r>
    </w:p>
    <w:p w14:paraId="11590A87" w14:textId="77777777" w:rsidR="00F265E7" w:rsidRDefault="00F265E7">
      <w:pPr>
        <w:spacing w:line="0" w:lineRule="atLeast"/>
        <w:rPr>
          <w:rFonts w:ascii="楷体" w:eastAsia="楷体" w:hAnsi="楷体" w:hint="eastAsia"/>
          <w:szCs w:val="21"/>
        </w:rPr>
      </w:pPr>
    </w:p>
    <w:p w14:paraId="1FF595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2.注册消防工程师职业道德原则的特点中，对社会本质最直接、最集中反应的特点是（  ）。</w:t>
      </w:r>
    </w:p>
    <w:p w14:paraId="2B87E6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A.稳定性</w:t>
      </w:r>
      <w:r>
        <w:rPr>
          <w:rFonts w:ascii="楷体" w:eastAsia="楷体" w:hAnsi="楷体" w:hint="eastAsia"/>
          <w:color w:val="FF0000"/>
          <w:szCs w:val="21"/>
        </w:rPr>
        <w:tab/>
      </w:r>
    </w:p>
    <w:p w14:paraId="17A468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B.独特性</w:t>
      </w:r>
      <w:r>
        <w:rPr>
          <w:rFonts w:ascii="楷体" w:eastAsia="楷体" w:hAnsi="楷体" w:hint="eastAsia"/>
          <w:color w:val="FF0000"/>
          <w:szCs w:val="21"/>
        </w:rPr>
        <w:tab/>
      </w:r>
    </w:p>
    <w:p w14:paraId="1942D5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C.本质性</w:t>
      </w:r>
      <w:r>
        <w:rPr>
          <w:rFonts w:ascii="楷体" w:eastAsia="楷体" w:hAnsi="楷体" w:hint="eastAsia"/>
          <w:color w:val="FF0000"/>
          <w:szCs w:val="21"/>
        </w:rPr>
        <w:tab/>
      </w:r>
    </w:p>
    <w:p w14:paraId="33F238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D.基准性</w:t>
      </w:r>
    </w:p>
    <w:p w14:paraId="6E6380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A3E00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【解析】本质性是注册消防工程师职业道德的社会本质最直接、最集中的反映，是注册消防工程师区别于其他不同类型道德最根本、最显著的标志。</w:t>
      </w:r>
    </w:p>
    <w:p w14:paraId="37A662DA" w14:textId="77777777" w:rsidR="00F265E7" w:rsidRDefault="00F265E7">
      <w:pPr>
        <w:spacing w:line="0" w:lineRule="atLeast"/>
        <w:rPr>
          <w:rFonts w:ascii="楷体" w:eastAsia="楷体" w:hAnsi="楷体" w:hint="eastAsia"/>
          <w:szCs w:val="21"/>
        </w:rPr>
      </w:pPr>
    </w:p>
    <w:p w14:paraId="052B27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  ）不仅是注册消防工程师步入行业的“通行证”，体现着道德操守和人格力量，也是具体行业立足的基础。</w:t>
      </w:r>
    </w:p>
    <w:p w14:paraId="6388DF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A.依法执业</w:t>
      </w:r>
      <w:r>
        <w:rPr>
          <w:rFonts w:ascii="楷体" w:eastAsia="楷体" w:hAnsi="楷体" w:hint="eastAsia"/>
          <w:color w:val="FF0000"/>
          <w:szCs w:val="21"/>
        </w:rPr>
        <w:tab/>
      </w:r>
    </w:p>
    <w:p w14:paraId="15053C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B.客观公正</w:t>
      </w:r>
      <w:r>
        <w:rPr>
          <w:rFonts w:ascii="楷体" w:eastAsia="楷体" w:hAnsi="楷体" w:hint="eastAsia"/>
          <w:color w:val="FF0000"/>
          <w:szCs w:val="21"/>
        </w:rPr>
        <w:tab/>
      </w:r>
    </w:p>
    <w:p w14:paraId="04E0B4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C.公平竞争</w:t>
      </w:r>
      <w:r>
        <w:rPr>
          <w:rFonts w:ascii="楷体" w:eastAsia="楷体" w:hAnsi="楷体" w:hint="eastAsia"/>
          <w:color w:val="FF0000"/>
          <w:szCs w:val="21"/>
        </w:rPr>
        <w:tab/>
      </w:r>
    </w:p>
    <w:p w14:paraId="3B801F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D.诚实守信</w:t>
      </w:r>
    </w:p>
    <w:p w14:paraId="3D5486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【答案】D</w:t>
      </w:r>
    </w:p>
    <w:p w14:paraId="6EAE70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诚实守信是中华民族的优良传统，是一个人立足于社会的基本准则，也是对从业者的道德要求。诚实守信不仅是注册消防工程师步入行业的“通行证”，体现着道德操守和人格力量，也是具体行业立足的基础。在职业活动中，缺失了诚信就会失去服务对象的信任，失去社会的支持，更会丧失发展的机遇。诚实守信作为注册消防工程师职业道德的根本原则，具有很强的现实针对性。</w:t>
      </w:r>
    </w:p>
    <w:p w14:paraId="352A73D7" w14:textId="77777777" w:rsidR="00F265E7" w:rsidRDefault="00F265E7">
      <w:pPr>
        <w:spacing w:line="0" w:lineRule="atLeast"/>
        <w:rPr>
          <w:rFonts w:ascii="楷体" w:eastAsia="楷体" w:hAnsi="楷体" w:hint="eastAsia"/>
          <w:szCs w:val="21"/>
        </w:rPr>
      </w:pPr>
    </w:p>
    <w:p w14:paraId="38AAD3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C7717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1.关于注册消防工程师职业道德，以下说法正确的是（  ）。</w:t>
      </w:r>
    </w:p>
    <w:p w14:paraId="4FCA1D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注册消防工程师职业道德，是指注册消防工程师行业的从业人员在执业过程中所应遵循的一种职业行为规范，主要调整注册消防工程师行业内部、注册消防工程师与消防技术服务机构、消防安全重点单位等执业单位及社会之间的道德关系</w:t>
      </w:r>
    </w:p>
    <w:p w14:paraId="17CEB8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B.注册消防工程师职业道德原则是高度概括我国社会主义社会对注册消防工程师职业道德要求的意识形态，具有唯一性、独立性、稳定性、复杂性四个方面的特点</w:t>
      </w:r>
    </w:p>
    <w:p w14:paraId="7098DA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C.注册消防工程师职业道德原则对于注册消防工程师职业道德规范具有指导、制约作用</w:t>
      </w:r>
    </w:p>
    <w:p w14:paraId="32F8A8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D.注册消防工程师职业道德原则是注册消防工程师处理职业关系最基本的出发点和归宿</w:t>
      </w:r>
    </w:p>
    <w:p w14:paraId="0857CC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E.从注册消防工程师职业道德原则应具有的特点和作用看，注册消防工程师职业道德最根本的原则是维护公共安全原则和诚实守信原则</w:t>
      </w:r>
    </w:p>
    <w:p w14:paraId="2B4510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13A3FF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【解析】注册消防工程师职业道德原则是高度概括的我国社会主义社会对注册消防工程师职业道德要求的意识形式，具有4个方面的特点：</w:t>
      </w:r>
    </w:p>
    <w:p w14:paraId="1597DF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（一）本质性</w:t>
      </w:r>
    </w:p>
    <w:p w14:paraId="7E573E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（二）基准性</w:t>
      </w:r>
    </w:p>
    <w:p w14:paraId="740066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（三）稳定性</w:t>
      </w:r>
    </w:p>
    <w:p w14:paraId="4E56F8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（四）独特性</w:t>
      </w:r>
    </w:p>
    <w:p w14:paraId="797F9E9F" w14:textId="77777777" w:rsidR="00F265E7" w:rsidRDefault="00F265E7">
      <w:pPr>
        <w:spacing w:line="0" w:lineRule="atLeast"/>
        <w:rPr>
          <w:rFonts w:ascii="楷体" w:eastAsia="楷体" w:hAnsi="楷体" w:hint="eastAsia"/>
          <w:szCs w:val="21"/>
        </w:rPr>
      </w:pPr>
    </w:p>
    <w:p w14:paraId="2FF52A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注册消防工程师职业道德基本规范</w:t>
      </w:r>
    </w:p>
    <w:p w14:paraId="6B5946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【知识点】注册消防工程师职业道德基本规范</w:t>
      </w:r>
    </w:p>
    <w:p w14:paraId="5AE30F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3E36E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  ）是注册消防工程师职业道德的基础和核心，是其职业道德建设所倡导的首要规范。</w:t>
      </w:r>
    </w:p>
    <w:p w14:paraId="570630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A.团结互助</w:t>
      </w:r>
      <w:r>
        <w:rPr>
          <w:rFonts w:ascii="楷体" w:eastAsia="楷体" w:hAnsi="楷体" w:hint="eastAsia"/>
          <w:color w:val="FF0000"/>
          <w:szCs w:val="21"/>
        </w:rPr>
        <w:tab/>
      </w:r>
    </w:p>
    <w:p w14:paraId="238EDA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B.遵纪守法</w:t>
      </w:r>
      <w:r>
        <w:rPr>
          <w:rFonts w:ascii="楷体" w:eastAsia="楷体" w:hAnsi="楷体" w:hint="eastAsia"/>
          <w:color w:val="FF0000"/>
          <w:szCs w:val="21"/>
        </w:rPr>
        <w:tab/>
      </w:r>
    </w:p>
    <w:p w14:paraId="3A52A6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C.文明礼貌</w:t>
      </w:r>
      <w:r>
        <w:rPr>
          <w:rFonts w:ascii="楷体" w:eastAsia="楷体" w:hAnsi="楷体" w:hint="eastAsia"/>
          <w:color w:val="FF0000"/>
          <w:szCs w:val="21"/>
        </w:rPr>
        <w:tab/>
      </w:r>
    </w:p>
    <w:p w14:paraId="0FD176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D.爱岗敬业</w:t>
      </w:r>
    </w:p>
    <w:p w14:paraId="71AC4D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7A2574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【解析】爱岗敬业是注册消防工程师职业道德的基础和核心，是其职业道德建设所倡导的首要规范。</w:t>
      </w:r>
    </w:p>
    <w:p w14:paraId="0A036AB6" w14:textId="77777777" w:rsidR="00F265E7" w:rsidRDefault="00F265E7">
      <w:pPr>
        <w:spacing w:line="0" w:lineRule="atLeast"/>
        <w:rPr>
          <w:rFonts w:ascii="楷体" w:eastAsia="楷体" w:hAnsi="楷体" w:hint="eastAsia"/>
          <w:szCs w:val="21"/>
        </w:rPr>
      </w:pPr>
    </w:p>
    <w:p w14:paraId="40218E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2.促进消防工程行业发展的动力是（  ）。</w:t>
      </w:r>
    </w:p>
    <w:p w14:paraId="625268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A.公平竞争</w:t>
      </w:r>
      <w:r>
        <w:rPr>
          <w:rFonts w:ascii="楷体" w:eastAsia="楷体" w:hAnsi="楷体" w:hint="eastAsia"/>
          <w:color w:val="FF0000"/>
          <w:szCs w:val="21"/>
        </w:rPr>
        <w:tab/>
      </w:r>
    </w:p>
    <w:p w14:paraId="0E6F90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B.精益求精</w:t>
      </w:r>
      <w:r>
        <w:rPr>
          <w:rFonts w:ascii="楷体" w:eastAsia="楷体" w:hAnsi="楷体" w:hint="eastAsia"/>
          <w:color w:val="FF0000"/>
          <w:szCs w:val="21"/>
        </w:rPr>
        <w:tab/>
      </w:r>
    </w:p>
    <w:p w14:paraId="690077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C.团结互助 </w:t>
      </w:r>
    </w:p>
    <w:p w14:paraId="51F352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D.爱岗敬业</w:t>
      </w:r>
    </w:p>
    <w:p w14:paraId="7EB34B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F6C40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【解析】公平竞争既可以调动广大注册消防工程师工作和学习的积极性，又可以促进消防技术服务机构不断改善管理，为客户提供更好的服务。可以说，公平竞争是促进行业发展的动力。</w:t>
      </w:r>
    </w:p>
    <w:p w14:paraId="36E36409" w14:textId="77777777" w:rsidR="00F265E7" w:rsidRDefault="00F265E7">
      <w:pPr>
        <w:spacing w:line="0" w:lineRule="atLeast"/>
        <w:rPr>
          <w:rFonts w:ascii="楷体" w:eastAsia="楷体" w:hAnsi="楷体" w:hint="eastAsia"/>
          <w:szCs w:val="21"/>
        </w:rPr>
      </w:pPr>
    </w:p>
    <w:p w14:paraId="4C8171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3.注册消防工程师应当将（  ）作为职业道德的最高目标指向，不断加强自身职业道德建设，实现更高层次、更深意义的人生价值。</w:t>
      </w:r>
    </w:p>
    <w:p w14:paraId="1CDED4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A.遵纪守法</w:t>
      </w:r>
      <w:r>
        <w:rPr>
          <w:rFonts w:ascii="楷体" w:eastAsia="楷体" w:hAnsi="楷体" w:hint="eastAsia"/>
          <w:color w:val="FF0000"/>
          <w:szCs w:val="21"/>
        </w:rPr>
        <w:tab/>
      </w:r>
    </w:p>
    <w:p w14:paraId="2B941B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B.英勇顽强</w:t>
      </w:r>
      <w:r>
        <w:rPr>
          <w:rFonts w:ascii="楷体" w:eastAsia="楷体" w:hAnsi="楷体" w:hint="eastAsia"/>
          <w:color w:val="FF0000"/>
          <w:szCs w:val="21"/>
        </w:rPr>
        <w:tab/>
      </w:r>
    </w:p>
    <w:p w14:paraId="6BFEF3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C.爱岗敬业</w:t>
      </w:r>
      <w:r>
        <w:rPr>
          <w:rFonts w:ascii="楷体" w:eastAsia="楷体" w:hAnsi="楷体" w:hint="eastAsia"/>
          <w:color w:val="FF0000"/>
          <w:szCs w:val="21"/>
        </w:rPr>
        <w:tab/>
      </w:r>
    </w:p>
    <w:p w14:paraId="2ED961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D.奉献社会</w:t>
      </w:r>
    </w:p>
    <w:p w14:paraId="647C06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511CC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【解析】注册消防工程师应当将奉献社会作为职业道德的最高目标指向，不断加强自身职业道德建设，实现更高层次、更深意义的人生价值。</w:t>
      </w:r>
    </w:p>
    <w:p w14:paraId="16DDD005" w14:textId="77777777" w:rsidR="00F265E7" w:rsidRDefault="00F265E7">
      <w:pPr>
        <w:spacing w:line="0" w:lineRule="atLeast"/>
        <w:rPr>
          <w:rFonts w:ascii="楷体" w:eastAsia="楷体" w:hAnsi="楷体" w:hint="eastAsia"/>
          <w:szCs w:val="21"/>
        </w:rPr>
      </w:pPr>
    </w:p>
    <w:p w14:paraId="5681FA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  ）是注册消防工程师职业道德中最高层次的要求。</w:t>
      </w:r>
    </w:p>
    <w:p w14:paraId="537A94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A.遵纪守法</w:t>
      </w:r>
      <w:r>
        <w:rPr>
          <w:rFonts w:ascii="楷体" w:eastAsia="楷体" w:hAnsi="楷体" w:hint="eastAsia"/>
          <w:color w:val="FF0000"/>
          <w:szCs w:val="21"/>
        </w:rPr>
        <w:tab/>
      </w:r>
    </w:p>
    <w:p w14:paraId="20AAF0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B.英勇项强</w:t>
      </w:r>
      <w:r>
        <w:rPr>
          <w:rFonts w:ascii="楷体" w:eastAsia="楷体" w:hAnsi="楷体" w:hint="eastAsia"/>
          <w:color w:val="FF0000"/>
          <w:szCs w:val="21"/>
        </w:rPr>
        <w:tab/>
      </w:r>
    </w:p>
    <w:p w14:paraId="58D2DC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C.爱岗敬业</w:t>
      </w:r>
      <w:r>
        <w:rPr>
          <w:rFonts w:ascii="楷体" w:eastAsia="楷体" w:hAnsi="楷体" w:hint="eastAsia"/>
          <w:color w:val="FF0000"/>
          <w:szCs w:val="21"/>
        </w:rPr>
        <w:tab/>
      </w:r>
    </w:p>
    <w:p w14:paraId="2C6B6C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D.奉献社会</w:t>
      </w:r>
    </w:p>
    <w:p w14:paraId="302E07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70D6F8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【解析】奉献社会，就是要求从业人员在自己的岗位上树立奉献社会的职业精神，并通过兢兢业业的工作，自觉为社会和他人做出贡献。这是职业道德中最高层次的要求。</w:t>
      </w:r>
    </w:p>
    <w:p w14:paraId="0213E968" w14:textId="77777777" w:rsidR="00F265E7" w:rsidRDefault="00F265E7">
      <w:pPr>
        <w:spacing w:line="0" w:lineRule="atLeast"/>
        <w:rPr>
          <w:rFonts w:ascii="楷体" w:eastAsia="楷体" w:hAnsi="楷体" w:hint="eastAsia"/>
          <w:szCs w:val="21"/>
        </w:rPr>
      </w:pPr>
    </w:p>
    <w:p w14:paraId="50EDE3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5.《注册消防工程师制度暂行规定》也明确把（  ）作为注册消防工程师必须履行的义务。</w:t>
      </w:r>
    </w:p>
    <w:p w14:paraId="514D7D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A.提高技能</w:t>
      </w:r>
      <w:r>
        <w:rPr>
          <w:rFonts w:ascii="楷体" w:eastAsia="楷体" w:hAnsi="楷体" w:hint="eastAsia"/>
          <w:color w:val="FF0000"/>
          <w:szCs w:val="21"/>
        </w:rPr>
        <w:tab/>
      </w:r>
    </w:p>
    <w:p w14:paraId="24D45A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B.保守秘密</w:t>
      </w:r>
      <w:r>
        <w:rPr>
          <w:rFonts w:ascii="楷体" w:eastAsia="楷体" w:hAnsi="楷体" w:hint="eastAsia"/>
          <w:color w:val="FF0000"/>
          <w:szCs w:val="21"/>
        </w:rPr>
        <w:tab/>
      </w:r>
    </w:p>
    <w:p w14:paraId="01ABAF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C.依法执业</w:t>
      </w:r>
      <w:r>
        <w:rPr>
          <w:rFonts w:ascii="楷体" w:eastAsia="楷体" w:hAnsi="楷体" w:hint="eastAsia"/>
          <w:color w:val="FF0000"/>
          <w:szCs w:val="21"/>
        </w:rPr>
        <w:tab/>
      </w:r>
    </w:p>
    <w:p w14:paraId="326D44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D.公平竞争</w:t>
      </w:r>
    </w:p>
    <w:p w14:paraId="24DA1D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EA1B4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【解析】《注册消防工程师制度暂行规定》也明确把“不断更新知识，提高消防安全技术能力”作为注册消防工程师必须履行的义务。</w:t>
      </w:r>
    </w:p>
    <w:p w14:paraId="7C9C9401" w14:textId="77777777" w:rsidR="00F265E7" w:rsidRDefault="00F265E7">
      <w:pPr>
        <w:spacing w:line="0" w:lineRule="atLeast"/>
        <w:rPr>
          <w:rFonts w:ascii="楷体" w:eastAsia="楷体" w:hAnsi="楷体" w:hint="eastAsia"/>
          <w:szCs w:val="21"/>
        </w:rPr>
      </w:pPr>
    </w:p>
    <w:p w14:paraId="1DE6D7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3BED2F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1.下列属于注册消防工程师职业道德的基本规范的是（  ）。</w:t>
      </w:r>
    </w:p>
    <w:p w14:paraId="153169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A.团结互助</w:t>
      </w:r>
      <w:r>
        <w:rPr>
          <w:rFonts w:ascii="楷体" w:eastAsia="楷体" w:hAnsi="楷体" w:hint="eastAsia"/>
          <w:color w:val="FF0000"/>
          <w:szCs w:val="21"/>
        </w:rPr>
        <w:tab/>
      </w:r>
    </w:p>
    <w:p w14:paraId="239B8F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B.依法执业</w:t>
      </w:r>
      <w:r>
        <w:rPr>
          <w:rFonts w:ascii="楷体" w:eastAsia="楷体" w:hAnsi="楷体" w:hint="eastAsia"/>
          <w:color w:val="FF0000"/>
          <w:szCs w:val="21"/>
        </w:rPr>
        <w:tab/>
      </w:r>
    </w:p>
    <w:p w14:paraId="21D275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C.文明礼貌</w:t>
      </w:r>
    </w:p>
    <w:p w14:paraId="21EA94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D.客观公正</w:t>
      </w:r>
      <w:r>
        <w:rPr>
          <w:rFonts w:ascii="楷体" w:eastAsia="楷体" w:hAnsi="楷体" w:hint="eastAsia"/>
          <w:color w:val="FF0000"/>
          <w:szCs w:val="21"/>
        </w:rPr>
        <w:tab/>
      </w:r>
    </w:p>
    <w:p w14:paraId="3F43DC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E.保守秘密</w:t>
      </w:r>
    </w:p>
    <w:p w14:paraId="296AB1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【答案】BDE</w:t>
      </w:r>
    </w:p>
    <w:p w14:paraId="7D3519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【解析】注册消防工程师职业道德的基本规范可以归纳为：爱岗敬业、依法执业、客观公正、公平竞争、奉献社会、保守秘密、提高技能。</w:t>
      </w:r>
    </w:p>
    <w:p w14:paraId="791F9378" w14:textId="77777777" w:rsidR="00F265E7" w:rsidRDefault="00F265E7">
      <w:pPr>
        <w:spacing w:line="0" w:lineRule="atLeast"/>
        <w:rPr>
          <w:rFonts w:ascii="楷体" w:eastAsia="楷体" w:hAnsi="楷体" w:hint="eastAsia"/>
          <w:szCs w:val="21"/>
        </w:rPr>
      </w:pPr>
    </w:p>
    <w:p w14:paraId="4B6952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第四节 注册消防工程师职业道德修养</w:t>
      </w:r>
    </w:p>
    <w:p w14:paraId="22879A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【知识点】注册消防工程师职业道德修养</w:t>
      </w:r>
    </w:p>
    <w:p w14:paraId="47379A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B4106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1.重视（  ），不仅是注册消防工程师自身文明、进步的表现，也是其所在单位精神文明建设的具体表现，更会影响和促进整个行业以致全社会的精神文明建设。</w:t>
      </w:r>
    </w:p>
    <w:p w14:paraId="48B146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A.职业道德修养 </w:t>
      </w:r>
    </w:p>
    <w:p w14:paraId="53E193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B.个人魅力</w:t>
      </w:r>
      <w:r>
        <w:rPr>
          <w:rFonts w:ascii="楷体" w:eastAsia="楷体" w:hAnsi="楷体" w:hint="eastAsia"/>
          <w:color w:val="FF0000"/>
          <w:szCs w:val="21"/>
        </w:rPr>
        <w:tab/>
      </w:r>
    </w:p>
    <w:p w14:paraId="0FF08F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C.个人发展</w:t>
      </w:r>
      <w:r>
        <w:rPr>
          <w:rFonts w:ascii="楷体" w:eastAsia="楷体" w:hAnsi="楷体" w:hint="eastAsia"/>
          <w:color w:val="FF0000"/>
          <w:szCs w:val="21"/>
        </w:rPr>
        <w:tab/>
      </w:r>
    </w:p>
    <w:p w14:paraId="1AAE61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D.个人精神文明建设</w:t>
      </w:r>
    </w:p>
    <w:p w14:paraId="2ED438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E79DF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注册消防工程师行业是面向社会的服务行业，注册消防工程师个人的道德状况不仅对同行和所在单位，而且对服务对象和社会都会带来影响。重视职业道德修养，不仅是注册消防工程师自身文明、进步的表现，也是其所在单位精神文明建设的具体表现，更会影响和促进整个行业以致全社会的精神文明建设。</w:t>
      </w:r>
    </w:p>
    <w:p w14:paraId="447FC3A2" w14:textId="77777777" w:rsidR="00F265E7" w:rsidRDefault="00F265E7">
      <w:pPr>
        <w:spacing w:line="0" w:lineRule="atLeast"/>
        <w:rPr>
          <w:rFonts w:ascii="楷体" w:eastAsia="楷体" w:hAnsi="楷体" w:hint="eastAsia"/>
          <w:szCs w:val="21"/>
        </w:rPr>
      </w:pPr>
    </w:p>
    <w:p w14:paraId="7480F6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2.重视（  ），是促进注册消防工程师行业兴旺发达的需要。</w:t>
      </w:r>
    </w:p>
    <w:p w14:paraId="126BD5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A.职业道德修养</w:t>
      </w:r>
      <w:r>
        <w:rPr>
          <w:rFonts w:ascii="楷体" w:eastAsia="楷体" w:hAnsi="楷体" w:hint="eastAsia"/>
          <w:color w:val="FF0000"/>
          <w:szCs w:val="21"/>
        </w:rPr>
        <w:tab/>
      </w:r>
    </w:p>
    <w:p w14:paraId="4DF69A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B.个人魅力</w:t>
      </w:r>
      <w:r>
        <w:rPr>
          <w:rFonts w:ascii="楷体" w:eastAsia="楷体" w:hAnsi="楷体" w:hint="eastAsia"/>
          <w:color w:val="FF0000"/>
          <w:szCs w:val="21"/>
        </w:rPr>
        <w:tab/>
      </w:r>
    </w:p>
    <w:p w14:paraId="088875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C.个人发展</w:t>
      </w:r>
      <w:r>
        <w:rPr>
          <w:rFonts w:ascii="楷体" w:eastAsia="楷体" w:hAnsi="楷体" w:hint="eastAsia"/>
          <w:color w:val="FF0000"/>
          <w:szCs w:val="21"/>
        </w:rPr>
        <w:tab/>
      </w:r>
    </w:p>
    <w:p w14:paraId="76143B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D.个人精神文明建设</w:t>
      </w:r>
    </w:p>
    <w:p w14:paraId="012B7F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CD785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【解析】重视职业道德修养，是促进注册消防工程师行业兴旺发达的需要。</w:t>
      </w:r>
    </w:p>
    <w:p w14:paraId="731B419E" w14:textId="77777777" w:rsidR="00F265E7" w:rsidRDefault="00F265E7">
      <w:pPr>
        <w:spacing w:line="0" w:lineRule="atLeast"/>
        <w:rPr>
          <w:rFonts w:ascii="楷体" w:eastAsia="楷体" w:hAnsi="楷体" w:hint="eastAsia"/>
          <w:szCs w:val="21"/>
        </w:rPr>
      </w:pPr>
    </w:p>
    <w:p w14:paraId="77B12E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35A77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1.坚持结合日常工作，在履行职业责任过程中进行职业道德修养，这是注册消防工程师职业道德修养的根本途径和方法。具体方法主要包括（  ）。</w:t>
      </w:r>
    </w:p>
    <w:p w14:paraId="20B2D2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A.自我反思</w:t>
      </w:r>
      <w:r>
        <w:rPr>
          <w:rFonts w:ascii="楷体" w:eastAsia="楷体" w:hAnsi="楷体" w:hint="eastAsia"/>
          <w:color w:val="FF0000"/>
          <w:szCs w:val="21"/>
        </w:rPr>
        <w:tab/>
      </w:r>
    </w:p>
    <w:p w14:paraId="073EBE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B.坚持“慎独”</w:t>
      </w:r>
      <w:r>
        <w:rPr>
          <w:rFonts w:ascii="楷体" w:eastAsia="楷体" w:hAnsi="楷体" w:hint="eastAsia"/>
          <w:color w:val="FF0000"/>
          <w:szCs w:val="21"/>
        </w:rPr>
        <w:tab/>
      </w:r>
    </w:p>
    <w:p w14:paraId="0D2FF1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C.勇于牺牲</w:t>
      </w:r>
      <w:r>
        <w:rPr>
          <w:rFonts w:ascii="楷体" w:eastAsia="楷体" w:hAnsi="楷体" w:hint="eastAsia"/>
          <w:color w:val="FF0000"/>
          <w:szCs w:val="21"/>
        </w:rPr>
        <w:tab/>
      </w:r>
    </w:p>
    <w:p w14:paraId="03470B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D.向榜样学习</w:t>
      </w:r>
      <w:r>
        <w:rPr>
          <w:rFonts w:ascii="楷体" w:eastAsia="楷体" w:hAnsi="楷体" w:hint="eastAsia"/>
          <w:color w:val="FF0000"/>
          <w:szCs w:val="21"/>
        </w:rPr>
        <w:tab/>
      </w:r>
    </w:p>
    <w:p w14:paraId="57A252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E.提高道德选择能力</w:t>
      </w:r>
    </w:p>
    <w:p w14:paraId="09348D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402D36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【解析】职业道德修养的途径和方法</w:t>
      </w:r>
    </w:p>
    <w:p w14:paraId="21931C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（一）自我反思</w:t>
      </w:r>
    </w:p>
    <w:p w14:paraId="23A76A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（二）向榜样学习</w:t>
      </w:r>
    </w:p>
    <w:p w14:paraId="68AA93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（三）坚持“慎独”</w:t>
      </w:r>
    </w:p>
    <w:p w14:paraId="72E25B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（四）提高道德选择能力</w:t>
      </w:r>
    </w:p>
    <w:p w14:paraId="70D745C3" w14:textId="77777777" w:rsidR="00F265E7" w:rsidRDefault="00F265E7">
      <w:pPr>
        <w:spacing w:line="0" w:lineRule="atLeast"/>
        <w:rPr>
          <w:rFonts w:ascii="楷体" w:eastAsia="楷体" w:hAnsi="楷体" w:hint="eastAsia"/>
          <w:color w:val="0070C0"/>
          <w:szCs w:val="21"/>
        </w:rPr>
      </w:pPr>
    </w:p>
    <w:p w14:paraId="0D9C41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2.职业道德修养是注册消防工程师为锤炼职业道德品质，提高职业道德境界所进行的一种自我教育、自我改造和自我完善的过程。主要的内容包括（  ）。</w:t>
      </w:r>
    </w:p>
    <w:p w14:paraId="3E83E8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A.身体素质修养</w:t>
      </w:r>
      <w:r>
        <w:rPr>
          <w:rFonts w:ascii="楷体" w:eastAsia="楷体" w:hAnsi="楷体" w:hint="eastAsia"/>
          <w:color w:val="FF0000"/>
          <w:szCs w:val="21"/>
        </w:rPr>
        <w:tab/>
      </w:r>
    </w:p>
    <w:p w14:paraId="6584B3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B.业务知识修养</w:t>
      </w:r>
      <w:r>
        <w:rPr>
          <w:rFonts w:ascii="楷体" w:eastAsia="楷体" w:hAnsi="楷体" w:hint="eastAsia"/>
          <w:color w:val="FF0000"/>
          <w:szCs w:val="21"/>
        </w:rPr>
        <w:tab/>
      </w:r>
    </w:p>
    <w:p w14:paraId="2ED658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C.人生观的修养</w:t>
      </w:r>
    </w:p>
    <w:p w14:paraId="7001E8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D.职业道德品质修养 </w:t>
      </w:r>
    </w:p>
    <w:p w14:paraId="14311B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E.政治理论修养</w:t>
      </w:r>
    </w:p>
    <w:p w14:paraId="3AF564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w:t>
      </w:r>
      <w:r>
        <w:rPr>
          <w:rFonts w:ascii="楷体" w:eastAsia="楷体" w:hAnsi="楷体"/>
          <w:color w:val="FF0000"/>
          <w:szCs w:val="21"/>
        </w:rPr>
        <w:t>BCDE</w:t>
      </w:r>
    </w:p>
    <w:p w14:paraId="7318EA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【解析】职业道德修养的内容</w:t>
      </w:r>
      <w:r>
        <w:rPr>
          <w:rFonts w:ascii="楷体" w:eastAsia="楷体" w:hAnsi="楷体"/>
          <w:color w:val="FF0000"/>
          <w:szCs w:val="21"/>
        </w:rPr>
        <w:t xml:space="preserve"> </w:t>
      </w:r>
    </w:p>
    <w:p w14:paraId="1DDF939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w:t>
      </w:r>
      <w:r>
        <w:rPr>
          <w:rFonts w:ascii="楷体" w:eastAsia="楷体" w:hAnsi="楷体" w:hint="eastAsia"/>
          <w:color w:val="FF0000"/>
          <w:szCs w:val="21"/>
        </w:rPr>
        <w:t>一</w:t>
      </w:r>
      <w:r>
        <w:rPr>
          <w:rFonts w:ascii="楷体" w:eastAsia="楷体" w:hAnsi="楷体"/>
          <w:color w:val="FF0000"/>
          <w:szCs w:val="21"/>
        </w:rPr>
        <w:t>）</w:t>
      </w:r>
      <w:r>
        <w:rPr>
          <w:rFonts w:ascii="楷体" w:eastAsia="楷体" w:hAnsi="楷体" w:hint="eastAsia"/>
          <w:color w:val="FF0000"/>
          <w:szCs w:val="21"/>
        </w:rPr>
        <w:t>政治理论修养</w:t>
      </w:r>
      <w:r>
        <w:rPr>
          <w:rFonts w:ascii="楷体" w:eastAsia="楷体" w:hAnsi="楷体"/>
          <w:color w:val="FF0000"/>
          <w:szCs w:val="21"/>
        </w:rPr>
        <w:t> </w:t>
      </w:r>
    </w:p>
    <w:p w14:paraId="252E92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（二）业务知识修养</w:t>
      </w:r>
      <w:r>
        <w:rPr>
          <w:rFonts w:ascii="楷体" w:eastAsia="楷体" w:hAnsi="楷体" w:hint="eastAsia"/>
          <w:color w:val="FF0000"/>
          <w:szCs w:val="21"/>
        </w:rPr>
        <w:tab/>
      </w:r>
    </w:p>
    <w:p w14:paraId="06C949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（三）人生观的修养</w:t>
      </w:r>
    </w:p>
    <w:p w14:paraId="730FD4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（四）职业道德品质修养</w:t>
      </w:r>
    </w:p>
    <w:p w14:paraId="4168F3D3" w14:textId="77777777" w:rsidR="00F265E7" w:rsidRDefault="00F265E7">
      <w:pPr>
        <w:spacing w:line="0" w:lineRule="atLeast"/>
        <w:rPr>
          <w:rFonts w:ascii="楷体" w:eastAsia="楷体" w:hAnsi="楷体" w:hint="eastAsia"/>
          <w:color w:val="0070C0"/>
          <w:szCs w:val="21"/>
        </w:rPr>
      </w:pPr>
    </w:p>
    <w:p w14:paraId="725EAA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第二篇 建筑防火检查</w:t>
      </w:r>
    </w:p>
    <w:p w14:paraId="34B4BB2D" w14:textId="77777777" w:rsidR="00F265E7" w:rsidRDefault="00000000">
      <w:pPr>
        <w:pStyle w:val="ab"/>
        <w:numPr>
          <w:ilvl w:val="0"/>
          <w:numId w:val="1"/>
        </w:numPr>
        <w:spacing w:line="0" w:lineRule="atLeast"/>
        <w:ind w:firstLineChars="0"/>
        <w:rPr>
          <w:rFonts w:ascii="楷体" w:eastAsia="楷体" w:hAnsi="楷体" w:hint="eastAsia"/>
          <w:color w:val="FF0000"/>
          <w:szCs w:val="21"/>
        </w:rPr>
      </w:pPr>
      <w:r>
        <w:rPr>
          <w:rFonts w:ascii="楷体" w:eastAsia="楷体" w:hAnsi="楷体" w:hint="eastAsia"/>
          <w:color w:val="FF0000"/>
          <w:szCs w:val="21"/>
        </w:rPr>
        <w:t xml:space="preserve">建筑分类和耐火等级检查 </w:t>
      </w:r>
    </w:p>
    <w:p w14:paraId="147D7402" w14:textId="77777777" w:rsidR="00F265E7" w:rsidRDefault="00000000">
      <w:pPr>
        <w:pStyle w:val="ab"/>
        <w:numPr>
          <w:ilvl w:val="0"/>
          <w:numId w:val="1"/>
        </w:numPr>
        <w:spacing w:line="0" w:lineRule="atLeast"/>
        <w:ind w:firstLineChars="0"/>
        <w:rPr>
          <w:rFonts w:ascii="楷体" w:eastAsia="楷体" w:hAnsi="楷体" w:hint="eastAsia"/>
          <w:color w:val="FF0000"/>
          <w:szCs w:val="21"/>
        </w:rPr>
      </w:pPr>
      <w:r>
        <w:rPr>
          <w:rFonts w:ascii="楷体" w:eastAsia="楷体" w:hAnsi="楷体" w:hint="eastAsia"/>
          <w:color w:val="FF0000"/>
          <w:szCs w:val="21"/>
        </w:rPr>
        <w:t>第一节建筑分类</w:t>
      </w:r>
    </w:p>
    <w:p w14:paraId="2BD82F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【知识点】建筑检查内容</w:t>
      </w:r>
    </w:p>
    <w:p w14:paraId="1F983D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【单选题】</w:t>
      </w:r>
    </w:p>
    <w:p w14:paraId="2E7E2B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1.局部突出屋顶的</w:t>
      </w:r>
      <w:proofErr w:type="gramStart"/>
      <w:r>
        <w:rPr>
          <w:rFonts w:ascii="楷体" w:eastAsia="楷体" w:hAnsi="楷体" w:hint="eastAsia"/>
          <w:color w:val="FF0000"/>
          <w:szCs w:val="21"/>
        </w:rPr>
        <w:t>暸</w:t>
      </w:r>
      <w:proofErr w:type="gramEnd"/>
      <w:r>
        <w:rPr>
          <w:rFonts w:ascii="楷体" w:eastAsia="楷体" w:hAnsi="楷体" w:hint="eastAsia"/>
          <w:color w:val="FF0000"/>
          <w:szCs w:val="21"/>
        </w:rPr>
        <w:t>望塔、冷却塔等辅助用房占屋面面积不大于（  ）时，不需计入建筑高度。</w:t>
      </w:r>
    </w:p>
    <w:p w14:paraId="395C9E6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A.1/2</w:t>
      </w:r>
      <w:r>
        <w:rPr>
          <w:rFonts w:ascii="楷体" w:eastAsia="楷体" w:hAnsi="楷体"/>
          <w:color w:val="FF0000"/>
          <w:szCs w:val="21"/>
        </w:rPr>
        <w:tab/>
      </w:r>
    </w:p>
    <w:p w14:paraId="3136746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B.1/3</w:t>
      </w:r>
      <w:r>
        <w:rPr>
          <w:rFonts w:ascii="楷体" w:eastAsia="楷体" w:hAnsi="楷体"/>
          <w:color w:val="FF0000"/>
          <w:szCs w:val="21"/>
        </w:rPr>
        <w:tab/>
      </w:r>
    </w:p>
    <w:p w14:paraId="111C146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C.1/4</w:t>
      </w:r>
      <w:r>
        <w:rPr>
          <w:rFonts w:ascii="楷体" w:eastAsia="楷体" w:hAnsi="楷体"/>
          <w:color w:val="FF0000"/>
          <w:szCs w:val="21"/>
        </w:rPr>
        <w:tab/>
      </w:r>
    </w:p>
    <w:p w14:paraId="7D47280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D.1/5</w:t>
      </w:r>
    </w:p>
    <w:p w14:paraId="2DD77D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EF15D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【解析】局部突出屋顶的瞭望塔、冷却塔、水箱间、微波天线间或设施、电梯机房、排风和排烟机房以及楼梯出口小间等辅助用房占屋面面积不大于1/4时，不需计入建筑高度。</w:t>
      </w:r>
    </w:p>
    <w:p w14:paraId="4C9C2BD2" w14:textId="77777777" w:rsidR="00F265E7" w:rsidRDefault="00F265E7">
      <w:pPr>
        <w:spacing w:line="0" w:lineRule="atLeast"/>
        <w:rPr>
          <w:rFonts w:ascii="楷体" w:eastAsia="楷体" w:hAnsi="楷体" w:hint="eastAsia"/>
          <w:color w:val="0070C0"/>
          <w:szCs w:val="21"/>
        </w:rPr>
      </w:pPr>
    </w:p>
    <w:p w14:paraId="1E4A05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2.对于住宅建筑，建筑的地下或半地下室的顶板面高出室外设计地面的高度不大于（  ）m的部分，不计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高度。</w:t>
      </w:r>
    </w:p>
    <w:p w14:paraId="18D36CB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A.0.5</w:t>
      </w:r>
      <w:r>
        <w:rPr>
          <w:rFonts w:ascii="楷体" w:eastAsia="楷体" w:hAnsi="楷体"/>
          <w:color w:val="FF0000"/>
          <w:szCs w:val="21"/>
        </w:rPr>
        <w:tab/>
      </w:r>
    </w:p>
    <w:p w14:paraId="01FE3A6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B.1.2</w:t>
      </w:r>
      <w:r>
        <w:rPr>
          <w:rFonts w:ascii="楷体" w:eastAsia="楷体" w:hAnsi="楷体"/>
          <w:color w:val="FF0000"/>
          <w:szCs w:val="21"/>
        </w:rPr>
        <w:tab/>
      </w:r>
    </w:p>
    <w:p w14:paraId="1112D19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C.1.5</w:t>
      </w:r>
      <w:r>
        <w:rPr>
          <w:rFonts w:ascii="楷体" w:eastAsia="楷体" w:hAnsi="楷体"/>
          <w:color w:val="FF0000"/>
          <w:szCs w:val="21"/>
        </w:rPr>
        <w:tab/>
      </w:r>
    </w:p>
    <w:p w14:paraId="1A00523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D.1.8</w:t>
      </w:r>
    </w:p>
    <w:p w14:paraId="195F2B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31687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【解析】对于住宅建筑，设置在底部且室内高度不大于2.2m的自行车库、储藏室、敞开空间，室内外高差或建筑的地下或半地下室的顶板面高出室外设计地面的高度不大于1.5m的部分，不计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 xml:space="preserve">高度。 </w:t>
      </w:r>
    </w:p>
    <w:p w14:paraId="4260E92B" w14:textId="77777777" w:rsidR="00F265E7" w:rsidRDefault="00F265E7">
      <w:pPr>
        <w:spacing w:line="0" w:lineRule="atLeast"/>
        <w:rPr>
          <w:rFonts w:ascii="楷体" w:eastAsia="楷体" w:hAnsi="楷体" w:hint="eastAsia"/>
          <w:color w:val="0070C0"/>
          <w:szCs w:val="21"/>
        </w:rPr>
      </w:pPr>
    </w:p>
    <w:p w14:paraId="1ADDFC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3.当可燃包装重量大于物品本身重量（  ）或可燃包装（如泡沫塑料等）体积大于物品本身体积的（  ）时，仓库的火灾危险性应按丙类确定。</w:t>
      </w:r>
    </w:p>
    <w:p w14:paraId="5124DC1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A.1/2，1/4</w:t>
      </w:r>
      <w:r>
        <w:rPr>
          <w:rFonts w:ascii="楷体" w:eastAsia="楷体" w:hAnsi="楷体"/>
          <w:color w:val="FF0000"/>
          <w:szCs w:val="21"/>
        </w:rPr>
        <w:tab/>
      </w:r>
    </w:p>
    <w:p w14:paraId="0E1CD24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B.1/4，1/2</w:t>
      </w:r>
      <w:r>
        <w:rPr>
          <w:rFonts w:ascii="楷体" w:eastAsia="楷体" w:hAnsi="楷体"/>
          <w:color w:val="FF0000"/>
          <w:szCs w:val="21"/>
        </w:rPr>
        <w:tab/>
      </w:r>
    </w:p>
    <w:p w14:paraId="02BA9DF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C.1/3，1/4</w:t>
      </w:r>
      <w:r>
        <w:rPr>
          <w:rFonts w:ascii="楷体" w:eastAsia="楷体" w:hAnsi="楷体"/>
          <w:color w:val="FF0000"/>
          <w:szCs w:val="21"/>
        </w:rPr>
        <w:tab/>
      </w:r>
    </w:p>
    <w:p w14:paraId="4C4A055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D.1/4，1/3</w:t>
      </w:r>
    </w:p>
    <w:p w14:paraId="4EBB85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AFC13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【解析】当可燃包装重量大于物品本身重量1/4或可燃包装（如泡沫塑料等）体积大于物品本身体积的 1/2时，仓库的火灾危险性应按丙类确定。</w:t>
      </w:r>
    </w:p>
    <w:p w14:paraId="0378833D" w14:textId="77777777" w:rsidR="00F265E7" w:rsidRDefault="00F265E7">
      <w:pPr>
        <w:spacing w:line="0" w:lineRule="atLeast"/>
        <w:rPr>
          <w:rFonts w:ascii="楷体" w:eastAsia="楷体" w:hAnsi="楷体" w:hint="eastAsia"/>
          <w:color w:val="0070C0"/>
          <w:szCs w:val="21"/>
        </w:rPr>
      </w:pPr>
    </w:p>
    <w:p w14:paraId="414F5F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4.建筑高度大于（  ）m的住宅建筑和其他建筑高度大于（  ）m的非单层建筑属于高层建筑。</w:t>
      </w:r>
    </w:p>
    <w:p w14:paraId="1D012FA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A.24，20</w:t>
      </w:r>
      <w:r>
        <w:rPr>
          <w:rFonts w:ascii="楷体" w:eastAsia="楷体" w:hAnsi="楷体"/>
          <w:color w:val="FF0000"/>
          <w:szCs w:val="21"/>
        </w:rPr>
        <w:tab/>
      </w:r>
    </w:p>
    <w:p w14:paraId="518E227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B.20，24</w:t>
      </w:r>
      <w:r>
        <w:rPr>
          <w:rFonts w:ascii="楷体" w:eastAsia="楷体" w:hAnsi="楷体"/>
          <w:color w:val="FF0000"/>
          <w:szCs w:val="21"/>
        </w:rPr>
        <w:tab/>
      </w:r>
    </w:p>
    <w:p w14:paraId="54CDE2C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C.24，27</w:t>
      </w:r>
      <w:r>
        <w:rPr>
          <w:rFonts w:ascii="楷体" w:eastAsia="楷体" w:hAnsi="楷体"/>
          <w:color w:val="FF0000"/>
          <w:szCs w:val="21"/>
        </w:rPr>
        <w:tab/>
      </w:r>
    </w:p>
    <w:p w14:paraId="7983116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D.27，24</w:t>
      </w:r>
    </w:p>
    <w:p w14:paraId="343EFC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【答案】D</w:t>
      </w:r>
    </w:p>
    <w:p w14:paraId="6F60E6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【解析】建筑高度是界定建筑是否为高层的依据，建筑高度大于27m的住宅建筑和其他建筑高度大于 24m的非单层建筑属于高层建筑。</w:t>
      </w:r>
    </w:p>
    <w:p w14:paraId="736E9A90" w14:textId="77777777" w:rsidR="00F265E7" w:rsidRDefault="00F265E7">
      <w:pPr>
        <w:spacing w:line="0" w:lineRule="atLeast"/>
        <w:rPr>
          <w:rFonts w:ascii="楷体" w:eastAsia="楷体" w:hAnsi="楷体" w:hint="eastAsia"/>
          <w:color w:val="0070C0"/>
          <w:szCs w:val="21"/>
        </w:rPr>
      </w:pPr>
    </w:p>
    <w:p w14:paraId="752C7A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5.下列应计入建筑层数的是（  ）。</w:t>
      </w:r>
    </w:p>
    <w:p w14:paraId="4670DB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A.建筑的地下室、半地下室的顶板面高出室外设计地面的高度大于1.5m者</w:t>
      </w:r>
    </w:p>
    <w:p w14:paraId="72AFF7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B.建筑底部设置的高度不超过2.2m的自行车库</w:t>
      </w:r>
    </w:p>
    <w:p w14:paraId="63B766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C.建筑屋顶上突出的局部设备用房、出屋面的楼梯间等</w:t>
      </w:r>
    </w:p>
    <w:p w14:paraId="0DDCB9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D.建筑底部设置的高度不超过2.2m的敞开空间</w:t>
      </w:r>
    </w:p>
    <w:p w14:paraId="67B78F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7FA41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的地下室、半地下室的顶板面高出室外设计地面的高度小于等于1.5m者，建筑底部设置的高度不超过2.2m的自行车库、储藏室、敞开空间，以及建筑屋顶上突出的局部设备用房、出屋面的楼梯间等，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层数内。</w:t>
      </w:r>
    </w:p>
    <w:p w14:paraId="26A035B3" w14:textId="77777777" w:rsidR="00F265E7" w:rsidRDefault="00F265E7">
      <w:pPr>
        <w:spacing w:line="0" w:lineRule="atLeast"/>
        <w:rPr>
          <w:rFonts w:ascii="楷体" w:eastAsia="楷体" w:hAnsi="楷体" w:hint="eastAsia"/>
          <w:color w:val="0070C0"/>
          <w:szCs w:val="21"/>
        </w:rPr>
      </w:pPr>
    </w:p>
    <w:p w14:paraId="6B38D0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6.使用少量的汽油等甲类溶剂清洗零件的机械修配厂或修理车间，其火灾危险性按（  ）类确定。</w:t>
      </w:r>
    </w:p>
    <w:p w14:paraId="7DAEE1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A.乙   B.丙   C.丁   D.</w:t>
      </w:r>
      <w:proofErr w:type="gramStart"/>
      <w:r>
        <w:rPr>
          <w:rFonts w:ascii="楷体" w:eastAsia="楷体" w:hAnsi="楷体" w:hint="eastAsia"/>
          <w:color w:val="FF0000"/>
          <w:szCs w:val="21"/>
        </w:rPr>
        <w:t>戍</w:t>
      </w:r>
      <w:proofErr w:type="gramEnd"/>
    </w:p>
    <w:p w14:paraId="390DB8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E7582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机械修配厂或修理车间，虽然使用少量的汽油等甲类溶剂清洗零件，但是因为其数量少，当气体全部逸出或可燃液体全部气化也不会在同一时间内使厂房内任何部位的混合气体处于爆炸极限范围内。所以，该厂房的火灾危险性仍可以按</w:t>
      </w:r>
      <w:proofErr w:type="gramStart"/>
      <w:r>
        <w:rPr>
          <w:rFonts w:ascii="楷体" w:eastAsia="楷体" w:hAnsi="楷体" w:hint="eastAsia"/>
          <w:color w:val="FF0000"/>
          <w:szCs w:val="21"/>
        </w:rPr>
        <w:t>戊类确定</w:t>
      </w:r>
      <w:proofErr w:type="gramEnd"/>
      <w:r>
        <w:rPr>
          <w:rFonts w:ascii="楷体" w:eastAsia="楷体" w:hAnsi="楷体" w:hint="eastAsia"/>
          <w:color w:val="FF0000"/>
          <w:szCs w:val="21"/>
        </w:rPr>
        <w:t>。</w:t>
      </w:r>
    </w:p>
    <w:p w14:paraId="5D0C1B6C" w14:textId="77777777" w:rsidR="00F265E7" w:rsidRDefault="00F265E7">
      <w:pPr>
        <w:spacing w:line="0" w:lineRule="atLeast"/>
        <w:rPr>
          <w:rFonts w:ascii="楷体" w:eastAsia="楷体" w:hAnsi="楷体" w:hint="eastAsia"/>
          <w:szCs w:val="21"/>
        </w:rPr>
      </w:pPr>
    </w:p>
    <w:p w14:paraId="3484D6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7.在一座汽车总装厂房中，喷漆工段占总装厂房的面积比例不足20%，并将喷漆工段采用防火分隔和自动灭火设施保护时，厂房的生产火灾危险性类别可按（  ）类划分。</w:t>
      </w:r>
    </w:p>
    <w:p w14:paraId="671765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A.乙   B.丙   C.丁   D.</w:t>
      </w:r>
      <w:proofErr w:type="gramStart"/>
      <w:r>
        <w:rPr>
          <w:rFonts w:ascii="楷体" w:eastAsia="楷体" w:hAnsi="楷体" w:hint="eastAsia"/>
          <w:color w:val="FF0000"/>
          <w:szCs w:val="21"/>
        </w:rPr>
        <w:t>戊</w:t>
      </w:r>
      <w:proofErr w:type="gramEnd"/>
    </w:p>
    <w:p w14:paraId="07AE79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B7D26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【解析】在一座汽车总装厂房中，喷漆工段占总装厂房的面积比例不足20%，并将喷漆工段采用防火分隔和自动灭火设施保护时，厂房的生产火灾危险性类别仍可按</w:t>
      </w:r>
      <w:proofErr w:type="gramStart"/>
      <w:r>
        <w:rPr>
          <w:rFonts w:ascii="楷体" w:eastAsia="楷体" w:hAnsi="楷体" w:hint="eastAsia"/>
          <w:color w:val="FF0000"/>
          <w:szCs w:val="21"/>
        </w:rPr>
        <w:t>戊类确定</w:t>
      </w:r>
      <w:proofErr w:type="gramEnd"/>
      <w:r>
        <w:rPr>
          <w:rFonts w:ascii="楷体" w:eastAsia="楷体" w:hAnsi="楷体" w:hint="eastAsia"/>
          <w:color w:val="FF0000"/>
          <w:szCs w:val="21"/>
        </w:rPr>
        <w:t>。</w:t>
      </w:r>
    </w:p>
    <w:p w14:paraId="1B427B9E" w14:textId="77777777" w:rsidR="00F265E7" w:rsidRDefault="00F265E7">
      <w:pPr>
        <w:spacing w:line="0" w:lineRule="atLeast"/>
        <w:rPr>
          <w:rFonts w:ascii="楷体" w:eastAsia="楷体" w:hAnsi="楷体" w:hint="eastAsia"/>
          <w:szCs w:val="21"/>
        </w:rPr>
      </w:pPr>
    </w:p>
    <w:p w14:paraId="608D27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8.同一座仓库存放有甲、乙、丙、丁四类物品，仓库就需要按（  ）类储存物品仓库划分为火灾危险性。</w:t>
      </w:r>
    </w:p>
    <w:p w14:paraId="221F0E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A.甲   B.乙   C.丙   D.丁</w:t>
      </w:r>
    </w:p>
    <w:p w14:paraId="1C6C33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E1259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同一座厂房或厂房的任一防火分区内有不同火灾危险性生产时，厂房或防火分区内的生产火灾危险性类别按火灾危险性较大的部分确定；当生产过程中使用或产生易燃、可燃物的量较少，不足以构成爆炸或火灾危险时，按实际情况确定。</w:t>
      </w:r>
    </w:p>
    <w:p w14:paraId="21055998" w14:textId="77777777" w:rsidR="00F265E7" w:rsidRDefault="00F265E7">
      <w:pPr>
        <w:spacing w:line="0" w:lineRule="atLeast"/>
        <w:rPr>
          <w:rFonts w:ascii="楷体" w:eastAsia="楷体" w:hAnsi="楷体" w:hint="eastAsia"/>
          <w:szCs w:val="21"/>
        </w:rPr>
      </w:pPr>
    </w:p>
    <w:p w14:paraId="654AE9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9.高层医疗建筑应划分为（  ）高层建筑。</w:t>
      </w:r>
    </w:p>
    <w:p w14:paraId="05EB84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 xml:space="preserve">A.甲类 </w:t>
      </w:r>
    </w:p>
    <w:p w14:paraId="375454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B.乙类 </w:t>
      </w:r>
    </w:p>
    <w:p w14:paraId="39281F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C.一类</w:t>
      </w:r>
      <w:r>
        <w:rPr>
          <w:rFonts w:ascii="楷体" w:eastAsia="楷体" w:hAnsi="楷体" w:hint="eastAsia"/>
          <w:color w:val="FF0000"/>
          <w:szCs w:val="21"/>
        </w:rPr>
        <w:tab/>
      </w:r>
    </w:p>
    <w:p w14:paraId="5359E3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D.二类</w:t>
      </w:r>
    </w:p>
    <w:p w14:paraId="3A8ADC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C3E25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【解析】针对高层医疗建筑，由于考虑到建筑中有不少人员行动不便、疏散困难，建筑内发生火灾易导致人员伤亡，因此将其划分为一类高层共建筑。</w:t>
      </w:r>
    </w:p>
    <w:p w14:paraId="773B828D" w14:textId="77777777" w:rsidR="00F265E7" w:rsidRDefault="00F265E7">
      <w:pPr>
        <w:spacing w:line="0" w:lineRule="atLeast"/>
        <w:rPr>
          <w:rFonts w:ascii="楷体" w:eastAsia="楷体" w:hAnsi="楷体" w:hint="eastAsia"/>
          <w:szCs w:val="21"/>
        </w:rPr>
      </w:pPr>
    </w:p>
    <w:p w14:paraId="410C5D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10.对于住宅建筑，设置在底部且室内高度不大于（ ）m的自行车库、储藏室、敞开空间，室内外高差或建筑的地下或半地下室的顶板面高出室外设计地面的高度不大于1.5m的部分，不计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高度。</w:t>
      </w:r>
    </w:p>
    <w:p w14:paraId="1278323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color w:val="FF0000"/>
          <w:szCs w:val="21"/>
        </w:rPr>
        <w:tab/>
      </w:r>
    </w:p>
    <w:p w14:paraId="282AEAD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B.2.1</w:t>
      </w:r>
      <w:r>
        <w:rPr>
          <w:rFonts w:ascii="楷体" w:eastAsia="楷体" w:hAnsi="楷体"/>
          <w:color w:val="FF0000"/>
          <w:szCs w:val="21"/>
        </w:rPr>
        <w:tab/>
      </w:r>
    </w:p>
    <w:p w14:paraId="117F9D1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C.2.2</w:t>
      </w:r>
      <w:r>
        <w:rPr>
          <w:rFonts w:ascii="楷体" w:eastAsia="楷体" w:hAnsi="楷体"/>
          <w:color w:val="FF0000"/>
          <w:szCs w:val="21"/>
        </w:rPr>
        <w:tab/>
      </w:r>
    </w:p>
    <w:p w14:paraId="67BB09B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D.2.5</w:t>
      </w:r>
    </w:p>
    <w:p w14:paraId="0D6FD9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16EFCD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【解析】对于住宅建筑，设置在底部且室内高度不大于2.2m的自行车库、储藏室、敞开空间，室内外高差或建筑的地下或半地下室的顶板面高出室外设计地面的高度不大于1.5m的部分，不计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 xml:space="preserve">高度。 </w:t>
      </w:r>
    </w:p>
    <w:p w14:paraId="08B4AE0B" w14:textId="77777777" w:rsidR="00F265E7" w:rsidRDefault="00F265E7">
      <w:pPr>
        <w:spacing w:line="0" w:lineRule="atLeast"/>
        <w:rPr>
          <w:rFonts w:ascii="楷体" w:eastAsia="楷体" w:hAnsi="楷体" w:hint="eastAsia"/>
          <w:szCs w:val="21"/>
        </w:rPr>
      </w:pPr>
    </w:p>
    <w:p w14:paraId="1685A2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11.建筑的地下室、半地下室的顶板面高出室外设计地面的高度小于等于1.5m者，建筑底部设置的高度不超过2.2m的自行车库、储藏室、敞开空间，以及建筑屋顶上突出的局部设备用房、出屋面的楼梯间等，（  ）计入建筑层数内。</w:t>
      </w:r>
    </w:p>
    <w:p w14:paraId="1FB525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A.不</w:t>
      </w:r>
      <w:r>
        <w:rPr>
          <w:rFonts w:ascii="楷体" w:eastAsia="楷体" w:hAnsi="楷体" w:hint="eastAsia"/>
          <w:color w:val="FF0000"/>
          <w:szCs w:val="21"/>
        </w:rPr>
        <w:tab/>
      </w:r>
    </w:p>
    <w:p w14:paraId="037C2E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B.按1层</w:t>
      </w:r>
      <w:r>
        <w:rPr>
          <w:rFonts w:ascii="楷体" w:eastAsia="楷体" w:hAnsi="楷体" w:hint="eastAsia"/>
          <w:color w:val="FF0000"/>
          <w:szCs w:val="21"/>
        </w:rPr>
        <w:tab/>
      </w:r>
    </w:p>
    <w:p w14:paraId="4E05D4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C.按2层 </w:t>
      </w:r>
    </w:p>
    <w:p w14:paraId="50ACF7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D.按3层</w:t>
      </w:r>
    </w:p>
    <w:p w14:paraId="16ACC3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CCF42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的地下室、半地下室的顶板面高出室外设计地面的高度小于等于1.5m者，建筑底部设置的高度不超过2.2m的自行车库、储藏室、敞开空间，以及建筑屋顶上突出的局部设备用房、出屋面的楼梯间等，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层数内。</w:t>
      </w:r>
    </w:p>
    <w:p w14:paraId="36292EE1" w14:textId="77777777" w:rsidR="00F265E7" w:rsidRDefault="00F265E7">
      <w:pPr>
        <w:spacing w:line="0" w:lineRule="atLeast"/>
        <w:rPr>
          <w:rFonts w:ascii="楷体" w:eastAsia="楷体" w:hAnsi="楷体" w:hint="eastAsia"/>
          <w:szCs w:val="21"/>
        </w:rPr>
      </w:pPr>
    </w:p>
    <w:p w14:paraId="64F832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12.当住宅建筑或设置有其他功能空间的住宅建筑中有1层或若干层的层高超过3m时，先对</w:t>
      </w:r>
      <w:proofErr w:type="gramStart"/>
      <w:r>
        <w:rPr>
          <w:rFonts w:ascii="楷体" w:eastAsia="楷体" w:hAnsi="楷体" w:hint="eastAsia"/>
          <w:color w:val="FF0000"/>
          <w:szCs w:val="21"/>
        </w:rPr>
        <w:t>这些层按其</w:t>
      </w:r>
      <w:proofErr w:type="gramEnd"/>
      <w:r>
        <w:rPr>
          <w:rFonts w:ascii="楷体" w:eastAsia="楷体" w:hAnsi="楷体" w:hint="eastAsia"/>
          <w:color w:val="FF0000"/>
          <w:szCs w:val="21"/>
        </w:rPr>
        <w:t>高度总和除以3m进行层数折算，余数不足1.5m时，多出部分不计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层数；余数大于等于1.5m时，多出部分（  ）计入建筑层数。</w:t>
      </w:r>
    </w:p>
    <w:p w14:paraId="20B42E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A.不</w:t>
      </w:r>
      <w:r>
        <w:rPr>
          <w:rFonts w:ascii="楷体" w:eastAsia="楷体" w:hAnsi="楷体" w:hint="eastAsia"/>
          <w:color w:val="FF0000"/>
          <w:szCs w:val="21"/>
        </w:rPr>
        <w:tab/>
      </w:r>
    </w:p>
    <w:p w14:paraId="3B785E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B.按1层</w:t>
      </w:r>
      <w:r>
        <w:rPr>
          <w:rFonts w:ascii="楷体" w:eastAsia="楷体" w:hAnsi="楷体" w:hint="eastAsia"/>
          <w:color w:val="FF0000"/>
          <w:szCs w:val="21"/>
        </w:rPr>
        <w:tab/>
      </w:r>
    </w:p>
    <w:p w14:paraId="13DDE8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C.按2层</w:t>
      </w:r>
      <w:r>
        <w:rPr>
          <w:rFonts w:ascii="楷体" w:eastAsia="楷体" w:hAnsi="楷体" w:hint="eastAsia"/>
          <w:color w:val="FF0000"/>
          <w:szCs w:val="21"/>
        </w:rPr>
        <w:tab/>
      </w:r>
    </w:p>
    <w:p w14:paraId="43260C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D.按3层</w:t>
      </w:r>
    </w:p>
    <w:p w14:paraId="25B935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4D429A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【解析】当住宅建筑或设置有其他功能空间的住宅建筑中有1层或若干层的层高超过3m时，先对</w:t>
      </w:r>
      <w:proofErr w:type="gramStart"/>
      <w:r>
        <w:rPr>
          <w:rFonts w:ascii="楷体" w:eastAsia="楷体" w:hAnsi="楷体" w:hint="eastAsia"/>
          <w:color w:val="FF0000"/>
          <w:szCs w:val="21"/>
        </w:rPr>
        <w:t>这些层按其</w:t>
      </w:r>
      <w:proofErr w:type="gramEnd"/>
      <w:r>
        <w:rPr>
          <w:rFonts w:ascii="楷体" w:eastAsia="楷体" w:hAnsi="楷体" w:hint="eastAsia"/>
          <w:color w:val="FF0000"/>
          <w:szCs w:val="21"/>
        </w:rPr>
        <w:t>高度总和除以3m进行层数折算，余数不足1.5m时，多出部分不计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层数；余数大于等于 1.5m时，多出部分按1层计入建筑层数。</w:t>
      </w:r>
    </w:p>
    <w:p w14:paraId="0F203C3C" w14:textId="77777777" w:rsidR="00F265E7" w:rsidRDefault="00F265E7">
      <w:pPr>
        <w:spacing w:line="0" w:lineRule="atLeast"/>
        <w:rPr>
          <w:rFonts w:ascii="楷体" w:eastAsia="楷体" w:hAnsi="楷体" w:hint="eastAsia"/>
          <w:szCs w:val="21"/>
        </w:rPr>
      </w:pPr>
    </w:p>
    <w:p w14:paraId="62B385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13.火灾危险性较大的生产部分占本层或本防火分区面积的比例小于（  ），或丁、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内的油漆工段小于（  ），且发生火灾事故时不足以蔓延至其他部位，或火灾危险性较大的生产部分采取了有效的防火措施时，按火灾危险性较小的部分确定。</w:t>
      </w:r>
    </w:p>
    <w:p w14:paraId="1C15E9E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A.10%，5%</w:t>
      </w:r>
      <w:r>
        <w:rPr>
          <w:rFonts w:ascii="楷体" w:eastAsia="楷体" w:hAnsi="楷体"/>
          <w:color w:val="FF0000"/>
          <w:szCs w:val="21"/>
        </w:rPr>
        <w:tab/>
      </w:r>
    </w:p>
    <w:p w14:paraId="0FBA16D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B.5%，10%</w:t>
      </w:r>
      <w:r>
        <w:rPr>
          <w:rFonts w:ascii="楷体" w:eastAsia="楷体" w:hAnsi="楷体"/>
          <w:color w:val="FF0000"/>
          <w:szCs w:val="21"/>
        </w:rPr>
        <w:tab/>
      </w:r>
    </w:p>
    <w:p w14:paraId="7109D44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C.5%，15%</w:t>
      </w:r>
      <w:r>
        <w:rPr>
          <w:rFonts w:ascii="楷体" w:eastAsia="楷体" w:hAnsi="楷体"/>
          <w:color w:val="FF0000"/>
          <w:szCs w:val="21"/>
        </w:rPr>
        <w:tab/>
      </w:r>
    </w:p>
    <w:p w14:paraId="2121497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D.10%，15%</w:t>
      </w:r>
    </w:p>
    <w:p w14:paraId="150B16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56E94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【解析】火灾危险性较大的生产部分占本层或本防火分区面积的比例小于5%，或丁、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内的油漆工段小于10%，且发生火灾事故时不足以蔓延至其他部位，或火灾危险性较大的生产部分采取了有效的防火措施时，按火灾危险性较小的部分确定。</w:t>
      </w:r>
    </w:p>
    <w:p w14:paraId="5E54C594" w14:textId="77777777" w:rsidR="00F265E7" w:rsidRDefault="00F265E7">
      <w:pPr>
        <w:spacing w:line="0" w:lineRule="atLeast"/>
        <w:rPr>
          <w:rFonts w:ascii="楷体" w:eastAsia="楷体" w:hAnsi="楷体" w:hint="eastAsia"/>
          <w:szCs w:val="21"/>
        </w:rPr>
      </w:pPr>
    </w:p>
    <w:p w14:paraId="752CAB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14.</w:t>
      </w:r>
      <w:r>
        <w:rPr>
          <w:rFonts w:ascii="楷体" w:eastAsia="楷体" w:hAnsi="楷体" w:hint="eastAsia"/>
          <w:color w:val="FF0000"/>
          <w:szCs w:val="21"/>
        </w:rPr>
        <w:tab/>
        <w:t>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内的油漆工段，当采用封闭喷漆工艺，封闭喷漆空间内保持负压、油漆工段设置可燃气体探测报警系统或自动抑爆系统，且油漆工段占其所在防火分区面积的比例不大于（  ）时，按火灾危险性较小的部分确定。</w:t>
      </w:r>
    </w:p>
    <w:p w14:paraId="4DB8C38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D.20%</w:t>
      </w:r>
    </w:p>
    <w:p w14:paraId="4431A0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3EDBD1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内的油漆工段，当采用封闭喷漆工艺，封闭喷漆空间内保持负压、油漆工段设置可燃气体探测报警系统或自动抑爆系统，且油漆工段占其所在防火分区面积的比例不大于20%时，按火灾危险性较小的部分确定。</w:t>
      </w:r>
    </w:p>
    <w:p w14:paraId="11FCD5C1" w14:textId="77777777" w:rsidR="00F265E7" w:rsidRDefault="00F265E7">
      <w:pPr>
        <w:spacing w:line="0" w:lineRule="atLeast"/>
        <w:rPr>
          <w:rFonts w:ascii="楷体" w:eastAsia="楷体" w:hAnsi="楷体" w:hint="eastAsia"/>
          <w:szCs w:val="21"/>
        </w:rPr>
      </w:pPr>
    </w:p>
    <w:p w14:paraId="2BA0FA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9AC1D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1.建筑层数按建筑的自然层数确定。建筑层数检查时，需要注意的是（  ）。</w:t>
      </w:r>
    </w:p>
    <w:p w14:paraId="3AF555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A.建筑的地下室、半地下室的顶板面高出室外设计地面的高度小于等于1.5m者，不计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层数内</w:t>
      </w:r>
    </w:p>
    <w:p w14:paraId="70E695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B.建筑底部设置的高度不超过2.2m的自行车库、储藏室、敞开空间计入建筑层数</w:t>
      </w:r>
    </w:p>
    <w:p w14:paraId="58FB08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C.建筑屋顶上突出的局部设备用房、出屋面的楼梯间等，不计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层数内</w:t>
      </w:r>
    </w:p>
    <w:p w14:paraId="31862D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D.当住宅建筑或设置有其他功能空间的住宅建筑中有1层或若干层的层高超过3m时，先对</w:t>
      </w:r>
      <w:proofErr w:type="gramStart"/>
      <w:r>
        <w:rPr>
          <w:rFonts w:ascii="楷体" w:eastAsia="楷体" w:hAnsi="楷体" w:hint="eastAsia"/>
          <w:color w:val="FF0000"/>
          <w:szCs w:val="21"/>
        </w:rPr>
        <w:t>这些层按其</w:t>
      </w:r>
      <w:proofErr w:type="gramEnd"/>
      <w:r>
        <w:rPr>
          <w:rFonts w:ascii="楷体" w:eastAsia="楷体" w:hAnsi="楷体" w:hint="eastAsia"/>
          <w:color w:val="FF0000"/>
          <w:szCs w:val="21"/>
        </w:rPr>
        <w:t>高度总和除以3m进行层数折算，余数不足1.5m时，多出部分不计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层数；余数大于等于1.5m时，多出部分按1层计入建筑层数</w:t>
      </w:r>
    </w:p>
    <w:p w14:paraId="039BB9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E.以上说法均正确</w:t>
      </w:r>
    </w:p>
    <w:p w14:paraId="082C3C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w:t>
      </w:r>
    </w:p>
    <w:p w14:paraId="240ADE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【解析】建筑层数按建筑的自然层数确定。建筑层数检查时，需要注意：</w:t>
      </w:r>
    </w:p>
    <w:p w14:paraId="501910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（1）建筑的地下室、半地下室的顶板面高出室外设计地面的高度小于等于1.5m者，建筑底部设置的高度不超过2.2m的自行车库、储藏室、敞开空间，以及建筑屋顶上突出的局部设备用房、出屋面的楼梯间等，不计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层数内。</w:t>
      </w:r>
    </w:p>
    <w:p w14:paraId="6CA3D6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（2）当住宅建筑或设置有其他功能空间的住宅建筑中有1层或若干层的层高超过3m 时，先对</w:t>
      </w:r>
      <w:proofErr w:type="gramStart"/>
      <w:r>
        <w:rPr>
          <w:rFonts w:ascii="楷体" w:eastAsia="楷体" w:hAnsi="楷体" w:hint="eastAsia"/>
          <w:color w:val="FF0000"/>
          <w:szCs w:val="21"/>
        </w:rPr>
        <w:t>这些层按其</w:t>
      </w:r>
      <w:proofErr w:type="gramEnd"/>
      <w:r>
        <w:rPr>
          <w:rFonts w:ascii="楷体" w:eastAsia="楷体" w:hAnsi="楷体" w:hint="eastAsia"/>
          <w:color w:val="FF0000"/>
          <w:szCs w:val="21"/>
        </w:rPr>
        <w:t>高度总和除以3m进行层数折算，余数不足1.5m时，多出部分不计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层数；余数大于等于1.5m时，多出部分按1层计入建筑层数。</w:t>
      </w:r>
    </w:p>
    <w:p w14:paraId="6457EE84" w14:textId="77777777" w:rsidR="00F265E7" w:rsidRDefault="00F265E7">
      <w:pPr>
        <w:spacing w:line="0" w:lineRule="atLeast"/>
        <w:rPr>
          <w:rFonts w:ascii="楷体" w:eastAsia="楷体" w:hAnsi="楷体" w:hint="eastAsia"/>
          <w:szCs w:val="21"/>
        </w:rPr>
      </w:pPr>
    </w:p>
    <w:p w14:paraId="1C661B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2.厂房火灾危险性类别检查时，需要注意的是（  ）。</w:t>
      </w:r>
    </w:p>
    <w:p w14:paraId="143B51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A.同一座厂房或厂房的任一防火分区内有不同火灾危险性生产时，厂房或防火分区内的生产火灾危险性类别按火灾危险性较大的部分确定</w:t>
      </w:r>
    </w:p>
    <w:p w14:paraId="42C3C8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B.当生产过程中使用或产生易燃、可燃物的量较少，不足以构成爆炸或火灾危险时，按实际情况确定</w:t>
      </w:r>
    </w:p>
    <w:p w14:paraId="6BFAF4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C.火灾危险性较大的生产部分占本层或本防火分区面积的比例小于5%，且火灾危险性较大的生产部分采取了有效的防火措施，按火灾危险性较小的部分确定</w:t>
      </w:r>
    </w:p>
    <w:p w14:paraId="158A78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D.丁、</w:t>
      </w:r>
      <w:proofErr w:type="gramStart"/>
      <w:r>
        <w:rPr>
          <w:rFonts w:ascii="楷体" w:eastAsia="楷体" w:hAnsi="楷体" w:hint="eastAsia"/>
          <w:color w:val="FF0000"/>
          <w:szCs w:val="21"/>
        </w:rPr>
        <w:t>戍</w:t>
      </w:r>
      <w:proofErr w:type="gramEnd"/>
      <w:r>
        <w:rPr>
          <w:rFonts w:ascii="楷体" w:eastAsia="楷体" w:hAnsi="楷体" w:hint="eastAsia"/>
          <w:color w:val="FF0000"/>
          <w:szCs w:val="21"/>
        </w:rPr>
        <w:t>类厂房内的油漆工段小于10%，按火灾危险性较小的部分确定</w:t>
      </w:r>
    </w:p>
    <w:p w14:paraId="7C4C21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内的油漆工段，当采用封闭喷漆工艺，封闭喷漆空间内保持负压、油漆工段设置可燃气体探测报警系统或自动抑爆系统，且油漆工段占其所在防火分区面积的比例不大于20%时，按火灾危险性较小的部分确定</w:t>
      </w:r>
    </w:p>
    <w:p w14:paraId="0FA7B2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2F7DF6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【解析】厂房火灾危险性类别检查时，需要注意：</w:t>
      </w:r>
    </w:p>
    <w:p w14:paraId="0E5735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同一座厂房或厂房的任一防火分区内有不同火灾危险性生产时，厂房或防火分区内的生产火灾危险性类别按火灾危险性较大的部分确定；当生产过程中使用或产生易燃、可燃物的量较少，不足以构成爆炸或火灾危险时，按实际情况确定。</w:t>
      </w:r>
    </w:p>
    <w:p w14:paraId="42A041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（2）火灾危险性较大的生产部分占本层或本防火分区面积的比例小于5%，或丁、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内的油漆工段小于10%，且发生火灾事故时不足以蔓延至其他部位或火灾危险性较大的生产部分采取了有效的防火措施时，按火灾危险性较小的部分确定。</w:t>
      </w:r>
    </w:p>
    <w:p w14:paraId="190E63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内的油漆工段，当采用封闭喷漆工艺，封闭喷漆空间内保持负压、油漆工段设置可燃气体探测报警系统或自动抑爆系统，且油漆工段占其所在防火分区面积的比例不大于20%时，按火灾危险性较小的部分确定。</w:t>
      </w:r>
    </w:p>
    <w:p w14:paraId="5804C6B5" w14:textId="77777777" w:rsidR="00F265E7" w:rsidRDefault="00F265E7">
      <w:pPr>
        <w:spacing w:line="0" w:lineRule="atLeast"/>
        <w:rPr>
          <w:rFonts w:ascii="楷体" w:eastAsia="楷体" w:hAnsi="楷体" w:hint="eastAsia"/>
          <w:szCs w:val="21"/>
        </w:rPr>
      </w:pPr>
    </w:p>
    <w:p w14:paraId="4A47F5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3.下列有关建筑高度计算说法正确的是（  ）。</w:t>
      </w:r>
    </w:p>
    <w:p w14:paraId="458F0C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w:t>
      </w:r>
      <w:proofErr w:type="gramStart"/>
      <w:r>
        <w:rPr>
          <w:rFonts w:ascii="楷体" w:eastAsia="楷体" w:hAnsi="楷体" w:hint="eastAsia"/>
          <w:color w:val="FF0000"/>
          <w:szCs w:val="21"/>
        </w:rPr>
        <w:t>屋面为坡屋面</w:t>
      </w:r>
      <w:proofErr w:type="gramEnd"/>
      <w:r>
        <w:rPr>
          <w:rFonts w:ascii="楷体" w:eastAsia="楷体" w:hAnsi="楷体" w:hint="eastAsia"/>
          <w:color w:val="FF0000"/>
          <w:szCs w:val="21"/>
        </w:rPr>
        <w:t>时，建筑高度为建筑室内设计地面至檐口与屋脊的平均高度</w:t>
      </w:r>
    </w:p>
    <w:p w14:paraId="1BE8A5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B.同一座建筑有多种形式的屋面时，建筑高度按上述方法分别计算后，取其中最大值</w:t>
      </w:r>
    </w:p>
    <w:p w14:paraId="472795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C.局部突出屋顶的瞭望塔、冷却塔等辅助用房占屋面面积不大于2/3时，不需计入建筑高度</w:t>
      </w:r>
    </w:p>
    <w:p w14:paraId="54AD20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D.建筑屋面为平屋面（包括有女儿墙的平屋面）时，建筑高度为建筑室外设计地面至屋面面层的高度</w:t>
      </w:r>
    </w:p>
    <w:p w14:paraId="10D1C4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E.建筑屋面为平屋面时，建筑高度为建筑室外设计地面至屋面面层的高度</w:t>
      </w:r>
    </w:p>
    <w:p w14:paraId="5A7E81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【答案】BDE</w:t>
      </w:r>
    </w:p>
    <w:p w14:paraId="4243FE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roofErr w:type="gramStart"/>
      <w:r>
        <w:rPr>
          <w:rFonts w:ascii="楷体" w:eastAsia="楷体" w:hAnsi="楷体" w:hint="eastAsia"/>
          <w:color w:val="FF0000"/>
          <w:szCs w:val="21"/>
        </w:rPr>
        <w:t>建筑高度建筑高度</w:t>
      </w:r>
      <w:proofErr w:type="gramEnd"/>
      <w:r>
        <w:rPr>
          <w:rFonts w:ascii="楷体" w:eastAsia="楷体" w:hAnsi="楷体" w:hint="eastAsia"/>
          <w:color w:val="FF0000"/>
          <w:szCs w:val="21"/>
        </w:rPr>
        <w:t>是界定建筑是否为高层的依据，建筑高度大于27m的住宅建筑和其他建筑高度大于24m的非单层建筑属于高层建筑。</w:t>
      </w:r>
    </w:p>
    <w:p w14:paraId="457858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建筑高度检查时，需要注意：</w:t>
      </w:r>
    </w:p>
    <w:p w14:paraId="34F4A2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w:t>
      </w:r>
      <w:proofErr w:type="gramStart"/>
      <w:r>
        <w:rPr>
          <w:rFonts w:ascii="楷体" w:eastAsia="楷体" w:hAnsi="楷体" w:hint="eastAsia"/>
          <w:color w:val="FF0000"/>
          <w:szCs w:val="21"/>
        </w:rPr>
        <w:t>屋面为坡屋面</w:t>
      </w:r>
      <w:proofErr w:type="gramEnd"/>
      <w:r>
        <w:rPr>
          <w:rFonts w:ascii="楷体" w:eastAsia="楷体" w:hAnsi="楷体" w:hint="eastAsia"/>
          <w:color w:val="FF0000"/>
          <w:szCs w:val="21"/>
        </w:rPr>
        <w:t>时，建筑高度为建筑室外设计地面至檐口与屋脊的平均高度。</w:t>
      </w:r>
    </w:p>
    <w:p w14:paraId="281DCC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（2）建筑屋面为平屋面（包括有女儿墙的平屋面）时，建筑高度为建筑室外设计地面至屋面面层的高度。</w:t>
      </w:r>
    </w:p>
    <w:p w14:paraId="1A32B0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（3）同一座建筑有多种形式的屋面时，建筑高度按上述方法分别计算后，取其中最大值。</w:t>
      </w:r>
    </w:p>
    <w:p w14:paraId="259B06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（4）对于台阶式地坪，当位于不同高程地坪上的同一建筑之间有防火墙分隔，各自有符合规范规定的安全出口，且可沿建筑的两个长边设置贯通式或</w:t>
      </w:r>
      <w:proofErr w:type="gramStart"/>
      <w:r>
        <w:rPr>
          <w:rFonts w:ascii="楷体" w:eastAsia="楷体" w:hAnsi="楷体" w:hint="eastAsia"/>
          <w:color w:val="FF0000"/>
          <w:szCs w:val="21"/>
        </w:rPr>
        <w:t>尽头式</w:t>
      </w:r>
      <w:proofErr w:type="gramEnd"/>
      <w:r>
        <w:rPr>
          <w:rFonts w:ascii="楷体" w:eastAsia="楷体" w:hAnsi="楷体" w:hint="eastAsia"/>
          <w:color w:val="FF0000"/>
          <w:szCs w:val="21"/>
        </w:rPr>
        <w:t>消防车道时，可分别确定各自的建筑高度。否则，建筑高度按其中建筑高度最大者确定。</w:t>
      </w:r>
    </w:p>
    <w:p w14:paraId="475DDE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（5）局部突出屋顶的瞭望塔、冷却塔、水箱间、微波天线间或设施、电梯机房、排风和排烟机房以及楼梯出口小间等辅助用房占屋面面积不大于1/4时，不需计入建筑高度。</w:t>
      </w:r>
    </w:p>
    <w:p w14:paraId="7724C8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（6）对于住宅建筑，设置在底部且室内高度不大于2.2m的自行车库、储藏室、敞开空间，室内外高差或建筑的地下或半地下室的顶板面高出室外设计地面的高度不大于1.5m的部分，不计</w:t>
      </w:r>
      <w:proofErr w:type="gramStart"/>
      <w:r>
        <w:rPr>
          <w:rFonts w:ascii="楷体" w:eastAsia="楷体" w:hAnsi="楷体" w:hint="eastAsia"/>
          <w:color w:val="FF0000"/>
          <w:szCs w:val="21"/>
        </w:rPr>
        <w:t>入建筑</w:t>
      </w:r>
      <w:proofErr w:type="gramEnd"/>
      <w:r>
        <w:rPr>
          <w:rFonts w:ascii="楷体" w:eastAsia="楷体" w:hAnsi="楷体" w:hint="eastAsia"/>
          <w:color w:val="FF0000"/>
          <w:szCs w:val="21"/>
        </w:rPr>
        <w:t>高度。</w:t>
      </w:r>
    </w:p>
    <w:p w14:paraId="59304CA7" w14:textId="77777777" w:rsidR="00F265E7" w:rsidRDefault="00F265E7">
      <w:pPr>
        <w:spacing w:line="0" w:lineRule="atLeast"/>
        <w:rPr>
          <w:rFonts w:ascii="楷体" w:eastAsia="楷体" w:hAnsi="楷体" w:hint="eastAsia"/>
          <w:szCs w:val="21"/>
        </w:rPr>
      </w:pPr>
    </w:p>
    <w:p w14:paraId="2CF98F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4.下列情形中，应按较小部分确定火灾危险性的是（  ）。</w:t>
      </w:r>
    </w:p>
    <w:p w14:paraId="7D15B7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A.火灾危险性较大的生产部分占本层或本防火分区面积的比例小于5%</w:t>
      </w:r>
    </w:p>
    <w:p w14:paraId="4524D4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内的油漆工段小于10%，且发生火灾事故时不足以蔓延至其他部位</w:t>
      </w:r>
    </w:p>
    <w:p w14:paraId="30F9AE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C.火灾危险性较大的生产部分采取了有效的防火措施时</w:t>
      </w:r>
    </w:p>
    <w:p w14:paraId="75B8DE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D.同一座厂房或厂房的任一防火分区内有不同火灾危险性生产时</w:t>
      </w:r>
    </w:p>
    <w:p w14:paraId="50420E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E.同一座仓库或仓库的任一防火分区内储存不同火灾危险性物品时</w:t>
      </w:r>
    </w:p>
    <w:p w14:paraId="114349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5D62D9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【解析】火灾危险性较大的生产部分占本层或本防火分区面积的比例小于5%，或丁、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内的油漆工段小于10%，且发生火灾事故时不足以蔓延至其他部位，或火灾危险性较大的生产部分采取了有效的防火措施时，按火灾危险性较小的部分确定。</w:t>
      </w:r>
    </w:p>
    <w:p w14:paraId="3437D26A" w14:textId="77777777" w:rsidR="00F265E7" w:rsidRDefault="00F265E7">
      <w:pPr>
        <w:spacing w:line="0" w:lineRule="atLeast"/>
        <w:rPr>
          <w:rFonts w:ascii="楷体" w:eastAsia="楷体" w:hAnsi="楷体" w:hint="eastAsia"/>
          <w:szCs w:val="21"/>
        </w:rPr>
      </w:pPr>
    </w:p>
    <w:p w14:paraId="5C900C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5.防火检查中，主要通过对建筑物的（  ）等进行检查，核实建筑分类（工业建筑含火灾危险性类别）是否符合现行国家工程建设消防技术标准的要求。</w:t>
      </w:r>
    </w:p>
    <w:p w14:paraId="1D2DAC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A.高度</w:t>
      </w:r>
      <w:r>
        <w:rPr>
          <w:rFonts w:ascii="楷体" w:eastAsia="楷体" w:hAnsi="楷体" w:hint="eastAsia"/>
          <w:color w:val="FF0000"/>
          <w:szCs w:val="21"/>
        </w:rPr>
        <w:tab/>
      </w:r>
    </w:p>
    <w:p w14:paraId="7C2E17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B.层数</w:t>
      </w:r>
      <w:r>
        <w:rPr>
          <w:rFonts w:ascii="楷体" w:eastAsia="楷体" w:hAnsi="楷体" w:hint="eastAsia"/>
          <w:color w:val="FF0000"/>
          <w:szCs w:val="21"/>
        </w:rPr>
        <w:tab/>
      </w:r>
    </w:p>
    <w:p w14:paraId="0F4202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C.火灾危险性</w:t>
      </w:r>
      <w:r>
        <w:rPr>
          <w:rFonts w:ascii="楷体" w:eastAsia="楷体" w:hAnsi="楷体" w:hint="eastAsia"/>
          <w:color w:val="FF0000"/>
          <w:szCs w:val="21"/>
        </w:rPr>
        <w:tab/>
      </w:r>
    </w:p>
    <w:p w14:paraId="727813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D.使用性质</w:t>
      </w:r>
      <w:r>
        <w:rPr>
          <w:rFonts w:ascii="楷体" w:eastAsia="楷体" w:hAnsi="楷体" w:hint="eastAsia"/>
          <w:color w:val="FF0000"/>
          <w:szCs w:val="21"/>
        </w:rPr>
        <w:tab/>
      </w:r>
    </w:p>
    <w:p w14:paraId="039E31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E.面积</w:t>
      </w:r>
    </w:p>
    <w:p w14:paraId="66CD2C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68397C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【解析】防火检查中，主要通过对建筑物的高度、层数、火灾危险性、使用性质等进行检查，核实建筑分类（工业建筑含火灾危险性类别）是否符合现行国家工程建设消防技术标准的要求。</w:t>
      </w:r>
    </w:p>
    <w:p w14:paraId="007CD034" w14:textId="77777777" w:rsidR="00F265E7" w:rsidRDefault="00F265E7">
      <w:pPr>
        <w:spacing w:line="0" w:lineRule="atLeast"/>
        <w:rPr>
          <w:rFonts w:ascii="楷体" w:eastAsia="楷体" w:hAnsi="楷体" w:hint="eastAsia"/>
          <w:szCs w:val="21"/>
        </w:rPr>
      </w:pPr>
    </w:p>
    <w:p w14:paraId="4F4C09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6.民用建筑类别根据（  ）进行确定，主要分为住宅建筑和公共建筑两大类。</w:t>
      </w:r>
    </w:p>
    <w:p w14:paraId="331AE5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A.建筑高度</w:t>
      </w:r>
      <w:r>
        <w:rPr>
          <w:rFonts w:ascii="楷体" w:eastAsia="楷体" w:hAnsi="楷体" w:hint="eastAsia"/>
          <w:color w:val="FF0000"/>
          <w:szCs w:val="21"/>
        </w:rPr>
        <w:tab/>
      </w:r>
    </w:p>
    <w:p w14:paraId="29F537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B.使用功能</w:t>
      </w:r>
      <w:r>
        <w:rPr>
          <w:rFonts w:ascii="楷体" w:eastAsia="楷体" w:hAnsi="楷体" w:hint="eastAsia"/>
          <w:color w:val="FF0000"/>
          <w:szCs w:val="21"/>
        </w:rPr>
        <w:tab/>
      </w:r>
    </w:p>
    <w:p w14:paraId="3F4D02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C.火灾危险性</w:t>
      </w:r>
      <w:r>
        <w:rPr>
          <w:rFonts w:ascii="楷体" w:eastAsia="楷体" w:hAnsi="楷体" w:hint="eastAsia"/>
          <w:color w:val="FF0000"/>
          <w:szCs w:val="21"/>
        </w:rPr>
        <w:tab/>
      </w:r>
    </w:p>
    <w:p w14:paraId="087424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D.扑救难易程度</w:t>
      </w:r>
      <w:r>
        <w:rPr>
          <w:rFonts w:ascii="楷体" w:eastAsia="楷体" w:hAnsi="楷体" w:hint="eastAsia"/>
          <w:color w:val="FF0000"/>
          <w:szCs w:val="21"/>
        </w:rPr>
        <w:tab/>
      </w:r>
    </w:p>
    <w:p w14:paraId="6AA7C1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E.建筑面积</w:t>
      </w:r>
    </w:p>
    <w:p w14:paraId="40C83D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5CDECB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【解析】民用建筑类别根据建筑高度、使用功能、火灾危险性和扑救难易程度进行确定，主要分为住宅建筑和公共建筑两大类。</w:t>
      </w:r>
    </w:p>
    <w:p w14:paraId="6A3767E8" w14:textId="77777777" w:rsidR="00F265E7" w:rsidRDefault="00F265E7">
      <w:pPr>
        <w:spacing w:line="0" w:lineRule="atLeast"/>
        <w:rPr>
          <w:rFonts w:ascii="楷体" w:eastAsia="楷体" w:hAnsi="楷体" w:hint="eastAsia"/>
          <w:szCs w:val="21"/>
        </w:rPr>
      </w:pPr>
    </w:p>
    <w:p w14:paraId="6A9A2F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【知识点】建筑检查方法</w:t>
      </w:r>
    </w:p>
    <w:p w14:paraId="382AD9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ED672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1.建筑分类和耐火等级的检查：通过查阅消防设计文件、建筑平面图、剖面图等有关资料，了解消防设计时确定的（  ）等确定建筑类别的基础数据后开展现场检查。</w:t>
      </w:r>
    </w:p>
    <w:p w14:paraId="63FA9A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A.建筑层数</w:t>
      </w:r>
      <w:r>
        <w:rPr>
          <w:rFonts w:ascii="楷体" w:eastAsia="楷体" w:hAnsi="楷体" w:hint="eastAsia"/>
          <w:color w:val="FF0000"/>
          <w:szCs w:val="21"/>
        </w:rPr>
        <w:tab/>
      </w:r>
    </w:p>
    <w:p w14:paraId="1FF42B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B.建筑高度 </w:t>
      </w:r>
    </w:p>
    <w:p w14:paraId="754049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C.火灾危险性</w:t>
      </w:r>
      <w:r>
        <w:rPr>
          <w:rFonts w:ascii="楷体" w:eastAsia="楷体" w:hAnsi="楷体" w:hint="eastAsia"/>
          <w:color w:val="FF0000"/>
          <w:szCs w:val="21"/>
        </w:rPr>
        <w:tab/>
      </w:r>
    </w:p>
    <w:p w14:paraId="3E4A2C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D.建筑装修材料</w:t>
      </w:r>
      <w:r>
        <w:rPr>
          <w:rFonts w:ascii="楷体" w:eastAsia="楷体" w:hAnsi="楷体" w:hint="eastAsia"/>
          <w:color w:val="FF0000"/>
          <w:szCs w:val="21"/>
        </w:rPr>
        <w:tab/>
      </w:r>
    </w:p>
    <w:p w14:paraId="3E8BB7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E.建筑中的人员年龄</w:t>
      </w:r>
    </w:p>
    <w:p w14:paraId="11057E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1AC4F6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【解析】通过查阅消防设计文件、建筑平面图、剖面图等有关资料，了解消防设计时确定的建筑层数、建筑高度、火灾危险性等确定建筑类别的基础数据后开展现场检查。</w:t>
      </w:r>
    </w:p>
    <w:p w14:paraId="112CD623" w14:textId="77777777" w:rsidR="00F265E7" w:rsidRDefault="00F265E7">
      <w:pPr>
        <w:spacing w:line="0" w:lineRule="atLeast"/>
        <w:rPr>
          <w:rFonts w:ascii="楷体" w:eastAsia="楷体" w:hAnsi="楷体" w:hint="eastAsia"/>
          <w:szCs w:val="21"/>
        </w:rPr>
      </w:pPr>
    </w:p>
    <w:p w14:paraId="001FA9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建筑耐火等级</w:t>
      </w:r>
    </w:p>
    <w:p w14:paraId="59BA24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524A9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1.建筑耐火等级指建筑物整体的耐火性能，是由组成建筑物的墙、柱、梁、楼板等主要构件的燃烧性能和最低耐火极限决定，分为（  ）级。</w:t>
      </w:r>
    </w:p>
    <w:p w14:paraId="7A9971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A.一、二 </w:t>
      </w:r>
    </w:p>
    <w:p w14:paraId="6B94BC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B.一、二、三 </w:t>
      </w:r>
    </w:p>
    <w:p w14:paraId="440C79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C.一、二、三、四 </w:t>
      </w:r>
    </w:p>
    <w:p w14:paraId="2DA506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D.一、二、三、四、五 </w:t>
      </w:r>
    </w:p>
    <w:p w14:paraId="2EF01F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D00D5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【解析】建筑耐火等级指建筑物整体的耐火性能，是由组成建筑物的墙、柱、梁、楼板等主要构件的燃烧性能和最低耐火极限决定，分为一、二、三、四级。</w:t>
      </w:r>
    </w:p>
    <w:p w14:paraId="33FE6FFE" w14:textId="77777777" w:rsidR="00F265E7" w:rsidRDefault="00F265E7">
      <w:pPr>
        <w:spacing w:line="0" w:lineRule="atLeast"/>
        <w:rPr>
          <w:rFonts w:ascii="楷体" w:eastAsia="楷体" w:hAnsi="楷体" w:hint="eastAsia"/>
          <w:szCs w:val="21"/>
        </w:rPr>
      </w:pPr>
    </w:p>
    <w:p w14:paraId="431B44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【知识点】建筑耐火等级检查内容</w:t>
      </w:r>
    </w:p>
    <w:p w14:paraId="082F45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1893F6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1.使用或储存特殊贵重的机器、仪表、仪器等设备或物品时，建筑耐火等级不低于（  ）级。</w:t>
      </w:r>
    </w:p>
    <w:p w14:paraId="7F5BAA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w:t>
      </w:r>
      <w:proofErr w:type="gramStart"/>
      <w:r>
        <w:rPr>
          <w:rFonts w:ascii="楷体" w:eastAsia="楷体" w:hAnsi="楷体" w:hint="eastAsia"/>
          <w:color w:val="FF0000"/>
          <w:szCs w:val="21"/>
        </w:rPr>
        <w:t>一</w:t>
      </w:r>
      <w:proofErr w:type="gramEnd"/>
      <w:r>
        <w:rPr>
          <w:rFonts w:ascii="楷体" w:eastAsia="楷体" w:hAnsi="楷体" w:hint="eastAsia"/>
          <w:color w:val="FF0000"/>
          <w:szCs w:val="21"/>
        </w:rPr>
        <w:t xml:space="preserve">   B.二   C.三   D.四</w:t>
      </w:r>
    </w:p>
    <w:p w14:paraId="7A9F5C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【答案】B</w:t>
      </w:r>
    </w:p>
    <w:p w14:paraId="4EB603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【解析】使用或储存特殊贵重的机器、仪表、仪器等设备或物品时，建筑耐火等级不低于二级。</w:t>
      </w:r>
    </w:p>
    <w:p w14:paraId="37A58016" w14:textId="77777777" w:rsidR="00F265E7" w:rsidRDefault="00F265E7">
      <w:pPr>
        <w:spacing w:line="0" w:lineRule="atLeast"/>
        <w:rPr>
          <w:rFonts w:ascii="楷体" w:eastAsia="楷体" w:hAnsi="楷体" w:hint="eastAsia"/>
          <w:szCs w:val="21"/>
        </w:rPr>
      </w:pPr>
    </w:p>
    <w:p w14:paraId="632FAD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2.粮食筒仓建筑的耐火等级不低于（  ）级。</w:t>
      </w:r>
    </w:p>
    <w:p w14:paraId="3721C0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w:t>
      </w:r>
      <w:proofErr w:type="gramStart"/>
      <w:r>
        <w:rPr>
          <w:rFonts w:ascii="楷体" w:eastAsia="楷体" w:hAnsi="楷体" w:hint="eastAsia"/>
          <w:color w:val="FF0000"/>
          <w:szCs w:val="21"/>
        </w:rPr>
        <w:t>一</w:t>
      </w:r>
      <w:proofErr w:type="gramEnd"/>
      <w:r>
        <w:rPr>
          <w:rFonts w:ascii="楷体" w:eastAsia="楷体" w:hAnsi="楷体" w:hint="eastAsia"/>
          <w:color w:val="FF0000"/>
          <w:szCs w:val="21"/>
        </w:rPr>
        <w:t xml:space="preserve">   B.二   C.三   D.四</w:t>
      </w:r>
    </w:p>
    <w:p w14:paraId="24EB9C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DED25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【解析】高层厂房，甲、乙类厂房，使用或产生丙类液体的厂房和有火花、赤热表面、明火</w:t>
      </w:r>
      <w:proofErr w:type="gramStart"/>
      <w:r>
        <w:rPr>
          <w:rFonts w:ascii="楷体" w:eastAsia="楷体" w:hAnsi="楷体" w:hint="eastAsia"/>
          <w:color w:val="FF0000"/>
          <w:szCs w:val="21"/>
        </w:rPr>
        <w:t>的丁类厂房</w:t>
      </w:r>
      <w:proofErr w:type="gramEnd"/>
      <w:r>
        <w:rPr>
          <w:rFonts w:ascii="楷体" w:eastAsia="楷体" w:hAnsi="楷体" w:hint="eastAsia"/>
          <w:color w:val="FF0000"/>
          <w:szCs w:val="21"/>
        </w:rPr>
        <w:t>，油浸变压器室、高压配电装置室，锅炉房，高架仓库、高层仓库、甲类仓库和多层乙类仓库，粮食筒仓，建筑的耐火等级不低于二级。粮食筒仓，建筑的耐火等级不低于二级。</w:t>
      </w:r>
    </w:p>
    <w:p w14:paraId="0DCA0B9A" w14:textId="77777777" w:rsidR="00F265E7" w:rsidRDefault="00F265E7">
      <w:pPr>
        <w:spacing w:line="0" w:lineRule="atLeast"/>
        <w:rPr>
          <w:rFonts w:ascii="楷体" w:eastAsia="楷体" w:hAnsi="楷体" w:hint="eastAsia"/>
          <w:szCs w:val="21"/>
        </w:rPr>
      </w:pPr>
    </w:p>
    <w:p w14:paraId="1B2BD2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3.燃煤锅炉房且锅炉的总蒸发量不大于（  ）t/h时，可采用三级耐火等级的建筑。</w:t>
      </w:r>
    </w:p>
    <w:p w14:paraId="7B3F59B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C.4</w:t>
      </w:r>
      <w:r>
        <w:rPr>
          <w:rFonts w:ascii="楷体" w:eastAsia="楷体" w:hAnsi="楷体" w:hint="eastAsia"/>
          <w:color w:val="FF0000"/>
          <w:szCs w:val="21"/>
        </w:rPr>
        <w:t xml:space="preserve">   </w:t>
      </w:r>
      <w:r>
        <w:rPr>
          <w:rFonts w:ascii="楷体" w:eastAsia="楷体" w:hAnsi="楷体"/>
          <w:color w:val="FF0000"/>
          <w:szCs w:val="21"/>
        </w:rPr>
        <w:t>D.8</w:t>
      </w:r>
    </w:p>
    <w:p w14:paraId="4860E9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8F3DD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【解析】燃煤锅炉房且锅炉的总蒸发量不大于4t/h时，可采用三级耐火等级的建筑。</w:t>
      </w:r>
    </w:p>
    <w:p w14:paraId="4E739941" w14:textId="77777777" w:rsidR="00F265E7" w:rsidRDefault="00F265E7">
      <w:pPr>
        <w:spacing w:line="0" w:lineRule="atLeast"/>
        <w:rPr>
          <w:rFonts w:ascii="楷体" w:eastAsia="楷体" w:hAnsi="楷体" w:hint="eastAsia"/>
          <w:szCs w:val="21"/>
        </w:rPr>
      </w:pPr>
    </w:p>
    <w:p w14:paraId="43CB3D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4.一座三层高的医疗建筑的耐火等级不低于（  ）。</w:t>
      </w:r>
    </w:p>
    <w:p w14:paraId="670492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A.一级 </w:t>
      </w:r>
    </w:p>
    <w:p w14:paraId="356E67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B.二级</w:t>
      </w:r>
      <w:r>
        <w:rPr>
          <w:rFonts w:ascii="楷体" w:eastAsia="楷体" w:hAnsi="楷体" w:hint="eastAsia"/>
          <w:color w:val="FF0000"/>
          <w:szCs w:val="21"/>
        </w:rPr>
        <w:tab/>
      </w:r>
    </w:p>
    <w:p w14:paraId="677328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C.三级</w:t>
      </w:r>
      <w:r>
        <w:rPr>
          <w:rFonts w:ascii="楷体" w:eastAsia="楷体" w:hAnsi="楷体" w:hint="eastAsia"/>
          <w:color w:val="FF0000"/>
          <w:szCs w:val="21"/>
        </w:rPr>
        <w:tab/>
      </w:r>
    </w:p>
    <w:p w14:paraId="47D615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D.四级</w:t>
      </w:r>
    </w:p>
    <w:p w14:paraId="7B04E3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587C2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【解析】单、多层重要公共建筑和二类高层建筑的耐火等级不低于二级。如电信、医疗、电力调度等建筑属于重要公共建筑。</w:t>
      </w:r>
    </w:p>
    <w:p w14:paraId="4448A177" w14:textId="77777777" w:rsidR="00F265E7" w:rsidRDefault="00F265E7">
      <w:pPr>
        <w:spacing w:line="0" w:lineRule="atLeast"/>
        <w:rPr>
          <w:rFonts w:ascii="楷体" w:eastAsia="楷体" w:hAnsi="楷体" w:hint="eastAsia"/>
          <w:szCs w:val="21"/>
        </w:rPr>
      </w:pPr>
    </w:p>
    <w:p w14:paraId="316723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5.二级耐火等级的乙类厂房建筑层数最多为（  ）层。</w:t>
      </w:r>
    </w:p>
    <w:p w14:paraId="5CBC6F9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D.6</w:t>
      </w:r>
    </w:p>
    <w:p w14:paraId="441238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9FBDF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【解析】二级耐火等级的乙类厂房建筑层数最多为6层；</w:t>
      </w:r>
    </w:p>
    <w:p w14:paraId="1EC66A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三级耐火等级的丙类厂房建筑层数最多为2 层；丁、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建筑层数最多为3层；</w:t>
      </w:r>
    </w:p>
    <w:p w14:paraId="3CEFDF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四级等级的丁、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只能为单层建筑。</w:t>
      </w:r>
    </w:p>
    <w:p w14:paraId="5969A39F" w14:textId="77777777" w:rsidR="00F265E7" w:rsidRDefault="00F265E7">
      <w:pPr>
        <w:spacing w:line="0" w:lineRule="atLeast"/>
        <w:rPr>
          <w:rFonts w:ascii="楷体" w:eastAsia="楷体" w:hAnsi="楷体" w:hint="eastAsia"/>
          <w:szCs w:val="21"/>
        </w:rPr>
      </w:pPr>
    </w:p>
    <w:p w14:paraId="44B6F7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6.四级耐火等级的丁、</w:t>
      </w:r>
      <w:proofErr w:type="gramStart"/>
      <w:r>
        <w:rPr>
          <w:rFonts w:ascii="楷体" w:eastAsia="楷体" w:hAnsi="楷体" w:hint="eastAsia"/>
          <w:color w:val="FF0000"/>
          <w:szCs w:val="21"/>
        </w:rPr>
        <w:t>戊类仓库</w:t>
      </w:r>
      <w:proofErr w:type="gramEnd"/>
      <w:r>
        <w:rPr>
          <w:rFonts w:ascii="楷体" w:eastAsia="楷体" w:hAnsi="楷体" w:hint="eastAsia"/>
          <w:color w:val="FF0000"/>
          <w:szCs w:val="21"/>
        </w:rPr>
        <w:t>，只能为（  ）层建筑。</w:t>
      </w:r>
    </w:p>
    <w:p w14:paraId="3A2FD9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A.单 </w:t>
      </w:r>
    </w:p>
    <w:p w14:paraId="58C37C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B.不大于2层 </w:t>
      </w:r>
    </w:p>
    <w:p w14:paraId="5E9B14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C.不大于3层</w:t>
      </w:r>
      <w:r>
        <w:rPr>
          <w:rFonts w:ascii="楷体" w:eastAsia="楷体" w:hAnsi="楷体" w:hint="eastAsia"/>
          <w:color w:val="FF0000"/>
          <w:szCs w:val="21"/>
        </w:rPr>
        <w:tab/>
      </w:r>
    </w:p>
    <w:p w14:paraId="7E6DDB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D.不大于4层</w:t>
      </w:r>
    </w:p>
    <w:p w14:paraId="577EFA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D5F21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【解析】甲类仓库，三级耐火等级的乙类仓库，四级耐火等级的丁、</w:t>
      </w:r>
      <w:proofErr w:type="gramStart"/>
      <w:r>
        <w:rPr>
          <w:rFonts w:ascii="楷体" w:eastAsia="楷体" w:hAnsi="楷体" w:hint="eastAsia"/>
          <w:color w:val="FF0000"/>
          <w:szCs w:val="21"/>
        </w:rPr>
        <w:t>戊类仓库</w:t>
      </w:r>
      <w:proofErr w:type="gramEnd"/>
      <w:r>
        <w:rPr>
          <w:rFonts w:ascii="楷体" w:eastAsia="楷体" w:hAnsi="楷体" w:hint="eastAsia"/>
          <w:color w:val="FF0000"/>
          <w:szCs w:val="21"/>
        </w:rPr>
        <w:t>，都只能为单层建筑。三级耐火等级的丁、</w:t>
      </w:r>
      <w:proofErr w:type="gramStart"/>
      <w:r>
        <w:rPr>
          <w:rFonts w:ascii="楷体" w:eastAsia="楷体" w:hAnsi="楷体" w:hint="eastAsia"/>
          <w:color w:val="FF0000"/>
          <w:szCs w:val="21"/>
        </w:rPr>
        <w:t>戊类仓库</w:t>
      </w:r>
      <w:proofErr w:type="gramEnd"/>
      <w:r>
        <w:rPr>
          <w:rFonts w:ascii="楷体" w:eastAsia="楷体" w:hAnsi="楷体" w:hint="eastAsia"/>
          <w:color w:val="FF0000"/>
          <w:szCs w:val="21"/>
        </w:rPr>
        <w:t>建筑层数最多为3层。</w:t>
      </w:r>
    </w:p>
    <w:p w14:paraId="058C9F20" w14:textId="77777777" w:rsidR="00F265E7" w:rsidRDefault="00F265E7">
      <w:pPr>
        <w:spacing w:line="0" w:lineRule="atLeast"/>
        <w:rPr>
          <w:rFonts w:ascii="楷体" w:eastAsia="楷体" w:hAnsi="楷体" w:hint="eastAsia"/>
          <w:szCs w:val="21"/>
        </w:rPr>
      </w:pPr>
    </w:p>
    <w:p w14:paraId="7EC14B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7.对于单层或多层的民用建筑，当其耐火等级为三级时，建筑层次最多为（  ）层。</w:t>
      </w:r>
    </w:p>
    <w:p w14:paraId="587BE0D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C.4</w:t>
      </w:r>
      <w:r>
        <w:rPr>
          <w:rFonts w:ascii="楷体" w:eastAsia="楷体" w:hAnsi="楷体" w:hint="eastAsia"/>
          <w:color w:val="FF0000"/>
          <w:szCs w:val="21"/>
        </w:rPr>
        <w:t xml:space="preserve">   </w:t>
      </w:r>
      <w:r>
        <w:rPr>
          <w:rFonts w:ascii="楷体" w:eastAsia="楷体" w:hAnsi="楷体"/>
          <w:color w:val="FF0000"/>
          <w:szCs w:val="21"/>
        </w:rPr>
        <w:t>D.5</w:t>
      </w:r>
    </w:p>
    <w:p w14:paraId="236CC3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E954F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【解析】对于单层或多层的民用建筑，当其耐火等级为三级时，建筑层次最多为5层。</w:t>
      </w:r>
    </w:p>
    <w:p w14:paraId="611DBC6B" w14:textId="77777777" w:rsidR="00F265E7" w:rsidRDefault="00F265E7">
      <w:pPr>
        <w:spacing w:line="0" w:lineRule="atLeast"/>
        <w:rPr>
          <w:rFonts w:ascii="楷体" w:eastAsia="楷体" w:hAnsi="楷体" w:hint="eastAsia"/>
          <w:szCs w:val="21"/>
        </w:rPr>
      </w:pPr>
    </w:p>
    <w:p w14:paraId="4CD22D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8.高层民用建筑的地下室的耐火等级应为（  ）。</w:t>
      </w:r>
    </w:p>
    <w:p w14:paraId="362030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A.一级 </w:t>
      </w:r>
    </w:p>
    <w:p w14:paraId="0BE7BB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B.二级</w:t>
      </w:r>
      <w:r>
        <w:rPr>
          <w:rFonts w:ascii="楷体" w:eastAsia="楷体" w:hAnsi="楷体" w:hint="eastAsia"/>
          <w:color w:val="FF0000"/>
          <w:szCs w:val="21"/>
        </w:rPr>
        <w:tab/>
      </w:r>
    </w:p>
    <w:p w14:paraId="541E61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C.三级</w:t>
      </w:r>
      <w:r>
        <w:rPr>
          <w:rFonts w:ascii="楷体" w:eastAsia="楷体" w:hAnsi="楷体" w:hint="eastAsia"/>
          <w:color w:val="FF0000"/>
          <w:szCs w:val="21"/>
        </w:rPr>
        <w:tab/>
      </w:r>
    </w:p>
    <w:p w14:paraId="2C87AF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D.四级</w:t>
      </w:r>
    </w:p>
    <w:p w14:paraId="6C5BE4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C5135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【解析】地下或半地下建筑（室）和一类高层建筑的耐火等级应为一级；</w:t>
      </w:r>
    </w:p>
    <w:p w14:paraId="726E56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单、多层重要公共建筑和二类高层建筑的耐火等级不低于二级，这里的“地下、半地下建筑”包括附建在建筑中的地下室、半地下室和单独建造的地下、半地下建筑。</w:t>
      </w:r>
    </w:p>
    <w:p w14:paraId="0E0A6679" w14:textId="77777777" w:rsidR="00F265E7" w:rsidRDefault="00F265E7">
      <w:pPr>
        <w:spacing w:line="0" w:lineRule="atLeast"/>
        <w:rPr>
          <w:rFonts w:ascii="楷体" w:eastAsia="楷体" w:hAnsi="楷体" w:hint="eastAsia"/>
          <w:szCs w:val="21"/>
        </w:rPr>
      </w:pPr>
    </w:p>
    <w:p w14:paraId="4009DA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9.高层民用建筑裙房的耐火等级应为（  ）。</w:t>
      </w:r>
    </w:p>
    <w:p w14:paraId="550DFA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A.一级 </w:t>
      </w:r>
    </w:p>
    <w:p w14:paraId="14506F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B.二级</w:t>
      </w:r>
      <w:r>
        <w:rPr>
          <w:rFonts w:ascii="楷体" w:eastAsia="楷体" w:hAnsi="楷体" w:hint="eastAsia"/>
          <w:color w:val="FF0000"/>
          <w:szCs w:val="21"/>
        </w:rPr>
        <w:tab/>
      </w:r>
    </w:p>
    <w:p w14:paraId="6CC4CC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C.不低于二级</w:t>
      </w:r>
      <w:r>
        <w:rPr>
          <w:rFonts w:ascii="楷体" w:eastAsia="楷体" w:hAnsi="楷体" w:hint="eastAsia"/>
          <w:color w:val="FF0000"/>
          <w:szCs w:val="21"/>
        </w:rPr>
        <w:tab/>
      </w:r>
    </w:p>
    <w:p w14:paraId="54E3B1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D.不低于三级</w:t>
      </w:r>
    </w:p>
    <w:p w14:paraId="3E0BAA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0883B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地下或半地下建筑（室）和一类高层建筑的耐火等级应为一级；单、多层重要公共建筑和二类高层建筑的耐火等级不低于二级，这里的“地下、半地下建筑”包括附建在建筑中的地下室、半地下室和单独建造的地下、半地下建筑。</w:t>
      </w:r>
    </w:p>
    <w:p w14:paraId="655C71A1" w14:textId="77777777" w:rsidR="00F265E7" w:rsidRDefault="00F265E7">
      <w:pPr>
        <w:spacing w:line="0" w:lineRule="atLeast"/>
        <w:rPr>
          <w:rFonts w:ascii="楷体" w:eastAsia="楷体" w:hAnsi="楷体" w:hint="eastAsia"/>
          <w:szCs w:val="21"/>
        </w:rPr>
      </w:pPr>
    </w:p>
    <w:p w14:paraId="26800D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10.一级耐火等级的单层、多层厂房（仓库），当采用自动喷水灭火系统能有效保护采用无防火保护的金属结构构件的全部部位时，其屋顶承重构件的耐火极限可不低于（  ）h。</w:t>
      </w:r>
    </w:p>
    <w:p w14:paraId="199A483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A.0.50</w:t>
      </w:r>
      <w:r>
        <w:rPr>
          <w:rFonts w:ascii="楷体" w:eastAsia="楷体" w:hAnsi="楷体"/>
          <w:color w:val="FF0000"/>
          <w:szCs w:val="21"/>
        </w:rPr>
        <w:tab/>
      </w:r>
    </w:p>
    <w:p w14:paraId="4ED07A8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B.1.00</w:t>
      </w:r>
      <w:r>
        <w:rPr>
          <w:rFonts w:ascii="楷体" w:eastAsia="楷体" w:hAnsi="楷体"/>
          <w:color w:val="FF0000"/>
          <w:szCs w:val="21"/>
        </w:rPr>
        <w:tab/>
      </w:r>
    </w:p>
    <w:p w14:paraId="2EF9A17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C.2.00</w:t>
      </w:r>
      <w:r>
        <w:rPr>
          <w:rFonts w:ascii="楷体" w:eastAsia="楷体" w:hAnsi="楷体"/>
          <w:color w:val="FF0000"/>
          <w:szCs w:val="21"/>
        </w:rPr>
        <w:tab/>
      </w:r>
    </w:p>
    <w:p w14:paraId="39B498A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D.3.00</w:t>
      </w:r>
    </w:p>
    <w:p w14:paraId="6050A4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0CFCC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一级耐火等级的单层、多层厂房（仓库），当采用自动喷水灭火系统能有效保护采用无防火保护的金属结构构件的全部部位时，其屋顶承重构件的耐火极限可不低于1.00h。需要注意的是，对于厂房内虽设置了自动灭火系统，但该系统对这些构件无保护作用时，仍需对这些构件进行防火保护。</w:t>
      </w:r>
    </w:p>
    <w:p w14:paraId="0EE81DC3" w14:textId="77777777" w:rsidR="00F265E7" w:rsidRDefault="00F265E7">
      <w:pPr>
        <w:spacing w:line="0" w:lineRule="atLeast"/>
        <w:rPr>
          <w:rFonts w:ascii="楷体" w:eastAsia="楷体" w:hAnsi="楷体" w:hint="eastAsia"/>
          <w:szCs w:val="21"/>
        </w:rPr>
      </w:pPr>
    </w:p>
    <w:p w14:paraId="79CA8D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w:t>
      </w:r>
      <w:r>
        <w:rPr>
          <w:rFonts w:ascii="楷体" w:eastAsia="楷体" w:hAnsi="楷体" w:hint="eastAsia"/>
          <w:color w:val="FF0000"/>
          <w:szCs w:val="21"/>
        </w:rPr>
        <w:tab/>
        <w:t>厂房和仓库中，（  ），建筑耐火等级不应低于二级。</w:t>
      </w:r>
    </w:p>
    <w:p w14:paraId="6A92AD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A.使用或储存特殊贵重的机器、仪表、仪器等设备或物品时</w:t>
      </w:r>
    </w:p>
    <w:p w14:paraId="180795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B.建筑面积不大于300m2的独立甲、乙类单层厂房</w:t>
      </w:r>
    </w:p>
    <w:p w14:paraId="760DFE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C.建筑面积不大于500m2的单层丙类厂房</w:t>
      </w:r>
    </w:p>
    <w:p w14:paraId="11E2C6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D.燃煤锅炉房且锅炉的总蒸发量不大于4t/h时</w:t>
      </w:r>
    </w:p>
    <w:p w14:paraId="43ED36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E54F5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【解析】建筑面积不大于300m2的独立甲、乙类单层厂房，建筑面积不大于500m2的单层丙类厂房或建筑面积不大于1000m2的</w:t>
      </w:r>
      <w:proofErr w:type="gramStart"/>
      <w:r>
        <w:rPr>
          <w:rFonts w:ascii="楷体" w:eastAsia="楷体" w:hAnsi="楷体" w:hint="eastAsia"/>
          <w:color w:val="FF0000"/>
          <w:szCs w:val="21"/>
        </w:rPr>
        <w:t>单层丁类厂房</w:t>
      </w:r>
      <w:proofErr w:type="gramEnd"/>
      <w:r>
        <w:rPr>
          <w:rFonts w:ascii="楷体" w:eastAsia="楷体" w:hAnsi="楷体" w:hint="eastAsia"/>
          <w:color w:val="FF0000"/>
          <w:szCs w:val="21"/>
        </w:rPr>
        <w:t>，燃煤锅炉房且锅炉的总蒸发量不大于4t/h时，可采用三级耐火等级的建筑。</w:t>
      </w:r>
    </w:p>
    <w:p w14:paraId="1C559979" w14:textId="77777777" w:rsidR="00F265E7" w:rsidRDefault="00F265E7">
      <w:pPr>
        <w:spacing w:line="0" w:lineRule="atLeast"/>
        <w:rPr>
          <w:rFonts w:ascii="楷体" w:eastAsia="楷体" w:hAnsi="楷体" w:hint="eastAsia"/>
          <w:szCs w:val="21"/>
        </w:rPr>
      </w:pPr>
    </w:p>
    <w:p w14:paraId="1AED82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12.</w:t>
      </w:r>
      <w:r>
        <w:rPr>
          <w:rFonts w:ascii="楷体" w:eastAsia="楷体" w:hAnsi="楷体" w:hint="eastAsia"/>
          <w:color w:val="FF0000"/>
          <w:szCs w:val="21"/>
        </w:rPr>
        <w:tab/>
        <w:t>耐火等级不低于二级的是（  ）。</w:t>
      </w:r>
    </w:p>
    <w:p w14:paraId="24BC4C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A.Ⅰ类汽车库、修车库</w:t>
      </w:r>
      <w:r>
        <w:rPr>
          <w:rFonts w:ascii="楷体" w:eastAsia="楷体" w:hAnsi="楷体" w:hint="eastAsia"/>
          <w:color w:val="FF0000"/>
          <w:szCs w:val="21"/>
        </w:rPr>
        <w:tab/>
      </w:r>
    </w:p>
    <w:p w14:paraId="66C015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B.Ⅱ、Ⅲ类汽车库、修车库</w:t>
      </w:r>
    </w:p>
    <w:p w14:paraId="720989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C.Ⅳ类汽车库、修车库</w:t>
      </w:r>
      <w:r>
        <w:rPr>
          <w:rFonts w:ascii="楷体" w:eastAsia="楷体" w:hAnsi="楷体" w:hint="eastAsia"/>
          <w:color w:val="FF0000"/>
          <w:szCs w:val="21"/>
        </w:rPr>
        <w:tab/>
      </w:r>
    </w:p>
    <w:p w14:paraId="72EB6F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D.Ⅲ、类汽车库、修车库</w:t>
      </w:r>
    </w:p>
    <w:p w14:paraId="4D2FAF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96DAF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地下、半地下和高层汽车库，甲、乙类物品运输车的汽车库、修车库以及Ⅰ类汽车库、修车库的耐火等级应为一级。Ⅱ、Ⅲ类汽车库、修车库的耐火等级不低于二级。Ⅳ类汽车库、修车库的耐火等级不低于三级。</w:t>
      </w:r>
    </w:p>
    <w:p w14:paraId="3FE24E5C" w14:textId="77777777" w:rsidR="00F265E7" w:rsidRDefault="00F265E7">
      <w:pPr>
        <w:spacing w:line="0" w:lineRule="atLeast"/>
        <w:rPr>
          <w:rFonts w:ascii="楷体" w:eastAsia="楷体" w:hAnsi="楷体" w:hint="eastAsia"/>
          <w:szCs w:val="21"/>
        </w:rPr>
      </w:pPr>
    </w:p>
    <w:p w14:paraId="67E4EC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13.</w:t>
      </w:r>
      <w:r>
        <w:rPr>
          <w:rFonts w:ascii="楷体" w:eastAsia="楷体" w:hAnsi="楷体" w:hint="eastAsia"/>
          <w:color w:val="FF0000"/>
          <w:szCs w:val="21"/>
        </w:rPr>
        <w:tab/>
        <w:t>对于单层或多层的民用建筑，当其耐火等级为三级时，建筑层次最多为（  ）层。</w:t>
      </w:r>
    </w:p>
    <w:p w14:paraId="545E267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C.4</w:t>
      </w:r>
      <w:r>
        <w:rPr>
          <w:rFonts w:ascii="楷体" w:eastAsia="楷体" w:hAnsi="楷体" w:hint="eastAsia"/>
          <w:color w:val="FF0000"/>
          <w:szCs w:val="21"/>
        </w:rPr>
        <w:t xml:space="preserve">   </w:t>
      </w:r>
      <w:r>
        <w:rPr>
          <w:rFonts w:ascii="楷体" w:eastAsia="楷体" w:hAnsi="楷体"/>
          <w:color w:val="FF0000"/>
          <w:szCs w:val="21"/>
        </w:rPr>
        <w:t>D.5</w:t>
      </w:r>
    </w:p>
    <w:p w14:paraId="3AF70F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331F70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单层或多层的民用建筑，当其耐火等级为三级时，建筑层次最多为5层；当其耐火等级为四级时，其建筑层数最多为2层。商店建筑、医院和疗养院的住院部分、教学建筑、食堂、菜市场、剧场、电影院、礼堂等采用三级耐火等级的建筑时，其建筑层数最多为2层；商店建筑、医院和疗养院的住院部分、教学建筑、食堂、菜市场，采用四级耐火等级的建筑时，只能为单层建筑。</w:t>
      </w:r>
    </w:p>
    <w:p w14:paraId="58221C25" w14:textId="77777777" w:rsidR="00F265E7" w:rsidRDefault="00F265E7">
      <w:pPr>
        <w:spacing w:line="0" w:lineRule="atLeast"/>
        <w:rPr>
          <w:rFonts w:ascii="楷体" w:eastAsia="楷体" w:hAnsi="楷体" w:hint="eastAsia"/>
          <w:szCs w:val="21"/>
        </w:rPr>
      </w:pPr>
    </w:p>
    <w:p w14:paraId="2F9E89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14.</w:t>
      </w:r>
      <w:r>
        <w:rPr>
          <w:rFonts w:ascii="楷体" w:eastAsia="楷体" w:hAnsi="楷体" w:hint="eastAsia"/>
          <w:color w:val="FF0000"/>
          <w:szCs w:val="21"/>
        </w:rPr>
        <w:tab/>
        <w:t>在检查厂房和仓库耐火等级与建筑分类的适应性时，以下说法正确的是（  ）。</w:t>
      </w:r>
    </w:p>
    <w:p w14:paraId="701036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A.使用或储存特殊贵重的机器、仪表、仪器等设备或物品时，建筑耐火等级不应低于二级</w:t>
      </w:r>
    </w:p>
    <w:p w14:paraId="38FA2B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B.高层厂房，甲、乙类厂房，使用或产生丙类液体的厂房和有火花、赤热表面、明火</w:t>
      </w:r>
      <w:proofErr w:type="gramStart"/>
      <w:r>
        <w:rPr>
          <w:rFonts w:ascii="楷体" w:eastAsia="楷体" w:hAnsi="楷体" w:hint="eastAsia"/>
          <w:color w:val="FF0000"/>
          <w:szCs w:val="21"/>
        </w:rPr>
        <w:t>的丁类厂房</w:t>
      </w:r>
      <w:proofErr w:type="gramEnd"/>
      <w:r>
        <w:rPr>
          <w:rFonts w:ascii="楷体" w:eastAsia="楷体" w:hAnsi="楷体" w:hint="eastAsia"/>
          <w:color w:val="FF0000"/>
          <w:szCs w:val="21"/>
        </w:rPr>
        <w:t>，油浸变压器室、</w:t>
      </w:r>
      <w:r>
        <w:rPr>
          <w:rFonts w:ascii="楷体" w:eastAsia="楷体" w:hAnsi="楷体" w:hint="eastAsia"/>
          <w:color w:val="FF0000"/>
          <w:szCs w:val="21"/>
        </w:rPr>
        <w:lastRenderedPageBreak/>
        <w:t>高压配电装置室，锅炉房，高架仓库、高层仓库、甲类仓库和多层乙类仓库，粮食筒仓，建筑的耐火等级不低于三级</w:t>
      </w:r>
    </w:p>
    <w:p w14:paraId="706A0D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C.单、多层丙类厂房，多层丁、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，单层乙类仓库，单、多层丙类仓库和多层丁、</w:t>
      </w:r>
      <w:proofErr w:type="gramStart"/>
      <w:r>
        <w:rPr>
          <w:rFonts w:ascii="楷体" w:eastAsia="楷体" w:hAnsi="楷体" w:hint="eastAsia"/>
          <w:color w:val="FF0000"/>
          <w:szCs w:val="21"/>
        </w:rPr>
        <w:t>戊类仓库</w:t>
      </w:r>
      <w:proofErr w:type="gramEnd"/>
      <w:r>
        <w:rPr>
          <w:rFonts w:ascii="楷体" w:eastAsia="楷体" w:hAnsi="楷体" w:hint="eastAsia"/>
          <w:color w:val="FF0000"/>
          <w:szCs w:val="21"/>
        </w:rPr>
        <w:t>，粮食平房仓，建筑的耐火等级不低于二级</w:t>
      </w:r>
    </w:p>
    <w:p w14:paraId="2F8BFB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D.建筑面积不大于300m2的独立甲、乙类单层厂房，建筑面积不大于500m2的单层丙类厂房或建筑面积不大于1000m2的</w:t>
      </w:r>
      <w:proofErr w:type="gramStart"/>
      <w:r>
        <w:rPr>
          <w:rFonts w:ascii="楷体" w:eastAsia="楷体" w:hAnsi="楷体" w:hint="eastAsia"/>
          <w:color w:val="FF0000"/>
          <w:szCs w:val="21"/>
        </w:rPr>
        <w:t>单层丁类厂房</w:t>
      </w:r>
      <w:proofErr w:type="gramEnd"/>
      <w:r>
        <w:rPr>
          <w:rFonts w:ascii="楷体" w:eastAsia="楷体" w:hAnsi="楷体" w:hint="eastAsia"/>
          <w:color w:val="FF0000"/>
          <w:szCs w:val="21"/>
        </w:rPr>
        <w:t>，燃煤锅炉房且锅炉的总蒸发量不大于4t/h时，可采用四级耐火等级的建筑</w:t>
      </w:r>
    </w:p>
    <w:p w14:paraId="28313D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406C8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
    <w:p w14:paraId="13473F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①使用或储存特殊贵重的机器、仪表、仪器等设备或物品时，建筑耐火等级不应低于二级。</w:t>
      </w:r>
    </w:p>
    <w:p w14:paraId="2F6593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②高层厂房，甲、乙类厂房，使用或产生丙类液体的厂房和有火花、赤热表面、明火</w:t>
      </w:r>
      <w:proofErr w:type="gramStart"/>
      <w:r>
        <w:rPr>
          <w:rFonts w:ascii="楷体" w:eastAsia="楷体" w:hAnsi="楷体" w:hint="eastAsia"/>
          <w:color w:val="FF0000"/>
          <w:szCs w:val="21"/>
        </w:rPr>
        <w:t>的丁类厂房</w:t>
      </w:r>
      <w:proofErr w:type="gramEnd"/>
      <w:r>
        <w:rPr>
          <w:rFonts w:ascii="楷体" w:eastAsia="楷体" w:hAnsi="楷体" w:hint="eastAsia"/>
          <w:color w:val="FF0000"/>
          <w:szCs w:val="21"/>
        </w:rPr>
        <w:t>，油浸变压器室、高压配电装置室，锅炉房，高架仓库、高层仓库、甲类仓库和多层乙类仓库，粮食筒仓，建筑的耐火等级不低于二级。</w:t>
      </w:r>
    </w:p>
    <w:p w14:paraId="66E1EE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③单、多层丙类厂房，多层丁、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，单层乙类仓库，单、多层丙类仓库和多层丁、</w:t>
      </w:r>
      <w:proofErr w:type="gramStart"/>
      <w:r>
        <w:rPr>
          <w:rFonts w:ascii="楷体" w:eastAsia="楷体" w:hAnsi="楷体" w:hint="eastAsia"/>
          <w:color w:val="FF0000"/>
          <w:szCs w:val="21"/>
        </w:rPr>
        <w:t>戊类仓库</w:t>
      </w:r>
      <w:proofErr w:type="gramEnd"/>
      <w:r>
        <w:rPr>
          <w:rFonts w:ascii="楷体" w:eastAsia="楷体" w:hAnsi="楷体" w:hint="eastAsia"/>
          <w:color w:val="FF0000"/>
          <w:szCs w:val="21"/>
        </w:rPr>
        <w:t>，粮食平房仓，建筑的耐火等级不低于三级。</w:t>
      </w:r>
    </w:p>
    <w:p w14:paraId="049749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④建筑面积不大于300m2的独立甲、乙类单层厂房，建筑面积不大于500m2的单层丙类厂房或建筑面积不大于1000m2的</w:t>
      </w:r>
      <w:proofErr w:type="gramStart"/>
      <w:r>
        <w:rPr>
          <w:rFonts w:ascii="楷体" w:eastAsia="楷体" w:hAnsi="楷体" w:hint="eastAsia"/>
          <w:color w:val="FF0000"/>
          <w:szCs w:val="21"/>
        </w:rPr>
        <w:t>单层丁类厂房</w:t>
      </w:r>
      <w:proofErr w:type="gramEnd"/>
      <w:r>
        <w:rPr>
          <w:rFonts w:ascii="楷体" w:eastAsia="楷体" w:hAnsi="楷体" w:hint="eastAsia"/>
          <w:color w:val="FF0000"/>
          <w:szCs w:val="21"/>
        </w:rPr>
        <w:t xml:space="preserve">，燃煤锅炉房且锅炉的总蒸发量不大于4t/h时，可采用三级耐火等级的建筑。 </w:t>
      </w:r>
    </w:p>
    <w:p w14:paraId="3AE77EFC" w14:textId="77777777" w:rsidR="00F265E7" w:rsidRDefault="00F265E7">
      <w:pPr>
        <w:spacing w:line="0" w:lineRule="atLeast"/>
        <w:rPr>
          <w:rFonts w:ascii="楷体" w:eastAsia="楷体" w:hAnsi="楷体" w:hint="eastAsia"/>
          <w:szCs w:val="21"/>
        </w:rPr>
      </w:pPr>
    </w:p>
    <w:p w14:paraId="5DFF54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15.</w:t>
      </w:r>
      <w:r>
        <w:rPr>
          <w:rFonts w:ascii="楷体" w:eastAsia="楷体" w:hAnsi="楷体" w:hint="eastAsia"/>
          <w:color w:val="FF0000"/>
          <w:szCs w:val="21"/>
        </w:rPr>
        <w:tab/>
        <w:t>在检查汽车库、修车库耐火等级与建筑分类的适应性时，地下、半地下和高层汽车库，甲、乙类物品运输车的汽车库、修车库以及Ⅰ类汽车库、修车库的耐火等级应为（  ）级。Ⅱ、Ⅲ类汽车库、修车库的耐火等级不低于（  ）级。Ⅳ类汽车库、修车库的耐火等级不低于（  ）级。</w:t>
      </w:r>
    </w:p>
    <w:p w14:paraId="275898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A.一、二、三</w:t>
      </w:r>
      <w:r>
        <w:rPr>
          <w:rFonts w:ascii="楷体" w:eastAsia="楷体" w:hAnsi="楷体" w:hint="eastAsia"/>
          <w:color w:val="FF0000"/>
          <w:szCs w:val="21"/>
        </w:rPr>
        <w:tab/>
      </w:r>
    </w:p>
    <w:p w14:paraId="0CDA5C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B.一、三、二</w:t>
      </w:r>
      <w:r>
        <w:rPr>
          <w:rFonts w:ascii="楷体" w:eastAsia="楷体" w:hAnsi="楷体" w:hint="eastAsia"/>
          <w:color w:val="FF0000"/>
          <w:szCs w:val="21"/>
        </w:rPr>
        <w:tab/>
      </w:r>
    </w:p>
    <w:p w14:paraId="30162C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C.二、三、一</w:t>
      </w:r>
      <w:r>
        <w:rPr>
          <w:rFonts w:ascii="楷体" w:eastAsia="楷体" w:hAnsi="楷体" w:hint="eastAsia"/>
          <w:color w:val="FF0000"/>
          <w:szCs w:val="21"/>
        </w:rPr>
        <w:tab/>
      </w:r>
    </w:p>
    <w:p w14:paraId="5DA9DD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D.三、二、一</w:t>
      </w:r>
    </w:p>
    <w:p w14:paraId="5893A9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3D1CE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地下、半地下和高层汽车库，甲、乙类物品运输车的汽车库、修车库以及Ⅰ类汽车库、修车库的耐火等级应为一级。Ⅱ、Ⅲ类汽车库、修车库的耐火等级不低于二级。Ⅳ类汽车库、修车库的耐火等级不低于三级。</w:t>
      </w:r>
    </w:p>
    <w:p w14:paraId="12DF75D5" w14:textId="77777777" w:rsidR="00F265E7" w:rsidRDefault="00F265E7">
      <w:pPr>
        <w:spacing w:line="0" w:lineRule="atLeast"/>
        <w:rPr>
          <w:rFonts w:ascii="楷体" w:eastAsia="楷体" w:hAnsi="楷体" w:hint="eastAsia"/>
          <w:szCs w:val="21"/>
        </w:rPr>
      </w:pPr>
    </w:p>
    <w:p w14:paraId="21B82BE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【多选题】</w:t>
      </w:r>
    </w:p>
    <w:p w14:paraId="3179B1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1.建筑使用管理单位在防火检查中，特别是检查既有建筑物的防火安全时，主要通过对建筑构件的（  ）等方面进行检查，核实建筑的耐火等级是否符合现行国家工程建设消防技术标准的规定。</w:t>
      </w:r>
    </w:p>
    <w:p w14:paraId="2497D7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A.燃烧性能</w:t>
      </w:r>
      <w:r>
        <w:rPr>
          <w:rFonts w:ascii="楷体" w:eastAsia="楷体" w:hAnsi="楷体" w:hint="eastAsia"/>
          <w:color w:val="FF0000"/>
          <w:szCs w:val="21"/>
        </w:rPr>
        <w:tab/>
      </w:r>
    </w:p>
    <w:p w14:paraId="702863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B.耐火极限</w:t>
      </w:r>
      <w:r>
        <w:rPr>
          <w:rFonts w:ascii="楷体" w:eastAsia="楷体" w:hAnsi="楷体" w:hint="eastAsia"/>
          <w:color w:val="FF0000"/>
          <w:szCs w:val="21"/>
        </w:rPr>
        <w:tab/>
      </w:r>
    </w:p>
    <w:p w14:paraId="587EDF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C.耐火等级</w:t>
      </w:r>
      <w:r>
        <w:rPr>
          <w:rFonts w:ascii="楷体" w:eastAsia="楷体" w:hAnsi="楷体" w:hint="eastAsia"/>
          <w:color w:val="FF0000"/>
          <w:szCs w:val="21"/>
        </w:rPr>
        <w:tab/>
      </w:r>
    </w:p>
    <w:p w14:paraId="16605A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D.建筑分类</w:t>
      </w:r>
      <w:r>
        <w:rPr>
          <w:rFonts w:ascii="楷体" w:eastAsia="楷体" w:hAnsi="楷体" w:hint="eastAsia"/>
          <w:color w:val="FF0000"/>
          <w:szCs w:val="21"/>
        </w:rPr>
        <w:tab/>
      </w:r>
    </w:p>
    <w:p w14:paraId="0983ED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E.建筑内人员数量</w:t>
      </w:r>
    </w:p>
    <w:p w14:paraId="253B1F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68471A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建筑使用管理单位在防火检查中，特别是检查既有建筑物的防火安全时，主要通过对建筑构件的燃烧性能和耐火极限、耐火等级与建筑分类、最多允许层数的适应性等方面进行检查，核实建筑的耐火等级是否符合现行国家工程建设消防技术标准的规定。</w:t>
      </w:r>
    </w:p>
    <w:p w14:paraId="0AD48327" w14:textId="77777777" w:rsidR="00F265E7" w:rsidRDefault="00F265E7">
      <w:pPr>
        <w:spacing w:line="0" w:lineRule="atLeast"/>
        <w:rPr>
          <w:rFonts w:ascii="楷体" w:eastAsia="楷体" w:hAnsi="楷体" w:hint="eastAsia"/>
          <w:szCs w:val="21"/>
        </w:rPr>
      </w:pPr>
    </w:p>
    <w:p w14:paraId="15B836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2.关于民用建筑的最多允许层数与耐火等级的适应性描述正确的是（  ）。</w:t>
      </w:r>
    </w:p>
    <w:p w14:paraId="571563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A.对于单层或多层的民用建筑，当其耐火等级为三级时，建筑层次最多为5层</w:t>
      </w:r>
    </w:p>
    <w:p w14:paraId="6A8702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B.对于单层或多层的民用建筑，当其耐火等级为四级时，其建筑层数最多为2层</w:t>
      </w:r>
    </w:p>
    <w:p w14:paraId="586D76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C.对于单层或多层的民用建筑，当其耐火等级为四级时，其建筑层数最多为3层</w:t>
      </w:r>
    </w:p>
    <w:p w14:paraId="7A7999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D.商店建筑、医院和疗养院的住院部分、教学建筑、食堂、菜市场、剧场、电影院、礼堂等采用三级耐火等级的建筑时，其建筑层数最多为2层</w:t>
      </w:r>
    </w:p>
    <w:p w14:paraId="2612FB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E.商店建筑、医院和疗养院的住院部分、教学建筑、食堂、菜市场，采用四级耐火等级的建筑时，只能为单层建筑。</w:t>
      </w:r>
    </w:p>
    <w:p w14:paraId="4151E3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7D982A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【解析】对于单层或多层的民用建筑，当其耐火等级为三级时，建筑层次最多为5层；当其耐火等级为四级时，其建筑层数最多为2层。</w:t>
      </w:r>
    </w:p>
    <w:p w14:paraId="519ADC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商店建筑、医院和疗养院的住院部分、教学建筑、食堂、菜市场、剧场、电影院、礼堂等采用三级耐火等级的建筑时，其建筑层数最多为2层；商店建筑、医院和疗养院的住院部分、教学建筑、食堂、菜市场，采用四级耐火等级的建筑时，只能为单层建筑。</w:t>
      </w:r>
    </w:p>
    <w:p w14:paraId="3CFACA74" w14:textId="77777777" w:rsidR="00F265E7" w:rsidRDefault="00F265E7">
      <w:pPr>
        <w:spacing w:line="0" w:lineRule="atLeast"/>
        <w:rPr>
          <w:rFonts w:ascii="楷体" w:eastAsia="楷体" w:hAnsi="楷体" w:hint="eastAsia"/>
          <w:szCs w:val="21"/>
        </w:rPr>
      </w:pPr>
    </w:p>
    <w:p w14:paraId="7C35AB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3.下列说法正确的是（  ）。</w:t>
      </w:r>
    </w:p>
    <w:p w14:paraId="31FD00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A.一级耐火等级的乙类厂房建筑层数最多为6层</w:t>
      </w:r>
      <w:r>
        <w:rPr>
          <w:rFonts w:ascii="楷体" w:eastAsia="楷体" w:hAnsi="楷体" w:hint="eastAsia"/>
          <w:color w:val="FF0000"/>
          <w:szCs w:val="21"/>
        </w:rPr>
        <w:tab/>
      </w:r>
    </w:p>
    <w:p w14:paraId="5210F0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B.二级耐火等级的乙类厂房建筑层数最多为6层</w:t>
      </w:r>
    </w:p>
    <w:p w14:paraId="6EE55D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C.三级耐火等级的丙类厂房建筑层数最多为2层</w:t>
      </w:r>
      <w:r>
        <w:rPr>
          <w:rFonts w:ascii="楷体" w:eastAsia="楷体" w:hAnsi="楷体" w:hint="eastAsia"/>
          <w:color w:val="FF0000"/>
          <w:szCs w:val="21"/>
        </w:rPr>
        <w:tab/>
      </w:r>
    </w:p>
    <w:p w14:paraId="704746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建筑层数最多为3层</w:t>
      </w:r>
    </w:p>
    <w:p w14:paraId="796AA2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E.四级耐火等级的丁、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只能为单层建筑</w:t>
      </w:r>
    </w:p>
    <w:p w14:paraId="0AF878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793C0D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【解析】二级耐火等级的乙类厂房建筑层数最多为6层；</w:t>
      </w:r>
    </w:p>
    <w:p w14:paraId="0FF0EF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三级耐火等级的丙类厂房建筑层数最多为 2层；</w:t>
      </w:r>
    </w:p>
    <w:p w14:paraId="2915B7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建筑层数最多为3层；</w:t>
      </w:r>
    </w:p>
    <w:p w14:paraId="413BA3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四级耐火等级的丁、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只能为单层建筑。</w:t>
      </w:r>
    </w:p>
    <w:p w14:paraId="280BB01C" w14:textId="77777777" w:rsidR="00F265E7" w:rsidRDefault="00F265E7">
      <w:pPr>
        <w:spacing w:line="0" w:lineRule="atLeast"/>
        <w:rPr>
          <w:rFonts w:ascii="楷体" w:eastAsia="楷体" w:hAnsi="楷体" w:hint="eastAsia"/>
          <w:szCs w:val="21"/>
        </w:rPr>
      </w:pPr>
    </w:p>
    <w:p w14:paraId="636FD7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4.建筑主要构件的燃烧性能和耐火极限不得低于建筑相应耐火等级的要求。主要检查要求包括：（  ）。</w:t>
      </w:r>
    </w:p>
    <w:p w14:paraId="54B76F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A.一级耐火等级建筑的主要构件都是</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w:t>
      </w:r>
    </w:p>
    <w:p w14:paraId="1C32D9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B.二级耐火等级的主要建筑构件，除吊顶为难燃烧体外，其余构件都是</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w:t>
      </w:r>
    </w:p>
    <w:p w14:paraId="65BD2D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C.三级耐火等级建筑构件，除吊顶和隔墙体为难燃烧体外，其余构件都是</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w:t>
      </w:r>
    </w:p>
    <w:p w14:paraId="258FEA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D.以木柱承重且以不燃烧材料作为墙体的建筑物，其耐火等级按三级确定</w:t>
      </w:r>
    </w:p>
    <w:p w14:paraId="1D343B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E.四级耐火等级建筑构件，除防火墙体外其余构件可采用难燃烧体或可燃烧体</w:t>
      </w:r>
    </w:p>
    <w:p w14:paraId="77ED89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6ED184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【解析】建筑主要构件的燃烧性能和耐火极限不得低于建筑相应耐火等级的要求。</w:t>
      </w:r>
    </w:p>
    <w:p w14:paraId="76E03A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主要检查要求： </w:t>
      </w:r>
    </w:p>
    <w:p w14:paraId="131F40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一级耐火等级建筑的主要构件都是</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w:t>
      </w:r>
    </w:p>
    <w:p w14:paraId="30F8DC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二级耐火等级的主要建筑构件，除吊顶为难燃烧体外，其余构件都是</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w:t>
      </w:r>
    </w:p>
    <w:p w14:paraId="5640B6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三级耐火等级建筑的主要构件，除吊顶和隔墙体为难燃烧体外，民用建筑的屋顶承重构件还可以采用可燃烧体；</w:t>
      </w:r>
    </w:p>
    <w:p w14:paraId="0BA672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四级耐火等级建筑的主要构件，除防火墙体外，其余构件可采用难燃烧体或可燃烧体。以木柱承重且以不燃烧材料作为墙体的建筑物，其耐火等级按四级确定。</w:t>
      </w:r>
    </w:p>
    <w:p w14:paraId="0B8225E3" w14:textId="77777777" w:rsidR="00F265E7" w:rsidRDefault="00F265E7">
      <w:pPr>
        <w:spacing w:line="0" w:lineRule="atLeast"/>
        <w:rPr>
          <w:rFonts w:ascii="楷体" w:eastAsia="楷体" w:hAnsi="楷体" w:hint="eastAsia"/>
          <w:szCs w:val="21"/>
        </w:rPr>
      </w:pPr>
    </w:p>
    <w:p w14:paraId="1AF423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5.不同耐火等级的建筑，最多允许层数有所不同，检查要求为（  ）。</w:t>
      </w:r>
    </w:p>
    <w:p w14:paraId="22F341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A.二级耐火等级的乙类厂房建筑层数最多为5层；三级耐火等级的丙类厂房建筑层数最多为2层；丁、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建筑层数最多为3层；四级等级的丁、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只能为单层建筑</w:t>
      </w:r>
    </w:p>
    <w:p w14:paraId="691D5B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B.甲类仓库，三级耐火等级的乙类仓库，四级耐火等级的丁、</w:t>
      </w:r>
      <w:proofErr w:type="gramStart"/>
      <w:r>
        <w:rPr>
          <w:rFonts w:ascii="楷体" w:eastAsia="楷体" w:hAnsi="楷体" w:hint="eastAsia"/>
          <w:color w:val="FF0000"/>
          <w:szCs w:val="21"/>
        </w:rPr>
        <w:t>戊类仓库</w:t>
      </w:r>
      <w:proofErr w:type="gramEnd"/>
      <w:r>
        <w:rPr>
          <w:rFonts w:ascii="楷体" w:eastAsia="楷体" w:hAnsi="楷体" w:hint="eastAsia"/>
          <w:color w:val="FF0000"/>
          <w:szCs w:val="21"/>
        </w:rPr>
        <w:t>，都只能为单层建筑</w:t>
      </w:r>
    </w:p>
    <w:p w14:paraId="2650E0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C.对于单层或多层的民用建筑，当其耐火等级为三级时，建筑层次最多为5层；当其耐火等级为四级时，其建筑层数最多为2层</w:t>
      </w:r>
    </w:p>
    <w:p w14:paraId="07C113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D.商店建筑、医院和疗养院的住院部分、教学建筑、食堂、菜市场、剧场、电影院、礼堂等采用三级耐火等级的建筑时，其建筑层数最多为2层</w:t>
      </w:r>
    </w:p>
    <w:p w14:paraId="151C75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E.商店建筑、医院和疗养院的住院部分、教学建筑、食堂、菜市场，采用四级耐火等级的建筑时，只能为单层建筑</w:t>
      </w:r>
    </w:p>
    <w:p w14:paraId="7FD14B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1B5338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【解析】不同耐火等级的建筑，最多允许层数有所不同。检查要求为：</w:t>
      </w:r>
    </w:p>
    <w:p w14:paraId="629ED7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（1）厂房。二级耐火等级的乙类厂房建筑层数最多为6层；三级耐火等级的丙类厂房建筑层数最多为2层；丁、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建筑层数最多为3层；四级等级的丁、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只能为单层建筑。</w:t>
      </w:r>
    </w:p>
    <w:p w14:paraId="02CDDD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（2）仓库。甲类仓库，三级耐火等级的乙类仓库，四级耐火等级的丁、</w:t>
      </w:r>
      <w:proofErr w:type="gramStart"/>
      <w:r>
        <w:rPr>
          <w:rFonts w:ascii="楷体" w:eastAsia="楷体" w:hAnsi="楷体" w:hint="eastAsia"/>
          <w:color w:val="FF0000"/>
          <w:szCs w:val="21"/>
        </w:rPr>
        <w:t>戊类仓库</w:t>
      </w:r>
      <w:proofErr w:type="gramEnd"/>
      <w:r>
        <w:rPr>
          <w:rFonts w:ascii="楷体" w:eastAsia="楷体" w:hAnsi="楷体" w:hint="eastAsia"/>
          <w:color w:val="FF0000"/>
          <w:szCs w:val="21"/>
        </w:rPr>
        <w:t>，都只能为单层建筑。三级耐火等级的丁、</w:t>
      </w:r>
      <w:proofErr w:type="gramStart"/>
      <w:r>
        <w:rPr>
          <w:rFonts w:ascii="楷体" w:eastAsia="楷体" w:hAnsi="楷体" w:hint="eastAsia"/>
          <w:color w:val="FF0000"/>
          <w:szCs w:val="21"/>
        </w:rPr>
        <w:t>戊类仓库</w:t>
      </w:r>
      <w:proofErr w:type="gramEnd"/>
      <w:r>
        <w:rPr>
          <w:rFonts w:ascii="楷体" w:eastAsia="楷体" w:hAnsi="楷体" w:hint="eastAsia"/>
          <w:color w:val="FF0000"/>
          <w:szCs w:val="21"/>
        </w:rPr>
        <w:t>建筑层数最多为3层。</w:t>
      </w:r>
    </w:p>
    <w:p w14:paraId="2EA48D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民用建筑。对于单层或多层的民用建筑，当其耐火等级为三级时，建筑层次最多为5层；当其耐火等级为四级时，其建筑层数最多为2层。商店建筑、医院和疗养院的住院部分、教学建筑、食堂、菜市场、剧场、电影院、礼堂等采用三级耐火等级的建筑时，其建筑层数最多为2层；商店建筑、医院和疗养院的住院部分、教学建筑、食堂、菜市场，采用四级耐火等级的建筑时，只能为单层建筑。</w:t>
      </w:r>
    </w:p>
    <w:p w14:paraId="79E7EAD7" w14:textId="77777777" w:rsidR="00F265E7" w:rsidRDefault="00F265E7">
      <w:pPr>
        <w:spacing w:line="0" w:lineRule="atLeast"/>
        <w:rPr>
          <w:rFonts w:ascii="楷体" w:eastAsia="楷体" w:hAnsi="楷体" w:hint="eastAsia"/>
          <w:szCs w:val="21"/>
        </w:rPr>
      </w:pPr>
    </w:p>
    <w:p w14:paraId="512939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【知识点】建筑耐火等级检查方法 </w:t>
      </w:r>
    </w:p>
    <w:p w14:paraId="35895C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1A307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1.下列结构中，当其耐火极限在1.5h以上时，钢结构防火涂料宜选用厚涂型的是（  ）。</w:t>
      </w:r>
    </w:p>
    <w:p w14:paraId="1652D8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A.轻型屋盖钢结构</w:t>
      </w:r>
      <w:r>
        <w:rPr>
          <w:rFonts w:ascii="楷体" w:eastAsia="楷体" w:hAnsi="楷体" w:hint="eastAsia"/>
          <w:color w:val="FF0000"/>
          <w:szCs w:val="21"/>
        </w:rPr>
        <w:tab/>
      </w:r>
    </w:p>
    <w:p w14:paraId="034062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B.室内裸露钢结构</w:t>
      </w:r>
      <w:r>
        <w:rPr>
          <w:rFonts w:ascii="楷体" w:eastAsia="楷体" w:hAnsi="楷体" w:hint="eastAsia"/>
          <w:color w:val="FF0000"/>
          <w:szCs w:val="21"/>
        </w:rPr>
        <w:tab/>
      </w:r>
    </w:p>
    <w:p w14:paraId="581E1C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C.室内隐蔽钢结构</w:t>
      </w:r>
      <w:r>
        <w:rPr>
          <w:rFonts w:ascii="楷体" w:eastAsia="楷体" w:hAnsi="楷体" w:hint="eastAsia"/>
          <w:color w:val="FF0000"/>
          <w:szCs w:val="21"/>
        </w:rPr>
        <w:tab/>
      </w:r>
    </w:p>
    <w:p w14:paraId="164A17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D.有装饰要求的钢结构</w:t>
      </w:r>
    </w:p>
    <w:p w14:paraId="337A76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C1D16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【解析】室内裸露钢结构、轻型屋盖钢结构及有装饰要求的钢结构，当规定其耐火极限在1.5h及以下时，宜选用薄涂型钢结构防火涂料。</w:t>
      </w:r>
    </w:p>
    <w:p w14:paraId="02EB5E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室内隐蔽钢结构、高层全钢结构及多层厂房钢结构，当规定其耐火极限在1.5h以上时，应选用厚涂型钢结构防火涂料。对于露天钢结构，应选用适合室外用的钢结构防火涂料 </w:t>
      </w:r>
    </w:p>
    <w:p w14:paraId="1A823497" w14:textId="77777777" w:rsidR="00F265E7" w:rsidRDefault="00F265E7">
      <w:pPr>
        <w:spacing w:line="0" w:lineRule="atLeast"/>
        <w:rPr>
          <w:rFonts w:ascii="楷体" w:eastAsia="楷体" w:hAnsi="楷体" w:hint="eastAsia"/>
          <w:szCs w:val="21"/>
        </w:rPr>
      </w:pPr>
    </w:p>
    <w:p w14:paraId="102851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2.室内裸露钢结构、轻型屋盖钢结构及有装饰要求的钢结构，当规定其耐火极限在（  ）h及以下时，宜选用薄涂型钢结构防火涂料。</w:t>
      </w:r>
    </w:p>
    <w:p w14:paraId="75D471B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A.0.5</w:t>
      </w:r>
      <w:r>
        <w:rPr>
          <w:rFonts w:ascii="楷体" w:eastAsia="楷体" w:hAnsi="楷体"/>
          <w:color w:val="FF0000"/>
          <w:szCs w:val="21"/>
        </w:rPr>
        <w:tab/>
      </w:r>
    </w:p>
    <w:p w14:paraId="721B39D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B.1.0</w:t>
      </w:r>
      <w:r>
        <w:rPr>
          <w:rFonts w:ascii="楷体" w:eastAsia="楷体" w:hAnsi="楷体"/>
          <w:color w:val="FF0000"/>
          <w:szCs w:val="21"/>
        </w:rPr>
        <w:tab/>
      </w:r>
    </w:p>
    <w:p w14:paraId="1986EE8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C.1.5</w:t>
      </w:r>
      <w:r>
        <w:rPr>
          <w:rFonts w:ascii="楷体" w:eastAsia="楷体" w:hAnsi="楷体"/>
          <w:color w:val="FF0000"/>
          <w:szCs w:val="21"/>
        </w:rPr>
        <w:tab/>
      </w:r>
    </w:p>
    <w:p w14:paraId="6878BF6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D.2.0</w:t>
      </w:r>
    </w:p>
    <w:p w14:paraId="7B52B1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E5E03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【解析】室内裸露钢结构、轻型屋盖钢结构及有装饰要求的钢结构，当规定其耐火极限在1.5h及以下时，宜选用薄涂型钢结构防火涂料。</w:t>
      </w:r>
    </w:p>
    <w:p w14:paraId="67B09B60" w14:textId="77777777" w:rsidR="00F265E7" w:rsidRDefault="00F265E7">
      <w:pPr>
        <w:spacing w:line="0" w:lineRule="atLeast"/>
        <w:rPr>
          <w:rFonts w:ascii="楷体" w:eastAsia="楷体" w:hAnsi="楷体" w:hint="eastAsia"/>
          <w:szCs w:val="21"/>
        </w:rPr>
      </w:pPr>
    </w:p>
    <w:p w14:paraId="7D4590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3.检查涂层厚度。</w:t>
      </w:r>
      <w:proofErr w:type="gramStart"/>
      <w:r>
        <w:rPr>
          <w:rFonts w:ascii="楷体" w:eastAsia="楷体" w:hAnsi="楷体" w:hint="eastAsia"/>
          <w:color w:val="FF0000"/>
          <w:szCs w:val="21"/>
        </w:rPr>
        <w:t>用测针</w:t>
      </w:r>
      <w:proofErr w:type="gramEnd"/>
      <w:r>
        <w:rPr>
          <w:rFonts w:ascii="楷体" w:eastAsia="楷体" w:hAnsi="楷体" w:hint="eastAsia"/>
          <w:color w:val="FF0000"/>
          <w:szCs w:val="21"/>
        </w:rPr>
        <w:t>（厚度测量仪）检测涂层厚度，薄涂型防火涂料的涂层厚度符合有关耐火极限的设计要求；厚涂型防火涂料的涂层厚度，80%及以上面积符合有关耐火极限的设计要求，且最薄处厚度不低于设计要求的（  ）。</w:t>
      </w:r>
    </w:p>
    <w:p w14:paraId="70D4143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A.70%</w:t>
      </w:r>
      <w:r>
        <w:rPr>
          <w:rFonts w:ascii="楷体" w:eastAsia="楷体" w:hAnsi="楷体" w:hint="eastAsia"/>
          <w:color w:val="FF0000"/>
          <w:szCs w:val="21"/>
        </w:rPr>
        <w:t xml:space="preserve">   </w:t>
      </w:r>
      <w:r>
        <w:rPr>
          <w:rFonts w:ascii="楷体" w:eastAsia="楷体" w:hAnsi="楷体"/>
          <w:color w:val="FF0000"/>
          <w:szCs w:val="21"/>
        </w:rPr>
        <w:t>B.75%</w:t>
      </w:r>
      <w:r>
        <w:rPr>
          <w:rFonts w:ascii="楷体" w:eastAsia="楷体" w:hAnsi="楷体" w:hint="eastAsia"/>
          <w:color w:val="FF0000"/>
          <w:szCs w:val="21"/>
        </w:rPr>
        <w:t xml:space="preserve">   </w:t>
      </w:r>
      <w:r>
        <w:rPr>
          <w:rFonts w:ascii="楷体" w:eastAsia="楷体" w:hAnsi="楷体"/>
          <w:color w:val="FF0000"/>
          <w:szCs w:val="21"/>
        </w:rPr>
        <w:t>C.80%</w:t>
      </w:r>
      <w:r>
        <w:rPr>
          <w:rFonts w:ascii="楷体" w:eastAsia="楷体" w:hAnsi="楷体" w:hint="eastAsia"/>
          <w:color w:val="FF0000"/>
          <w:szCs w:val="21"/>
        </w:rPr>
        <w:t xml:space="preserve">   </w:t>
      </w:r>
      <w:r>
        <w:rPr>
          <w:rFonts w:ascii="楷体" w:eastAsia="楷体" w:hAnsi="楷体"/>
          <w:color w:val="FF0000"/>
          <w:szCs w:val="21"/>
        </w:rPr>
        <w:t>D.85%</w:t>
      </w:r>
    </w:p>
    <w:p w14:paraId="1318E5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3D196C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检查涂层厚度。现场选取至少5个不同涂层部位，用测厚仪分别测量其厚度。涂层厚度为测厚点的平均值。对需满足的耐火极限，现场已施工涂层厚度不低于型式检验合格报告描述的对应厚度。厚涂型钢结构防火涂层最薄处厚度不低于设计要求的85%且厚度不足部位的连续面积的长度不大于1m，并在 5m范围内不再出现类似情况。</w:t>
      </w:r>
    </w:p>
    <w:p w14:paraId="13555653" w14:textId="77777777" w:rsidR="00F265E7" w:rsidRDefault="00F265E7">
      <w:pPr>
        <w:spacing w:line="0" w:lineRule="atLeast"/>
        <w:rPr>
          <w:rFonts w:ascii="楷体" w:eastAsia="楷体" w:hAnsi="楷体" w:hint="eastAsia"/>
          <w:szCs w:val="21"/>
        </w:rPr>
      </w:pPr>
    </w:p>
    <w:p w14:paraId="4BDD74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4.检查膨胀倍数。薄型（膨胀型）钢结构防火涂料的膨胀倍数≥（  ）mm；超薄型钢结构防火涂料的膨胀倍数为≥（  ）mm</w:t>
      </w:r>
      <w:r>
        <w:rPr>
          <w:rFonts w:ascii="楷体" w:hAnsi="楷体" w:hint="eastAsia"/>
          <w:color w:val="FF0000"/>
          <w:szCs w:val="21"/>
        </w:rPr>
        <w:t>。</w:t>
      </w:r>
    </w:p>
    <w:p w14:paraId="09BA4F5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A.1.0，0.5</w:t>
      </w:r>
      <w:r>
        <w:rPr>
          <w:rFonts w:ascii="楷体" w:eastAsia="楷体" w:hAnsi="楷体"/>
          <w:color w:val="FF0000"/>
          <w:szCs w:val="21"/>
        </w:rPr>
        <w:tab/>
      </w:r>
    </w:p>
    <w:p w14:paraId="4B82D26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B.0.5，1.0</w:t>
      </w:r>
      <w:r>
        <w:rPr>
          <w:rFonts w:ascii="楷体" w:eastAsia="楷体" w:hAnsi="楷体"/>
          <w:color w:val="FF0000"/>
          <w:szCs w:val="21"/>
        </w:rPr>
        <w:tab/>
      </w:r>
    </w:p>
    <w:p w14:paraId="74CDFD9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C.0.5，1.5</w:t>
      </w:r>
      <w:r>
        <w:rPr>
          <w:rFonts w:ascii="楷体" w:eastAsia="楷体" w:hAnsi="楷体"/>
          <w:color w:val="FF0000"/>
          <w:szCs w:val="21"/>
        </w:rPr>
        <w:tab/>
      </w:r>
    </w:p>
    <w:p w14:paraId="1D87BEE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D.5</w:t>
      </w:r>
      <w:r>
        <w:rPr>
          <w:rFonts w:ascii="楷体" w:eastAsia="楷体" w:hAnsi="楷体" w:hint="eastAsia"/>
          <w:color w:val="FF0000"/>
          <w:szCs w:val="21"/>
        </w:rPr>
        <w:t>，</w:t>
      </w:r>
      <w:r>
        <w:rPr>
          <w:rFonts w:ascii="楷体" w:eastAsia="楷体" w:hAnsi="楷体"/>
          <w:color w:val="FF0000"/>
          <w:szCs w:val="21"/>
        </w:rPr>
        <w:t>10</w:t>
      </w:r>
    </w:p>
    <w:p w14:paraId="7BB3DE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3E5CE6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检查表面裂纹。当采用薄型（膨胀型）、超薄型钢结构防火涂料时，需检查涂料的膨胀倍数。在已施工涂料的结构上，随机选取3个不同的涂层部位，分别用磁性测厚仪测量厚度。然后点燃2L汽油喷灯分别对准选定的3个位置，喷灯外焰应充分接触涂层，</w:t>
      </w:r>
      <w:proofErr w:type="gramStart"/>
      <w:r>
        <w:rPr>
          <w:rFonts w:ascii="楷体" w:eastAsia="楷体" w:hAnsi="楷体" w:hint="eastAsia"/>
          <w:color w:val="FF0000"/>
          <w:szCs w:val="21"/>
        </w:rPr>
        <w:t>供火时间</w:t>
      </w:r>
      <w:proofErr w:type="gramEnd"/>
      <w:r>
        <w:rPr>
          <w:rFonts w:ascii="楷体" w:eastAsia="楷体" w:hAnsi="楷体" w:hint="eastAsia"/>
          <w:color w:val="FF0000"/>
          <w:szCs w:val="21"/>
        </w:rPr>
        <w:t>不低于10min。停止供水后观察涂层是否膨胀发泡，用精度为0.1mm的游标卡尺测量其发泡层厚度。膨胀倍数为试验前涂层厚度（单位为mm）与试验后涂料发泡层厚度（单位为mm）的比值，结果以3个测试值的平均值表示。其中，薄型（膨胀型）钢结构防火涂料的膨胀倍数≥5；超薄型钢结构防火涂料的膨胀倍数为≥10。</w:t>
      </w:r>
    </w:p>
    <w:p w14:paraId="0D107397" w14:textId="77777777" w:rsidR="00F265E7" w:rsidRDefault="00F265E7">
      <w:pPr>
        <w:spacing w:line="0" w:lineRule="atLeast"/>
        <w:rPr>
          <w:rFonts w:ascii="楷体" w:eastAsia="楷体" w:hAnsi="楷体" w:hint="eastAsia"/>
          <w:szCs w:val="21"/>
        </w:rPr>
      </w:pPr>
    </w:p>
    <w:p w14:paraId="4B2F25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AB0EC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1.对钢结构防火涂料进行检查时，主要进行的操作包括（  ）。</w:t>
      </w:r>
    </w:p>
    <w:p w14:paraId="2071F3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A.对比样品</w:t>
      </w:r>
      <w:r>
        <w:rPr>
          <w:rFonts w:ascii="楷体" w:eastAsia="楷体" w:hAnsi="楷体" w:hint="eastAsia"/>
          <w:color w:val="FF0000"/>
          <w:szCs w:val="21"/>
        </w:rPr>
        <w:tab/>
      </w:r>
    </w:p>
    <w:p w14:paraId="4E8F36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B.检查涂</w:t>
      </w:r>
      <w:proofErr w:type="gramStart"/>
      <w:r>
        <w:rPr>
          <w:rFonts w:ascii="楷体" w:eastAsia="楷体" w:hAnsi="楷体" w:hint="eastAsia"/>
          <w:color w:val="FF0000"/>
          <w:szCs w:val="21"/>
        </w:rPr>
        <w:t>装基层</w:t>
      </w:r>
      <w:proofErr w:type="gramEnd"/>
      <w:r>
        <w:rPr>
          <w:rFonts w:ascii="楷体" w:eastAsia="楷体" w:hAnsi="楷体" w:hint="eastAsia"/>
          <w:color w:val="FF0000"/>
          <w:szCs w:val="21"/>
        </w:rPr>
        <w:tab/>
      </w:r>
    </w:p>
    <w:p w14:paraId="673707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C.检查涂层强度</w:t>
      </w:r>
    </w:p>
    <w:p w14:paraId="4524EB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D.检查涂层厚度</w:t>
      </w:r>
      <w:r>
        <w:rPr>
          <w:rFonts w:ascii="楷体" w:eastAsia="楷体" w:hAnsi="楷体" w:hint="eastAsia"/>
          <w:color w:val="FF0000"/>
          <w:szCs w:val="21"/>
        </w:rPr>
        <w:tab/>
      </w:r>
    </w:p>
    <w:p w14:paraId="346917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E.检查涂层的材料</w:t>
      </w:r>
    </w:p>
    <w:p w14:paraId="3EC223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w:t>
      </w:r>
    </w:p>
    <w:p w14:paraId="38D144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【解析】对钢结构防火涂料进行检查时，主要进行以下操作：</w:t>
      </w:r>
    </w:p>
    <w:p w14:paraId="4F39C7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1.对比样品。</w:t>
      </w:r>
    </w:p>
    <w:p w14:paraId="76A5BB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2.检查涂层外观。</w:t>
      </w:r>
    </w:p>
    <w:p w14:paraId="4F1722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3.检查涂层厚度。</w:t>
      </w:r>
    </w:p>
    <w:p w14:paraId="4587CC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4.检查膨胀倍数</w:t>
      </w:r>
    </w:p>
    <w:p w14:paraId="05B87484" w14:textId="77777777" w:rsidR="00F265E7" w:rsidRDefault="00F265E7">
      <w:pPr>
        <w:spacing w:line="0" w:lineRule="atLeast"/>
        <w:rPr>
          <w:rFonts w:ascii="楷体" w:eastAsia="楷体" w:hAnsi="楷体" w:hint="eastAsia"/>
          <w:szCs w:val="21"/>
        </w:rPr>
      </w:pPr>
    </w:p>
    <w:p w14:paraId="105AA6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第二章 总平面布局与平面布置检查</w:t>
      </w:r>
    </w:p>
    <w:p w14:paraId="00A5C4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总平面布局</w:t>
      </w:r>
    </w:p>
    <w:p w14:paraId="72832A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【知识点】城市总体布局的消防安全</w:t>
      </w:r>
    </w:p>
    <w:p w14:paraId="2CFE7B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9C17C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1.散发可燃气体、可燃蒸汽和可燃粉尘的工厂，布置在城市全年（  ），并与居住区、商业区或其他人员集中地区保持足够的防火安全距离。</w:t>
      </w:r>
    </w:p>
    <w:p w14:paraId="4EC887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A.最小频率风向的上风侧</w:t>
      </w:r>
      <w:r>
        <w:rPr>
          <w:rFonts w:ascii="楷体" w:eastAsia="楷体" w:hAnsi="楷体" w:hint="eastAsia"/>
          <w:color w:val="FF0000"/>
          <w:szCs w:val="21"/>
        </w:rPr>
        <w:tab/>
      </w:r>
    </w:p>
    <w:p w14:paraId="7E033B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B.主导风向的上风侧</w:t>
      </w:r>
    </w:p>
    <w:p w14:paraId="5CFD3D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C.主导风向的下风侧</w:t>
      </w:r>
      <w:r>
        <w:rPr>
          <w:rFonts w:ascii="楷体" w:eastAsia="楷体" w:hAnsi="楷体" w:hint="eastAsia"/>
          <w:color w:val="FF0000"/>
          <w:szCs w:val="21"/>
        </w:rPr>
        <w:tab/>
      </w:r>
    </w:p>
    <w:p w14:paraId="7A3631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D.最小频率风向的下风侧</w:t>
      </w:r>
    </w:p>
    <w:p w14:paraId="0C0B9F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4FCFB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r>
        <w:rPr>
          <w:rFonts w:ascii="楷体" w:eastAsia="楷体" w:hAnsi="楷体"/>
          <w:color w:val="FF0000"/>
          <w:szCs w:val="21"/>
        </w:rPr>
        <w:t>】</w:t>
      </w:r>
      <w:r>
        <w:rPr>
          <w:rFonts w:ascii="楷体" w:eastAsia="楷体" w:hAnsi="楷体" w:hint="eastAsia"/>
          <w:color w:val="FF0000"/>
          <w:szCs w:val="21"/>
        </w:rPr>
        <w:t>散发可燃气体、可燃蒸汽和可燃粉尘的工厂和大型液化石油气储存基地，布置在城市全年最小频率风向的上风侧，并与居住区、商业区或其他人员集中地区保持足够的防火安全距离。</w:t>
      </w:r>
    </w:p>
    <w:p w14:paraId="684704B3" w14:textId="77777777" w:rsidR="00F265E7" w:rsidRDefault="00F265E7">
      <w:pPr>
        <w:spacing w:line="0" w:lineRule="atLeast"/>
        <w:rPr>
          <w:rFonts w:ascii="楷体" w:eastAsia="楷体" w:hAnsi="楷体" w:hint="eastAsia"/>
          <w:szCs w:val="21"/>
        </w:rPr>
      </w:pPr>
    </w:p>
    <w:p w14:paraId="078C41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2.市政消火栓沿可通行消防车的街区道路布置，间距不得大于（  ）m。</w:t>
      </w:r>
    </w:p>
    <w:p w14:paraId="2AB53E3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color w:val="FF0000"/>
          <w:szCs w:val="21"/>
        </w:rPr>
        <w:tab/>
      </w:r>
    </w:p>
    <w:p w14:paraId="061FC5B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B.120</w:t>
      </w:r>
      <w:r>
        <w:rPr>
          <w:rFonts w:ascii="楷体" w:eastAsia="楷体" w:hAnsi="楷体"/>
          <w:color w:val="FF0000"/>
          <w:szCs w:val="21"/>
        </w:rPr>
        <w:tab/>
      </w:r>
    </w:p>
    <w:p w14:paraId="0BF147F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C.150</w:t>
      </w:r>
      <w:r>
        <w:rPr>
          <w:rFonts w:ascii="楷体" w:eastAsia="楷体" w:hAnsi="楷体"/>
          <w:color w:val="FF0000"/>
          <w:szCs w:val="21"/>
        </w:rPr>
        <w:tab/>
      </w:r>
    </w:p>
    <w:p w14:paraId="4261941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D.160</w:t>
      </w:r>
    </w:p>
    <w:p w14:paraId="347AD7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【答案】B</w:t>
      </w:r>
    </w:p>
    <w:p w14:paraId="67BA60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【解析】市政消火栓沿可通行消防车的街区道路布置，间距不得大于120m。</w:t>
      </w:r>
    </w:p>
    <w:p w14:paraId="74268A3E" w14:textId="77777777" w:rsidR="00F265E7" w:rsidRDefault="00F265E7">
      <w:pPr>
        <w:spacing w:line="0" w:lineRule="atLeast"/>
        <w:rPr>
          <w:rFonts w:ascii="楷体" w:eastAsia="楷体" w:hAnsi="楷体" w:hint="eastAsia"/>
          <w:szCs w:val="21"/>
        </w:rPr>
      </w:pPr>
    </w:p>
    <w:p w14:paraId="059254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3.对于旧城区中严重影响城市消防安全的企业且一时不能拆除重建时，可划分防火分区，各分区之间留出不小于（  ）m的防火通道或设置高出建筑屋面不小于（  ）cm的防火墙。</w:t>
      </w:r>
    </w:p>
    <w:p w14:paraId="59B8D77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A.6，50</w:t>
      </w:r>
      <w:r>
        <w:rPr>
          <w:rFonts w:ascii="楷体" w:eastAsia="楷体" w:hAnsi="楷体"/>
          <w:color w:val="FF0000"/>
          <w:szCs w:val="21"/>
        </w:rPr>
        <w:tab/>
      </w:r>
    </w:p>
    <w:p w14:paraId="232F446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B.4，50</w:t>
      </w:r>
      <w:r>
        <w:rPr>
          <w:rFonts w:ascii="楷体" w:eastAsia="楷体" w:hAnsi="楷体"/>
          <w:color w:val="FF0000"/>
          <w:szCs w:val="21"/>
        </w:rPr>
        <w:tab/>
      </w:r>
    </w:p>
    <w:p w14:paraId="6760F30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C.6，100</w:t>
      </w:r>
      <w:r>
        <w:rPr>
          <w:rFonts w:ascii="楷体" w:eastAsia="楷体" w:hAnsi="楷体"/>
          <w:color w:val="FF0000"/>
          <w:szCs w:val="21"/>
        </w:rPr>
        <w:tab/>
      </w:r>
    </w:p>
    <w:p w14:paraId="0D57F67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D.4，100</w:t>
      </w:r>
    </w:p>
    <w:p w14:paraId="0296D9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01256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需要注意的是，对于旧城区中严重影响城市消防安全的企业，要及时纳入改造计划，采取限期迁移或改变生产使用性质等措施、对于耐火等级低的建筑密集区和棚户区，要结合改造工程，拆除一些破旧房屋，建造一、二级耐火等级的建筑；对一时不能拆除重建的，可划分占地面积不大于2500 m2的防火分区，各分区之间留出不小于6m的防火通道或设置高出建筑屋面不小于50cm的防火墙。</w:t>
      </w:r>
    </w:p>
    <w:p w14:paraId="0A9F09E4" w14:textId="77777777" w:rsidR="00F265E7" w:rsidRDefault="00F265E7">
      <w:pPr>
        <w:spacing w:line="0" w:lineRule="atLeast"/>
        <w:rPr>
          <w:rFonts w:ascii="楷体" w:eastAsia="楷体" w:hAnsi="楷体" w:hint="eastAsia"/>
          <w:szCs w:val="21"/>
        </w:rPr>
      </w:pPr>
    </w:p>
    <w:p w14:paraId="124B37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4.城市消防站的布置结合城市交通状况和各区域的火灾危险性进行合理布局；街区道路布置和市政消火栓的布局能满足灭火救援需要，街区道路中心线间距离一般在（ ）m以内，市政消火栓沿可通行消防车的街区道路布置，间距不得大于（  ）m。</w:t>
      </w:r>
    </w:p>
    <w:p w14:paraId="6A92D69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A.150，110</w:t>
      </w:r>
      <w:r>
        <w:rPr>
          <w:rFonts w:ascii="楷体" w:eastAsia="楷体" w:hAnsi="楷体"/>
          <w:color w:val="FF0000"/>
          <w:szCs w:val="21"/>
        </w:rPr>
        <w:tab/>
      </w:r>
    </w:p>
    <w:p w14:paraId="1E3FE20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B.160，120</w:t>
      </w:r>
      <w:r>
        <w:rPr>
          <w:rFonts w:ascii="楷体" w:eastAsia="楷体" w:hAnsi="楷体"/>
          <w:color w:val="FF0000"/>
          <w:szCs w:val="21"/>
        </w:rPr>
        <w:tab/>
      </w:r>
    </w:p>
    <w:p w14:paraId="13CF321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C.150，120</w:t>
      </w:r>
      <w:r>
        <w:rPr>
          <w:rFonts w:ascii="楷体" w:eastAsia="楷体" w:hAnsi="楷体"/>
          <w:color w:val="FF0000"/>
          <w:szCs w:val="21"/>
        </w:rPr>
        <w:tab/>
      </w:r>
    </w:p>
    <w:p w14:paraId="0EC04B8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D.160，110</w:t>
      </w:r>
    </w:p>
    <w:p w14:paraId="021E71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4EE83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城市消防站的布置结合城市交通状况和各区域的火灾危险性进行合理布局；街区道路布置和市政消火栓的布局能满足灭火救援需要，街区道路中心线间距离一般在160m以内，市政消火栓沿可通行消防车的街区道路布置，间距不得大于120m。</w:t>
      </w:r>
    </w:p>
    <w:p w14:paraId="2D48D25B" w14:textId="77777777" w:rsidR="00F265E7" w:rsidRDefault="00F265E7">
      <w:pPr>
        <w:spacing w:line="0" w:lineRule="atLeast"/>
        <w:rPr>
          <w:rFonts w:ascii="楷体" w:eastAsia="楷体" w:hAnsi="楷体" w:hint="eastAsia"/>
          <w:szCs w:val="21"/>
        </w:rPr>
      </w:pPr>
    </w:p>
    <w:p w14:paraId="5DBAA5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5.对于无市政消火栓或消防给水不足、无消防车通道的区域，要结合本区域内给水管道的改建，增加给水管道管径和市政消火栓，或根据具体条件修建容量为（  ）的消防蓄水池。</w:t>
      </w:r>
    </w:p>
    <w:p w14:paraId="5C73D08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A.100m3～200m3 </w:t>
      </w:r>
    </w:p>
    <w:p w14:paraId="621347E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B.150m3～300m3 </w:t>
      </w:r>
    </w:p>
    <w:p w14:paraId="18BA044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C.100m3～250m3 </w:t>
      </w:r>
    </w:p>
    <w:p w14:paraId="33428A0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D.200m3～300m3</w:t>
      </w:r>
    </w:p>
    <w:p w14:paraId="1AB538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540D0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【解析】对于无市政消火栓或消防给水不足、无消防车通道的区域，要结合本区域内给水管道的改建，增加给水管道管径和市政消火栓，或根据具体条件修建容量为100m3～200m3的消防蓄水池。</w:t>
      </w:r>
    </w:p>
    <w:p w14:paraId="12833B57" w14:textId="77777777" w:rsidR="00F265E7" w:rsidRDefault="00F265E7">
      <w:pPr>
        <w:spacing w:line="0" w:lineRule="atLeast"/>
        <w:rPr>
          <w:rFonts w:ascii="楷体" w:eastAsia="楷体" w:hAnsi="楷体" w:hint="eastAsia"/>
          <w:szCs w:val="21"/>
        </w:rPr>
      </w:pPr>
    </w:p>
    <w:p w14:paraId="4F8842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【多选题】</w:t>
      </w:r>
    </w:p>
    <w:p w14:paraId="39712C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1.下列场所的总体布局说法正确的是（  ）。</w:t>
      </w:r>
    </w:p>
    <w:p w14:paraId="45C02B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A.易燃、易爆物品的工厂，布置在城市（区域）的边缘或相对独立的安全地带，并位于城市（区域）全年最小频率风向的上风侧</w:t>
      </w:r>
    </w:p>
    <w:p w14:paraId="784FCD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B.甲、乙、丙类液体储罐区，液化石油气储罐区，可燃、助燃气体储罐区，可燃材料堆场等，要与大型商场、游乐场等人员密集的公共建筑或场所保持足够的防火安全距离</w:t>
      </w:r>
    </w:p>
    <w:p w14:paraId="2879F8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C.可燃材料堆场要布置在城市的边缘或相对独立的安全地带，并位于城市全年主导风向的上风侧</w:t>
      </w:r>
    </w:p>
    <w:p w14:paraId="6A4EDB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D.散发可燃气体、可燃蒸汽和可燃粉尘的工厂和大型液化石油气储存基地，布置在城市全年最小频率风向的下风侧，并与居住区、商业区或其他人员集中地区保持足够的防火安全距离</w:t>
      </w:r>
    </w:p>
    <w:p w14:paraId="6E3F54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E.大中型石油化工企业、石油库等，</w:t>
      </w:r>
      <w:proofErr w:type="gramStart"/>
      <w:r>
        <w:rPr>
          <w:rFonts w:ascii="楷体" w:eastAsia="楷体" w:hAnsi="楷体" w:hint="eastAsia"/>
          <w:color w:val="FF0000"/>
          <w:szCs w:val="21"/>
        </w:rPr>
        <w:t>沿城市</w:t>
      </w:r>
      <w:proofErr w:type="gramEnd"/>
      <w:r>
        <w:rPr>
          <w:rFonts w:ascii="楷体" w:eastAsia="楷体" w:hAnsi="楷体" w:hint="eastAsia"/>
          <w:color w:val="FF0000"/>
          <w:szCs w:val="21"/>
        </w:rPr>
        <w:t>河流布置时，布置在城市河流的下游，并采取防止液体流入河流的可靠措施</w:t>
      </w:r>
    </w:p>
    <w:p w14:paraId="0EA497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【答案】ABE</w:t>
      </w:r>
    </w:p>
    <w:p w14:paraId="5B6766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
    <w:p w14:paraId="28E19D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易燃、易爆物品的工厂，仓库，甲、乙、丙类液体储罐区，液化石油气储罐区，可燃、助燃气体储罐区，可燃材料堆场等，布置在城市（区域）的边缘或相对独立的安全地带，并位于城市（区域）全年最小频率风向的上风侧；与影剧院、会堂、体育馆、大型商场、游乐场等人员密集的公共建筑或场所保持足够的防火安全距离；</w:t>
      </w:r>
    </w:p>
    <w:p w14:paraId="72735F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2.散发可燃气体、可燃蒸汽和可燃粉尘的工厂和大型液化石油气储存基地，布置在城市全年最小频率风向的上风侧，并与居住区、商业区或其他人员集中地区保持足够的防火安全距离；</w:t>
      </w:r>
    </w:p>
    <w:p w14:paraId="4F179E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3.大中型石油化工企业、石油库、液化石油气储罐站等，</w:t>
      </w:r>
      <w:proofErr w:type="gramStart"/>
      <w:r>
        <w:rPr>
          <w:rFonts w:ascii="楷体" w:eastAsia="楷体" w:hAnsi="楷体" w:hint="eastAsia"/>
          <w:color w:val="FF0000"/>
          <w:szCs w:val="21"/>
        </w:rPr>
        <w:t>沿城市</w:t>
      </w:r>
      <w:proofErr w:type="gramEnd"/>
      <w:r>
        <w:rPr>
          <w:rFonts w:ascii="楷体" w:eastAsia="楷体" w:hAnsi="楷体" w:hint="eastAsia"/>
          <w:color w:val="FF0000"/>
          <w:szCs w:val="21"/>
        </w:rPr>
        <w:t>河流布置时，布置在城市河流的下游，并采取防止液体流入河流的可靠措施；</w:t>
      </w:r>
    </w:p>
    <w:p w14:paraId="58189053" w14:textId="77777777" w:rsidR="00F265E7" w:rsidRDefault="00F265E7">
      <w:pPr>
        <w:spacing w:line="0" w:lineRule="atLeast"/>
        <w:rPr>
          <w:rFonts w:ascii="楷体" w:eastAsia="楷体" w:hAnsi="楷体" w:hint="eastAsia"/>
          <w:szCs w:val="21"/>
        </w:rPr>
      </w:pPr>
    </w:p>
    <w:p w14:paraId="4165B4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【知识点】常见企业总平面的布局</w:t>
      </w:r>
    </w:p>
    <w:p w14:paraId="75C269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E582A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1.消防站的设置位置便于消防车迅速通往工艺装置区和罐区，</w:t>
      </w:r>
      <w:proofErr w:type="gramStart"/>
      <w:r>
        <w:rPr>
          <w:rFonts w:ascii="楷体" w:eastAsia="楷体" w:hAnsi="楷体" w:hint="eastAsia"/>
          <w:color w:val="FF0000"/>
          <w:szCs w:val="21"/>
        </w:rPr>
        <w:t>宜位于</w:t>
      </w:r>
      <w:proofErr w:type="gramEnd"/>
      <w:r>
        <w:rPr>
          <w:rFonts w:ascii="楷体" w:eastAsia="楷体" w:hAnsi="楷体" w:hint="eastAsia"/>
          <w:color w:val="FF0000"/>
          <w:szCs w:val="21"/>
        </w:rPr>
        <w:t>生产区全年（  ），且避开工厂主要人流道路。</w:t>
      </w:r>
    </w:p>
    <w:p w14:paraId="5773A4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A.最小频率风向的上风侧</w:t>
      </w:r>
      <w:r>
        <w:rPr>
          <w:rFonts w:ascii="楷体" w:eastAsia="楷体" w:hAnsi="楷体" w:hint="eastAsia"/>
          <w:color w:val="FF0000"/>
          <w:szCs w:val="21"/>
        </w:rPr>
        <w:tab/>
      </w:r>
    </w:p>
    <w:p w14:paraId="0A8383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B.最小频率风向的下风侧</w:t>
      </w:r>
    </w:p>
    <w:p w14:paraId="725BC9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C.主导风向的上风侧</w:t>
      </w:r>
      <w:r>
        <w:rPr>
          <w:rFonts w:ascii="楷体" w:eastAsia="楷体" w:hAnsi="楷体" w:hint="eastAsia"/>
          <w:color w:val="FF0000"/>
          <w:szCs w:val="21"/>
        </w:rPr>
        <w:tab/>
      </w:r>
    </w:p>
    <w:p w14:paraId="4646E8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D.主导风向的下风侧</w:t>
      </w:r>
    </w:p>
    <w:p w14:paraId="294949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B8C00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【解析】消防站的设置位置便于消防车迅速通往工艺装置区和罐区，</w:t>
      </w:r>
      <w:proofErr w:type="gramStart"/>
      <w:r>
        <w:rPr>
          <w:rFonts w:ascii="楷体" w:eastAsia="楷体" w:hAnsi="楷体" w:hint="eastAsia"/>
          <w:color w:val="FF0000"/>
          <w:szCs w:val="21"/>
        </w:rPr>
        <w:t>宜位于</w:t>
      </w:r>
      <w:proofErr w:type="gramEnd"/>
      <w:r>
        <w:rPr>
          <w:rFonts w:ascii="楷体" w:eastAsia="楷体" w:hAnsi="楷体" w:hint="eastAsia"/>
          <w:color w:val="FF0000"/>
          <w:szCs w:val="21"/>
        </w:rPr>
        <w:t>生产区全年最小频率风向的下风侧，且避开工厂主要人流道路。</w:t>
      </w:r>
    </w:p>
    <w:p w14:paraId="44F0B091" w14:textId="77777777" w:rsidR="00F265E7" w:rsidRDefault="00F265E7">
      <w:pPr>
        <w:spacing w:line="0" w:lineRule="atLeast"/>
        <w:rPr>
          <w:rFonts w:ascii="楷体" w:eastAsia="楷体" w:hAnsi="楷体" w:hint="eastAsia"/>
          <w:szCs w:val="21"/>
        </w:rPr>
      </w:pPr>
    </w:p>
    <w:p w14:paraId="60B297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2.火力发电厂选址时，当利用厂区围墙作为点火油罐区的围栅时，实体围墙的高度不小于（  ）m高。 </w:t>
      </w:r>
    </w:p>
    <w:p w14:paraId="3E612D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A.1.2</w:t>
      </w:r>
      <w:r>
        <w:rPr>
          <w:rFonts w:ascii="楷体" w:eastAsia="楷体" w:hAnsi="楷体" w:hint="eastAsia"/>
          <w:color w:val="FF0000"/>
          <w:szCs w:val="21"/>
        </w:rPr>
        <w:tab/>
      </w:r>
    </w:p>
    <w:p w14:paraId="311375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B.1.5</w:t>
      </w:r>
      <w:r>
        <w:rPr>
          <w:rFonts w:ascii="楷体" w:eastAsia="楷体" w:hAnsi="楷体" w:hint="eastAsia"/>
          <w:color w:val="FF0000"/>
          <w:szCs w:val="21"/>
        </w:rPr>
        <w:tab/>
      </w:r>
    </w:p>
    <w:p w14:paraId="528344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C.2.5</w:t>
      </w:r>
      <w:r>
        <w:rPr>
          <w:rFonts w:ascii="楷体" w:eastAsia="楷体" w:hAnsi="楷体" w:hint="eastAsia"/>
          <w:color w:val="FF0000"/>
          <w:szCs w:val="21"/>
        </w:rPr>
        <w:tab/>
      </w:r>
    </w:p>
    <w:p w14:paraId="10F5EC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D.3.0</w:t>
      </w:r>
    </w:p>
    <w:p w14:paraId="4586E9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3C4DF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【解析】当利用厂区围墙作为点火油罐区的围栅时，实体围墙的高度不小于2.5m高。</w:t>
      </w:r>
    </w:p>
    <w:p w14:paraId="12C8A703" w14:textId="77777777" w:rsidR="00F265E7" w:rsidRDefault="00F265E7">
      <w:pPr>
        <w:spacing w:line="0" w:lineRule="atLeast"/>
        <w:rPr>
          <w:rFonts w:ascii="楷体" w:eastAsia="楷体" w:hAnsi="楷体" w:hint="eastAsia"/>
          <w:szCs w:val="21"/>
        </w:rPr>
      </w:pPr>
    </w:p>
    <w:p w14:paraId="36BBE4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3.钢铁冶金企业，煤气罐区四周均设置围墙，当总容积不超过200000m3时，罐体外壁与围墙的间距不宜小于（  ）m。当总容积大于200000m3时，罐体外壁与围墙的间距不宜小于（  ）</w:t>
      </w:r>
    </w:p>
    <w:p w14:paraId="614917F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A.10.0，15.0</w:t>
      </w:r>
      <w:r>
        <w:rPr>
          <w:rFonts w:ascii="楷体" w:eastAsia="楷体" w:hAnsi="楷体"/>
          <w:color w:val="FF0000"/>
          <w:szCs w:val="21"/>
        </w:rPr>
        <w:tab/>
      </w:r>
    </w:p>
    <w:p w14:paraId="4C29DC8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B.12.0，18.0</w:t>
      </w:r>
      <w:r>
        <w:rPr>
          <w:rFonts w:ascii="楷体" w:eastAsia="楷体" w:hAnsi="楷体"/>
          <w:color w:val="FF0000"/>
          <w:szCs w:val="21"/>
        </w:rPr>
        <w:tab/>
      </w:r>
    </w:p>
    <w:p w14:paraId="7CFD6FB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C.15.0，18.0</w:t>
      </w:r>
      <w:r>
        <w:rPr>
          <w:rFonts w:ascii="楷体" w:eastAsia="楷体" w:hAnsi="楷体"/>
          <w:color w:val="FF0000"/>
          <w:szCs w:val="21"/>
        </w:rPr>
        <w:tab/>
      </w:r>
    </w:p>
    <w:p w14:paraId="21B4CA4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D.18.0，20.0</w:t>
      </w:r>
    </w:p>
    <w:p w14:paraId="2FC0E2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15B1D7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【解析】煤气罐区四周均设置围墙，实地测量柜体外壁与围墙的间距。当总容积不超过200000m3时，罐体外壁与围墙的间距不宜小于15.0m；当总容积大于200000m3时，罐体外壁与围墙的间距不宜小于18.0m。 </w:t>
      </w:r>
    </w:p>
    <w:p w14:paraId="6296CD5A" w14:textId="77777777" w:rsidR="00F265E7" w:rsidRDefault="00F265E7">
      <w:pPr>
        <w:spacing w:line="0" w:lineRule="atLeast"/>
        <w:rPr>
          <w:rFonts w:ascii="楷体" w:eastAsia="楷体" w:hAnsi="楷体" w:hint="eastAsia"/>
          <w:szCs w:val="21"/>
        </w:rPr>
      </w:pPr>
    </w:p>
    <w:p w14:paraId="4E50D0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4.企业区域规划中，可能散发可燃气体的工艺装置、罐组、装卸区或全厂性污水处理场等设施，宜布置在人员集中场所及明火或散发火花地点的全年（  ）。</w:t>
      </w:r>
    </w:p>
    <w:p w14:paraId="0D61AA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A.最大频率风向的上风侧</w:t>
      </w:r>
      <w:r>
        <w:rPr>
          <w:rFonts w:ascii="楷体" w:eastAsia="楷体" w:hAnsi="楷体" w:hint="eastAsia"/>
          <w:color w:val="FF0000"/>
          <w:szCs w:val="21"/>
        </w:rPr>
        <w:tab/>
      </w:r>
    </w:p>
    <w:p w14:paraId="76D6D8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B.最小频率风向的上风侧</w:t>
      </w:r>
    </w:p>
    <w:p w14:paraId="2B4804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C.最大频率风向的下风侧</w:t>
      </w:r>
      <w:r>
        <w:rPr>
          <w:rFonts w:ascii="楷体" w:eastAsia="楷体" w:hAnsi="楷体" w:hint="eastAsia"/>
          <w:color w:val="FF0000"/>
          <w:szCs w:val="21"/>
        </w:rPr>
        <w:tab/>
      </w:r>
    </w:p>
    <w:p w14:paraId="04DA7B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D.最小频率风向的下风侧</w:t>
      </w:r>
    </w:p>
    <w:p w14:paraId="4CB37E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D0148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【解析】可能散发可燃气体的工艺装置、罐组、装卸区或全厂性污水处理场等设施，宜布置在人员集中场所及明火或散发火花地点的全年最小频率风向的上风侧；在山区或丘陵地区，须避免布置在窝风地带。 </w:t>
      </w:r>
    </w:p>
    <w:p w14:paraId="5553ECB1" w14:textId="77777777" w:rsidR="00F265E7" w:rsidRDefault="00F265E7">
      <w:pPr>
        <w:spacing w:line="0" w:lineRule="atLeast"/>
        <w:rPr>
          <w:rFonts w:ascii="楷体" w:eastAsia="楷体" w:hAnsi="楷体" w:hint="eastAsia"/>
          <w:szCs w:val="21"/>
        </w:rPr>
      </w:pPr>
    </w:p>
    <w:p w14:paraId="0FAC2F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5.布置在火力发电厂区内的点火油罐区，检查围栅高度不小于（  ）m；当利用厂区围墙作为点火油罐区的围栅时，实体围墙的高度不小于（  ）m。</w:t>
      </w:r>
    </w:p>
    <w:p w14:paraId="5BB7409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w:t>
      </w:r>
      <w:r>
        <w:rPr>
          <w:rFonts w:ascii="楷体" w:eastAsia="楷体" w:hAnsi="楷体" w:hint="eastAsia"/>
          <w:color w:val="FF0000"/>
          <w:szCs w:val="21"/>
        </w:rPr>
        <w:t>1.</w:t>
      </w:r>
      <w:r>
        <w:rPr>
          <w:rFonts w:ascii="楷体" w:eastAsia="楷体" w:hAnsi="楷体"/>
          <w:color w:val="FF0000"/>
          <w:szCs w:val="21"/>
        </w:rPr>
        <w:t>5，2.5</w:t>
      </w:r>
      <w:r>
        <w:rPr>
          <w:rFonts w:ascii="楷体" w:eastAsia="楷体" w:hAnsi="楷体"/>
          <w:color w:val="FF0000"/>
          <w:szCs w:val="21"/>
        </w:rPr>
        <w:tab/>
      </w:r>
    </w:p>
    <w:p w14:paraId="20366C4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B.1.5，2.0</w:t>
      </w:r>
      <w:r>
        <w:rPr>
          <w:rFonts w:ascii="楷体" w:eastAsia="楷体" w:hAnsi="楷体"/>
          <w:color w:val="FF0000"/>
          <w:szCs w:val="21"/>
        </w:rPr>
        <w:tab/>
      </w:r>
    </w:p>
    <w:p w14:paraId="62E49DD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C.1.8，2.5</w:t>
      </w:r>
      <w:r>
        <w:rPr>
          <w:rFonts w:ascii="楷体" w:eastAsia="楷体" w:hAnsi="楷体"/>
          <w:color w:val="FF0000"/>
          <w:szCs w:val="21"/>
        </w:rPr>
        <w:tab/>
      </w:r>
    </w:p>
    <w:p w14:paraId="7787DD8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D.1.8，2.0</w:t>
      </w:r>
    </w:p>
    <w:p w14:paraId="324971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69930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【解析】对于布置在厂区内的点火油罐区，检查围栅高度不小于1.5m；当利用厂区围墙作为点火油罐区的围栅时，实体围墙的高度不小于2.5m。</w:t>
      </w:r>
    </w:p>
    <w:p w14:paraId="7DEDABCC" w14:textId="77777777" w:rsidR="00F265E7" w:rsidRDefault="00F265E7">
      <w:pPr>
        <w:spacing w:line="0" w:lineRule="atLeast"/>
        <w:rPr>
          <w:rFonts w:ascii="楷体" w:eastAsia="楷体" w:hAnsi="楷体" w:hint="eastAsia"/>
          <w:szCs w:val="21"/>
        </w:rPr>
      </w:pPr>
    </w:p>
    <w:p w14:paraId="21E4A5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6.下列关于钢铁冶金企业总平面布局说法正确的是（  ）。</w:t>
      </w:r>
    </w:p>
    <w:p w14:paraId="5BACF0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A.储存车间，布置在厂区边缘或主要生产车间、职工生活区全年最小频率风向下风侧</w:t>
      </w:r>
    </w:p>
    <w:p w14:paraId="148959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B.当总容积不超过200000m2时，罐体外壁与围墙的间距不宜小于10.0m</w:t>
      </w:r>
    </w:p>
    <w:p w14:paraId="74481C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C.当容积超过200000m2时，罐体外壁与围墙的间距不宜小于15.0m</w:t>
      </w:r>
    </w:p>
    <w:p w14:paraId="0D67A4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D.不可燃的液化气体储罐之间的净</w:t>
      </w:r>
      <w:proofErr w:type="gramStart"/>
      <w:r>
        <w:rPr>
          <w:rFonts w:ascii="楷体" w:eastAsia="楷体" w:hAnsi="楷体" w:hint="eastAsia"/>
          <w:color w:val="FF0000"/>
          <w:szCs w:val="21"/>
        </w:rPr>
        <w:t>距不得</w:t>
      </w:r>
      <w:proofErr w:type="gramEnd"/>
      <w:r>
        <w:rPr>
          <w:rFonts w:ascii="楷体" w:eastAsia="楷体" w:hAnsi="楷体" w:hint="eastAsia"/>
          <w:color w:val="FF0000"/>
          <w:szCs w:val="21"/>
        </w:rPr>
        <w:t>小于2.0m</w:t>
      </w:r>
    </w:p>
    <w:p w14:paraId="5C2E68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7B66C3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【解析】综合教材第二篇第二章第一节</w:t>
      </w:r>
    </w:p>
    <w:p w14:paraId="305F430E" w14:textId="77777777" w:rsidR="00F265E7" w:rsidRDefault="00F265E7">
      <w:pPr>
        <w:spacing w:line="0" w:lineRule="atLeast"/>
        <w:rPr>
          <w:rFonts w:ascii="楷体" w:eastAsia="楷体" w:hAnsi="楷体" w:hint="eastAsia"/>
          <w:szCs w:val="21"/>
        </w:rPr>
      </w:pPr>
    </w:p>
    <w:p w14:paraId="519C41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7279AA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1.企业工程选址、总平面布局要考虑的因素包括（  ）。</w:t>
      </w:r>
    </w:p>
    <w:p w14:paraId="407CC1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A.周围环境</w:t>
      </w:r>
      <w:r>
        <w:rPr>
          <w:rFonts w:ascii="楷体" w:eastAsia="楷体" w:hAnsi="楷体" w:hint="eastAsia"/>
          <w:color w:val="FF0000"/>
          <w:szCs w:val="21"/>
        </w:rPr>
        <w:tab/>
      </w:r>
    </w:p>
    <w:p w14:paraId="0D25DD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B.厂（库）址的地形条件</w:t>
      </w:r>
    </w:p>
    <w:p w14:paraId="00AA9E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C.当地的主导风向</w:t>
      </w:r>
      <w:r>
        <w:rPr>
          <w:rFonts w:ascii="楷体" w:eastAsia="楷体" w:hAnsi="楷体" w:hint="eastAsia"/>
          <w:color w:val="FF0000"/>
          <w:szCs w:val="21"/>
        </w:rPr>
        <w:tab/>
      </w:r>
    </w:p>
    <w:p w14:paraId="2C9004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D.消防车道和水源的关系</w:t>
      </w:r>
    </w:p>
    <w:p w14:paraId="2C038E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E.人员年龄分布情况</w:t>
      </w:r>
    </w:p>
    <w:p w14:paraId="1F798E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1567CD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【解析】企业工程选址、总平面布局要在经城乡规划主管部门审批同意的建设工程用地红线范围内规划。</w:t>
      </w:r>
    </w:p>
    <w:p w14:paraId="4A3F23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首先要考虑周围环境，既要保证企业内厂（库）房本身的安全，又要保证相邻企事业单位和居住区的安全；</w:t>
      </w:r>
    </w:p>
    <w:p w14:paraId="734851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其次，还要考虑厂（库）址的地形条件和当地的主导风向，并处理好与消防车道和水源的关系</w:t>
      </w:r>
    </w:p>
    <w:p w14:paraId="38665712" w14:textId="77777777" w:rsidR="00F265E7" w:rsidRDefault="00F265E7">
      <w:pPr>
        <w:spacing w:line="0" w:lineRule="atLeast"/>
        <w:rPr>
          <w:rFonts w:ascii="楷体" w:eastAsia="楷体" w:hAnsi="楷体" w:hint="eastAsia"/>
          <w:szCs w:val="21"/>
        </w:rPr>
      </w:pPr>
    </w:p>
    <w:p w14:paraId="492711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2.有关石油化工企业总平面布局说法正确的是（  ）。</w:t>
      </w:r>
    </w:p>
    <w:p w14:paraId="7AE2AB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A.厂区主要出入口不少于两个，设置在不同方位</w:t>
      </w:r>
    </w:p>
    <w:p w14:paraId="64CCF4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B.生产区的道路宜采用双车道</w:t>
      </w:r>
    </w:p>
    <w:p w14:paraId="25CD8E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C.可能散发可燃气体的工艺装置、罐组、装卸区或全厂性污水处理场等设施，在山区或丘陵地区，需布置在窝风地带</w:t>
      </w:r>
    </w:p>
    <w:p w14:paraId="59D411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D.工艺装置区，液化</w:t>
      </w:r>
      <w:proofErr w:type="gramStart"/>
      <w:r>
        <w:rPr>
          <w:rFonts w:ascii="楷体" w:eastAsia="楷体" w:hAnsi="楷体" w:hint="eastAsia"/>
          <w:color w:val="FF0000"/>
          <w:szCs w:val="21"/>
        </w:rPr>
        <w:t>烃</w:t>
      </w:r>
      <w:proofErr w:type="gramEnd"/>
      <w:r>
        <w:rPr>
          <w:rFonts w:ascii="楷体" w:eastAsia="楷体" w:hAnsi="楷体" w:hint="eastAsia"/>
          <w:color w:val="FF0000"/>
          <w:szCs w:val="21"/>
        </w:rPr>
        <w:t>储罐区、可燃液体的储罐区、装卸区及化学危险品仓库区按规定设置</w:t>
      </w:r>
      <w:proofErr w:type="gramStart"/>
      <w:r>
        <w:rPr>
          <w:rFonts w:ascii="楷体" w:eastAsia="楷体" w:hAnsi="楷体" w:hint="eastAsia"/>
          <w:color w:val="FF0000"/>
          <w:szCs w:val="21"/>
        </w:rPr>
        <w:t>环形消防</w:t>
      </w:r>
      <w:proofErr w:type="gramEnd"/>
      <w:r>
        <w:rPr>
          <w:rFonts w:ascii="楷体" w:eastAsia="楷体" w:hAnsi="楷体" w:hint="eastAsia"/>
          <w:color w:val="FF0000"/>
          <w:szCs w:val="21"/>
        </w:rPr>
        <w:t>车道</w:t>
      </w:r>
    </w:p>
    <w:p w14:paraId="37AFCA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E.消防站的设置位置便于消防车迅速通往工艺装置区和罐区，</w:t>
      </w:r>
      <w:proofErr w:type="gramStart"/>
      <w:r>
        <w:rPr>
          <w:rFonts w:ascii="楷体" w:eastAsia="楷体" w:hAnsi="楷体" w:hint="eastAsia"/>
          <w:color w:val="FF0000"/>
          <w:szCs w:val="21"/>
        </w:rPr>
        <w:t>宜位于</w:t>
      </w:r>
      <w:proofErr w:type="gramEnd"/>
      <w:r>
        <w:rPr>
          <w:rFonts w:ascii="楷体" w:eastAsia="楷体" w:hAnsi="楷体" w:hint="eastAsia"/>
          <w:color w:val="FF0000"/>
          <w:szCs w:val="21"/>
        </w:rPr>
        <w:t>生产区全年最小频率风向的上风侧，且避开工厂主要人流道路</w:t>
      </w:r>
    </w:p>
    <w:p w14:paraId="6DFDD4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w:t>
      </w:r>
    </w:p>
    <w:p w14:paraId="3DCBA4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【解析】石油化工企业</w:t>
      </w:r>
    </w:p>
    <w:p w14:paraId="48811D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1.企业区域规划</w:t>
      </w:r>
    </w:p>
    <w:p w14:paraId="1C5ABE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根据工厂的生产流程及各组成部分的生产特点和火灾危险性，结合地形、风向等条件，检查企业的功能分区、集中布置的建筑和装置等总平面布置。可能散发可燃气体的工艺装置、罐组、装卸区或全厂性污水处理场等设施，宜布置在人员集中场所及明火或散发火花地点的全年最小频率风向的上风侧；在山区或丘陵地区，须避免布置在窝风地带。</w:t>
      </w:r>
    </w:p>
    <w:p w14:paraId="603D79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2.主要出入口</w:t>
      </w:r>
    </w:p>
    <w:p w14:paraId="317162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厂区主要出入口不少于两个，设置在不同方位。生产区的道路宜采用双车道。工艺装置区，液化</w:t>
      </w:r>
      <w:proofErr w:type="gramStart"/>
      <w:r>
        <w:rPr>
          <w:rFonts w:ascii="楷体" w:eastAsia="楷体" w:hAnsi="楷体" w:hint="eastAsia"/>
          <w:color w:val="FF0000"/>
          <w:szCs w:val="21"/>
        </w:rPr>
        <w:t>烃</w:t>
      </w:r>
      <w:proofErr w:type="gramEnd"/>
      <w:r>
        <w:rPr>
          <w:rFonts w:ascii="楷体" w:eastAsia="楷体" w:hAnsi="楷体" w:hint="eastAsia"/>
          <w:color w:val="FF0000"/>
          <w:szCs w:val="21"/>
        </w:rPr>
        <w:t>储罐区、可燃液体的储罐区、装卸区及化学危险品仓库区按规定设置</w:t>
      </w:r>
      <w:proofErr w:type="gramStart"/>
      <w:r>
        <w:rPr>
          <w:rFonts w:ascii="楷体" w:eastAsia="楷体" w:hAnsi="楷体" w:hint="eastAsia"/>
          <w:color w:val="FF0000"/>
          <w:szCs w:val="21"/>
        </w:rPr>
        <w:t>环形消防</w:t>
      </w:r>
      <w:proofErr w:type="gramEnd"/>
      <w:r>
        <w:rPr>
          <w:rFonts w:ascii="楷体" w:eastAsia="楷体" w:hAnsi="楷体" w:hint="eastAsia"/>
          <w:color w:val="FF0000"/>
          <w:szCs w:val="21"/>
        </w:rPr>
        <w:t>车道。</w:t>
      </w:r>
    </w:p>
    <w:p w14:paraId="65C95B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3.企业消防站</w:t>
      </w:r>
    </w:p>
    <w:p w14:paraId="78C4BA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消防站的设置位置便于消防车迅速通往工艺装置区和罐区，</w:t>
      </w:r>
      <w:proofErr w:type="gramStart"/>
      <w:r>
        <w:rPr>
          <w:rFonts w:ascii="楷体" w:eastAsia="楷体" w:hAnsi="楷体" w:hint="eastAsia"/>
          <w:color w:val="FF0000"/>
          <w:szCs w:val="21"/>
        </w:rPr>
        <w:t>宜位于</w:t>
      </w:r>
      <w:proofErr w:type="gramEnd"/>
      <w:r>
        <w:rPr>
          <w:rFonts w:ascii="楷体" w:eastAsia="楷体" w:hAnsi="楷体" w:hint="eastAsia"/>
          <w:color w:val="FF0000"/>
          <w:szCs w:val="21"/>
        </w:rPr>
        <w:t>生产区全年最小频率风向的下风侧，且避开工厂主要人流道路。</w:t>
      </w:r>
    </w:p>
    <w:p w14:paraId="2E446354" w14:textId="77777777" w:rsidR="00F265E7" w:rsidRDefault="00F265E7">
      <w:pPr>
        <w:spacing w:line="0" w:lineRule="atLeast"/>
        <w:rPr>
          <w:rFonts w:ascii="楷体" w:eastAsia="楷体" w:hAnsi="楷体" w:hint="eastAsia"/>
          <w:szCs w:val="21"/>
        </w:rPr>
      </w:pPr>
    </w:p>
    <w:p w14:paraId="10A354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【知识点】防火间距</w:t>
      </w:r>
    </w:p>
    <w:p w14:paraId="64F7FF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191D4D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1.对防火间距实地进行测量时，</w:t>
      </w:r>
      <w:proofErr w:type="gramStart"/>
      <w:r>
        <w:rPr>
          <w:rFonts w:ascii="楷体" w:eastAsia="楷体" w:hAnsi="楷体" w:hint="eastAsia"/>
          <w:color w:val="FF0000"/>
          <w:szCs w:val="21"/>
        </w:rPr>
        <w:t>沿建筑</w:t>
      </w:r>
      <w:proofErr w:type="gramEnd"/>
      <w:r>
        <w:rPr>
          <w:rFonts w:ascii="楷体" w:eastAsia="楷体" w:hAnsi="楷体" w:hint="eastAsia"/>
          <w:color w:val="FF0000"/>
          <w:szCs w:val="21"/>
        </w:rPr>
        <w:t>周围选择相对较近处测量间距，测量值的允许负偏差不得大于规定值的（  ）%。</w:t>
      </w:r>
    </w:p>
    <w:p w14:paraId="1430A61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D.10</w:t>
      </w:r>
    </w:p>
    <w:p w14:paraId="2960A9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C52A7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【解析】对防火间距实地进行测量时，</w:t>
      </w:r>
      <w:proofErr w:type="gramStart"/>
      <w:r>
        <w:rPr>
          <w:rFonts w:ascii="楷体" w:eastAsia="楷体" w:hAnsi="楷体" w:hint="eastAsia"/>
          <w:color w:val="FF0000"/>
          <w:szCs w:val="21"/>
        </w:rPr>
        <w:t>沿建筑</w:t>
      </w:r>
      <w:proofErr w:type="gramEnd"/>
      <w:r>
        <w:rPr>
          <w:rFonts w:ascii="楷体" w:eastAsia="楷体" w:hAnsi="楷体" w:hint="eastAsia"/>
          <w:color w:val="FF0000"/>
          <w:szCs w:val="21"/>
        </w:rPr>
        <w:t>周围选择相对较近处测量间距，测量值的允许负偏差不得大于规定值的5%。</w:t>
      </w:r>
    </w:p>
    <w:p w14:paraId="09EEE9D5" w14:textId="77777777" w:rsidR="00F265E7" w:rsidRDefault="00F265E7">
      <w:pPr>
        <w:spacing w:line="0" w:lineRule="atLeast"/>
        <w:rPr>
          <w:rFonts w:ascii="楷体" w:eastAsia="楷体" w:hAnsi="楷体" w:hint="eastAsia"/>
          <w:szCs w:val="21"/>
        </w:rPr>
      </w:pPr>
    </w:p>
    <w:p w14:paraId="2D8D38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1DAACE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1.如因场地等各种原因使防火间距不能满足要求时，可根据具体情况采取一些相应的措施包括（  ）。</w:t>
      </w:r>
    </w:p>
    <w:p w14:paraId="3CC728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A.改变建筑内的生产或使用性质，尽量减少建筑物的火灾危险性</w:t>
      </w:r>
    </w:p>
    <w:p w14:paraId="3F5A26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B.调整生产厂房的部分工艺流程和库房的储存物品的数量</w:t>
      </w:r>
    </w:p>
    <w:p w14:paraId="0090E5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C.将建筑物的普通外墙进行加厚处理</w:t>
      </w:r>
    </w:p>
    <w:p w14:paraId="51B54F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D.拆除部分耐火等级低、占地面积小、适用性不强且与新建建筑相邻的原有陈旧建筑物</w:t>
      </w:r>
    </w:p>
    <w:p w14:paraId="33B900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E.设置独立的防火墙</w:t>
      </w:r>
    </w:p>
    <w:p w14:paraId="5B4AA4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59A831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【解析】如因场地等各种原因仍无法满足要求时，可根据具体情况采取一些相应的措施：</w:t>
      </w:r>
    </w:p>
    <w:p w14:paraId="247894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1.改变建筑内的生产或使用性质，尽量减少建筑物的火灾危险性；改变房屋部分结构的耐火性能，提高建筑物的耐火等级。</w:t>
      </w:r>
    </w:p>
    <w:p w14:paraId="40F000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2.调整生产厂房的部分工艺流程和库房的储存物品的数量；调整部分构件的耐火性能和燃烧性能。</w:t>
      </w:r>
    </w:p>
    <w:p w14:paraId="52583A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3.将建筑物的普通外墙改为防火墙。</w:t>
      </w:r>
    </w:p>
    <w:p w14:paraId="1DC29E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4.拆除部分耐火等级低、占地面积小、适用性不强且与新建建筑相邻的原有陈旧建筑物。</w:t>
      </w:r>
    </w:p>
    <w:p w14:paraId="4E3A1E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5.设置独立的防火墙等。</w:t>
      </w:r>
    </w:p>
    <w:p w14:paraId="26BA8AC3" w14:textId="77777777" w:rsidR="00F265E7" w:rsidRDefault="00F265E7">
      <w:pPr>
        <w:spacing w:line="0" w:lineRule="atLeast"/>
        <w:rPr>
          <w:rFonts w:ascii="楷体" w:eastAsia="楷体" w:hAnsi="楷体" w:hint="eastAsia"/>
          <w:szCs w:val="21"/>
        </w:rPr>
      </w:pPr>
    </w:p>
    <w:p w14:paraId="5D6A1A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2.下列有关防火间距的测量方法正确的是（  ）。</w:t>
      </w:r>
    </w:p>
    <w:p w14:paraId="4A8B75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A.建筑之间的防火间距，当外墙有凸出的可燃或难燃构件时，从凸出部分的内缘进行测量</w:t>
      </w:r>
    </w:p>
    <w:p w14:paraId="63366D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B.建筑与堆场之间的防火间距按建筑外墙至堆场中相邻堆垛外缘的最近水平距离测量</w:t>
      </w:r>
    </w:p>
    <w:p w14:paraId="3A152C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C.储罐与堆场之间的防火间距按储罐外壁至堆场中相邻堆垛内缘的最近水平距离测量</w:t>
      </w:r>
    </w:p>
    <w:p w14:paraId="59568E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D.堆场之间防火间距，从两堆场中相邻堆垛外缘的最近水平距离测量</w:t>
      </w:r>
    </w:p>
    <w:p w14:paraId="689F8E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E.变压器之间的防火间距，从相邻变压器外壁的最近水平距离测量</w:t>
      </w:r>
    </w:p>
    <w:p w14:paraId="4C3057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【答案】BDE</w:t>
      </w:r>
    </w:p>
    <w:p w14:paraId="759920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【解析】防火间距的测量</w:t>
      </w:r>
    </w:p>
    <w:p w14:paraId="0E7E54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常见建筑防火间距的设置要求可见《消防安全技术实务》第二篇第四章相关内容。对防火间距实地进行测量时，</w:t>
      </w:r>
      <w:proofErr w:type="gramStart"/>
      <w:r>
        <w:rPr>
          <w:rFonts w:ascii="楷体" w:eastAsia="楷体" w:hAnsi="楷体" w:hint="eastAsia"/>
          <w:color w:val="FF0000"/>
          <w:szCs w:val="21"/>
        </w:rPr>
        <w:t>沿建筑</w:t>
      </w:r>
      <w:proofErr w:type="gramEnd"/>
      <w:r>
        <w:rPr>
          <w:rFonts w:ascii="楷体" w:eastAsia="楷体" w:hAnsi="楷体" w:hint="eastAsia"/>
          <w:color w:val="FF0000"/>
          <w:szCs w:val="21"/>
        </w:rPr>
        <w:t>周围选择相对较近处测量间距，测量值的允许负偏差不得大于规定值的5%。具体测量方法：</w:t>
      </w:r>
    </w:p>
    <w:p w14:paraId="1F7168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之间的防火间距相邻建筑外墙的最近水平距离计算，当外墙有凸出的可燃或难燃构件时，从凸出部分的外缘算起。建筑物与储罐、堆场的防火间距，为建筑外墙至储罐外壁或堆场中相邻堆垛外缘的最近水平距离。</w:t>
      </w:r>
    </w:p>
    <w:p w14:paraId="5CB9F1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2）储罐之间的防火间距为相邻两储罐外壁的最近水平距离。储罐与堆场的防火间距为储罐外壁至堆场中相邻堆垛外缘的最近水平距离。认准</w:t>
      </w:r>
      <w:proofErr w:type="gramStart"/>
      <w:r>
        <w:rPr>
          <w:rFonts w:ascii="楷体" w:eastAsia="楷体" w:hAnsi="楷体" w:hint="eastAsia"/>
          <w:color w:val="FF0000"/>
          <w:szCs w:val="21"/>
        </w:rPr>
        <w:t>唯一微信</w:t>
      </w:r>
      <w:proofErr w:type="gramEnd"/>
      <w:r>
        <w:rPr>
          <w:rFonts w:ascii="楷体" w:eastAsia="楷体" w:hAnsi="楷体" w:hint="eastAsia"/>
          <w:color w:val="FF0000"/>
          <w:szCs w:val="21"/>
        </w:rPr>
        <w:t>3361685788。</w:t>
      </w:r>
    </w:p>
    <w:p w14:paraId="648359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3）堆场之间的防火间距为两堆场中相邻堆垛外缘的最近水平距离。</w:t>
      </w:r>
    </w:p>
    <w:p w14:paraId="1E1FCB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4）变压器之间的防火间距为相邻变压器外壁的</w:t>
      </w:r>
      <w:proofErr w:type="gramStart"/>
      <w:r>
        <w:rPr>
          <w:rFonts w:ascii="楷体" w:eastAsia="楷体" w:hAnsi="楷体" w:hint="eastAsia"/>
          <w:color w:val="FF0000"/>
          <w:szCs w:val="21"/>
        </w:rPr>
        <w:t>的</w:t>
      </w:r>
      <w:proofErr w:type="gramEnd"/>
      <w:r>
        <w:rPr>
          <w:rFonts w:ascii="楷体" w:eastAsia="楷体" w:hAnsi="楷体" w:hint="eastAsia"/>
          <w:color w:val="FF0000"/>
          <w:szCs w:val="21"/>
        </w:rPr>
        <w:t>最近水平距离。变压器与建筑物、储罐或堆场的防火间距，为变压器外壁至建筑外墙、储罐外壁或相邻堆垛外缘的最近水平距离。</w:t>
      </w:r>
    </w:p>
    <w:p w14:paraId="44C335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5）建筑物、储罐或堆场与道路、铁路的防火间距，为建筑外墙、储罐外壁或相邻堆垛外缘</w:t>
      </w:r>
      <w:proofErr w:type="gramStart"/>
      <w:r>
        <w:rPr>
          <w:rFonts w:ascii="楷体" w:eastAsia="楷体" w:hAnsi="楷体" w:hint="eastAsia"/>
          <w:color w:val="FF0000"/>
          <w:szCs w:val="21"/>
        </w:rPr>
        <w:t>距道路</w:t>
      </w:r>
      <w:proofErr w:type="gramEnd"/>
      <w:r>
        <w:rPr>
          <w:rFonts w:ascii="楷体" w:eastAsia="楷体" w:hAnsi="楷体" w:hint="eastAsia"/>
          <w:color w:val="FF0000"/>
          <w:szCs w:val="21"/>
        </w:rPr>
        <w:t>最近一侧路边或铁路中心线的最小水平距离。</w:t>
      </w:r>
    </w:p>
    <w:p w14:paraId="0FDF9ECA" w14:textId="77777777" w:rsidR="00F265E7" w:rsidRDefault="00F265E7">
      <w:pPr>
        <w:spacing w:line="0" w:lineRule="atLeast"/>
        <w:rPr>
          <w:rFonts w:ascii="楷体" w:eastAsia="楷体" w:hAnsi="楷体" w:hint="eastAsia"/>
          <w:szCs w:val="21"/>
        </w:rPr>
      </w:pPr>
    </w:p>
    <w:p w14:paraId="10DB75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【知识点】消防车通道和登高操作场地</w:t>
      </w:r>
    </w:p>
    <w:p w14:paraId="4E3708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04F5E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1.对于</w:t>
      </w:r>
      <w:proofErr w:type="gramStart"/>
      <w:r>
        <w:rPr>
          <w:rFonts w:ascii="楷体" w:eastAsia="楷体" w:hAnsi="楷体" w:hint="eastAsia"/>
          <w:color w:val="FF0000"/>
          <w:szCs w:val="21"/>
        </w:rPr>
        <w:t>沿街道</w:t>
      </w:r>
      <w:proofErr w:type="gramEnd"/>
      <w:r>
        <w:rPr>
          <w:rFonts w:ascii="楷体" w:eastAsia="楷体" w:hAnsi="楷体" w:hint="eastAsia"/>
          <w:color w:val="FF0000"/>
          <w:szCs w:val="21"/>
        </w:rPr>
        <w:t>部分的长度大于（  ）m或总长度大于（  ）m的建筑，设置穿过建筑物的消防车道。</w:t>
      </w:r>
    </w:p>
    <w:p w14:paraId="6FEC932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A.120</w:t>
      </w:r>
      <w:r>
        <w:rPr>
          <w:rFonts w:ascii="楷体" w:eastAsia="楷体" w:hAnsi="楷体" w:hint="eastAsia"/>
          <w:color w:val="FF0000"/>
          <w:szCs w:val="21"/>
        </w:rPr>
        <w:t>，</w:t>
      </w:r>
      <w:r>
        <w:rPr>
          <w:rFonts w:ascii="楷体" w:eastAsia="楷体" w:hAnsi="楷体"/>
          <w:color w:val="FF0000"/>
          <w:szCs w:val="21"/>
        </w:rPr>
        <w:t>160</w:t>
      </w:r>
      <w:r>
        <w:rPr>
          <w:rFonts w:ascii="楷体" w:eastAsia="楷体" w:hAnsi="楷体"/>
          <w:color w:val="FF0000"/>
          <w:szCs w:val="21"/>
        </w:rPr>
        <w:tab/>
      </w:r>
    </w:p>
    <w:p w14:paraId="61D555B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B.120</w:t>
      </w:r>
      <w:r>
        <w:rPr>
          <w:rFonts w:ascii="楷体" w:eastAsia="楷体" w:hAnsi="楷体" w:hint="eastAsia"/>
          <w:color w:val="FF0000"/>
          <w:szCs w:val="21"/>
        </w:rPr>
        <w:t>，</w:t>
      </w:r>
      <w:r>
        <w:rPr>
          <w:rFonts w:ascii="楷体" w:eastAsia="楷体" w:hAnsi="楷体"/>
          <w:color w:val="FF0000"/>
          <w:szCs w:val="21"/>
        </w:rPr>
        <w:t>220</w:t>
      </w:r>
      <w:r>
        <w:rPr>
          <w:rFonts w:ascii="楷体" w:eastAsia="楷体" w:hAnsi="楷体"/>
          <w:color w:val="FF0000"/>
          <w:szCs w:val="21"/>
        </w:rPr>
        <w:tab/>
      </w:r>
    </w:p>
    <w:p w14:paraId="5047447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C.150</w:t>
      </w:r>
      <w:r>
        <w:rPr>
          <w:rFonts w:ascii="楷体" w:eastAsia="楷体" w:hAnsi="楷体" w:hint="eastAsia"/>
          <w:color w:val="FF0000"/>
          <w:szCs w:val="21"/>
        </w:rPr>
        <w:t>，</w:t>
      </w:r>
      <w:r>
        <w:rPr>
          <w:rFonts w:ascii="楷体" w:eastAsia="楷体" w:hAnsi="楷体"/>
          <w:color w:val="FF0000"/>
          <w:szCs w:val="21"/>
        </w:rPr>
        <w:t>220</w:t>
      </w:r>
      <w:r>
        <w:rPr>
          <w:rFonts w:ascii="楷体" w:eastAsia="楷体" w:hAnsi="楷体"/>
          <w:color w:val="FF0000"/>
          <w:szCs w:val="21"/>
        </w:rPr>
        <w:tab/>
      </w:r>
    </w:p>
    <w:p w14:paraId="591B9A3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D.150</w:t>
      </w:r>
      <w:r>
        <w:rPr>
          <w:rFonts w:ascii="楷体" w:eastAsia="楷体" w:hAnsi="楷体" w:hint="eastAsia"/>
          <w:color w:val="FF0000"/>
          <w:szCs w:val="21"/>
        </w:rPr>
        <w:t>，</w:t>
      </w:r>
      <w:r>
        <w:rPr>
          <w:rFonts w:ascii="楷体" w:eastAsia="楷体" w:hAnsi="楷体"/>
          <w:color w:val="FF0000"/>
          <w:szCs w:val="21"/>
        </w:rPr>
        <w:t>250</w:t>
      </w:r>
    </w:p>
    <w:p w14:paraId="12F942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F6A73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w:t>
      </w:r>
      <w:proofErr w:type="gramStart"/>
      <w:r>
        <w:rPr>
          <w:rFonts w:ascii="楷体" w:eastAsia="楷体" w:hAnsi="楷体" w:hint="eastAsia"/>
          <w:color w:val="FF0000"/>
          <w:szCs w:val="21"/>
        </w:rPr>
        <w:t>沿街道</w:t>
      </w:r>
      <w:proofErr w:type="gramEnd"/>
      <w:r>
        <w:rPr>
          <w:rFonts w:ascii="楷体" w:eastAsia="楷体" w:hAnsi="楷体" w:hint="eastAsia"/>
          <w:color w:val="FF0000"/>
          <w:szCs w:val="21"/>
        </w:rPr>
        <w:t xml:space="preserve">部分的长度大于150m或总长度大于220m的建筑，设置穿过建筑物的消防车道。 </w:t>
      </w:r>
    </w:p>
    <w:p w14:paraId="31EE550B" w14:textId="77777777" w:rsidR="00F265E7" w:rsidRDefault="00F265E7">
      <w:pPr>
        <w:spacing w:line="0" w:lineRule="atLeast"/>
        <w:rPr>
          <w:rFonts w:ascii="楷体" w:eastAsia="楷体" w:hAnsi="楷体" w:hint="eastAsia"/>
          <w:szCs w:val="21"/>
        </w:rPr>
      </w:pPr>
    </w:p>
    <w:p w14:paraId="1F4149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2.对于设有短边长度大于（  ）m的内院或天井的建筑物，</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进入内院或天井的消防车道。</w:t>
      </w:r>
    </w:p>
    <w:p w14:paraId="26BD2AF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A.18</w:t>
      </w:r>
      <w:r>
        <w:rPr>
          <w:rFonts w:ascii="楷体" w:eastAsia="楷体" w:hAnsi="楷体" w:hint="eastAsia"/>
          <w:color w:val="FF0000"/>
          <w:szCs w:val="21"/>
        </w:rPr>
        <w:t xml:space="preserve">   </w:t>
      </w:r>
      <w:r>
        <w:rPr>
          <w:rFonts w:ascii="楷体" w:eastAsia="楷体" w:hAnsi="楷体"/>
          <w:color w:val="FF0000"/>
          <w:szCs w:val="21"/>
        </w:rPr>
        <w:t>B.20</w:t>
      </w:r>
      <w:r>
        <w:rPr>
          <w:rFonts w:ascii="楷体" w:eastAsia="楷体" w:hAnsi="楷体" w:hint="eastAsia"/>
          <w:color w:val="FF0000"/>
          <w:szCs w:val="21"/>
        </w:rPr>
        <w:t xml:space="preserve">   </w:t>
      </w:r>
      <w:r>
        <w:rPr>
          <w:rFonts w:ascii="楷体" w:eastAsia="楷体" w:hAnsi="楷体"/>
          <w:color w:val="FF0000"/>
          <w:szCs w:val="21"/>
        </w:rPr>
        <w:t>C.24</w:t>
      </w:r>
      <w:r>
        <w:rPr>
          <w:rFonts w:ascii="楷体" w:eastAsia="楷体" w:hAnsi="楷体" w:hint="eastAsia"/>
          <w:color w:val="FF0000"/>
          <w:szCs w:val="21"/>
        </w:rPr>
        <w:t xml:space="preserve">   </w:t>
      </w:r>
      <w:r>
        <w:rPr>
          <w:rFonts w:ascii="楷体" w:eastAsia="楷体" w:hAnsi="楷体"/>
          <w:color w:val="FF0000"/>
          <w:szCs w:val="21"/>
        </w:rPr>
        <w:t>D.36</w:t>
      </w:r>
    </w:p>
    <w:p w14:paraId="422700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D4571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【解析】对于设有短边长度大于24m的内院或天井的建筑物，</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进入内院或天井的消防车道。</w:t>
      </w:r>
    </w:p>
    <w:p w14:paraId="1C290880" w14:textId="77777777" w:rsidR="00F265E7" w:rsidRDefault="00F265E7">
      <w:pPr>
        <w:spacing w:line="0" w:lineRule="atLeast"/>
        <w:rPr>
          <w:rFonts w:ascii="楷体" w:eastAsia="楷体" w:hAnsi="楷体" w:hint="eastAsia"/>
          <w:szCs w:val="21"/>
        </w:rPr>
      </w:pPr>
    </w:p>
    <w:p w14:paraId="6D37C9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3.中间消防车通道与环形消防车通道的交接处应满足消防车转弯行驶且消防车通道之间的间距不大于（  ）m的要求。</w:t>
      </w:r>
    </w:p>
    <w:p w14:paraId="10468DC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A.120</w:t>
      </w:r>
      <w:r>
        <w:rPr>
          <w:rFonts w:ascii="楷体" w:eastAsia="楷体" w:hAnsi="楷体" w:hint="eastAsia"/>
          <w:color w:val="FF0000"/>
          <w:szCs w:val="21"/>
        </w:rPr>
        <w:t xml:space="preserve">   </w:t>
      </w:r>
      <w:r>
        <w:rPr>
          <w:rFonts w:ascii="楷体" w:eastAsia="楷体" w:hAnsi="楷体"/>
          <w:color w:val="FF0000"/>
          <w:szCs w:val="21"/>
        </w:rPr>
        <w:t>B.150</w:t>
      </w:r>
      <w:r>
        <w:rPr>
          <w:rFonts w:ascii="楷体" w:eastAsia="楷体" w:hAnsi="楷体" w:hint="eastAsia"/>
          <w:color w:val="FF0000"/>
          <w:szCs w:val="21"/>
        </w:rPr>
        <w:t xml:space="preserve">   </w:t>
      </w:r>
      <w:r>
        <w:rPr>
          <w:rFonts w:ascii="楷体" w:eastAsia="楷体" w:hAnsi="楷体"/>
          <w:color w:val="FF0000"/>
          <w:szCs w:val="21"/>
        </w:rPr>
        <w:t>C.160</w:t>
      </w:r>
      <w:r>
        <w:rPr>
          <w:rFonts w:ascii="楷体" w:eastAsia="楷体" w:hAnsi="楷体" w:hint="eastAsia"/>
          <w:color w:val="FF0000"/>
          <w:szCs w:val="21"/>
        </w:rPr>
        <w:t xml:space="preserve">   </w:t>
      </w:r>
      <w:r>
        <w:rPr>
          <w:rFonts w:ascii="楷体" w:eastAsia="楷体" w:hAnsi="楷体"/>
          <w:color w:val="FF0000"/>
          <w:szCs w:val="21"/>
        </w:rPr>
        <w:t>D.220</w:t>
      </w:r>
    </w:p>
    <w:p w14:paraId="7DB8E0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884DD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【解析】中间消防车通道与环形消防车通道的交接处应满足消防车转弯行驶且消防车通道之间的间距不大于150m的要求。</w:t>
      </w:r>
    </w:p>
    <w:p w14:paraId="5C221B36" w14:textId="77777777" w:rsidR="00F265E7" w:rsidRDefault="00F265E7">
      <w:pPr>
        <w:spacing w:line="0" w:lineRule="atLeast"/>
        <w:rPr>
          <w:rFonts w:ascii="楷体" w:eastAsia="楷体" w:hAnsi="楷体" w:hint="eastAsia"/>
          <w:szCs w:val="21"/>
        </w:rPr>
      </w:pPr>
    </w:p>
    <w:p w14:paraId="237AC3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4.消防车道的净宽度和净空高度均不应小于4.0m，其坡度不宜大于（  ）%。</w:t>
      </w:r>
    </w:p>
    <w:p w14:paraId="37A6352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D.8</w:t>
      </w:r>
    </w:p>
    <w:p w14:paraId="7E512B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AFD9D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【解析】消防车道的净宽度和净空高度均不应小于4.0m，其坡度不宜大于8%。</w:t>
      </w:r>
    </w:p>
    <w:p w14:paraId="3E9B50AF" w14:textId="77777777" w:rsidR="00F265E7" w:rsidRDefault="00F265E7">
      <w:pPr>
        <w:spacing w:line="0" w:lineRule="atLeast"/>
        <w:rPr>
          <w:rFonts w:ascii="楷体" w:eastAsia="楷体" w:hAnsi="楷体" w:hint="eastAsia"/>
          <w:szCs w:val="21"/>
        </w:rPr>
      </w:pPr>
    </w:p>
    <w:p w14:paraId="67731E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5.高层民用建筑的回车场面积不小于（  ）。</w:t>
      </w:r>
    </w:p>
    <w:p w14:paraId="4667939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A.12m×12m</w:t>
      </w:r>
      <w:r>
        <w:rPr>
          <w:rFonts w:ascii="楷体" w:eastAsia="楷体" w:hAnsi="楷体"/>
          <w:color w:val="FF0000"/>
          <w:szCs w:val="21"/>
        </w:rPr>
        <w:tab/>
      </w:r>
    </w:p>
    <w:p w14:paraId="0E95BA3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B.15m×15m </w:t>
      </w:r>
    </w:p>
    <w:p w14:paraId="21155F7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C.18m×18m</w:t>
      </w:r>
      <w:r>
        <w:rPr>
          <w:rFonts w:ascii="楷体" w:eastAsia="楷体" w:hAnsi="楷体"/>
          <w:color w:val="FF0000"/>
          <w:szCs w:val="21"/>
        </w:rPr>
        <w:tab/>
      </w:r>
    </w:p>
    <w:p w14:paraId="4BFD2F4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D.10m</w:t>
      </w:r>
      <w:r>
        <w:rPr>
          <w:rFonts w:ascii="楷体" w:eastAsia="楷体" w:hAnsi="楷体" w:hint="eastAsia"/>
          <w:color w:val="FF0000"/>
          <w:szCs w:val="21"/>
        </w:rPr>
        <w:t>×</w:t>
      </w:r>
      <w:r>
        <w:rPr>
          <w:rFonts w:ascii="楷体" w:eastAsia="楷体" w:hAnsi="楷体"/>
          <w:color w:val="FF0000"/>
          <w:szCs w:val="21"/>
        </w:rPr>
        <w:t>20m</w:t>
      </w:r>
    </w:p>
    <w:p w14:paraId="4B0A99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0A4D3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r>
        <w:rPr>
          <w:rFonts w:ascii="楷体" w:eastAsia="楷体" w:hAnsi="楷体"/>
          <w:color w:val="FF0000"/>
          <w:szCs w:val="21"/>
        </w:rPr>
        <w:t>】</w:t>
      </w:r>
      <w:r>
        <w:rPr>
          <w:rFonts w:ascii="楷体" w:eastAsia="楷体" w:hAnsi="楷体" w:hint="eastAsia"/>
          <w:color w:val="FF0000"/>
          <w:szCs w:val="21"/>
        </w:rPr>
        <w:t>高层民用建筑的回车场面积不小于15m×15m。</w:t>
      </w:r>
    </w:p>
    <w:p w14:paraId="7E54E319" w14:textId="77777777" w:rsidR="00F265E7" w:rsidRDefault="00F265E7">
      <w:pPr>
        <w:spacing w:line="0" w:lineRule="atLeast"/>
        <w:rPr>
          <w:rFonts w:ascii="楷体" w:eastAsia="楷体" w:hAnsi="楷体" w:hint="eastAsia"/>
          <w:szCs w:val="21"/>
        </w:rPr>
      </w:pPr>
    </w:p>
    <w:p w14:paraId="199921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6.高层建筑沿一个长边或周边长度的1/4且不小于一个长边长度的底边连续布置消防车登高面，此范围内裙房的进深不大于（  ）m，且在此范围内设有直通室外的楼梯或直通楼梯间的入口。</w:t>
      </w:r>
    </w:p>
    <w:p w14:paraId="229F847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A.4</w:t>
      </w:r>
      <w:r>
        <w:rPr>
          <w:rFonts w:ascii="楷体" w:eastAsia="楷体" w:hAnsi="楷体" w:hint="eastAsia"/>
          <w:color w:val="FF0000"/>
          <w:szCs w:val="21"/>
        </w:rPr>
        <w:t xml:space="preserve">   </w:t>
      </w:r>
      <w:r>
        <w:rPr>
          <w:rFonts w:ascii="楷体" w:eastAsia="楷体" w:hAnsi="楷体"/>
          <w:color w:val="FF0000"/>
          <w:szCs w:val="21"/>
        </w:rPr>
        <w:t>B.5</w:t>
      </w:r>
      <w:r>
        <w:rPr>
          <w:rFonts w:ascii="楷体" w:eastAsia="楷体" w:hAnsi="楷体" w:hint="eastAsia"/>
          <w:color w:val="FF0000"/>
          <w:szCs w:val="21"/>
        </w:rPr>
        <w:t xml:space="preserve">   </w:t>
      </w:r>
      <w:r>
        <w:rPr>
          <w:rFonts w:ascii="楷体" w:eastAsia="楷体" w:hAnsi="楷体"/>
          <w:color w:val="FF0000"/>
          <w:szCs w:val="21"/>
        </w:rPr>
        <w:t>C.8</w:t>
      </w:r>
      <w:r>
        <w:rPr>
          <w:rFonts w:ascii="楷体" w:eastAsia="楷体" w:hAnsi="楷体" w:hint="eastAsia"/>
          <w:color w:val="FF0000"/>
          <w:szCs w:val="21"/>
        </w:rPr>
        <w:t xml:space="preserve">   </w:t>
      </w:r>
      <w:r>
        <w:rPr>
          <w:rFonts w:ascii="楷体" w:eastAsia="楷体" w:hAnsi="楷体"/>
          <w:color w:val="FF0000"/>
          <w:szCs w:val="21"/>
        </w:rPr>
        <w:t>D.10</w:t>
      </w:r>
    </w:p>
    <w:p w14:paraId="5CAA1F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58E04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【解析】高层建筑沿一个长边或周边长度的1/4且不小于一个长边长度的底边连续布置消防车登高面，此范围内裙房的进深不大于4m，且在此范围内设有直通室外的楼梯或直通楼梯间的入口。</w:t>
      </w:r>
    </w:p>
    <w:p w14:paraId="3441C02E" w14:textId="77777777" w:rsidR="00F265E7" w:rsidRDefault="00F265E7">
      <w:pPr>
        <w:spacing w:line="0" w:lineRule="atLeast"/>
        <w:rPr>
          <w:rFonts w:ascii="楷体" w:eastAsia="楷体" w:hAnsi="楷体" w:hint="eastAsia"/>
          <w:szCs w:val="21"/>
        </w:rPr>
      </w:pPr>
    </w:p>
    <w:p w14:paraId="59767C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7.对于建筑高度不大于50m的高层建筑，消防车登高面可间隔布置，间隔的距离不得大于（  ）m。</w:t>
      </w:r>
    </w:p>
    <w:p w14:paraId="3185BD0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w:t>
      </w:r>
      <w:r>
        <w:rPr>
          <w:rFonts w:ascii="楷体" w:eastAsia="楷体" w:hAnsi="楷体" w:hint="eastAsia"/>
          <w:color w:val="FF0000"/>
          <w:szCs w:val="21"/>
        </w:rPr>
        <w:t xml:space="preserve">   </w:t>
      </w:r>
      <w:r>
        <w:rPr>
          <w:rFonts w:ascii="楷体" w:eastAsia="楷体" w:hAnsi="楷体"/>
          <w:color w:val="FF0000"/>
          <w:szCs w:val="21"/>
        </w:rPr>
        <w:t>B.30</w:t>
      </w:r>
      <w:r>
        <w:rPr>
          <w:rFonts w:ascii="楷体" w:eastAsia="楷体" w:hAnsi="楷体" w:hint="eastAsia"/>
          <w:color w:val="FF0000"/>
          <w:szCs w:val="21"/>
        </w:rPr>
        <w:t xml:space="preserve">   </w:t>
      </w:r>
      <w:r>
        <w:rPr>
          <w:rFonts w:ascii="楷体" w:eastAsia="楷体" w:hAnsi="楷体"/>
          <w:color w:val="FF0000"/>
          <w:szCs w:val="21"/>
        </w:rPr>
        <w:t>C.50</w:t>
      </w:r>
      <w:r>
        <w:rPr>
          <w:rFonts w:ascii="楷体" w:eastAsia="楷体" w:hAnsi="楷体" w:hint="eastAsia"/>
          <w:color w:val="FF0000"/>
          <w:szCs w:val="21"/>
        </w:rPr>
        <w:t xml:space="preserve">   </w:t>
      </w:r>
      <w:r>
        <w:rPr>
          <w:rFonts w:ascii="楷体" w:eastAsia="楷体" w:hAnsi="楷体"/>
          <w:color w:val="FF0000"/>
          <w:szCs w:val="21"/>
        </w:rPr>
        <w:t>D.100</w:t>
      </w:r>
    </w:p>
    <w:p w14:paraId="72B1C6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908D5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【解析】对于建筑高度不大于50m的高层建筑，消防车登高面可间隔布置，间隔的距离不得大于30m。 </w:t>
      </w:r>
    </w:p>
    <w:p w14:paraId="53016F01" w14:textId="77777777" w:rsidR="00F265E7" w:rsidRDefault="00F265E7">
      <w:pPr>
        <w:spacing w:line="0" w:lineRule="atLeast"/>
        <w:rPr>
          <w:rFonts w:ascii="楷体" w:eastAsia="楷体" w:hAnsi="楷体" w:hint="eastAsia"/>
          <w:szCs w:val="21"/>
        </w:rPr>
      </w:pPr>
    </w:p>
    <w:p w14:paraId="790C4C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8.对于建筑高度大于50m的建筑，场地的长度和宽度均不得小于（  ）米和（  ）米。</w:t>
      </w:r>
    </w:p>
    <w:p w14:paraId="67E0EF1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hint="eastAsia"/>
          <w:color w:val="FF0000"/>
          <w:szCs w:val="21"/>
        </w:rPr>
        <w:t>，</w:t>
      </w:r>
      <w:r>
        <w:rPr>
          <w:rFonts w:ascii="楷体" w:eastAsia="楷体" w:hAnsi="楷体"/>
          <w:color w:val="FF0000"/>
          <w:szCs w:val="21"/>
        </w:rPr>
        <w:t>15</w:t>
      </w:r>
      <w:r>
        <w:rPr>
          <w:rFonts w:ascii="楷体" w:eastAsia="楷体" w:hAnsi="楷体"/>
          <w:color w:val="FF0000"/>
          <w:szCs w:val="21"/>
        </w:rPr>
        <w:tab/>
      </w:r>
    </w:p>
    <w:p w14:paraId="3B40748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B.15</w:t>
      </w:r>
      <w:r>
        <w:rPr>
          <w:rFonts w:ascii="楷体" w:eastAsia="楷体" w:hAnsi="楷体" w:hint="eastAsia"/>
          <w:color w:val="FF0000"/>
          <w:szCs w:val="21"/>
        </w:rPr>
        <w:t>，</w:t>
      </w:r>
      <w:r>
        <w:rPr>
          <w:rFonts w:ascii="楷体" w:eastAsia="楷体" w:hAnsi="楷体"/>
          <w:color w:val="FF0000"/>
          <w:szCs w:val="21"/>
        </w:rPr>
        <w:t>8</w:t>
      </w:r>
      <w:r>
        <w:rPr>
          <w:rFonts w:ascii="楷体" w:eastAsia="楷体" w:hAnsi="楷体"/>
          <w:color w:val="FF0000"/>
          <w:szCs w:val="21"/>
        </w:rPr>
        <w:tab/>
      </w:r>
    </w:p>
    <w:p w14:paraId="32C2797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C.20</w:t>
      </w:r>
      <w:r>
        <w:rPr>
          <w:rFonts w:ascii="楷体" w:eastAsia="楷体" w:hAnsi="楷体" w:hint="eastAsia"/>
          <w:color w:val="FF0000"/>
          <w:szCs w:val="21"/>
        </w:rPr>
        <w:t>，</w:t>
      </w:r>
      <w:r>
        <w:rPr>
          <w:rFonts w:ascii="楷体" w:eastAsia="楷体" w:hAnsi="楷体"/>
          <w:color w:val="FF0000"/>
          <w:szCs w:val="21"/>
        </w:rPr>
        <w:t>10</w:t>
      </w:r>
      <w:r>
        <w:rPr>
          <w:rFonts w:ascii="楷体" w:eastAsia="楷体" w:hAnsi="楷体"/>
          <w:color w:val="FF0000"/>
          <w:szCs w:val="21"/>
        </w:rPr>
        <w:tab/>
      </w:r>
    </w:p>
    <w:p w14:paraId="69B9B23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D.20</w:t>
      </w:r>
      <w:r>
        <w:rPr>
          <w:rFonts w:ascii="楷体" w:eastAsia="楷体" w:hAnsi="楷体" w:hint="eastAsia"/>
          <w:color w:val="FF0000"/>
          <w:szCs w:val="21"/>
        </w:rPr>
        <w:t>，</w:t>
      </w:r>
      <w:r>
        <w:rPr>
          <w:rFonts w:ascii="楷体" w:eastAsia="楷体" w:hAnsi="楷体"/>
          <w:color w:val="FF0000"/>
          <w:szCs w:val="21"/>
        </w:rPr>
        <w:t>15</w:t>
      </w:r>
    </w:p>
    <w:p w14:paraId="13F639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80F71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【解析】对于建筑高度大于50m的建筑，场地的长度和宽度均不得小于20米和10米。</w:t>
      </w:r>
    </w:p>
    <w:p w14:paraId="3393316C" w14:textId="77777777" w:rsidR="00F265E7" w:rsidRDefault="00F265E7">
      <w:pPr>
        <w:spacing w:line="0" w:lineRule="atLeast"/>
        <w:rPr>
          <w:rFonts w:ascii="楷体" w:eastAsia="楷体" w:hAnsi="楷体" w:hint="eastAsia"/>
          <w:szCs w:val="21"/>
        </w:rPr>
      </w:pPr>
    </w:p>
    <w:p w14:paraId="30DBD4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9.消防车通道常见的设置形式不包括：（  ）。</w:t>
      </w:r>
    </w:p>
    <w:p w14:paraId="7C6B6B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w:t>
      </w:r>
      <w:proofErr w:type="gramStart"/>
      <w:r>
        <w:rPr>
          <w:rFonts w:ascii="楷体" w:eastAsia="楷体" w:hAnsi="楷体" w:hint="eastAsia"/>
          <w:color w:val="FF0000"/>
          <w:szCs w:val="21"/>
        </w:rPr>
        <w:t>环形消防</w:t>
      </w:r>
      <w:proofErr w:type="gramEnd"/>
      <w:r>
        <w:rPr>
          <w:rFonts w:ascii="楷体" w:eastAsia="楷体" w:hAnsi="楷体" w:hint="eastAsia"/>
          <w:color w:val="FF0000"/>
          <w:szCs w:val="21"/>
        </w:rPr>
        <w:t xml:space="preserve">车道 </w:t>
      </w:r>
    </w:p>
    <w:p w14:paraId="400EBB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B.敞开式消防车通道</w:t>
      </w:r>
      <w:r>
        <w:rPr>
          <w:rFonts w:ascii="楷体" w:eastAsia="楷体" w:hAnsi="楷体" w:hint="eastAsia"/>
          <w:color w:val="FF0000"/>
          <w:szCs w:val="21"/>
        </w:rPr>
        <w:tab/>
      </w:r>
    </w:p>
    <w:p w14:paraId="1038BD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proofErr w:type="gramStart"/>
      <w:r>
        <w:rPr>
          <w:rFonts w:ascii="楷体" w:eastAsia="楷体" w:hAnsi="楷体" w:hint="eastAsia"/>
          <w:color w:val="FF0000"/>
          <w:szCs w:val="21"/>
        </w:rPr>
        <w:t>尽头式</w:t>
      </w:r>
      <w:proofErr w:type="gramEnd"/>
      <w:r>
        <w:rPr>
          <w:rFonts w:ascii="楷体" w:eastAsia="楷体" w:hAnsi="楷体" w:hint="eastAsia"/>
          <w:color w:val="FF0000"/>
          <w:szCs w:val="21"/>
        </w:rPr>
        <w:t>消防车通道</w:t>
      </w:r>
      <w:r>
        <w:rPr>
          <w:rFonts w:ascii="楷体" w:eastAsia="楷体" w:hAnsi="楷体" w:hint="eastAsia"/>
          <w:color w:val="FF0000"/>
          <w:szCs w:val="21"/>
        </w:rPr>
        <w:tab/>
      </w:r>
    </w:p>
    <w:p w14:paraId="6BBE68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D.穿越建筑的消防车通道</w:t>
      </w:r>
    </w:p>
    <w:p w14:paraId="02B13C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473AC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【解析】消防车道常见设置形式有</w:t>
      </w:r>
      <w:proofErr w:type="gramStart"/>
      <w:r>
        <w:rPr>
          <w:rFonts w:ascii="楷体" w:eastAsia="楷体" w:hAnsi="楷体" w:hint="eastAsia"/>
          <w:color w:val="FF0000"/>
          <w:szCs w:val="21"/>
        </w:rPr>
        <w:t>环形消防</w:t>
      </w:r>
      <w:proofErr w:type="gramEnd"/>
      <w:r>
        <w:rPr>
          <w:rFonts w:ascii="楷体" w:eastAsia="楷体" w:hAnsi="楷体" w:hint="eastAsia"/>
          <w:color w:val="FF0000"/>
          <w:szCs w:val="21"/>
        </w:rPr>
        <w:t>车道、</w:t>
      </w:r>
      <w:proofErr w:type="gramStart"/>
      <w:r>
        <w:rPr>
          <w:rFonts w:ascii="楷体" w:eastAsia="楷体" w:hAnsi="楷体" w:hint="eastAsia"/>
          <w:color w:val="FF0000"/>
          <w:szCs w:val="21"/>
        </w:rPr>
        <w:t>尽头式</w:t>
      </w:r>
      <w:proofErr w:type="gramEnd"/>
      <w:r>
        <w:rPr>
          <w:rFonts w:ascii="楷体" w:eastAsia="楷体" w:hAnsi="楷体" w:hint="eastAsia"/>
          <w:color w:val="FF0000"/>
          <w:szCs w:val="21"/>
        </w:rPr>
        <w:t>消防车道、穿越建筑的消防车道和与</w:t>
      </w:r>
      <w:proofErr w:type="gramStart"/>
      <w:r>
        <w:rPr>
          <w:rFonts w:ascii="楷体" w:eastAsia="楷体" w:hAnsi="楷体" w:hint="eastAsia"/>
          <w:color w:val="FF0000"/>
          <w:szCs w:val="21"/>
        </w:rPr>
        <w:t>环形消防</w:t>
      </w:r>
      <w:proofErr w:type="gramEnd"/>
      <w:r>
        <w:rPr>
          <w:rFonts w:ascii="楷体" w:eastAsia="楷体" w:hAnsi="楷体" w:hint="eastAsia"/>
          <w:color w:val="FF0000"/>
          <w:szCs w:val="21"/>
        </w:rPr>
        <w:t>车道相连的中间消防车道等形式。</w:t>
      </w:r>
    </w:p>
    <w:p w14:paraId="44B41B0D" w14:textId="77777777" w:rsidR="00F265E7" w:rsidRDefault="00F265E7">
      <w:pPr>
        <w:spacing w:line="0" w:lineRule="atLeast"/>
        <w:rPr>
          <w:rFonts w:ascii="楷体" w:eastAsia="楷体" w:hAnsi="楷体" w:hint="eastAsia"/>
          <w:szCs w:val="21"/>
        </w:rPr>
      </w:pPr>
    </w:p>
    <w:p w14:paraId="4C7EA7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w:t>
      </w:r>
      <w:proofErr w:type="gramStart"/>
      <w:r>
        <w:rPr>
          <w:rFonts w:ascii="楷体" w:eastAsia="楷体" w:hAnsi="楷体" w:hint="eastAsia"/>
          <w:color w:val="FF0000"/>
          <w:szCs w:val="21"/>
        </w:rPr>
        <w:t>尽头式</w:t>
      </w:r>
      <w:proofErr w:type="gramEnd"/>
      <w:r>
        <w:rPr>
          <w:rFonts w:ascii="楷体" w:eastAsia="楷体" w:hAnsi="楷体" w:hint="eastAsia"/>
          <w:color w:val="FF0000"/>
          <w:szCs w:val="21"/>
        </w:rPr>
        <w:t>消防车道设置的回车道或回车场，回车场面积不小于15m×15m的是（  ）。</w:t>
      </w:r>
    </w:p>
    <w:p w14:paraId="31DA81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A.甲类厂房 </w:t>
      </w:r>
    </w:p>
    <w:p w14:paraId="269B4A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B.供大型消防车使用时 </w:t>
      </w:r>
    </w:p>
    <w:p w14:paraId="2E7AB4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C.高层民用建筑</w:t>
      </w:r>
      <w:r>
        <w:rPr>
          <w:rFonts w:ascii="楷体" w:eastAsia="楷体" w:hAnsi="楷体" w:hint="eastAsia"/>
          <w:color w:val="FF0000"/>
          <w:szCs w:val="21"/>
        </w:rPr>
        <w:tab/>
      </w:r>
    </w:p>
    <w:p w14:paraId="3468F6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D.汽车库、修车库</w:t>
      </w:r>
    </w:p>
    <w:p w14:paraId="39CDB6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3CC10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【解析】环形消防车通道至少有两处与其他车道相通，对于</w:t>
      </w:r>
      <w:proofErr w:type="gramStart"/>
      <w:r>
        <w:rPr>
          <w:rFonts w:ascii="楷体" w:eastAsia="楷体" w:hAnsi="楷体" w:hint="eastAsia"/>
          <w:color w:val="FF0000"/>
          <w:szCs w:val="21"/>
        </w:rPr>
        <w:t>尽头式</w:t>
      </w:r>
      <w:proofErr w:type="gramEnd"/>
      <w:r>
        <w:rPr>
          <w:rFonts w:ascii="楷体" w:eastAsia="楷体" w:hAnsi="楷体" w:hint="eastAsia"/>
          <w:color w:val="FF0000"/>
          <w:szCs w:val="21"/>
        </w:rPr>
        <w:t>消防车道，应检查其设置的回车道或回车场。回车场面积一般不小于12m×12m、高层民用建筑的回车场面积不小于15m×15m、供重型消防车使用时不小于18m×18m。</w:t>
      </w:r>
    </w:p>
    <w:p w14:paraId="66B2B973" w14:textId="77777777" w:rsidR="00F265E7" w:rsidRDefault="00F265E7">
      <w:pPr>
        <w:spacing w:line="0" w:lineRule="atLeast"/>
        <w:rPr>
          <w:rFonts w:ascii="楷体" w:eastAsia="楷体" w:hAnsi="楷体" w:hint="eastAsia"/>
          <w:szCs w:val="21"/>
        </w:rPr>
      </w:pPr>
    </w:p>
    <w:p w14:paraId="718171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11.有关消防车登高操作场地检查内容说法正确的是（  ）。</w:t>
      </w:r>
    </w:p>
    <w:p w14:paraId="0DDAFE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A.场地的坡度不大于8%，长度和宽度分别不小于15m和10m</w:t>
      </w:r>
    </w:p>
    <w:p w14:paraId="256AFA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B.对于建筑高度不小于50m的建筑，场地的长度和宽度分别不应小于15m</w:t>
      </w:r>
    </w:p>
    <w:p w14:paraId="1428B8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C.消防车登高操作场地与消防车通道连通，场地</w:t>
      </w:r>
      <w:proofErr w:type="gramStart"/>
      <w:r>
        <w:rPr>
          <w:rFonts w:ascii="楷体" w:eastAsia="楷体" w:hAnsi="楷体" w:hint="eastAsia"/>
          <w:color w:val="FF0000"/>
          <w:szCs w:val="21"/>
        </w:rPr>
        <w:t>靠建筑</w:t>
      </w:r>
      <w:proofErr w:type="gramEnd"/>
      <w:r>
        <w:rPr>
          <w:rFonts w:ascii="楷体" w:eastAsia="楷体" w:hAnsi="楷体" w:hint="eastAsia"/>
          <w:color w:val="FF0000"/>
          <w:szCs w:val="21"/>
        </w:rPr>
        <w:t>外墙一侧的边缘距离建筑外墙不宜小于4m，且不大于10m</w:t>
      </w:r>
    </w:p>
    <w:p w14:paraId="793DC9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D.对于建筑高度不大于50m的高层建筑，消防车登高面可间隔布置，间隔的距离不得大于30m</w:t>
      </w:r>
    </w:p>
    <w:p w14:paraId="527674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255F98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【解析】A选项错误，场地的坡度不大于3%，长度和宽度分别不小于15m和10m。</w:t>
      </w:r>
    </w:p>
    <w:p w14:paraId="5F61D6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B选项错误，对于建筑高度不小于50m的建筑，场地的长度和宽度分别不应小于20m和10m。</w:t>
      </w:r>
    </w:p>
    <w:p w14:paraId="477B40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C选项错误，消防车登高操作场地与消防车道连通，场地</w:t>
      </w:r>
      <w:proofErr w:type="gramStart"/>
      <w:r>
        <w:rPr>
          <w:rFonts w:ascii="楷体" w:eastAsia="楷体" w:hAnsi="楷体" w:hint="eastAsia"/>
          <w:color w:val="FF0000"/>
          <w:szCs w:val="21"/>
        </w:rPr>
        <w:t>靠建筑</w:t>
      </w:r>
      <w:proofErr w:type="gramEnd"/>
      <w:r>
        <w:rPr>
          <w:rFonts w:ascii="楷体" w:eastAsia="楷体" w:hAnsi="楷体" w:hint="eastAsia"/>
          <w:color w:val="FF0000"/>
          <w:szCs w:val="21"/>
        </w:rPr>
        <w:t>外墙一侧的边缘距离建筑外墙不宜小于5m，且不大于10m；</w:t>
      </w:r>
    </w:p>
    <w:p w14:paraId="5E5C00A2" w14:textId="77777777" w:rsidR="00F265E7" w:rsidRDefault="00F265E7">
      <w:pPr>
        <w:spacing w:line="0" w:lineRule="atLeast"/>
        <w:rPr>
          <w:rFonts w:ascii="楷体" w:eastAsia="楷体" w:hAnsi="楷体" w:hint="eastAsia"/>
          <w:szCs w:val="21"/>
        </w:rPr>
      </w:pPr>
    </w:p>
    <w:p w14:paraId="0A9121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12.</w:t>
      </w:r>
      <w:r>
        <w:rPr>
          <w:rFonts w:ascii="楷体" w:eastAsia="楷体" w:hAnsi="楷体" w:hint="eastAsia"/>
          <w:color w:val="FF0000"/>
          <w:szCs w:val="21"/>
        </w:rPr>
        <w:tab/>
        <w:t>消防车登高操作场地及其下面的地下室、管道和暗沟等，能承受重型消防车的压力，重系列消防车</w:t>
      </w:r>
      <w:proofErr w:type="gramStart"/>
      <w:r>
        <w:rPr>
          <w:rFonts w:ascii="楷体" w:eastAsia="楷体" w:hAnsi="楷体" w:hint="eastAsia"/>
          <w:color w:val="FF0000"/>
          <w:szCs w:val="21"/>
        </w:rPr>
        <w:t>最大总</w:t>
      </w:r>
      <w:proofErr w:type="gramEnd"/>
      <w:r>
        <w:rPr>
          <w:rFonts w:ascii="楷体" w:eastAsia="楷体" w:hAnsi="楷体" w:hint="eastAsia"/>
          <w:color w:val="FF0000"/>
          <w:szCs w:val="21"/>
        </w:rPr>
        <w:t>质量一般为（  ）。</w:t>
      </w:r>
    </w:p>
    <w:p w14:paraId="7CC2766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A.11t～50t </w:t>
      </w:r>
    </w:p>
    <w:p w14:paraId="4B45DB8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B.15t～50t</w:t>
      </w:r>
      <w:r>
        <w:rPr>
          <w:rFonts w:ascii="楷体" w:eastAsia="楷体" w:hAnsi="楷体"/>
          <w:color w:val="FF0000"/>
          <w:szCs w:val="21"/>
        </w:rPr>
        <w:tab/>
      </w:r>
    </w:p>
    <w:p w14:paraId="5203E99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C.11t～30t </w:t>
      </w:r>
    </w:p>
    <w:p w14:paraId="7B242E7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D.15t～30t</w:t>
      </w:r>
    </w:p>
    <w:p w14:paraId="3618C1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EC95B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【解析】消防车道路面、扑救作业场地及其下面的管道和暗沟等能承受大型消防车的压力即消防车通道的荷载，一般轻、</w:t>
      </w:r>
      <w:proofErr w:type="gramStart"/>
      <w:r>
        <w:rPr>
          <w:rFonts w:ascii="楷体" w:eastAsia="楷体" w:hAnsi="楷体" w:hint="eastAsia"/>
          <w:color w:val="FF0000"/>
          <w:szCs w:val="21"/>
        </w:rPr>
        <w:t>中系列消防车最大总</w:t>
      </w:r>
      <w:proofErr w:type="gramEnd"/>
      <w:r>
        <w:rPr>
          <w:rFonts w:ascii="楷体" w:eastAsia="楷体" w:hAnsi="楷体" w:hint="eastAsia"/>
          <w:color w:val="FF0000"/>
          <w:szCs w:val="21"/>
        </w:rPr>
        <w:t>质量不超过11t；重系列消防车</w:t>
      </w:r>
      <w:proofErr w:type="gramStart"/>
      <w:r>
        <w:rPr>
          <w:rFonts w:ascii="楷体" w:eastAsia="楷体" w:hAnsi="楷体" w:hint="eastAsia"/>
          <w:color w:val="FF0000"/>
          <w:szCs w:val="21"/>
        </w:rPr>
        <w:t>最大总</w:t>
      </w:r>
      <w:proofErr w:type="gramEnd"/>
      <w:r>
        <w:rPr>
          <w:rFonts w:ascii="楷体" w:eastAsia="楷体" w:hAnsi="楷体" w:hint="eastAsia"/>
          <w:color w:val="FF0000"/>
          <w:szCs w:val="21"/>
        </w:rPr>
        <w:t>质量15t～50t。</w:t>
      </w:r>
    </w:p>
    <w:p w14:paraId="3DCE4D3E" w14:textId="77777777" w:rsidR="00F265E7" w:rsidRDefault="00F265E7">
      <w:pPr>
        <w:spacing w:line="0" w:lineRule="atLeast"/>
        <w:rPr>
          <w:rFonts w:ascii="楷体" w:eastAsia="楷体" w:hAnsi="楷体" w:hint="eastAsia"/>
          <w:szCs w:val="21"/>
        </w:rPr>
      </w:pPr>
    </w:p>
    <w:p w14:paraId="2E761E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13.沿消防车登高面全程测量消防车登高操作场地的长度、宽度、坡度，场地</w:t>
      </w:r>
      <w:proofErr w:type="gramStart"/>
      <w:r>
        <w:rPr>
          <w:rFonts w:ascii="楷体" w:eastAsia="楷体" w:hAnsi="楷体" w:hint="eastAsia"/>
          <w:color w:val="FF0000"/>
          <w:szCs w:val="21"/>
        </w:rPr>
        <w:t>靠建筑</w:t>
      </w:r>
      <w:proofErr w:type="gramEnd"/>
      <w:r>
        <w:rPr>
          <w:rFonts w:ascii="楷体" w:eastAsia="楷体" w:hAnsi="楷体" w:hint="eastAsia"/>
          <w:color w:val="FF0000"/>
          <w:szCs w:val="21"/>
        </w:rPr>
        <w:t>外墙一侧的边缘至建筑外墙的距离等数据。长度、宽度测量值的允许负偏差不得大于规定值（  ）%。</w:t>
      </w:r>
    </w:p>
    <w:p w14:paraId="0473C8E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D.10</w:t>
      </w:r>
    </w:p>
    <w:p w14:paraId="68EF3A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CA738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【解析】沿消防车登高面全程测量消防车登高操作场地的长度、宽度、坡度，场地</w:t>
      </w:r>
      <w:proofErr w:type="gramStart"/>
      <w:r>
        <w:rPr>
          <w:rFonts w:ascii="楷体" w:eastAsia="楷体" w:hAnsi="楷体" w:hint="eastAsia"/>
          <w:color w:val="FF0000"/>
          <w:szCs w:val="21"/>
        </w:rPr>
        <w:t>靠建筑</w:t>
      </w:r>
      <w:proofErr w:type="gramEnd"/>
      <w:r>
        <w:rPr>
          <w:rFonts w:ascii="楷体" w:eastAsia="楷体" w:hAnsi="楷体" w:hint="eastAsia"/>
          <w:color w:val="FF0000"/>
          <w:szCs w:val="21"/>
        </w:rPr>
        <w:t>外墙一侧的边缘至建筑外墙的距离等数据。长度、宽度测量值的允许负偏差不得大于规定值5%。</w:t>
      </w:r>
    </w:p>
    <w:p w14:paraId="763CCB0C" w14:textId="77777777" w:rsidR="00F265E7" w:rsidRDefault="00F265E7">
      <w:pPr>
        <w:spacing w:line="0" w:lineRule="atLeast"/>
        <w:rPr>
          <w:rFonts w:ascii="楷体" w:eastAsia="楷体" w:hAnsi="楷体" w:hint="eastAsia"/>
          <w:szCs w:val="21"/>
        </w:rPr>
      </w:pPr>
    </w:p>
    <w:p w14:paraId="154692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14.</w:t>
      </w:r>
      <w:r>
        <w:rPr>
          <w:rFonts w:ascii="楷体" w:eastAsia="楷体" w:hAnsi="楷体" w:hint="eastAsia"/>
          <w:color w:val="FF0000"/>
          <w:szCs w:val="21"/>
        </w:rPr>
        <w:tab/>
        <w:t>对于高层厂房，占地面积大于3000m2的甲、乙、丙类厂房和占地面积大于1500m2的乙、丙类仓库，消防车道的设置形式为（  ），确有困难时，可沿建筑物的两个长边设置消防车道。</w:t>
      </w:r>
    </w:p>
    <w:p w14:paraId="4F8178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A.方形</w:t>
      </w:r>
      <w:r>
        <w:rPr>
          <w:rFonts w:ascii="楷体" w:eastAsia="楷体" w:hAnsi="楷体" w:hint="eastAsia"/>
          <w:color w:val="FF0000"/>
          <w:szCs w:val="21"/>
        </w:rPr>
        <w:tab/>
      </w:r>
    </w:p>
    <w:p w14:paraId="34F223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B.圆形</w:t>
      </w:r>
      <w:r>
        <w:rPr>
          <w:rFonts w:ascii="楷体" w:eastAsia="楷体" w:hAnsi="楷体" w:hint="eastAsia"/>
          <w:color w:val="FF0000"/>
          <w:szCs w:val="21"/>
        </w:rPr>
        <w:tab/>
      </w:r>
    </w:p>
    <w:p w14:paraId="48564D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C.环形</w:t>
      </w:r>
      <w:r>
        <w:rPr>
          <w:rFonts w:ascii="楷体" w:eastAsia="楷体" w:hAnsi="楷体" w:hint="eastAsia"/>
          <w:color w:val="FF0000"/>
          <w:szCs w:val="21"/>
        </w:rPr>
        <w:tab/>
      </w:r>
    </w:p>
    <w:p w14:paraId="31DF19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D.尽头式</w:t>
      </w:r>
    </w:p>
    <w:p w14:paraId="56D677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CBE7E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【解析】对于高层厂房，占地面积大于3000m2的甲、乙、丙类厂房和占地面积大于1500m2的乙、丙类仓库，消防车道的设置形式为环形，确有困难时，可沿建筑物的两个长边设置消防车道。</w:t>
      </w:r>
    </w:p>
    <w:p w14:paraId="33046FEA" w14:textId="77777777" w:rsidR="00F265E7" w:rsidRDefault="00F265E7">
      <w:pPr>
        <w:spacing w:line="0" w:lineRule="atLeast"/>
        <w:rPr>
          <w:rFonts w:ascii="楷体" w:eastAsia="楷体" w:hAnsi="楷体" w:hint="eastAsia"/>
          <w:szCs w:val="21"/>
        </w:rPr>
      </w:pPr>
    </w:p>
    <w:p w14:paraId="4C4641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15.</w:t>
      </w:r>
      <w:r>
        <w:rPr>
          <w:rFonts w:ascii="楷体" w:eastAsia="楷体" w:hAnsi="楷体" w:hint="eastAsia"/>
          <w:color w:val="FF0000"/>
          <w:szCs w:val="21"/>
        </w:rPr>
        <w:tab/>
        <w:t>高层民用建筑，超过3000个座位的体育馆，超过2000个座位的会堂，占地面积大于3000m2的展览馆等单、多层公共建筑，消防车道的设置形式为（  ），确有困难时，可沿建筑的两个长边设置消防车道。</w:t>
      </w:r>
    </w:p>
    <w:p w14:paraId="3E5AB8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A.方形</w:t>
      </w:r>
      <w:r>
        <w:rPr>
          <w:rFonts w:ascii="楷体" w:eastAsia="楷体" w:hAnsi="楷体" w:hint="eastAsia"/>
          <w:color w:val="FF0000"/>
          <w:szCs w:val="21"/>
        </w:rPr>
        <w:tab/>
      </w:r>
    </w:p>
    <w:p w14:paraId="3965A7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B.圆形</w:t>
      </w:r>
      <w:r>
        <w:rPr>
          <w:rFonts w:ascii="楷体" w:eastAsia="楷体" w:hAnsi="楷体" w:hint="eastAsia"/>
          <w:color w:val="FF0000"/>
          <w:szCs w:val="21"/>
        </w:rPr>
        <w:tab/>
      </w:r>
    </w:p>
    <w:p w14:paraId="0BD1E3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C.环形</w:t>
      </w:r>
      <w:r>
        <w:rPr>
          <w:rFonts w:ascii="楷体" w:eastAsia="楷体" w:hAnsi="楷体" w:hint="eastAsia"/>
          <w:color w:val="FF0000"/>
          <w:szCs w:val="21"/>
        </w:rPr>
        <w:tab/>
      </w:r>
    </w:p>
    <w:p w14:paraId="0E1C89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D.尽头式</w:t>
      </w:r>
    </w:p>
    <w:p w14:paraId="77DEAF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50CEA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【解析】高层民用建筑，超过3000个座位的体育馆，超过2000个座位的会堂，占地面积大于3000m2 的展览馆等单、多层公共建筑，消防车道的设置形式为环形，确有困难时，可沿建筑的两个长边设置消防车道。</w:t>
      </w:r>
    </w:p>
    <w:p w14:paraId="4B97B121" w14:textId="77777777" w:rsidR="00F265E7" w:rsidRDefault="00F265E7">
      <w:pPr>
        <w:spacing w:line="0" w:lineRule="atLeast"/>
        <w:rPr>
          <w:rFonts w:ascii="楷体" w:eastAsia="楷体" w:hAnsi="楷体" w:hint="eastAsia"/>
          <w:szCs w:val="21"/>
        </w:rPr>
      </w:pPr>
    </w:p>
    <w:p w14:paraId="15731A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16.对于</w:t>
      </w:r>
      <w:proofErr w:type="gramStart"/>
      <w:r>
        <w:rPr>
          <w:rFonts w:ascii="楷体" w:eastAsia="楷体" w:hAnsi="楷体" w:hint="eastAsia"/>
          <w:color w:val="FF0000"/>
          <w:szCs w:val="21"/>
        </w:rPr>
        <w:t>沿街道</w:t>
      </w:r>
      <w:proofErr w:type="gramEnd"/>
      <w:r>
        <w:rPr>
          <w:rFonts w:ascii="楷体" w:eastAsia="楷体" w:hAnsi="楷体" w:hint="eastAsia"/>
          <w:color w:val="FF0000"/>
          <w:szCs w:val="21"/>
        </w:rPr>
        <w:t>部分的长度大于150m或总长度大于220m的建筑，设置（  ）的消防车道。确有困难时，可沿建筑四周设置</w:t>
      </w:r>
      <w:proofErr w:type="gramStart"/>
      <w:r>
        <w:rPr>
          <w:rFonts w:ascii="楷体" w:eastAsia="楷体" w:hAnsi="楷体" w:hint="eastAsia"/>
          <w:color w:val="FF0000"/>
          <w:szCs w:val="21"/>
        </w:rPr>
        <w:t>环形消防</w:t>
      </w:r>
      <w:proofErr w:type="gramEnd"/>
      <w:r>
        <w:rPr>
          <w:rFonts w:ascii="楷体" w:eastAsia="楷体" w:hAnsi="楷体" w:hint="eastAsia"/>
          <w:color w:val="FF0000"/>
          <w:szCs w:val="21"/>
        </w:rPr>
        <w:t>车道。</w:t>
      </w:r>
    </w:p>
    <w:p w14:paraId="7BD9EB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A.穿过建筑物</w:t>
      </w:r>
      <w:r>
        <w:rPr>
          <w:rFonts w:ascii="楷体" w:eastAsia="楷体" w:hAnsi="楷体" w:hint="eastAsia"/>
          <w:color w:val="FF0000"/>
          <w:szCs w:val="21"/>
        </w:rPr>
        <w:tab/>
      </w:r>
    </w:p>
    <w:p w14:paraId="7220BA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B.环形</w:t>
      </w:r>
      <w:r>
        <w:rPr>
          <w:rFonts w:ascii="楷体" w:eastAsia="楷体" w:hAnsi="楷体" w:hint="eastAsia"/>
          <w:color w:val="FF0000"/>
          <w:szCs w:val="21"/>
        </w:rPr>
        <w:tab/>
      </w:r>
    </w:p>
    <w:p w14:paraId="6C9ACD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C.进入内院或天井</w:t>
      </w:r>
      <w:r>
        <w:rPr>
          <w:rFonts w:ascii="楷体" w:eastAsia="楷体" w:hAnsi="楷体" w:hint="eastAsia"/>
          <w:color w:val="FF0000"/>
          <w:szCs w:val="21"/>
        </w:rPr>
        <w:tab/>
      </w:r>
    </w:p>
    <w:p w14:paraId="09BF96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D.尽头式</w:t>
      </w:r>
    </w:p>
    <w:p w14:paraId="16098F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7DA42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w:t>
      </w:r>
      <w:proofErr w:type="gramStart"/>
      <w:r>
        <w:rPr>
          <w:rFonts w:ascii="楷体" w:eastAsia="楷体" w:hAnsi="楷体" w:hint="eastAsia"/>
          <w:color w:val="FF0000"/>
          <w:szCs w:val="21"/>
        </w:rPr>
        <w:t>沿街道</w:t>
      </w:r>
      <w:proofErr w:type="gramEnd"/>
      <w:r>
        <w:rPr>
          <w:rFonts w:ascii="楷体" w:eastAsia="楷体" w:hAnsi="楷体" w:hint="eastAsia"/>
          <w:color w:val="FF0000"/>
          <w:szCs w:val="21"/>
        </w:rPr>
        <w:t>部分的长度大于150m或总长度大于220m的建筑，设置穿过建筑物的消防车道。确有困难时，可沿建筑四周设置</w:t>
      </w:r>
      <w:proofErr w:type="gramStart"/>
      <w:r>
        <w:rPr>
          <w:rFonts w:ascii="楷体" w:eastAsia="楷体" w:hAnsi="楷体" w:hint="eastAsia"/>
          <w:color w:val="FF0000"/>
          <w:szCs w:val="21"/>
        </w:rPr>
        <w:t>环形消防</w:t>
      </w:r>
      <w:proofErr w:type="gramEnd"/>
      <w:r>
        <w:rPr>
          <w:rFonts w:ascii="楷体" w:eastAsia="楷体" w:hAnsi="楷体" w:hint="eastAsia"/>
          <w:color w:val="FF0000"/>
          <w:szCs w:val="21"/>
        </w:rPr>
        <w:t>车道。</w:t>
      </w:r>
    </w:p>
    <w:p w14:paraId="5B4499D0" w14:textId="77777777" w:rsidR="00F265E7" w:rsidRDefault="00F265E7">
      <w:pPr>
        <w:spacing w:line="0" w:lineRule="atLeast"/>
        <w:rPr>
          <w:rFonts w:ascii="楷体" w:eastAsia="楷体" w:hAnsi="楷体" w:hint="eastAsia"/>
          <w:szCs w:val="21"/>
        </w:rPr>
      </w:pPr>
    </w:p>
    <w:p w14:paraId="71CDA5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17.对于设有短边长度大于24m的内院或天井的建筑物，宜设置（  ）的消防车道。</w:t>
      </w:r>
    </w:p>
    <w:p w14:paraId="7960FF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A.穿过建筑物 </w:t>
      </w:r>
    </w:p>
    <w:p w14:paraId="192F1C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B.尽头式 </w:t>
      </w:r>
    </w:p>
    <w:p w14:paraId="3F5586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C.进入内院或天井</w:t>
      </w:r>
      <w:r>
        <w:rPr>
          <w:rFonts w:ascii="楷体" w:eastAsia="楷体" w:hAnsi="楷体" w:hint="eastAsia"/>
          <w:color w:val="FF0000"/>
          <w:szCs w:val="21"/>
        </w:rPr>
        <w:tab/>
      </w:r>
    </w:p>
    <w:p w14:paraId="4F18CF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D.环形</w:t>
      </w:r>
    </w:p>
    <w:p w14:paraId="05CA41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B31CB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【解析】对于设有短边长度大于24m的内院或天井的建筑物，</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进入内院或天井的消防车道。</w:t>
      </w:r>
    </w:p>
    <w:p w14:paraId="0059145F" w14:textId="77777777" w:rsidR="00F265E7" w:rsidRDefault="00F265E7">
      <w:pPr>
        <w:spacing w:line="0" w:lineRule="atLeast"/>
        <w:rPr>
          <w:rFonts w:ascii="楷体" w:eastAsia="楷体" w:hAnsi="楷体" w:hint="eastAsia"/>
          <w:szCs w:val="21"/>
        </w:rPr>
      </w:pPr>
    </w:p>
    <w:p w14:paraId="746F21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18.</w:t>
      </w:r>
      <w:r>
        <w:rPr>
          <w:rFonts w:ascii="楷体" w:eastAsia="楷体" w:hAnsi="楷体" w:hint="eastAsia"/>
          <w:color w:val="FF0000"/>
          <w:szCs w:val="21"/>
        </w:rPr>
        <w:tab/>
        <w:t>对占地面积大于30000m2的可燃材料堆场，液化石油气储罐区，甲、乙、丙类液体储罐区，可燃气体储罐区，设置与（  ）消防车道相连通的中间消防车通道。</w:t>
      </w:r>
    </w:p>
    <w:p w14:paraId="665E82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A.环形 </w:t>
      </w:r>
    </w:p>
    <w:p w14:paraId="52CC37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w:t>
      </w:r>
      <w:proofErr w:type="gramStart"/>
      <w:r>
        <w:rPr>
          <w:rFonts w:ascii="楷体" w:eastAsia="楷体" w:hAnsi="楷体" w:hint="eastAsia"/>
          <w:color w:val="FF0000"/>
          <w:szCs w:val="21"/>
        </w:rPr>
        <w:t>尽头式</w:t>
      </w:r>
      <w:proofErr w:type="gramEnd"/>
      <w:r>
        <w:rPr>
          <w:rFonts w:ascii="楷体" w:eastAsia="楷体" w:hAnsi="楷体" w:hint="eastAsia"/>
          <w:color w:val="FF0000"/>
          <w:szCs w:val="21"/>
        </w:rPr>
        <w:tab/>
      </w:r>
    </w:p>
    <w:p w14:paraId="7F6EAC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C.方形</w:t>
      </w:r>
      <w:r>
        <w:rPr>
          <w:rFonts w:ascii="楷体" w:eastAsia="楷体" w:hAnsi="楷体" w:hint="eastAsia"/>
          <w:color w:val="FF0000"/>
          <w:szCs w:val="21"/>
        </w:rPr>
        <w:tab/>
      </w:r>
    </w:p>
    <w:p w14:paraId="53CCE5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D.圆形</w:t>
      </w:r>
    </w:p>
    <w:p w14:paraId="768445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B7403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【解析】对占地面积大于30000m2的可燃材料堆场，液化石油气储罐区，甲、乙、丙类液体储罐区，可燃气体储罐区，设置与</w:t>
      </w:r>
      <w:proofErr w:type="gramStart"/>
      <w:r>
        <w:rPr>
          <w:rFonts w:ascii="楷体" w:eastAsia="楷体" w:hAnsi="楷体" w:hint="eastAsia"/>
          <w:color w:val="FF0000"/>
          <w:szCs w:val="21"/>
        </w:rPr>
        <w:t>环形消防</w:t>
      </w:r>
      <w:proofErr w:type="gramEnd"/>
      <w:r>
        <w:rPr>
          <w:rFonts w:ascii="楷体" w:eastAsia="楷体" w:hAnsi="楷体" w:hint="eastAsia"/>
          <w:color w:val="FF0000"/>
          <w:szCs w:val="21"/>
        </w:rPr>
        <w:t>车道相连通的中间消防车通道。认准</w:t>
      </w:r>
      <w:proofErr w:type="gramStart"/>
      <w:r>
        <w:rPr>
          <w:rFonts w:ascii="楷体" w:eastAsia="楷体" w:hAnsi="楷体" w:hint="eastAsia"/>
          <w:color w:val="FF0000"/>
          <w:szCs w:val="21"/>
        </w:rPr>
        <w:t>唯一微信</w:t>
      </w:r>
      <w:proofErr w:type="gramEnd"/>
      <w:r>
        <w:rPr>
          <w:rFonts w:ascii="楷体" w:eastAsia="楷体" w:hAnsi="楷体" w:hint="eastAsia"/>
          <w:color w:val="FF0000"/>
          <w:szCs w:val="21"/>
        </w:rPr>
        <w:t>3361685788。</w:t>
      </w:r>
    </w:p>
    <w:p w14:paraId="3CBA2D4B" w14:textId="77777777" w:rsidR="00F265E7" w:rsidRDefault="00F265E7">
      <w:pPr>
        <w:spacing w:line="0" w:lineRule="atLeast"/>
        <w:rPr>
          <w:rFonts w:ascii="楷体" w:eastAsia="楷体" w:hAnsi="楷体" w:hint="eastAsia"/>
          <w:szCs w:val="21"/>
        </w:rPr>
      </w:pPr>
    </w:p>
    <w:p w14:paraId="4D6858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19.</w:t>
      </w:r>
      <w:proofErr w:type="gramStart"/>
      <w:r>
        <w:rPr>
          <w:rFonts w:ascii="楷体" w:eastAsia="楷体" w:hAnsi="楷体" w:hint="eastAsia"/>
          <w:color w:val="FF0000"/>
          <w:szCs w:val="21"/>
        </w:rPr>
        <w:t>尽头式</w:t>
      </w:r>
      <w:proofErr w:type="gramEnd"/>
      <w:r>
        <w:rPr>
          <w:rFonts w:ascii="楷体" w:eastAsia="楷体" w:hAnsi="楷体" w:hint="eastAsia"/>
          <w:color w:val="FF0000"/>
          <w:szCs w:val="21"/>
        </w:rPr>
        <w:t>消防车道设置的回车道或回车场，满足回车场的面积不小于（  ）、高层民用建筑的回车场面积不小于（  ）、供重型消防车使用时不小于（  ）。</w:t>
      </w:r>
    </w:p>
    <w:p w14:paraId="371D162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A.12m×12m，15m×15m，18m×18m</w:t>
      </w:r>
      <w:r>
        <w:rPr>
          <w:rFonts w:ascii="楷体" w:eastAsia="楷体" w:hAnsi="楷体"/>
          <w:color w:val="FF0000"/>
          <w:szCs w:val="21"/>
        </w:rPr>
        <w:tab/>
      </w:r>
    </w:p>
    <w:p w14:paraId="71E7545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B.10m×10m，15m×15m</w:t>
      </w:r>
      <w:r>
        <w:rPr>
          <w:rFonts w:ascii="楷体" w:eastAsia="楷体" w:hAnsi="楷体" w:hint="eastAsia"/>
          <w:color w:val="FF0000"/>
          <w:szCs w:val="21"/>
        </w:rPr>
        <w:t>，</w:t>
      </w:r>
      <w:r>
        <w:rPr>
          <w:rFonts w:ascii="楷体" w:eastAsia="楷体" w:hAnsi="楷体"/>
          <w:color w:val="FF0000"/>
          <w:szCs w:val="21"/>
        </w:rPr>
        <w:t>18m×18m</w:t>
      </w:r>
    </w:p>
    <w:p w14:paraId="529C8C9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C.10m×10m，12m×12m，15m×15m</w:t>
      </w:r>
      <w:r>
        <w:rPr>
          <w:rFonts w:ascii="楷体" w:eastAsia="楷体" w:hAnsi="楷体"/>
          <w:color w:val="FF0000"/>
          <w:szCs w:val="21"/>
        </w:rPr>
        <w:tab/>
      </w:r>
    </w:p>
    <w:p w14:paraId="5AC9583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D.12m</w:t>
      </w:r>
      <w:r>
        <w:rPr>
          <w:rFonts w:ascii="楷体" w:eastAsia="楷体" w:hAnsi="楷体" w:hint="eastAsia"/>
          <w:color w:val="FF0000"/>
          <w:szCs w:val="21"/>
        </w:rPr>
        <w:t>×</w:t>
      </w:r>
      <w:r>
        <w:rPr>
          <w:rFonts w:ascii="楷体" w:eastAsia="楷体" w:hAnsi="楷体"/>
          <w:color w:val="FF0000"/>
          <w:szCs w:val="21"/>
        </w:rPr>
        <w:t>12m，16m×16m，20m×20m</w:t>
      </w:r>
    </w:p>
    <w:p w14:paraId="794AF3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B6D53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【解析】环形消防车通道至少有两处与其他车道相通，对于</w:t>
      </w:r>
      <w:proofErr w:type="gramStart"/>
      <w:r>
        <w:rPr>
          <w:rFonts w:ascii="楷体" w:eastAsia="楷体" w:hAnsi="楷体" w:hint="eastAsia"/>
          <w:color w:val="FF0000"/>
          <w:szCs w:val="21"/>
        </w:rPr>
        <w:t>尽头式</w:t>
      </w:r>
      <w:proofErr w:type="gramEnd"/>
      <w:r>
        <w:rPr>
          <w:rFonts w:ascii="楷体" w:eastAsia="楷体" w:hAnsi="楷体" w:hint="eastAsia"/>
          <w:color w:val="FF0000"/>
          <w:szCs w:val="21"/>
        </w:rPr>
        <w:t>消防车道，应检查其设置的回车道或回车场。回车场面积一般不小于12m×12m、高层民用建筑的回车场面积不小于15m×15m、供重型消防车使用时不小于18m×18m。</w:t>
      </w:r>
    </w:p>
    <w:p w14:paraId="3C3A0C8F" w14:textId="77777777" w:rsidR="00F265E7" w:rsidRDefault="00F265E7">
      <w:pPr>
        <w:spacing w:line="0" w:lineRule="atLeast"/>
        <w:rPr>
          <w:rFonts w:ascii="楷体" w:eastAsia="楷体" w:hAnsi="楷体" w:hint="eastAsia"/>
          <w:szCs w:val="21"/>
        </w:rPr>
      </w:pPr>
    </w:p>
    <w:p w14:paraId="1A0092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20.消防车登高操作场地与消防车道连通，场地</w:t>
      </w:r>
      <w:proofErr w:type="gramStart"/>
      <w:r>
        <w:rPr>
          <w:rFonts w:ascii="楷体" w:eastAsia="楷体" w:hAnsi="楷体" w:hint="eastAsia"/>
          <w:color w:val="FF0000"/>
          <w:szCs w:val="21"/>
        </w:rPr>
        <w:t>靠建筑</w:t>
      </w:r>
      <w:proofErr w:type="gramEnd"/>
      <w:r>
        <w:rPr>
          <w:rFonts w:ascii="楷体" w:eastAsia="楷体" w:hAnsi="楷体" w:hint="eastAsia"/>
          <w:color w:val="FF0000"/>
          <w:szCs w:val="21"/>
        </w:rPr>
        <w:t>外墙一侧的边缘距离建筑外墙不宜小于（  ）m，且不大于10m；场地的坡度不大于3%，长度和宽度分别不小于15m和10m。对于建筑高度不小于50m的建筑，场地的长度和宽度分别不应小于20m和10m。</w:t>
      </w:r>
    </w:p>
    <w:p w14:paraId="230BCB6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 xml:space="preserve">   </w:t>
      </w:r>
      <w:r>
        <w:rPr>
          <w:rFonts w:ascii="楷体" w:eastAsia="楷体" w:hAnsi="楷体"/>
          <w:color w:val="FF0000"/>
          <w:szCs w:val="21"/>
        </w:rPr>
        <w:t>B.6</w:t>
      </w:r>
      <w:r>
        <w:rPr>
          <w:rFonts w:ascii="楷体" w:eastAsia="楷体" w:hAnsi="楷体" w:hint="eastAsia"/>
          <w:color w:val="FF0000"/>
          <w:szCs w:val="21"/>
        </w:rPr>
        <w:t xml:space="preserve">   </w:t>
      </w:r>
      <w:r>
        <w:rPr>
          <w:rFonts w:ascii="楷体" w:eastAsia="楷体" w:hAnsi="楷体"/>
          <w:color w:val="FF0000"/>
          <w:szCs w:val="21"/>
        </w:rPr>
        <w:t>C.7</w:t>
      </w:r>
      <w:r>
        <w:rPr>
          <w:rFonts w:ascii="楷体" w:eastAsia="楷体" w:hAnsi="楷体" w:hint="eastAsia"/>
          <w:color w:val="FF0000"/>
          <w:szCs w:val="21"/>
        </w:rPr>
        <w:t xml:space="preserve">   </w:t>
      </w:r>
      <w:r>
        <w:rPr>
          <w:rFonts w:ascii="楷体" w:eastAsia="楷体" w:hAnsi="楷体"/>
          <w:color w:val="FF0000"/>
          <w:szCs w:val="21"/>
        </w:rPr>
        <w:t>D.8</w:t>
      </w:r>
    </w:p>
    <w:p w14:paraId="168763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2F920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【解析】消防车登高操作场地与消防车道连通，场地</w:t>
      </w:r>
      <w:proofErr w:type="gramStart"/>
      <w:r>
        <w:rPr>
          <w:rFonts w:ascii="楷体" w:eastAsia="楷体" w:hAnsi="楷体" w:hint="eastAsia"/>
          <w:color w:val="FF0000"/>
          <w:szCs w:val="21"/>
        </w:rPr>
        <w:t>靠建筑</w:t>
      </w:r>
      <w:proofErr w:type="gramEnd"/>
      <w:r>
        <w:rPr>
          <w:rFonts w:ascii="楷体" w:eastAsia="楷体" w:hAnsi="楷体" w:hint="eastAsia"/>
          <w:color w:val="FF0000"/>
          <w:szCs w:val="21"/>
        </w:rPr>
        <w:t>外墙一侧的边缘距离建筑外墙不宜小于5m，且不大于10m；场地的坡度不大于3%，长度和宽度分别不小于15m和10m。对于建筑高度不小于50m的建筑，场地的长度和宽度分别不应小于20m和10m。</w:t>
      </w:r>
    </w:p>
    <w:p w14:paraId="0A6153DA" w14:textId="77777777" w:rsidR="00F265E7" w:rsidRDefault="00F265E7">
      <w:pPr>
        <w:spacing w:line="0" w:lineRule="atLeast"/>
        <w:rPr>
          <w:rFonts w:ascii="楷体" w:eastAsia="楷体" w:hAnsi="楷体" w:hint="eastAsia"/>
          <w:szCs w:val="21"/>
        </w:rPr>
      </w:pPr>
    </w:p>
    <w:p w14:paraId="52DA9B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2782C3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环形消防车通道的有（  ）。</w:t>
      </w:r>
    </w:p>
    <w:p w14:paraId="5EA29D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A.高层厂房，占地面积大于3000m2的甲、乙、丙类厂房</w:t>
      </w:r>
    </w:p>
    <w:p w14:paraId="1F7E72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B.占地面积大于1500 m2的乙、丙、</w:t>
      </w:r>
      <w:proofErr w:type="gramStart"/>
      <w:r>
        <w:rPr>
          <w:rFonts w:ascii="楷体" w:eastAsia="楷体" w:hAnsi="楷体" w:hint="eastAsia"/>
          <w:color w:val="FF0000"/>
          <w:szCs w:val="21"/>
        </w:rPr>
        <w:t>丁类仓库</w:t>
      </w:r>
      <w:proofErr w:type="gramEnd"/>
    </w:p>
    <w:p w14:paraId="50F5EE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C.超过3000个座位的体育馆，超过2000个座位的会堂</w:t>
      </w:r>
    </w:p>
    <w:p w14:paraId="05C74A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D.对于</w:t>
      </w:r>
      <w:proofErr w:type="gramStart"/>
      <w:r>
        <w:rPr>
          <w:rFonts w:ascii="楷体" w:eastAsia="楷体" w:hAnsi="楷体" w:hint="eastAsia"/>
          <w:color w:val="FF0000"/>
          <w:szCs w:val="21"/>
        </w:rPr>
        <w:t>沿街道</w:t>
      </w:r>
      <w:proofErr w:type="gramEnd"/>
      <w:r>
        <w:rPr>
          <w:rFonts w:ascii="楷体" w:eastAsia="楷体" w:hAnsi="楷体" w:hint="eastAsia"/>
          <w:color w:val="FF0000"/>
          <w:szCs w:val="21"/>
        </w:rPr>
        <w:t>部分的长度大于100m的建筑</w:t>
      </w:r>
    </w:p>
    <w:p w14:paraId="497A02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E.对占地面积大于30000 m2的可燃材料堆场</w:t>
      </w:r>
    </w:p>
    <w:p w14:paraId="68BFC2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w:t>
      </w:r>
    </w:p>
    <w:p w14:paraId="1F907B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工厂、仓库。工厂、仓库区内设置消防车通道。对于高层厂房，占地面积大于3000m2的甲、乙、丙类厂房和占地面积大于1500m2的乙、丙类仓库，消防车道的设置形式为环形，确有困难时，可沿建筑物的两个长边设置消防车道。</w:t>
      </w:r>
    </w:p>
    <w:p w14:paraId="04D9C2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（2）民用建筑。高层民用建筑，超过3000个座位的体育馆，超过2000个座位的会堂，占地面积大于3000m2 的展览馆等单、多层公共建筑，消防车道的设置形式为环形，确有困难时，可沿建筑的两个长边设置消防车道。对于住宅建筑和山坡地或</w:t>
      </w:r>
      <w:proofErr w:type="gramStart"/>
      <w:r>
        <w:rPr>
          <w:rFonts w:ascii="楷体" w:eastAsia="楷体" w:hAnsi="楷体" w:hint="eastAsia"/>
          <w:color w:val="FF0000"/>
          <w:szCs w:val="21"/>
        </w:rPr>
        <w:t>河道边临空</w:t>
      </w:r>
      <w:proofErr w:type="gramEnd"/>
      <w:r>
        <w:rPr>
          <w:rFonts w:ascii="楷体" w:eastAsia="楷体" w:hAnsi="楷体" w:hint="eastAsia"/>
          <w:color w:val="FF0000"/>
          <w:szCs w:val="21"/>
        </w:rPr>
        <w:t>建造的高层建筑，消防车道可设置在</w:t>
      </w:r>
      <w:proofErr w:type="gramStart"/>
      <w:r>
        <w:rPr>
          <w:rFonts w:ascii="楷体" w:eastAsia="楷体" w:hAnsi="楷体" w:hint="eastAsia"/>
          <w:color w:val="FF0000"/>
          <w:szCs w:val="21"/>
        </w:rPr>
        <w:t>沿建筑</w:t>
      </w:r>
      <w:proofErr w:type="gramEnd"/>
      <w:r>
        <w:rPr>
          <w:rFonts w:ascii="楷体" w:eastAsia="楷体" w:hAnsi="楷体" w:hint="eastAsia"/>
          <w:color w:val="FF0000"/>
          <w:szCs w:val="21"/>
        </w:rPr>
        <w:t>的一个长边，但该长边所在建筑立面为消防车登高操作面。</w:t>
      </w:r>
    </w:p>
    <w:p w14:paraId="310A84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（3）沿街建筑和设有封闭内院或天井的建筑物。对于</w:t>
      </w:r>
      <w:proofErr w:type="gramStart"/>
      <w:r>
        <w:rPr>
          <w:rFonts w:ascii="楷体" w:eastAsia="楷体" w:hAnsi="楷体" w:hint="eastAsia"/>
          <w:color w:val="FF0000"/>
          <w:szCs w:val="21"/>
        </w:rPr>
        <w:t>沿街道</w:t>
      </w:r>
      <w:proofErr w:type="gramEnd"/>
      <w:r>
        <w:rPr>
          <w:rFonts w:ascii="楷体" w:eastAsia="楷体" w:hAnsi="楷体" w:hint="eastAsia"/>
          <w:color w:val="FF0000"/>
          <w:szCs w:val="21"/>
        </w:rPr>
        <w:t>部分的长度大于150m或总长度大于220m的建筑，设置穿过建筑物的消防车道。确有困难时，可沿建筑四周设置</w:t>
      </w:r>
      <w:proofErr w:type="gramStart"/>
      <w:r>
        <w:rPr>
          <w:rFonts w:ascii="楷体" w:eastAsia="楷体" w:hAnsi="楷体" w:hint="eastAsia"/>
          <w:color w:val="FF0000"/>
          <w:szCs w:val="21"/>
        </w:rPr>
        <w:t>环形消防</w:t>
      </w:r>
      <w:proofErr w:type="gramEnd"/>
      <w:r>
        <w:rPr>
          <w:rFonts w:ascii="楷体" w:eastAsia="楷体" w:hAnsi="楷体" w:hint="eastAsia"/>
          <w:color w:val="FF0000"/>
          <w:szCs w:val="21"/>
        </w:rPr>
        <w:t>车道。对于设有短边长度大于24m的内院或天井的建筑物，</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进入内院或天井的消防车道。在穿过建筑物或进入建筑物内院的消防车道两侧，不得有影响消防车通行或人员安全疏散的设施。</w:t>
      </w:r>
    </w:p>
    <w:p w14:paraId="7B7CA4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（4）露天堆场区、储罐区。可燃材料露天堆场区，液化石油气储罐区，甲、乙、丙类液体储罐区和</w:t>
      </w:r>
      <w:proofErr w:type="gramStart"/>
      <w:r>
        <w:rPr>
          <w:rFonts w:ascii="楷体" w:eastAsia="楷体" w:hAnsi="楷体" w:hint="eastAsia"/>
          <w:color w:val="FF0000"/>
          <w:szCs w:val="21"/>
        </w:rPr>
        <w:t>可</w:t>
      </w:r>
      <w:proofErr w:type="gramEnd"/>
      <w:r>
        <w:rPr>
          <w:rFonts w:ascii="楷体" w:eastAsia="楷体" w:hAnsi="楷体" w:hint="eastAsia"/>
          <w:color w:val="FF0000"/>
          <w:szCs w:val="21"/>
        </w:rPr>
        <w:t>燃气体储罐区，当超过一定储量时，消防车道设置形式为环形。对液化石油气储罐区，甲、乙、丙类液体储罐区，可燃气体储罐区和占地面积大于30000m2的可燃材料堆场，还需设置与</w:t>
      </w:r>
      <w:proofErr w:type="gramStart"/>
      <w:r>
        <w:rPr>
          <w:rFonts w:ascii="楷体" w:eastAsia="楷体" w:hAnsi="楷体" w:hint="eastAsia"/>
          <w:color w:val="FF0000"/>
          <w:szCs w:val="21"/>
        </w:rPr>
        <w:t>环形消防</w:t>
      </w:r>
      <w:proofErr w:type="gramEnd"/>
      <w:r>
        <w:rPr>
          <w:rFonts w:ascii="楷体" w:eastAsia="楷体" w:hAnsi="楷体" w:hint="eastAsia"/>
          <w:color w:val="FF0000"/>
          <w:szCs w:val="21"/>
        </w:rPr>
        <w:t>车道相连通的中间消防车道。</w:t>
      </w:r>
    </w:p>
    <w:p w14:paraId="77C2CEDA" w14:textId="77777777" w:rsidR="00F265E7" w:rsidRDefault="00F265E7">
      <w:pPr>
        <w:spacing w:line="0" w:lineRule="atLeast"/>
        <w:rPr>
          <w:rFonts w:ascii="楷体" w:eastAsia="楷体" w:hAnsi="楷体" w:hint="eastAsia"/>
          <w:szCs w:val="21"/>
        </w:rPr>
      </w:pPr>
    </w:p>
    <w:p w14:paraId="078682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2.消防救援口的检查内容包括（  ）。</w:t>
      </w:r>
    </w:p>
    <w:p w14:paraId="4E4CF5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A.设置位置</w:t>
      </w:r>
      <w:r>
        <w:rPr>
          <w:rFonts w:ascii="楷体" w:eastAsia="楷体" w:hAnsi="楷体" w:hint="eastAsia"/>
          <w:color w:val="FF0000"/>
          <w:szCs w:val="21"/>
        </w:rPr>
        <w:tab/>
      </w:r>
    </w:p>
    <w:p w14:paraId="797BF2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B.洞口的尺寸</w:t>
      </w:r>
      <w:r>
        <w:rPr>
          <w:rFonts w:ascii="楷体" w:eastAsia="楷体" w:hAnsi="楷体" w:hint="eastAsia"/>
          <w:color w:val="FF0000"/>
          <w:szCs w:val="21"/>
        </w:rPr>
        <w:tab/>
      </w:r>
    </w:p>
    <w:p w14:paraId="2302DF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C.设置数量</w:t>
      </w:r>
      <w:r>
        <w:rPr>
          <w:rFonts w:ascii="楷体" w:eastAsia="楷体" w:hAnsi="楷体" w:hint="eastAsia"/>
          <w:color w:val="FF0000"/>
          <w:szCs w:val="21"/>
        </w:rPr>
        <w:tab/>
      </w:r>
    </w:p>
    <w:p w14:paraId="404DC3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D.专用消防口的设置 </w:t>
      </w:r>
    </w:p>
    <w:p w14:paraId="02448E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E.消防设施的配置</w:t>
      </w:r>
    </w:p>
    <w:p w14:paraId="1B0F3A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324323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救援口是指设置在厂房、仓库、公共建筑的外墙上，便于消防队员迅速进入建筑内部，有效开展人员救助和灭火行动的窗口。防火检查中，通过对建筑外立面的检查，核实消防救援口的设置是否符合现行国家工程建设消防技术标准的要求。主要检查内容为：</w:t>
      </w:r>
    </w:p>
    <w:p w14:paraId="54C52D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1.消防救援口的设置位置</w:t>
      </w:r>
    </w:p>
    <w:p w14:paraId="2B747C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2.消防救援口洞口的尺寸</w:t>
      </w:r>
    </w:p>
    <w:p w14:paraId="2EC948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3.消防救援口的设置数量</w:t>
      </w:r>
    </w:p>
    <w:p w14:paraId="7AFC02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4.专用消防口的设置</w:t>
      </w:r>
      <w:r>
        <w:rPr>
          <w:rFonts w:ascii="楷体" w:eastAsia="楷体" w:hAnsi="楷体" w:hint="eastAsia"/>
          <w:color w:val="FF0000"/>
          <w:szCs w:val="21"/>
        </w:rPr>
        <w:tab/>
      </w:r>
    </w:p>
    <w:p w14:paraId="30F2EA8C" w14:textId="77777777" w:rsidR="00F265E7" w:rsidRDefault="00F265E7">
      <w:pPr>
        <w:spacing w:line="0" w:lineRule="atLeast"/>
        <w:rPr>
          <w:rFonts w:ascii="楷体" w:eastAsia="楷体" w:hAnsi="楷体" w:hint="eastAsia"/>
          <w:szCs w:val="21"/>
        </w:rPr>
      </w:pPr>
    </w:p>
    <w:p w14:paraId="721CCB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3.设置消防车道时，应注意（  ）。</w:t>
      </w:r>
    </w:p>
    <w:p w14:paraId="55A4F6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A.对于</w:t>
      </w:r>
      <w:proofErr w:type="gramStart"/>
      <w:r>
        <w:rPr>
          <w:rFonts w:ascii="楷体" w:eastAsia="楷体" w:hAnsi="楷体" w:hint="eastAsia"/>
          <w:color w:val="FF0000"/>
          <w:szCs w:val="21"/>
        </w:rPr>
        <w:t>沿街道</w:t>
      </w:r>
      <w:proofErr w:type="gramEnd"/>
      <w:r>
        <w:rPr>
          <w:rFonts w:ascii="楷体" w:eastAsia="楷体" w:hAnsi="楷体" w:hint="eastAsia"/>
          <w:color w:val="FF0000"/>
          <w:szCs w:val="21"/>
        </w:rPr>
        <w:t>部分的长度大于150m或总长度大于250m的建筑，设置穿过建筑物的消防车道</w:t>
      </w:r>
    </w:p>
    <w:p w14:paraId="349FBF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B.消防车道的净宽度和净空高度均不应小于4.0m，其坡度不宜大于3%</w:t>
      </w:r>
    </w:p>
    <w:p w14:paraId="6F8725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C.消防车道路面、扑救作业场地及其下面的管道和暗沟等能承受大型消防车的压力即消防车通道的荷载，一般轻、</w:t>
      </w:r>
      <w:proofErr w:type="gramStart"/>
      <w:r>
        <w:rPr>
          <w:rFonts w:ascii="楷体" w:eastAsia="楷体" w:hAnsi="楷体" w:hint="eastAsia"/>
          <w:color w:val="FF0000"/>
          <w:szCs w:val="21"/>
        </w:rPr>
        <w:t>中系列消防车最大总</w:t>
      </w:r>
      <w:proofErr w:type="gramEnd"/>
      <w:r>
        <w:rPr>
          <w:rFonts w:ascii="楷体" w:eastAsia="楷体" w:hAnsi="楷体" w:hint="eastAsia"/>
          <w:color w:val="FF0000"/>
          <w:szCs w:val="21"/>
        </w:rPr>
        <w:t>质量不超过11t；重系列消防车</w:t>
      </w:r>
      <w:proofErr w:type="gramStart"/>
      <w:r>
        <w:rPr>
          <w:rFonts w:ascii="楷体" w:eastAsia="楷体" w:hAnsi="楷体" w:hint="eastAsia"/>
          <w:color w:val="FF0000"/>
          <w:szCs w:val="21"/>
        </w:rPr>
        <w:t>最大总</w:t>
      </w:r>
      <w:proofErr w:type="gramEnd"/>
      <w:r>
        <w:rPr>
          <w:rFonts w:ascii="楷体" w:eastAsia="楷体" w:hAnsi="楷体" w:hint="eastAsia"/>
          <w:color w:val="FF0000"/>
          <w:szCs w:val="21"/>
        </w:rPr>
        <w:t>质量15t～50t</w:t>
      </w:r>
    </w:p>
    <w:p w14:paraId="2EAB32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D.回车场面积一般不小于12m×12m</w:t>
      </w:r>
    </w:p>
    <w:p w14:paraId="78AC07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E.高层民用建筑的回车场面积不小于15m×15m</w:t>
      </w:r>
    </w:p>
    <w:p w14:paraId="7AB3E6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【答案】CDE</w:t>
      </w:r>
    </w:p>
    <w:p w14:paraId="629496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w:t>
      </w:r>
      <w:proofErr w:type="gramStart"/>
      <w:r>
        <w:rPr>
          <w:rFonts w:ascii="楷体" w:eastAsia="楷体" w:hAnsi="楷体" w:hint="eastAsia"/>
          <w:color w:val="FF0000"/>
          <w:szCs w:val="21"/>
        </w:rPr>
        <w:t>沿街道</w:t>
      </w:r>
      <w:proofErr w:type="gramEnd"/>
      <w:r>
        <w:rPr>
          <w:rFonts w:ascii="楷体" w:eastAsia="楷体" w:hAnsi="楷体" w:hint="eastAsia"/>
          <w:color w:val="FF0000"/>
          <w:szCs w:val="21"/>
        </w:rPr>
        <w:t>部分的长度大于150m或总长度大于220m的建筑，设置穿过建筑物的消防车道。</w:t>
      </w:r>
    </w:p>
    <w:p w14:paraId="79699B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主要检查消防车道的净宽度和净空高度均不应小于4.0m，其坡度不宜大于8%。</w:t>
      </w:r>
    </w:p>
    <w:p w14:paraId="6370E9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消防车道路面、扑救作业场地及其下面的管道和暗沟等能承受大型消防车的压力即消防车通道的荷载，一般轻、</w:t>
      </w:r>
      <w:proofErr w:type="gramStart"/>
      <w:r>
        <w:rPr>
          <w:rFonts w:ascii="楷体" w:eastAsia="楷体" w:hAnsi="楷体" w:hint="eastAsia"/>
          <w:color w:val="FF0000"/>
          <w:szCs w:val="21"/>
        </w:rPr>
        <w:t>中系列消防车最大总</w:t>
      </w:r>
      <w:proofErr w:type="gramEnd"/>
      <w:r>
        <w:rPr>
          <w:rFonts w:ascii="楷体" w:eastAsia="楷体" w:hAnsi="楷体" w:hint="eastAsia"/>
          <w:color w:val="FF0000"/>
          <w:szCs w:val="21"/>
        </w:rPr>
        <w:t>质量不超过11t；重系列消防车</w:t>
      </w:r>
      <w:proofErr w:type="gramStart"/>
      <w:r>
        <w:rPr>
          <w:rFonts w:ascii="楷体" w:eastAsia="楷体" w:hAnsi="楷体" w:hint="eastAsia"/>
          <w:color w:val="FF0000"/>
          <w:szCs w:val="21"/>
        </w:rPr>
        <w:t>最大总</w:t>
      </w:r>
      <w:proofErr w:type="gramEnd"/>
      <w:r>
        <w:rPr>
          <w:rFonts w:ascii="楷体" w:eastAsia="楷体" w:hAnsi="楷体" w:hint="eastAsia"/>
          <w:color w:val="FF0000"/>
          <w:szCs w:val="21"/>
        </w:rPr>
        <w:t>质量15t～50t。</w:t>
      </w:r>
    </w:p>
    <w:p w14:paraId="7DA77E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环形消防车通道至少有两处与其他车道相通，对于</w:t>
      </w:r>
      <w:proofErr w:type="gramStart"/>
      <w:r>
        <w:rPr>
          <w:rFonts w:ascii="楷体" w:eastAsia="楷体" w:hAnsi="楷体" w:hint="eastAsia"/>
          <w:color w:val="FF0000"/>
          <w:szCs w:val="21"/>
        </w:rPr>
        <w:t>尽头式</w:t>
      </w:r>
      <w:proofErr w:type="gramEnd"/>
      <w:r>
        <w:rPr>
          <w:rFonts w:ascii="楷体" w:eastAsia="楷体" w:hAnsi="楷体" w:hint="eastAsia"/>
          <w:color w:val="FF0000"/>
          <w:szCs w:val="21"/>
        </w:rPr>
        <w:t>消防车道，应检查其设置的回车道或回车场。回车场面积一般不小于12m×12m、高层民用建筑的回车场面积不小于15m×15m、供重型消防车使用时不小于18m×18m。</w:t>
      </w:r>
    </w:p>
    <w:p w14:paraId="1DB9CFC8" w14:textId="77777777" w:rsidR="00F265E7" w:rsidRDefault="00F265E7">
      <w:pPr>
        <w:spacing w:line="0" w:lineRule="atLeast"/>
        <w:rPr>
          <w:rFonts w:ascii="楷体" w:eastAsia="楷体" w:hAnsi="楷体" w:hint="eastAsia"/>
          <w:szCs w:val="21"/>
        </w:rPr>
      </w:pPr>
    </w:p>
    <w:p w14:paraId="7C64DE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平面布置</w:t>
      </w:r>
    </w:p>
    <w:p w14:paraId="44C56D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【知识点】厂房平面布置 </w:t>
      </w:r>
    </w:p>
    <w:p w14:paraId="650831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652A6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1.厂房内设置中间储罐的房间，采用耐火极限不低于3.00h的防火隔墙和不低于1.50h的楼板与其他部位分隔，房间门为（  ）级防火门。</w:t>
      </w:r>
    </w:p>
    <w:p w14:paraId="2BBE9D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A.甲   B.乙   C.丙   D.丁</w:t>
      </w:r>
    </w:p>
    <w:p w14:paraId="4AB714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C9120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【解析】设置中间储罐的房间，采用耐火极限不低于3.00h的防火隔墙和不低于1.50h的楼板与其他部位分隔，房间门为甲级防火门。</w:t>
      </w:r>
    </w:p>
    <w:p w14:paraId="169FCB51" w14:textId="77777777" w:rsidR="00F265E7" w:rsidRDefault="00F265E7">
      <w:pPr>
        <w:spacing w:line="0" w:lineRule="atLeast"/>
        <w:rPr>
          <w:rFonts w:ascii="楷体" w:eastAsia="楷体" w:hAnsi="楷体" w:hint="eastAsia"/>
          <w:szCs w:val="21"/>
        </w:rPr>
      </w:pPr>
    </w:p>
    <w:p w14:paraId="0B47B2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2.手表</w:t>
      </w:r>
      <w:proofErr w:type="gramStart"/>
      <w:r>
        <w:rPr>
          <w:rFonts w:ascii="楷体" w:eastAsia="楷体" w:hAnsi="楷体" w:hint="eastAsia"/>
          <w:color w:val="FF0000"/>
          <w:szCs w:val="21"/>
        </w:rPr>
        <w:t>厂用于</w:t>
      </w:r>
      <w:proofErr w:type="gramEnd"/>
      <w:r>
        <w:rPr>
          <w:rFonts w:ascii="楷体" w:eastAsia="楷体" w:hAnsi="楷体" w:hint="eastAsia"/>
          <w:color w:val="FF0000"/>
          <w:szCs w:val="21"/>
        </w:rPr>
        <w:t>清洗的汽油，一昼夜需用量只有20kg，则可适当调整到存放（  ）昼夜的用量。</w:t>
      </w:r>
    </w:p>
    <w:p w14:paraId="58875FF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A.1～2</w:t>
      </w:r>
      <w:r>
        <w:rPr>
          <w:rFonts w:ascii="楷体" w:eastAsia="楷体" w:hAnsi="楷体"/>
          <w:color w:val="FF0000"/>
          <w:szCs w:val="21"/>
        </w:rPr>
        <w:tab/>
      </w:r>
    </w:p>
    <w:p w14:paraId="5C79512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B.2～3</w:t>
      </w:r>
      <w:r>
        <w:rPr>
          <w:rFonts w:ascii="楷体" w:eastAsia="楷体" w:hAnsi="楷体"/>
          <w:color w:val="FF0000"/>
          <w:szCs w:val="21"/>
        </w:rPr>
        <w:tab/>
      </w:r>
    </w:p>
    <w:p w14:paraId="352A6D5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C.3～4 </w:t>
      </w:r>
    </w:p>
    <w:p w14:paraId="37B1F40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D.5～6</w:t>
      </w:r>
    </w:p>
    <w:p w14:paraId="40EBA4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B1995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【解析】手表</w:t>
      </w:r>
      <w:proofErr w:type="gramStart"/>
      <w:r>
        <w:rPr>
          <w:rFonts w:ascii="楷体" w:eastAsia="楷体" w:hAnsi="楷体" w:hint="eastAsia"/>
          <w:color w:val="FF0000"/>
          <w:szCs w:val="21"/>
        </w:rPr>
        <w:t>厂用于</w:t>
      </w:r>
      <w:proofErr w:type="gramEnd"/>
      <w:r>
        <w:rPr>
          <w:rFonts w:ascii="楷体" w:eastAsia="楷体" w:hAnsi="楷体" w:hint="eastAsia"/>
          <w:color w:val="FF0000"/>
          <w:szCs w:val="21"/>
        </w:rPr>
        <w:t>清洗的汽油，一昼夜需用量只有20kg，则可适当调整到存放1～2昼夜的用量；如一昼夜需用量较大，则要严格控制为一昼夜用量。</w:t>
      </w:r>
    </w:p>
    <w:p w14:paraId="0F97BD72" w14:textId="77777777" w:rsidR="00F265E7" w:rsidRDefault="00F265E7">
      <w:pPr>
        <w:spacing w:line="0" w:lineRule="atLeast"/>
        <w:rPr>
          <w:rFonts w:ascii="楷体" w:eastAsia="楷体" w:hAnsi="楷体" w:hint="eastAsia"/>
          <w:szCs w:val="21"/>
        </w:rPr>
      </w:pPr>
    </w:p>
    <w:p w14:paraId="4B4B76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3.厂房内的丙类液体中间储罐应设置在单独房间内，每个单独房间内储罐的量不大于（  ）m3。</w:t>
      </w:r>
    </w:p>
    <w:p w14:paraId="2915013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w:t>
      </w:r>
      <w:r>
        <w:rPr>
          <w:rFonts w:ascii="楷体" w:eastAsia="楷体" w:hAnsi="楷体" w:hint="eastAsia"/>
          <w:color w:val="FF0000"/>
          <w:szCs w:val="21"/>
        </w:rPr>
        <w:t xml:space="preserve">   </w:t>
      </w:r>
      <w:r>
        <w:rPr>
          <w:rFonts w:ascii="楷体" w:eastAsia="楷体" w:hAnsi="楷体"/>
          <w:color w:val="FF0000"/>
          <w:szCs w:val="21"/>
        </w:rPr>
        <w:t>B.4</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D.6</w:t>
      </w:r>
    </w:p>
    <w:p w14:paraId="25DCC5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1A0A2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厂房内的丙类液体中间储罐应设置在单独房间内，每个单独房间内储罐的量不大于5m3。设置中间储罐的房间，必须采用耐火极限不低于3.00h的防火隔墙和不低于1.50h的楼板与其他部位分隔，房间门为甲级防火门。</w:t>
      </w:r>
    </w:p>
    <w:p w14:paraId="2A74DD75" w14:textId="77777777" w:rsidR="00F265E7" w:rsidRDefault="00F265E7">
      <w:pPr>
        <w:spacing w:line="0" w:lineRule="atLeast"/>
        <w:rPr>
          <w:rFonts w:ascii="楷体" w:eastAsia="楷体" w:hAnsi="楷体" w:hint="eastAsia"/>
          <w:szCs w:val="21"/>
        </w:rPr>
      </w:pPr>
    </w:p>
    <w:p w14:paraId="60608F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4.当该类厂房的配电站必须在防火墙上开窗时，应设置密封固定的（  ）防火窗。</w:t>
      </w:r>
    </w:p>
    <w:p w14:paraId="735E71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A.甲级</w:t>
      </w:r>
      <w:r>
        <w:rPr>
          <w:rFonts w:ascii="楷体" w:eastAsia="楷体" w:hAnsi="楷体" w:hint="eastAsia"/>
          <w:color w:val="FF0000"/>
          <w:szCs w:val="21"/>
        </w:rPr>
        <w:tab/>
      </w:r>
    </w:p>
    <w:p w14:paraId="09311C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B.乙级</w:t>
      </w:r>
      <w:r>
        <w:rPr>
          <w:rFonts w:ascii="楷体" w:eastAsia="楷体" w:hAnsi="楷体" w:hint="eastAsia"/>
          <w:color w:val="FF0000"/>
          <w:szCs w:val="21"/>
        </w:rPr>
        <w:tab/>
      </w:r>
    </w:p>
    <w:p w14:paraId="3C1337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C.丙级</w:t>
      </w:r>
      <w:r>
        <w:rPr>
          <w:rFonts w:ascii="楷体" w:eastAsia="楷体" w:hAnsi="楷体" w:hint="eastAsia"/>
          <w:color w:val="FF0000"/>
          <w:szCs w:val="21"/>
        </w:rPr>
        <w:tab/>
      </w:r>
    </w:p>
    <w:p w14:paraId="48536F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D.丁级</w:t>
      </w:r>
    </w:p>
    <w:p w14:paraId="43E6AD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3A449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【解析】当该类厂房的配电站必须在防火墙上开窗时，应设置密封固定的甲级防火窗。</w:t>
      </w:r>
    </w:p>
    <w:p w14:paraId="50A8BB9D" w14:textId="77777777" w:rsidR="00F265E7" w:rsidRDefault="00F265E7">
      <w:pPr>
        <w:spacing w:line="0" w:lineRule="atLeast"/>
        <w:rPr>
          <w:rFonts w:ascii="楷体" w:eastAsia="楷体" w:hAnsi="楷体" w:hint="eastAsia"/>
          <w:szCs w:val="21"/>
        </w:rPr>
      </w:pPr>
    </w:p>
    <w:p w14:paraId="74325C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4B261F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1.下列关于厂房的布置中，说法错误的是（  ）。</w:t>
      </w:r>
    </w:p>
    <w:p w14:paraId="109006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A.厂房内严禁设置员工宿舍</w:t>
      </w:r>
    </w:p>
    <w:p w14:paraId="005D7E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B.对于甲、乙类厂房，办公室、休息室等不得设置在厂房内，必须设置时只能与厂房贴邻建造，且厂房的耐火等级不低于二级，并采用耐火极限不低于3.00h的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燃烧体防爆墙隔开和设置独立的安全出口</w:t>
      </w:r>
    </w:p>
    <w:p w14:paraId="1DC448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C.对于甲、乙类中间仓库，储量不宜超过一昼夜的需要量</w:t>
      </w:r>
    </w:p>
    <w:p w14:paraId="0E0C74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D.甲、乙类中间仓库应靠外墙布置，并采用防火墙和耐火极限不低于2.00h的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燃烧体楼板与其它部分隔开</w:t>
      </w:r>
    </w:p>
    <w:p w14:paraId="0ED315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E.厂房内的丙类液体中间储罐设置在单独房间内，其容量不大于1m3</w:t>
      </w:r>
    </w:p>
    <w:p w14:paraId="52FC3A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【答案】DE</w:t>
      </w:r>
    </w:p>
    <w:p w14:paraId="315942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【解析】甲、乙类中间仓库靠外墙布置，并采用防火墙和耐火极限不低于1.50h的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燃烧体楼板与其它部分隔开。厂房内的丙类液体中间储罐设置在单独房间内，其容量不大于5m3。</w:t>
      </w:r>
    </w:p>
    <w:p w14:paraId="4848F01A" w14:textId="77777777" w:rsidR="00F265E7" w:rsidRDefault="00F265E7">
      <w:pPr>
        <w:spacing w:line="0" w:lineRule="atLeast"/>
        <w:rPr>
          <w:rFonts w:ascii="楷体" w:eastAsia="楷体" w:hAnsi="楷体" w:hint="eastAsia"/>
          <w:szCs w:val="21"/>
        </w:rPr>
      </w:pPr>
    </w:p>
    <w:p w14:paraId="312FF2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2.防火检查中，主要通过对厂房内（  ）等进行检查，核实厂房的平面布置是否符合现行国家工程建设消防技术标准的要求。</w:t>
      </w:r>
    </w:p>
    <w:p w14:paraId="17744F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A.员工宿舍</w:t>
      </w:r>
      <w:r>
        <w:rPr>
          <w:rFonts w:ascii="楷体" w:eastAsia="楷体" w:hAnsi="楷体" w:hint="eastAsia"/>
          <w:color w:val="FF0000"/>
          <w:szCs w:val="21"/>
        </w:rPr>
        <w:tab/>
      </w:r>
    </w:p>
    <w:p w14:paraId="6424B1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B.办公室</w:t>
      </w:r>
      <w:r>
        <w:rPr>
          <w:rFonts w:ascii="楷体" w:eastAsia="楷体" w:hAnsi="楷体" w:hint="eastAsia"/>
          <w:color w:val="FF0000"/>
          <w:szCs w:val="21"/>
        </w:rPr>
        <w:tab/>
      </w:r>
    </w:p>
    <w:p w14:paraId="6EBE18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C.丙类火灾危险性场所的设置 </w:t>
      </w:r>
    </w:p>
    <w:p w14:paraId="0DC05D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D.平面布置</w:t>
      </w:r>
      <w:r>
        <w:rPr>
          <w:rFonts w:ascii="楷体" w:eastAsia="楷体" w:hAnsi="楷体" w:hint="eastAsia"/>
          <w:color w:val="FF0000"/>
          <w:szCs w:val="21"/>
        </w:rPr>
        <w:tab/>
      </w:r>
    </w:p>
    <w:p w14:paraId="27DB11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E.甲类火灾危险性场所的设置</w:t>
      </w:r>
    </w:p>
    <w:p w14:paraId="1A441C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420F1E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【解析】防火检查中，主要通过对厂房内员工宿舍、办公室和甲、乙类火灾危险性场所的设置、平面布置等进行检查，核实厂房的平面布置是否符合现行国家工程建设消防技术标准的要求。</w:t>
      </w:r>
    </w:p>
    <w:p w14:paraId="5900DD0B" w14:textId="77777777" w:rsidR="00F265E7" w:rsidRDefault="00F265E7">
      <w:pPr>
        <w:spacing w:line="0" w:lineRule="atLeast"/>
        <w:rPr>
          <w:rFonts w:ascii="楷体" w:eastAsia="楷体" w:hAnsi="楷体" w:hint="eastAsia"/>
          <w:szCs w:val="21"/>
        </w:rPr>
      </w:pPr>
    </w:p>
    <w:p w14:paraId="112CE6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3.为满足厂房日常管理的需要，在厂房内可以设置一些管理、控制或调度生产的办公用房以及工人的临时休息室。具体检查要求为：（  ）。</w:t>
      </w:r>
    </w:p>
    <w:p w14:paraId="029997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A.甲、乙类厂房必须设置办公室、休息室等时，只能与厂房贴邻建造，且厂房的耐火等级不低于二级</w:t>
      </w:r>
    </w:p>
    <w:p w14:paraId="5966DB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B.甲、乙类厂房必须设置办公室、休息室等时，采用耐火极限不低于3.00h的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燃烧体防爆墙隔开和设置独立的安全出口</w:t>
      </w:r>
    </w:p>
    <w:p w14:paraId="59FB08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C.丙类厂房，厂房内可设置为厂房服务的办公室、休息室，采用耐火极限不低于2.50h的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燃烧体隔墙和1.50h的楼板与厂房隔开，并至少设置2个独立的安全出口</w:t>
      </w:r>
    </w:p>
    <w:p w14:paraId="0E814B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D.丙类厂房，如隔墙上需开设相互连通的门时，需为乙级防火门</w:t>
      </w:r>
    </w:p>
    <w:p w14:paraId="113188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E.丙类厂房，厂房内不可设置为厂房服务的办公室、休息室</w:t>
      </w:r>
    </w:p>
    <w:p w14:paraId="34423F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w:t>
      </w:r>
    </w:p>
    <w:p w14:paraId="6C79B6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【解析】为满足厂房日常管理的需要，在厂房内可以设置一些管理、控制或调度生产的办公用房以及工人的临时休息室。具体检查要求为：</w:t>
      </w:r>
    </w:p>
    <w:p w14:paraId="145F2C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（1）对于甲、乙类厂房，办公室、休息室等不得设置在厂房内，必须设置时只能与耐火等级不低于二级的厂房贴邻建造，并采用耐火极限不低于3.00h的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燃烧体防爆墙隔开和设置独立的安全出口。</w:t>
      </w:r>
    </w:p>
    <w:p w14:paraId="224796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（2）对于丙类厂房内可设置为厂房服务的办公室、休息室，采用耐火极限不低于2.50h的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燃烧体隔墙和1.00h的楼板与厂房隔开，并设置不经过生产区域的疏散楼梯、出口门等安全出口直通厂房外，为方便沟通而设置的、与生产区域相通的门要采用甲级或乙级防火门。</w:t>
      </w:r>
    </w:p>
    <w:p w14:paraId="2F6B9C79" w14:textId="77777777" w:rsidR="00F265E7" w:rsidRDefault="00F265E7">
      <w:pPr>
        <w:spacing w:line="0" w:lineRule="atLeast"/>
        <w:rPr>
          <w:rFonts w:ascii="楷体" w:eastAsia="楷体" w:hAnsi="楷体" w:hint="eastAsia"/>
          <w:szCs w:val="21"/>
        </w:rPr>
      </w:pPr>
    </w:p>
    <w:p w14:paraId="4E5EA7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【知识点】仓库平面布置 </w:t>
      </w:r>
    </w:p>
    <w:p w14:paraId="205DCE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9C8BB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1.对于丙类仓库，在仓库内可设置办公室、休息室，必须采用耐火极限不低于2.50h的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燃烧体隔墙和1.00h的楼板与库房隔开，除设置不经过储存区域的疏散楼梯、出口门等安全出口直通外，为方便沟通而设置的、与储存区域相通的门要采（  ）防火门。</w:t>
      </w:r>
    </w:p>
    <w:p w14:paraId="34DA82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A.乙级   B.丙级   C.丁级   D.戊级</w:t>
      </w:r>
    </w:p>
    <w:p w14:paraId="3DE00E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7ABA2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【解析】对于丙类仓库，在仓库内可设置办公室、休息室，必须采用耐火极限不低于2.50h的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燃烧体隔墙和1.00h</w:t>
      </w:r>
      <w:r>
        <w:rPr>
          <w:rFonts w:ascii="楷体" w:eastAsia="楷体" w:hAnsi="楷体" w:hint="eastAsia"/>
          <w:color w:val="FF0000"/>
          <w:szCs w:val="21"/>
        </w:rPr>
        <w:lastRenderedPageBreak/>
        <w:t>的楼板与库房隔开，除设置不经过储存区域的疏散楼梯、出口门等安全出口直通外，为方便沟通而设置的、与储存区域相通的门要采用甲级或乙级防火门。</w:t>
      </w:r>
    </w:p>
    <w:p w14:paraId="6E8CAB79" w14:textId="77777777" w:rsidR="00F265E7" w:rsidRDefault="00F265E7">
      <w:pPr>
        <w:spacing w:line="0" w:lineRule="atLeast"/>
        <w:rPr>
          <w:rFonts w:ascii="楷体" w:eastAsia="楷体" w:hAnsi="楷体" w:hint="eastAsia"/>
          <w:szCs w:val="21"/>
        </w:rPr>
      </w:pPr>
    </w:p>
    <w:p w14:paraId="259B3E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2.仓库内（  ）设置员工宿舍。</w:t>
      </w:r>
    </w:p>
    <w:p w14:paraId="4FCC37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A.严禁   B.不应   C.可以   D.宜</w:t>
      </w:r>
    </w:p>
    <w:p w14:paraId="6878BB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AD047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【解析】仓库内严禁设置员工宿舍。</w:t>
      </w:r>
    </w:p>
    <w:p w14:paraId="234C3AE1" w14:textId="77777777" w:rsidR="00F265E7" w:rsidRDefault="00F265E7">
      <w:pPr>
        <w:spacing w:line="0" w:lineRule="atLeast"/>
        <w:rPr>
          <w:rFonts w:ascii="楷体" w:eastAsia="楷体" w:hAnsi="楷体" w:hint="eastAsia"/>
          <w:szCs w:val="21"/>
        </w:rPr>
      </w:pPr>
    </w:p>
    <w:p w14:paraId="3E7B7E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【知识点】民用建筑平面布置 </w:t>
      </w:r>
    </w:p>
    <w:p w14:paraId="22AD76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3AB16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1.民用建筑内设置丙类液体燃料中间罐时，液体储罐总储量不应超过（  ）。</w:t>
      </w:r>
    </w:p>
    <w:p w14:paraId="0583A8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A.5m3   B.10m3   C.15m3   D.1m3</w:t>
      </w:r>
    </w:p>
    <w:p w14:paraId="26F41F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7E6973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【解析】供建筑内使用的丙类液体燃料，其储罐应布置在建筑外，并应符合下列规定：</w:t>
      </w:r>
    </w:p>
    <w:p w14:paraId="2E7DF5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3.当设置中间罐时，中间罐的容量不应大于1m3。</w:t>
      </w:r>
    </w:p>
    <w:p w14:paraId="31303AC3" w14:textId="77777777" w:rsidR="00F265E7" w:rsidRDefault="00F265E7">
      <w:pPr>
        <w:spacing w:line="0" w:lineRule="atLeast"/>
        <w:rPr>
          <w:rFonts w:ascii="楷体" w:eastAsia="楷体" w:hAnsi="楷体" w:hint="eastAsia"/>
          <w:szCs w:val="21"/>
        </w:rPr>
      </w:pPr>
    </w:p>
    <w:p w14:paraId="224B28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2.设置在建筑物内的锅炉、柴油发电机，储油间的油箱应密闭（  ）。</w:t>
      </w:r>
    </w:p>
    <w:p w14:paraId="386352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A.且可不设直通室外的通气管</w:t>
      </w:r>
    </w:p>
    <w:p w14:paraId="554EBB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B.且做隔热防护</w:t>
      </w:r>
    </w:p>
    <w:p w14:paraId="48837D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C.且应设置通向室外的通气管，通气管应设置带阻火器（使用闪点大于55℃的柴油时可不设）的呼吸阀</w:t>
      </w:r>
    </w:p>
    <w:p w14:paraId="777BD9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D.且应设置通向室外的通气管，通气管应设置带阻火器的呼吸阀</w:t>
      </w:r>
    </w:p>
    <w:p w14:paraId="654C8C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4A8C5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【解析】设置在建筑内的锅炉、柴油发电机，其燃料供给管道应符合下列规定：</w:t>
      </w:r>
    </w:p>
    <w:p w14:paraId="19AD8E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2.储油间的油箱应密闭且应设置通向室外的通气管，通气管应设置带阻火器的呼吸阀，油箱的下部应设置防止油品流散的设施。</w:t>
      </w:r>
    </w:p>
    <w:p w14:paraId="323FA308" w14:textId="77777777" w:rsidR="00F265E7" w:rsidRDefault="00F265E7">
      <w:pPr>
        <w:spacing w:line="0" w:lineRule="atLeast"/>
        <w:rPr>
          <w:rFonts w:ascii="楷体" w:eastAsia="楷体" w:hAnsi="楷体" w:hint="eastAsia"/>
          <w:szCs w:val="21"/>
        </w:rPr>
      </w:pPr>
    </w:p>
    <w:p w14:paraId="4E5E33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3.设置在建筑物内的锅炉，其进入建筑物内的燃料供给管道应在进入建筑物前设置（  ）。</w:t>
      </w:r>
    </w:p>
    <w:p w14:paraId="0ED8C4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A.防火阀</w:t>
      </w:r>
      <w:r>
        <w:rPr>
          <w:rFonts w:ascii="楷体" w:eastAsia="楷体" w:hAnsi="楷体" w:hint="eastAsia"/>
          <w:color w:val="FF0000"/>
          <w:szCs w:val="21"/>
        </w:rPr>
        <w:tab/>
      </w:r>
    </w:p>
    <w:p w14:paraId="2D0683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B.阻火器</w:t>
      </w:r>
    </w:p>
    <w:p w14:paraId="6DE4E9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C.自动和手动切断阀</w:t>
      </w:r>
      <w:r>
        <w:rPr>
          <w:rFonts w:ascii="楷体" w:eastAsia="楷体" w:hAnsi="楷体" w:hint="eastAsia"/>
          <w:color w:val="FF0000"/>
          <w:szCs w:val="21"/>
        </w:rPr>
        <w:tab/>
      </w:r>
    </w:p>
    <w:p w14:paraId="01CFDB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D.无强制性规定</w:t>
      </w:r>
    </w:p>
    <w:p w14:paraId="1E1EA8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193A73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【解析】设置在建筑内的锅炉、柴油发电机，其燃料供给管道应符合下列规定：</w:t>
      </w:r>
    </w:p>
    <w:p w14:paraId="726C22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1.在进入建筑物前和设备间内的管道上均应设置自动和手动切断阀。</w:t>
      </w:r>
    </w:p>
    <w:p w14:paraId="3969D2ED" w14:textId="77777777" w:rsidR="00F265E7" w:rsidRDefault="00F265E7">
      <w:pPr>
        <w:spacing w:line="0" w:lineRule="atLeast"/>
        <w:rPr>
          <w:rFonts w:ascii="楷体" w:eastAsia="楷体" w:hAnsi="楷体" w:hint="eastAsia"/>
          <w:szCs w:val="21"/>
        </w:rPr>
      </w:pPr>
    </w:p>
    <w:p w14:paraId="2BCDAF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4.小学教学楼的主要教学用房不得设置在（  ）层以上，中学教学楼的主要教学用房不得设置在（  ）层以上。</w:t>
      </w:r>
    </w:p>
    <w:p w14:paraId="0CCFE6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A.2，3</w:t>
      </w:r>
      <w:r>
        <w:rPr>
          <w:rFonts w:ascii="楷体" w:eastAsia="楷体" w:hAnsi="楷体" w:hint="eastAsia"/>
          <w:color w:val="FF0000"/>
          <w:szCs w:val="21"/>
        </w:rPr>
        <w:tab/>
      </w:r>
    </w:p>
    <w:p w14:paraId="1EDAF5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B.4，5</w:t>
      </w:r>
      <w:r>
        <w:rPr>
          <w:rFonts w:ascii="楷体" w:eastAsia="楷体" w:hAnsi="楷体" w:hint="eastAsia"/>
          <w:color w:val="FF0000"/>
          <w:szCs w:val="21"/>
        </w:rPr>
        <w:tab/>
      </w:r>
    </w:p>
    <w:p w14:paraId="510457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C.5，4</w:t>
      </w:r>
      <w:r>
        <w:rPr>
          <w:rFonts w:ascii="楷体" w:eastAsia="楷体" w:hAnsi="楷体" w:hint="eastAsia"/>
          <w:color w:val="FF0000"/>
          <w:szCs w:val="21"/>
        </w:rPr>
        <w:tab/>
      </w:r>
    </w:p>
    <w:p w14:paraId="2EA01A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D.6，4</w:t>
      </w:r>
    </w:p>
    <w:p w14:paraId="4F26D0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F267E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【解析】小学教学楼的主要教学用房不得设置在4层以上，中学教学楼的主要教学用房不得设置在5层以上。</w:t>
      </w:r>
    </w:p>
    <w:p w14:paraId="22C19068" w14:textId="77777777" w:rsidR="00F265E7" w:rsidRDefault="00F265E7">
      <w:pPr>
        <w:spacing w:line="0" w:lineRule="atLeast"/>
        <w:rPr>
          <w:rFonts w:ascii="楷体" w:eastAsia="楷体" w:hAnsi="楷体" w:hint="eastAsia"/>
          <w:szCs w:val="21"/>
        </w:rPr>
      </w:pPr>
    </w:p>
    <w:p w14:paraId="76CDA6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5.关于歌舞娱乐、放映、游艺场所厅、室的布置下列说法错误的是（  ）。</w:t>
      </w:r>
    </w:p>
    <w:p w14:paraId="4A6BB4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A.厅、室之间采用耐火极限不低于2.00h的防火隔墙和不低于1.00h的不燃性楼板分隔</w:t>
      </w:r>
    </w:p>
    <w:p w14:paraId="20F4C1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B.在厅、室墙上的门均为乙级防火门</w:t>
      </w:r>
    </w:p>
    <w:p w14:paraId="689E6C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C.建筑面积大于50m2的厅、室，疏散出口不得少于2个</w:t>
      </w:r>
    </w:p>
    <w:p w14:paraId="20B582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D.布置在地下一层或四层及以上楼层时，一个厅、室的建筑面积不得大于400m2即使设置自动喷水灭火系统面积也不能增加</w:t>
      </w:r>
    </w:p>
    <w:p w14:paraId="6E68E3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8E968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【解析】厅、室之间采用耐火极限不低于2.00h的防火隔墙和不低于1.00h的不燃性楼板分隔，在厅、室墙上的门均为乙级防火门；</w:t>
      </w:r>
    </w:p>
    <w:p w14:paraId="3D6DD2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建筑面积大于50 m2的厅、室，疏散出口不得少于2个；</w:t>
      </w:r>
    </w:p>
    <w:p w14:paraId="39309C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布置在地下一层或四层及以上楼层时，一个厅、室的建筑面积不得大于200 m2，即使设置自动喷水灭火系统面积也不能增加。 </w:t>
      </w:r>
    </w:p>
    <w:p w14:paraId="18EA7F6A" w14:textId="77777777" w:rsidR="00F265E7" w:rsidRDefault="00F265E7">
      <w:pPr>
        <w:spacing w:line="0" w:lineRule="atLeast"/>
        <w:rPr>
          <w:rFonts w:ascii="楷体" w:eastAsia="楷体" w:hAnsi="楷体" w:hint="eastAsia"/>
          <w:szCs w:val="21"/>
        </w:rPr>
      </w:pPr>
    </w:p>
    <w:p w14:paraId="7726B5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6.设置在屋顶上的常（负）压燃气锅炉，距离通向屋面的安全出口不小于（  ）m。</w:t>
      </w:r>
    </w:p>
    <w:p w14:paraId="2317D2C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 xml:space="preserve">   </w:t>
      </w:r>
      <w:r>
        <w:rPr>
          <w:rFonts w:ascii="楷体" w:eastAsia="楷体" w:hAnsi="楷体"/>
          <w:color w:val="FF0000"/>
          <w:szCs w:val="21"/>
        </w:rPr>
        <w:t>B.6</w:t>
      </w:r>
      <w:r>
        <w:rPr>
          <w:rFonts w:ascii="楷体" w:eastAsia="楷体" w:hAnsi="楷体" w:hint="eastAsia"/>
          <w:color w:val="FF0000"/>
          <w:szCs w:val="21"/>
        </w:rPr>
        <w:t xml:space="preserve">   </w:t>
      </w:r>
      <w:r>
        <w:rPr>
          <w:rFonts w:ascii="楷体" w:eastAsia="楷体" w:hAnsi="楷体"/>
          <w:color w:val="FF0000"/>
          <w:szCs w:val="21"/>
        </w:rPr>
        <w:t>C.10</w:t>
      </w:r>
      <w:r>
        <w:rPr>
          <w:rFonts w:ascii="楷体" w:eastAsia="楷体" w:hAnsi="楷体" w:hint="eastAsia"/>
          <w:color w:val="FF0000"/>
          <w:szCs w:val="21"/>
        </w:rPr>
        <w:t xml:space="preserve">   </w:t>
      </w:r>
      <w:r>
        <w:rPr>
          <w:rFonts w:ascii="楷体" w:eastAsia="楷体" w:hAnsi="楷体"/>
          <w:color w:val="FF0000"/>
          <w:szCs w:val="21"/>
        </w:rPr>
        <w:t>D.15</w:t>
      </w:r>
    </w:p>
    <w:p w14:paraId="63FE0D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4591F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【解析】设置在屋顶上的常（负）压燃气锅炉，距离通向屋面的安全出口不小于6m。</w:t>
      </w:r>
    </w:p>
    <w:p w14:paraId="0A20F576" w14:textId="77777777" w:rsidR="00F265E7" w:rsidRDefault="00F265E7">
      <w:pPr>
        <w:spacing w:line="0" w:lineRule="atLeast"/>
        <w:rPr>
          <w:rFonts w:ascii="楷体" w:eastAsia="楷体" w:hAnsi="楷体" w:hint="eastAsia"/>
          <w:szCs w:val="21"/>
        </w:rPr>
      </w:pPr>
    </w:p>
    <w:p w14:paraId="2D7559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7.采用相对密度（与空气密度的比值）不小于（  ）的可燃气体为燃料的锅炉，不得设置在地下或半地下。</w:t>
      </w:r>
    </w:p>
    <w:p w14:paraId="09F8699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A.0.25</w:t>
      </w:r>
      <w:r>
        <w:rPr>
          <w:rFonts w:ascii="楷体" w:eastAsia="楷体" w:hAnsi="楷体"/>
          <w:color w:val="FF0000"/>
          <w:szCs w:val="21"/>
        </w:rPr>
        <w:tab/>
      </w:r>
    </w:p>
    <w:p w14:paraId="19F7554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B.0.5</w:t>
      </w:r>
      <w:r>
        <w:rPr>
          <w:rFonts w:ascii="楷体" w:eastAsia="楷体" w:hAnsi="楷体"/>
          <w:color w:val="FF0000"/>
          <w:szCs w:val="21"/>
        </w:rPr>
        <w:tab/>
      </w:r>
    </w:p>
    <w:p w14:paraId="408FE1C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C.0.75</w:t>
      </w:r>
      <w:r>
        <w:rPr>
          <w:rFonts w:ascii="楷体" w:eastAsia="楷体" w:hAnsi="楷体"/>
          <w:color w:val="FF0000"/>
          <w:szCs w:val="21"/>
        </w:rPr>
        <w:tab/>
      </w:r>
    </w:p>
    <w:p w14:paraId="6AD49C3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D.0.85</w:t>
      </w:r>
    </w:p>
    <w:p w14:paraId="797950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E1AE7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【解析】采用相对密度（与空气密度的比值）不小于0.75的可燃气体为燃料的锅炉，不得设置在地下或半地下。</w:t>
      </w:r>
    </w:p>
    <w:p w14:paraId="2936DEA5" w14:textId="77777777" w:rsidR="00F265E7" w:rsidRDefault="00F265E7">
      <w:pPr>
        <w:spacing w:line="0" w:lineRule="atLeast"/>
        <w:rPr>
          <w:rFonts w:ascii="楷体" w:eastAsia="楷体" w:hAnsi="楷体" w:hint="eastAsia"/>
          <w:szCs w:val="21"/>
        </w:rPr>
      </w:pPr>
    </w:p>
    <w:p w14:paraId="390831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8.锅炉房内设置的储油间总储存量不得大于（  ）m3，且储油间应采用不低于3.00h的防火墙与锅炉间分隔。</w:t>
      </w:r>
    </w:p>
    <w:p w14:paraId="0A4D2E7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D.8</w:t>
      </w:r>
    </w:p>
    <w:p w14:paraId="4DFC2D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E71F4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【解析】锅炉房内设置的储油间总储存量不得大于1m3，且储油间应采用不低于3.00h的防火墙与锅炉间分隔。</w:t>
      </w:r>
    </w:p>
    <w:p w14:paraId="54C884CE" w14:textId="77777777" w:rsidR="00F265E7" w:rsidRDefault="00F265E7">
      <w:pPr>
        <w:spacing w:line="0" w:lineRule="atLeast"/>
        <w:rPr>
          <w:rFonts w:ascii="楷体" w:eastAsia="楷体" w:hAnsi="楷体" w:hint="eastAsia"/>
          <w:szCs w:val="21"/>
        </w:rPr>
      </w:pPr>
    </w:p>
    <w:p w14:paraId="2B9BBF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9.油浸变压器的总容量不大于（  ）kV·A，单台容量不大于（  ）kV·A。</w:t>
      </w:r>
    </w:p>
    <w:p w14:paraId="10FF5AB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A.1260，630</w:t>
      </w:r>
      <w:r>
        <w:rPr>
          <w:rFonts w:ascii="楷体" w:eastAsia="楷体" w:hAnsi="楷体"/>
          <w:color w:val="FF0000"/>
          <w:szCs w:val="21"/>
        </w:rPr>
        <w:tab/>
      </w:r>
    </w:p>
    <w:p w14:paraId="2F479AC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B.1200，600</w:t>
      </w:r>
      <w:r>
        <w:rPr>
          <w:rFonts w:ascii="楷体" w:eastAsia="楷体" w:hAnsi="楷体"/>
          <w:color w:val="FF0000"/>
          <w:szCs w:val="21"/>
        </w:rPr>
        <w:tab/>
      </w:r>
    </w:p>
    <w:p w14:paraId="690AD4D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C.1360，680</w:t>
      </w:r>
      <w:r>
        <w:rPr>
          <w:rFonts w:ascii="楷体" w:eastAsia="楷体" w:hAnsi="楷体"/>
          <w:color w:val="FF0000"/>
          <w:szCs w:val="21"/>
        </w:rPr>
        <w:tab/>
      </w:r>
    </w:p>
    <w:p w14:paraId="5F94D7B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D.1220，610</w:t>
      </w:r>
    </w:p>
    <w:p w14:paraId="6C2428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2251B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【解析】油浸变压器的总容量不大于1260kV·A，单台容量不大于630kV·A。</w:t>
      </w:r>
    </w:p>
    <w:p w14:paraId="248EE5C2" w14:textId="77777777" w:rsidR="00F265E7" w:rsidRDefault="00F265E7">
      <w:pPr>
        <w:spacing w:line="0" w:lineRule="atLeast"/>
        <w:rPr>
          <w:rFonts w:ascii="楷体" w:eastAsia="楷体" w:hAnsi="楷体" w:hint="eastAsia"/>
          <w:szCs w:val="21"/>
        </w:rPr>
      </w:pPr>
    </w:p>
    <w:p w14:paraId="191107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10.当消防水泵房单独建造时，建筑物的耐火等级不应低于（  ）级。</w:t>
      </w:r>
    </w:p>
    <w:p w14:paraId="3D5443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w:t>
      </w:r>
      <w:proofErr w:type="gramStart"/>
      <w:r>
        <w:rPr>
          <w:rFonts w:ascii="楷体" w:eastAsia="楷体" w:hAnsi="楷体" w:hint="eastAsia"/>
          <w:color w:val="FF0000"/>
          <w:szCs w:val="21"/>
        </w:rPr>
        <w:t>一</w:t>
      </w:r>
      <w:proofErr w:type="gramEnd"/>
      <w:r>
        <w:rPr>
          <w:rFonts w:ascii="楷体" w:eastAsia="楷体" w:hAnsi="楷体" w:hint="eastAsia"/>
          <w:color w:val="FF0000"/>
          <w:szCs w:val="21"/>
        </w:rPr>
        <w:t xml:space="preserve">   B.二   C.三   D.四</w:t>
      </w:r>
    </w:p>
    <w:p w14:paraId="64C12C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1D54A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【解析】当消防水泵房单独建造时，建筑物的耐火等级不应低于二级。</w:t>
      </w:r>
    </w:p>
    <w:p w14:paraId="4EA255B6" w14:textId="77777777" w:rsidR="00F265E7" w:rsidRDefault="00F265E7">
      <w:pPr>
        <w:spacing w:line="0" w:lineRule="atLeast"/>
        <w:rPr>
          <w:rFonts w:ascii="楷体" w:eastAsia="楷体" w:hAnsi="楷体" w:hint="eastAsia"/>
          <w:szCs w:val="21"/>
        </w:rPr>
      </w:pPr>
    </w:p>
    <w:p w14:paraId="44BF01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11.民用建筑商店的设置不正确的是（  ）。</w:t>
      </w:r>
    </w:p>
    <w:p w14:paraId="6EA5C7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A.地下商店营业厅不得设置在地下三层及以下层</w:t>
      </w:r>
    </w:p>
    <w:p w14:paraId="68F2A9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B.三级耐火等级建筑内的商店可设置在二层或首层</w:t>
      </w:r>
    </w:p>
    <w:p w14:paraId="406089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C.四级耐火等级建筑内的商店只能布置在首层</w:t>
      </w:r>
    </w:p>
    <w:p w14:paraId="528E95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D.二级耐火等级建筑内的商店可设置在地下三层及以下层</w:t>
      </w:r>
    </w:p>
    <w:p w14:paraId="4315BF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345301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【解析】营业厅不得设置在地下三层及以下楼层；设置在三级耐火等级建筑内时，布置在首层或二层；设置在四级耐火等级建筑内时，布置在首层。</w:t>
      </w:r>
    </w:p>
    <w:p w14:paraId="6F65C169" w14:textId="77777777" w:rsidR="00F265E7" w:rsidRDefault="00F265E7">
      <w:pPr>
        <w:spacing w:line="0" w:lineRule="atLeast"/>
        <w:rPr>
          <w:rFonts w:ascii="楷体" w:eastAsia="楷体" w:hAnsi="楷体" w:hint="eastAsia"/>
          <w:szCs w:val="21"/>
        </w:rPr>
      </w:pPr>
    </w:p>
    <w:p w14:paraId="2DB9BC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12.地下或半地下营业厅经营、储存、和展示商品的火灾危险性不得为（  ）。</w:t>
      </w:r>
    </w:p>
    <w:p w14:paraId="4975CF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A.甲类、乙类 </w:t>
      </w:r>
    </w:p>
    <w:p w14:paraId="47A4C1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B.乙类、丙类</w:t>
      </w:r>
      <w:r>
        <w:rPr>
          <w:rFonts w:ascii="楷体" w:eastAsia="楷体" w:hAnsi="楷体" w:hint="eastAsia"/>
          <w:color w:val="FF0000"/>
          <w:szCs w:val="21"/>
        </w:rPr>
        <w:tab/>
      </w:r>
    </w:p>
    <w:p w14:paraId="168DF7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C.甲类、丙类 </w:t>
      </w:r>
    </w:p>
    <w:p w14:paraId="5F52ED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D.乙类、丁类</w:t>
      </w:r>
    </w:p>
    <w:p w14:paraId="0B638C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【答案】A</w:t>
      </w:r>
    </w:p>
    <w:p w14:paraId="05131B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【解析】地下或半地下营业厅、展览</w:t>
      </w:r>
      <w:proofErr w:type="gramStart"/>
      <w:r>
        <w:rPr>
          <w:rFonts w:ascii="楷体" w:eastAsia="楷体" w:hAnsi="楷体" w:hint="eastAsia"/>
          <w:color w:val="FF0000"/>
          <w:szCs w:val="21"/>
        </w:rPr>
        <w:t>厅不得</w:t>
      </w:r>
      <w:proofErr w:type="gramEnd"/>
      <w:r>
        <w:rPr>
          <w:rFonts w:ascii="楷体" w:eastAsia="楷体" w:hAnsi="楷体" w:hint="eastAsia"/>
          <w:color w:val="FF0000"/>
          <w:szCs w:val="21"/>
        </w:rPr>
        <w:t>经营、储存和展示甲、乙类火灾危险性物品。经营、存放和使用甲、乙类火灾危险物品的商品、作坊和储藏间，严禁设置在民用建筑内。</w:t>
      </w:r>
    </w:p>
    <w:p w14:paraId="491935EE" w14:textId="77777777" w:rsidR="00F265E7" w:rsidRDefault="00F265E7">
      <w:pPr>
        <w:spacing w:line="0" w:lineRule="atLeast"/>
        <w:rPr>
          <w:rFonts w:ascii="楷体" w:eastAsia="楷体" w:hAnsi="楷体" w:hint="eastAsia"/>
          <w:szCs w:val="21"/>
        </w:rPr>
      </w:pPr>
    </w:p>
    <w:p w14:paraId="6736B7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13.锅炉房受条件限制必须贴邻民用建筑时，该建筑的耐火等级不得低于（  ）。</w:t>
      </w:r>
    </w:p>
    <w:p w14:paraId="393963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A.一级、二级 </w:t>
      </w:r>
    </w:p>
    <w:p w14:paraId="69B644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B.三级</w:t>
      </w:r>
      <w:r>
        <w:rPr>
          <w:rFonts w:ascii="楷体" w:eastAsia="楷体" w:hAnsi="楷体" w:hint="eastAsia"/>
          <w:color w:val="FF0000"/>
          <w:szCs w:val="21"/>
        </w:rPr>
        <w:tab/>
      </w:r>
    </w:p>
    <w:p w14:paraId="107E29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C.三级、四级 </w:t>
      </w:r>
    </w:p>
    <w:p w14:paraId="5316C6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D.四级</w:t>
      </w:r>
    </w:p>
    <w:p w14:paraId="2BCA61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DF981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【解析】锅炉房受条件限制必须贴邻民用建筑时，该建筑的耐火等级不得低于一、二级，锅炉房与所贴邻的建筑采用防火墙分隔，且未贴</w:t>
      </w:r>
      <w:proofErr w:type="gramStart"/>
      <w:r>
        <w:rPr>
          <w:rFonts w:ascii="楷体" w:eastAsia="楷体" w:hAnsi="楷体" w:hint="eastAsia"/>
          <w:color w:val="FF0000"/>
          <w:szCs w:val="21"/>
        </w:rPr>
        <w:t>邻人员</w:t>
      </w:r>
      <w:proofErr w:type="gramEnd"/>
      <w:r>
        <w:rPr>
          <w:rFonts w:ascii="楷体" w:eastAsia="楷体" w:hAnsi="楷体" w:hint="eastAsia"/>
          <w:color w:val="FF0000"/>
          <w:szCs w:val="21"/>
        </w:rPr>
        <w:t>密集场所；必须布置在民用建筑内时，不得布置在人员密集场所的上一层、下一层或贴邻。</w:t>
      </w:r>
    </w:p>
    <w:p w14:paraId="37DB367D" w14:textId="77777777" w:rsidR="00F265E7" w:rsidRDefault="00F265E7">
      <w:pPr>
        <w:spacing w:line="0" w:lineRule="atLeast"/>
        <w:rPr>
          <w:rFonts w:ascii="楷体" w:eastAsia="楷体" w:hAnsi="楷体" w:hint="eastAsia"/>
          <w:szCs w:val="21"/>
        </w:rPr>
      </w:pPr>
    </w:p>
    <w:p w14:paraId="6FC624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14.燃油燃气锅炉房与其他部位之间采用耐火极限不低于（  ）h的防火隔墙和不低于（  ）h的不燃性楼板分隔。必须在隔墙上开设的门、窗应为甲级防火门、窗。</w:t>
      </w:r>
    </w:p>
    <w:p w14:paraId="1F616A2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A.1.00，2.50</w:t>
      </w:r>
      <w:r>
        <w:rPr>
          <w:rFonts w:ascii="楷体" w:eastAsia="楷体" w:hAnsi="楷体"/>
          <w:color w:val="FF0000"/>
          <w:szCs w:val="21"/>
        </w:rPr>
        <w:tab/>
      </w:r>
    </w:p>
    <w:p w14:paraId="7733126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B.2.00，2.50</w:t>
      </w:r>
      <w:r>
        <w:rPr>
          <w:rFonts w:ascii="楷体" w:eastAsia="楷体" w:hAnsi="楷体"/>
          <w:color w:val="FF0000"/>
          <w:szCs w:val="21"/>
        </w:rPr>
        <w:tab/>
      </w:r>
    </w:p>
    <w:p w14:paraId="7D55828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C.2.00，1.50</w:t>
      </w:r>
      <w:r>
        <w:rPr>
          <w:rFonts w:ascii="楷体" w:eastAsia="楷体" w:hAnsi="楷体"/>
          <w:color w:val="FF0000"/>
          <w:szCs w:val="21"/>
        </w:rPr>
        <w:tab/>
      </w:r>
    </w:p>
    <w:p w14:paraId="547E881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D.1.00，1.50</w:t>
      </w:r>
    </w:p>
    <w:p w14:paraId="153769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9CE35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【解析】燃油燃气锅炉房与其他部位之间采用耐火极限不低于2.00h的防火隔墙和不低于1.50h的不燃性楼板分隔。必须在隔墙上开设的门、窗应为甲级防火门、窗。</w:t>
      </w:r>
    </w:p>
    <w:p w14:paraId="46DA4F78" w14:textId="77777777" w:rsidR="00F265E7" w:rsidRDefault="00F265E7">
      <w:pPr>
        <w:spacing w:line="0" w:lineRule="atLeast"/>
        <w:rPr>
          <w:rFonts w:ascii="楷体" w:eastAsia="楷体" w:hAnsi="楷体" w:hint="eastAsia"/>
          <w:szCs w:val="21"/>
        </w:rPr>
      </w:pPr>
    </w:p>
    <w:p w14:paraId="402785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15.布置在建筑外的储油罐与建筑间防火间距符合规定；当设置中间罐时，中间罐的容量不得大于1m3，设置在一、二级耐火等级的单独房间时，房间门须为（  ）防火门。</w:t>
      </w:r>
    </w:p>
    <w:p w14:paraId="474540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A.甲级 </w:t>
      </w:r>
    </w:p>
    <w:p w14:paraId="46C924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B.乙级 </w:t>
      </w:r>
    </w:p>
    <w:p w14:paraId="2D97A6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C.丙级 </w:t>
      </w:r>
    </w:p>
    <w:p w14:paraId="2DE1E8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D.丁级</w:t>
      </w:r>
    </w:p>
    <w:p w14:paraId="4E9DA2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05E45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【解析】布置在建筑外的储油罐与建筑间防火间距符合规定；当设置中间罐时，中间罐的容量不得大于1m3，设置在一、二级耐火等级的单独房间时，房间门须为甲级防火门。</w:t>
      </w:r>
    </w:p>
    <w:p w14:paraId="0BA3FB35" w14:textId="77777777" w:rsidR="00F265E7" w:rsidRDefault="00F265E7">
      <w:pPr>
        <w:spacing w:line="0" w:lineRule="atLeast"/>
        <w:rPr>
          <w:rFonts w:ascii="楷体" w:eastAsia="楷体" w:hAnsi="楷体" w:hint="eastAsia"/>
          <w:szCs w:val="21"/>
        </w:rPr>
      </w:pPr>
    </w:p>
    <w:p w14:paraId="2CE8CF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16.（  ）不得布置在人员密集场所的上一层、下一层或贴邻，宜布置在建筑物的首层及地下一、二层。</w:t>
      </w:r>
    </w:p>
    <w:p w14:paraId="7A65E6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A.柴油发电机房 </w:t>
      </w:r>
    </w:p>
    <w:p w14:paraId="323E72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B.医院</w:t>
      </w:r>
      <w:r>
        <w:rPr>
          <w:rFonts w:ascii="楷体" w:eastAsia="楷体" w:hAnsi="楷体" w:hint="eastAsia"/>
          <w:color w:val="FF0000"/>
          <w:szCs w:val="21"/>
        </w:rPr>
        <w:tab/>
      </w:r>
    </w:p>
    <w:p w14:paraId="20ADFA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C.歌舞娱乐放映游艺场所</w:t>
      </w:r>
      <w:r>
        <w:rPr>
          <w:rFonts w:ascii="楷体" w:eastAsia="楷体" w:hAnsi="楷体" w:hint="eastAsia"/>
          <w:color w:val="FF0000"/>
          <w:szCs w:val="21"/>
        </w:rPr>
        <w:tab/>
      </w:r>
    </w:p>
    <w:p w14:paraId="4D6D84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D.剧场、电影院、礼堂</w:t>
      </w:r>
    </w:p>
    <w:p w14:paraId="7D7AB5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78EFC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【解析】柴油发电机房不得布置在人员密集场所的上一层、下一层或贴邻，宜布置在建筑物的首层及地下一、二层。</w:t>
      </w:r>
    </w:p>
    <w:p w14:paraId="73851505" w14:textId="77777777" w:rsidR="00F265E7" w:rsidRDefault="00F265E7">
      <w:pPr>
        <w:spacing w:line="0" w:lineRule="atLeast"/>
        <w:rPr>
          <w:rFonts w:ascii="楷体" w:eastAsia="楷体" w:hAnsi="楷体" w:hint="eastAsia"/>
          <w:szCs w:val="21"/>
        </w:rPr>
      </w:pPr>
    </w:p>
    <w:p w14:paraId="538444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17.柴油发电机房内设置储油间的总储存量不大于1m3，且储油间采用防火墙和（  ）防火门与发电机间隔开。</w:t>
      </w:r>
    </w:p>
    <w:p w14:paraId="144F1F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A.甲级   B.乙级   C.丙级   D.丁级</w:t>
      </w:r>
    </w:p>
    <w:p w14:paraId="3A7439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7D8C0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【解析】检查机房内设置储油间的总储存量不大于1m3，不得使用闪点低于60°的柴油，且储油间采用防火墙和甲级防火门与发电机间隔开。</w:t>
      </w:r>
    </w:p>
    <w:p w14:paraId="714BFD12" w14:textId="77777777" w:rsidR="00F265E7" w:rsidRDefault="00F265E7">
      <w:pPr>
        <w:spacing w:line="0" w:lineRule="atLeast"/>
        <w:rPr>
          <w:rFonts w:ascii="楷体" w:eastAsia="楷体" w:hAnsi="楷体" w:hint="eastAsia"/>
          <w:szCs w:val="21"/>
        </w:rPr>
      </w:pPr>
    </w:p>
    <w:p w14:paraId="0B3899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18.（  ）</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在建筑物的地下一层或首层的靠外墙部位，远离电磁场干扰较强及其他可能影响消防控制设备工作的设备用房。</w:t>
      </w:r>
    </w:p>
    <w:p w14:paraId="156B1D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A.变压器室</w:t>
      </w:r>
      <w:r>
        <w:rPr>
          <w:rFonts w:ascii="楷体" w:eastAsia="楷体" w:hAnsi="楷体" w:hint="eastAsia"/>
          <w:color w:val="FF0000"/>
          <w:szCs w:val="21"/>
        </w:rPr>
        <w:tab/>
      </w:r>
    </w:p>
    <w:p w14:paraId="495365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B.消防水泵房</w:t>
      </w:r>
      <w:r>
        <w:rPr>
          <w:rFonts w:ascii="楷体" w:eastAsia="楷体" w:hAnsi="楷体" w:hint="eastAsia"/>
          <w:color w:val="FF0000"/>
          <w:szCs w:val="21"/>
        </w:rPr>
        <w:tab/>
      </w:r>
    </w:p>
    <w:p w14:paraId="1F7C5A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C.柴油发电机房 </w:t>
      </w:r>
    </w:p>
    <w:p w14:paraId="00A9A8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D.消防控制室</w:t>
      </w:r>
    </w:p>
    <w:p w14:paraId="07B931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6BBDC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【解析】消防控制室</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在建筑物的地下一层或首层的靠外墙部位，远离电磁场干扰较强及其他可能影响消防控制设备工作的设备用房；如单独建造，建筑物的耐火等级应不低于二级。</w:t>
      </w:r>
    </w:p>
    <w:p w14:paraId="500277CD" w14:textId="77777777" w:rsidR="00F265E7" w:rsidRDefault="00F265E7">
      <w:pPr>
        <w:spacing w:line="0" w:lineRule="atLeast"/>
        <w:rPr>
          <w:rFonts w:ascii="楷体" w:eastAsia="楷体" w:hAnsi="楷体" w:hint="eastAsia"/>
          <w:szCs w:val="21"/>
        </w:rPr>
      </w:pPr>
    </w:p>
    <w:p w14:paraId="09BACD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19.消防水泵房不得设置在地下（  ）及以下或地下室内地面与室外出入口地坪高差大于10m的楼层内；如单独建造，建筑物的耐火等级不低于二级。</w:t>
      </w:r>
    </w:p>
    <w:p w14:paraId="5E71A7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A.一层</w:t>
      </w:r>
      <w:r>
        <w:rPr>
          <w:rFonts w:ascii="楷体" w:eastAsia="楷体" w:hAnsi="楷体" w:hint="eastAsia"/>
          <w:color w:val="FF0000"/>
          <w:szCs w:val="21"/>
        </w:rPr>
        <w:tab/>
      </w:r>
    </w:p>
    <w:p w14:paraId="4923E2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B.二层</w:t>
      </w:r>
      <w:r>
        <w:rPr>
          <w:rFonts w:ascii="楷体" w:eastAsia="楷体" w:hAnsi="楷体" w:hint="eastAsia"/>
          <w:color w:val="FF0000"/>
          <w:szCs w:val="21"/>
        </w:rPr>
        <w:tab/>
      </w:r>
    </w:p>
    <w:p w14:paraId="00A74F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C.三层</w:t>
      </w:r>
      <w:r>
        <w:rPr>
          <w:rFonts w:ascii="楷体" w:eastAsia="楷体" w:hAnsi="楷体" w:hint="eastAsia"/>
          <w:color w:val="FF0000"/>
          <w:szCs w:val="21"/>
        </w:rPr>
        <w:tab/>
      </w:r>
    </w:p>
    <w:p w14:paraId="2D9551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D.四层</w:t>
      </w:r>
    </w:p>
    <w:p w14:paraId="547216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7D9E1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【解析】消防水泵房不得设置在地下三层及以下或地下室内地面与室外出入口地坪高差大于10m的楼层内；如单独建造，建筑物的耐火等级不低于二级。</w:t>
      </w:r>
    </w:p>
    <w:p w14:paraId="3CA651B2" w14:textId="77777777" w:rsidR="00F265E7" w:rsidRDefault="00F265E7">
      <w:pPr>
        <w:spacing w:line="0" w:lineRule="atLeast"/>
        <w:rPr>
          <w:rFonts w:ascii="楷体" w:eastAsia="楷体" w:hAnsi="楷体" w:hint="eastAsia"/>
          <w:szCs w:val="21"/>
        </w:rPr>
      </w:pPr>
    </w:p>
    <w:p w14:paraId="5398EF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2D15F5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1.下列关于民用建筑中营业厅的设置说法正确的是（  ）。</w:t>
      </w:r>
    </w:p>
    <w:p w14:paraId="3E7028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A.地下商店营业厅不得设置在地下二层及以下楼层</w:t>
      </w:r>
    </w:p>
    <w:p w14:paraId="6FD6F8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B.三级耐火等级建筑内的商店只能设置在二层或首层</w:t>
      </w:r>
    </w:p>
    <w:p w14:paraId="251987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C.营业厅经营、储存、和展示商品的火灾危险性不得为甲、乙类</w:t>
      </w:r>
    </w:p>
    <w:p w14:paraId="5F7E71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D.当地</w:t>
      </w:r>
      <w:proofErr w:type="gramStart"/>
      <w:r>
        <w:rPr>
          <w:rFonts w:ascii="楷体" w:eastAsia="楷体" w:hAnsi="楷体" w:hint="eastAsia"/>
          <w:color w:val="FF0000"/>
          <w:szCs w:val="21"/>
        </w:rPr>
        <w:t>下商业</w:t>
      </w:r>
      <w:proofErr w:type="gramEnd"/>
      <w:r>
        <w:rPr>
          <w:rFonts w:ascii="楷体" w:eastAsia="楷体" w:hAnsi="楷体" w:hint="eastAsia"/>
          <w:color w:val="FF0000"/>
          <w:szCs w:val="21"/>
        </w:rPr>
        <w:t>营业厅总建筑面积大于20000m2时，必须采用</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开设门窗洞口的防火墙进行分隔</w:t>
      </w:r>
    </w:p>
    <w:p w14:paraId="10C676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E.四级耐火等级建筑内的商店只能设置在首层</w:t>
      </w:r>
    </w:p>
    <w:p w14:paraId="28BAD8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231034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【解析】（1）营业厅不得设置在地下三层及以下楼层；设置在三级耐火等级建筑内时，布置在首层或二层；设置在四级耐火等级建筑内时，布置在首层。</w:t>
      </w:r>
    </w:p>
    <w:p w14:paraId="3FC9BD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2）放置物品种类。地下或半地下营业厅、展览</w:t>
      </w:r>
      <w:proofErr w:type="gramStart"/>
      <w:r>
        <w:rPr>
          <w:rFonts w:ascii="楷体" w:eastAsia="楷体" w:hAnsi="楷体" w:hint="eastAsia"/>
          <w:color w:val="FF0000"/>
          <w:szCs w:val="21"/>
        </w:rPr>
        <w:t>厅不得</w:t>
      </w:r>
      <w:proofErr w:type="gramEnd"/>
      <w:r>
        <w:rPr>
          <w:rFonts w:ascii="楷体" w:eastAsia="楷体" w:hAnsi="楷体" w:hint="eastAsia"/>
          <w:color w:val="FF0000"/>
          <w:szCs w:val="21"/>
        </w:rPr>
        <w:t>经营、储存和展示甲、乙类火灾危险性物品。经营、存放和使用甲、乙类火灾危险物品的商品、作坊和储藏间，严禁设置在民用建筑内。</w:t>
      </w:r>
    </w:p>
    <w:p w14:paraId="397804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地下或半地下商店的防火分隔。目前，地下商店的规模越建越大，并大量采用防火卷帘进行分隔，不利于安全疏散和扑救。因此，对总建筑面积大于20000m2的地下或半地下商店，需采用一定的措施分隔为多个建筑面积大于20000m2的区域。</w:t>
      </w:r>
    </w:p>
    <w:p w14:paraId="4C49391D" w14:textId="77777777" w:rsidR="00F265E7" w:rsidRDefault="00F265E7">
      <w:pPr>
        <w:spacing w:line="0" w:lineRule="atLeast"/>
        <w:rPr>
          <w:rFonts w:ascii="楷体" w:eastAsia="楷体" w:hAnsi="楷体" w:hint="eastAsia"/>
          <w:szCs w:val="21"/>
        </w:rPr>
      </w:pPr>
    </w:p>
    <w:p w14:paraId="3020EA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2.在对剧场、电影院、礼堂进行防火检查时，下列说法正确的是（  ）。</w:t>
      </w:r>
    </w:p>
    <w:p w14:paraId="79C37A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在独立的建筑内</w:t>
      </w:r>
    </w:p>
    <w:p w14:paraId="5B4965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B.必须设置在其他民用建筑内时，至少设置1个独立的安全出口和疏散楼梯，并采用耐火极限不低于2.00h的防火隔墙和甲级防火门与其他区域分隔</w:t>
      </w:r>
    </w:p>
    <w:p w14:paraId="29BC58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C.宜布置一、二级耐火等级的多层建筑的首层、二层或三层</w:t>
      </w:r>
    </w:p>
    <w:p w14:paraId="398DB4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D.设置在三级耐火等级的建筑内时，不得布置在三层及以上楼层</w:t>
      </w:r>
    </w:p>
    <w:p w14:paraId="0C5128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E.设置在高层民用建筑或多层民用建筑的四层及以上楼层时，每个观众厅的建筑面积不宜大于200m2，且一个厅、室的疏散门不少于2个</w:t>
      </w:r>
    </w:p>
    <w:p w14:paraId="208006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6A8F75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【解析】（1）与建筑其他部位的防火分隔。</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在独立的建筑内。必须设置在其他民用建筑内时，至少设置1个独立的安全出口和疏散楼梯，并采用耐火极限不低于2.00h的防火隔墙和甲级防火门与其他区域分隔。</w:t>
      </w:r>
    </w:p>
    <w:p w14:paraId="1C8F04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（2）设置层数。宜布置一、二级耐火等级的多层建筑的首层、二层或三层；设置在三级耐火等级的建筑内时，不得布置在三层及以上楼层；设置在地下或半地下时，</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在地下一层，不得设置在地下三层及以下楼层。</w:t>
      </w:r>
    </w:p>
    <w:p w14:paraId="359E5C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（3）设有固定坐席观众厅的布置。设置在高层民用建筑或多层民用建筑的四层及以上楼层时，每个观众厅的建筑面积不宜大于400m2，且一个厅、室的疏散门不少于2个。幕布的燃烧性</w:t>
      </w:r>
      <w:proofErr w:type="gramStart"/>
      <w:r>
        <w:rPr>
          <w:rFonts w:ascii="楷体" w:eastAsia="楷体" w:hAnsi="楷体" w:hint="eastAsia"/>
          <w:color w:val="FF0000"/>
          <w:szCs w:val="21"/>
        </w:rPr>
        <w:t>能不得</w:t>
      </w:r>
      <w:proofErr w:type="gramEnd"/>
      <w:r>
        <w:rPr>
          <w:rFonts w:ascii="楷体" w:eastAsia="楷体" w:hAnsi="楷体" w:hint="eastAsia"/>
          <w:color w:val="FF0000"/>
          <w:szCs w:val="21"/>
        </w:rPr>
        <w:t>低于B1级。</w:t>
      </w:r>
    </w:p>
    <w:p w14:paraId="174D884A" w14:textId="77777777" w:rsidR="00F265E7" w:rsidRDefault="00F265E7">
      <w:pPr>
        <w:spacing w:line="0" w:lineRule="atLeast"/>
        <w:rPr>
          <w:rFonts w:ascii="楷体" w:eastAsia="楷体" w:hAnsi="楷体" w:hint="eastAsia"/>
          <w:szCs w:val="21"/>
        </w:rPr>
      </w:pPr>
    </w:p>
    <w:p w14:paraId="147230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3.下列关于柴油发电机房的防火检查说法正确的是（  ）。</w:t>
      </w:r>
    </w:p>
    <w:p w14:paraId="7BBDC8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A.不得布置在人员密集场所的上一层、下一层或贴邻，宜布置在建筑物的首层及地下一、二层</w:t>
      </w:r>
    </w:p>
    <w:p w14:paraId="3AB615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B.机房内设置储油间的总储存量不大于1m3</w:t>
      </w:r>
    </w:p>
    <w:p w14:paraId="766C92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C.采用耐火极限不低于2.00h的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燃烧体隔墙和1.50h的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燃烧体楼板与其它部位隔开，门应为乙级防火门</w:t>
      </w:r>
    </w:p>
    <w:p w14:paraId="3E411E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D.储油间应采用防火墙和甲级防火门与发电机间隔开</w:t>
      </w:r>
    </w:p>
    <w:p w14:paraId="634848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E.设置火灾报警装置</w:t>
      </w:r>
    </w:p>
    <w:p w14:paraId="670AFF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2C0154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【解析】与建筑其他部位的防火分隔。采用耐火极限不低于2.00h的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燃烧体隔墙和1.50h的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燃烧体楼板与其它部位隔开，门应为甲级防火门。</w:t>
      </w:r>
    </w:p>
    <w:p w14:paraId="4A06C80B" w14:textId="77777777" w:rsidR="00F265E7" w:rsidRDefault="00F265E7">
      <w:pPr>
        <w:spacing w:line="0" w:lineRule="atLeast"/>
        <w:rPr>
          <w:rFonts w:ascii="楷体" w:eastAsia="楷体" w:hAnsi="楷体" w:hint="eastAsia"/>
          <w:szCs w:val="21"/>
        </w:rPr>
      </w:pPr>
    </w:p>
    <w:p w14:paraId="013520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4.下列关于消防控制室的防火检查描述说法正确的是（  ）。</w:t>
      </w:r>
    </w:p>
    <w:p w14:paraId="6E269B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A.消防控制室</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在建筑物的地下一层或首层的靠外墙部位，远离电磁场干扰较强及其他可能影响消防控制设备工作的设备用房</w:t>
      </w:r>
    </w:p>
    <w:p w14:paraId="5A2274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B.采用耐火极限不低于1.50h的隔墙和1.00h的楼板与其它部位隔开，隔墙上的门为乙级防火门</w:t>
      </w:r>
    </w:p>
    <w:p w14:paraId="76E8EA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C.如单独建造，建筑物的耐火等级不应低于二级</w:t>
      </w:r>
    </w:p>
    <w:p w14:paraId="606A59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D.疏散门直通室外或安全出口</w:t>
      </w:r>
    </w:p>
    <w:p w14:paraId="6AF6F8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E.设置挡水门槛等挡水措施</w:t>
      </w:r>
    </w:p>
    <w:p w14:paraId="1FAF0B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196729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【解析】（1）设置部位。消防控制室</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在建筑物的地下一层或首层的靠外墙部位，远离电磁场干扰较强及其他可能影响消防控制设备工作的设备用房；如单独建造，建筑物的耐火等级不应低于二级。</w:t>
      </w:r>
    </w:p>
    <w:p w14:paraId="25BA80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（2）与其他部位的防火分隔。采用耐火极限不低于2.00h的隔墙和1.50h的楼板与其它部位隔开，隔墙上的门为乙级防火门。</w:t>
      </w:r>
    </w:p>
    <w:p w14:paraId="7EEED3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（3）疏散门的设置。疏散门直通室外或安全出口。</w:t>
      </w:r>
    </w:p>
    <w:p w14:paraId="2B24D8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（4）设施的设置。为避免消防控制室被淹或进水受到影响，需设置挡水门槛等挡水措施，如消防控制室设置在地下时，还须检查是否设置排水沟等防淹措施。</w:t>
      </w:r>
    </w:p>
    <w:p w14:paraId="3F8AA544" w14:textId="77777777" w:rsidR="00F265E7" w:rsidRDefault="00F265E7">
      <w:pPr>
        <w:spacing w:line="0" w:lineRule="atLeast"/>
        <w:rPr>
          <w:rFonts w:ascii="楷体" w:eastAsia="楷体" w:hAnsi="楷体" w:hint="eastAsia"/>
          <w:szCs w:val="21"/>
        </w:rPr>
      </w:pPr>
    </w:p>
    <w:p w14:paraId="44F2EA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5.民用建筑中，下列设置正确的是（  ）。</w:t>
      </w:r>
    </w:p>
    <w:p w14:paraId="361692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A.托儿所不得设置在地下、半地下（室）内</w:t>
      </w:r>
    </w:p>
    <w:p w14:paraId="1B09F3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B.老年人活动场所可以设置在四级耐火等级的建筑的首层</w:t>
      </w:r>
    </w:p>
    <w:p w14:paraId="67BDFE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C.高层建筑内应设置独立的安全出口和疏散楼梯</w:t>
      </w:r>
    </w:p>
    <w:p w14:paraId="7EE7F0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D.医院可设在三级耐火等级建筑的首层、二层、三层</w:t>
      </w:r>
    </w:p>
    <w:p w14:paraId="23090F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E.歌舞、娱乐、放映、游艺场所在厅、室墙上的门均为甲级防火门</w:t>
      </w:r>
    </w:p>
    <w:p w14:paraId="2D95A5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60FBE5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【解析】民用建筑综合教材第二篇第二章第二节</w:t>
      </w:r>
    </w:p>
    <w:p w14:paraId="3A981908" w14:textId="77777777" w:rsidR="00F265E7" w:rsidRDefault="00F265E7">
      <w:pPr>
        <w:spacing w:line="0" w:lineRule="atLeast"/>
        <w:rPr>
          <w:rFonts w:ascii="楷体" w:eastAsia="楷体" w:hAnsi="楷体" w:hint="eastAsia"/>
          <w:szCs w:val="21"/>
        </w:rPr>
      </w:pPr>
    </w:p>
    <w:p w14:paraId="780516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6.防火检查中，关于商店的设置层数说法正确的是（  ）。</w:t>
      </w:r>
    </w:p>
    <w:p w14:paraId="764BA0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A.地下商店营业厅不得设置在地下三层及以下</w:t>
      </w:r>
    </w:p>
    <w:p w14:paraId="4E6514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B.三级耐火等级建筑内的商店只能设置在二层或首层</w:t>
      </w:r>
    </w:p>
    <w:p w14:paraId="16DA8E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C.二级耐火等级建筑内的商店可设置在二层及以下的楼层</w:t>
      </w:r>
    </w:p>
    <w:p w14:paraId="59A801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D.四级耐火等级建筑内的商店布置在二层</w:t>
      </w:r>
    </w:p>
    <w:p w14:paraId="1D5D4B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E.四级耐火等级建筑内的商店只能布置在首层</w:t>
      </w:r>
    </w:p>
    <w:p w14:paraId="1F25D5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【答案】ABE</w:t>
      </w:r>
    </w:p>
    <w:p w14:paraId="096C0B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【解析】地下商店营业厅不得设置在地下三层及以下楼层；三级耐火等级建筑内的商店只能设置在二层或首层，四级耐火等级建筑内的商店只能设置在首层。</w:t>
      </w:r>
    </w:p>
    <w:p w14:paraId="1101FFED" w14:textId="77777777" w:rsidR="00F265E7" w:rsidRDefault="00F265E7">
      <w:pPr>
        <w:spacing w:line="0" w:lineRule="atLeast"/>
        <w:rPr>
          <w:rFonts w:ascii="楷体" w:eastAsia="楷体" w:hAnsi="楷体" w:hint="eastAsia"/>
          <w:szCs w:val="21"/>
        </w:rPr>
      </w:pPr>
    </w:p>
    <w:p w14:paraId="14C3D3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7.防火检查中，托儿所、幼儿园的儿童用房，老年人活动场所和儿童游乐厅等其他儿童活动场所，主要检查内容包括（  ）。</w:t>
      </w:r>
    </w:p>
    <w:p w14:paraId="378598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A.设置在其他民用建筑内时，采用耐火极限不低于3.00h的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燃烧体墙和耐火极限不低于1.00h的楼板与其它场所或部位隔开，必须在墙上开设的门为乙级防火门</w:t>
      </w:r>
    </w:p>
    <w:p w14:paraId="1B2554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B.不得设置地下、半地下（室）内</w:t>
      </w:r>
    </w:p>
    <w:p w14:paraId="021D04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C.可设在一、二级耐火等级建筑的首层、二层、三层；三级耐火等级的建筑的首层或二层；四级耐火等级的建筑的首层</w:t>
      </w:r>
    </w:p>
    <w:p w14:paraId="2E36C4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D.设置在高层建筑内时，设置独立的安全出口和疏散楼梯</w:t>
      </w:r>
    </w:p>
    <w:p w14:paraId="062920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E.设置在单、多层建筑内时，</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单独的安全出口和疏散楼梯</w:t>
      </w:r>
    </w:p>
    <w:p w14:paraId="72CED8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044764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【解析】（1）与建筑其他部位的防火分隔。设置在其他民用建筑内时，采用耐火极限不低于2.00h的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燃烧体墙和耐火极限不低于1.00h的楼板与其它场所或部位隔开，必须在墙上开设的门为乙级防火门。</w:t>
      </w:r>
    </w:p>
    <w:p w14:paraId="41E57B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（2）设置层数。不得设置地下、半地下（室）内。可设在一、二级耐火等级建筑的首层、二层、三层；三级耐火等级的建筑的首层或二层；四级耐火等级的建筑的首层。</w:t>
      </w:r>
    </w:p>
    <w:p w14:paraId="1BC385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（3）安全出口的设置。设置在高层建筑内时，设置独立的安全出口和疏散楼梯；设置在单、多层建筑内时，</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单独的安全出口和疏散楼梯。即这些场所要有</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与其他使用功能或用途空间合用的疏散楼梯或出入口。当设置在楼层上时，要设置仅供该类场所使用的疏散楼梯；当设置在首层时，要有直接通向室外的单独出入口。</w:t>
      </w:r>
    </w:p>
    <w:p w14:paraId="36D365B0" w14:textId="77777777" w:rsidR="00F265E7" w:rsidRDefault="00F265E7">
      <w:pPr>
        <w:spacing w:line="0" w:lineRule="atLeast"/>
        <w:rPr>
          <w:rFonts w:ascii="楷体" w:eastAsia="楷体" w:hAnsi="楷体" w:hint="eastAsia"/>
          <w:szCs w:val="21"/>
        </w:rPr>
      </w:pPr>
    </w:p>
    <w:p w14:paraId="66F0EC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8.防火检查中，歌舞娱乐放映游艺场所主要检查以下哪些内容？（  ）</w:t>
      </w:r>
    </w:p>
    <w:p w14:paraId="43A803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A.采用耐火极限不低于2.00h的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燃烧体墙和耐火极限不低于1.00h的不燃性楼板与其它场所或部位隔开，该场所与建筑内其他部位相通的门为乙级防火门</w:t>
      </w:r>
    </w:p>
    <w:p w14:paraId="1F917D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B.不得布置在地下三层及以下楼层</w:t>
      </w:r>
    </w:p>
    <w:p w14:paraId="2B94DD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C.不宜布置在袋形走道的两侧或尽端</w:t>
      </w:r>
    </w:p>
    <w:p w14:paraId="090BB6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D.宜布置在一、二级耐火等级建筑物内的首层、二层或三层的靠外墙部位</w:t>
      </w:r>
    </w:p>
    <w:p w14:paraId="2174F0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E.布置在地下一层或四层及以上楼层时，一个厅、室的建筑面积不得大于200m2</w:t>
      </w:r>
    </w:p>
    <w:p w14:paraId="1E3268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0EF008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歌舞娱乐、放映、游艺场所主要是指歌厅、舞厅、录像厅、夜总会、卡拉0K厅和具有卡拉0K功能的餐厅或包房、各类游艺厅、桑拿浴室的休息室和具有桑拿服务功能的客户、网吧等场所，不包括电影院和剧场的观众厅。主要检查以下内容：</w:t>
      </w:r>
    </w:p>
    <w:p w14:paraId="29742D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布置楼层。不得布置在地下二层及以下楼层。设置在一、二级耐火等级建筑物内时，布置在首层、二层或三层的靠外墙部位；如受条件限制时布置在地下一层时，需要检查地下一层地面与室外出入口地坪的高差不得大于10m。</w:t>
      </w:r>
    </w:p>
    <w:p w14:paraId="68FBE5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厅、室的布置。“厅、室”，是指歌舞娱乐放映游艺场所中相互分隔的独立房间，如卡拉0K的每间包房、桑拿浴的每间按摩房或休息室。舞娱乐放映游艺场所如布置在袋形走道的两侧或尽端时，直接疏散走道的房间疏散门至最近安全出口的直线距离不超过9m。厅、室之间采用耐火极限不低于2.00h的防火隔墙和耐火极限不低于1.00h的不燃性楼板分隔，在厅、室墙上的门均采用乙级防火门；建筑面积大于50 m2 厅、室的疏散门不得少于2个；布置在地下一层或四层及以上楼层时，一个厅、室的建筑面积不得大于200 m2，需要注意的是，即使设置自动喷水灭</w:t>
      </w:r>
      <w:r>
        <w:rPr>
          <w:rFonts w:ascii="楷体" w:eastAsia="楷体" w:hAnsi="楷体" w:hint="eastAsia"/>
          <w:color w:val="FF0000"/>
          <w:szCs w:val="21"/>
        </w:rPr>
        <w:lastRenderedPageBreak/>
        <w:t>火系统，该面积也不能增加。</w:t>
      </w:r>
    </w:p>
    <w:p w14:paraId="22ACC8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（3）防火分隔。厅、室之间及与建筑的其他部位之间采用耐火极限不低于2.00h的防火墙和耐火极限不低于1.00h的不燃性楼板分隔，设置在厅、室墙上的们和该场所与建筑内其他部位想通的门均要采用乙级防火门。</w:t>
      </w:r>
    </w:p>
    <w:p w14:paraId="599802C6" w14:textId="77777777" w:rsidR="00F265E7" w:rsidRDefault="00F265E7">
      <w:pPr>
        <w:spacing w:line="0" w:lineRule="atLeast"/>
        <w:rPr>
          <w:rFonts w:ascii="楷体" w:eastAsia="楷体" w:hAnsi="楷体" w:hint="eastAsia"/>
          <w:szCs w:val="21"/>
        </w:rPr>
      </w:pPr>
    </w:p>
    <w:p w14:paraId="37AF4F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9.锅炉房设置在首层或地下一层的靠外墙部位，如为常（负）压燃油或燃气锅炉，可设置在（  ）上。</w:t>
      </w:r>
    </w:p>
    <w:p w14:paraId="5B86FF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A.地下二层</w:t>
      </w:r>
      <w:r>
        <w:rPr>
          <w:rFonts w:ascii="楷体" w:eastAsia="楷体" w:hAnsi="楷体" w:hint="eastAsia"/>
          <w:color w:val="FF0000"/>
          <w:szCs w:val="21"/>
        </w:rPr>
        <w:tab/>
      </w:r>
    </w:p>
    <w:p w14:paraId="64F982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B.地下一层</w:t>
      </w:r>
      <w:r>
        <w:rPr>
          <w:rFonts w:ascii="楷体" w:eastAsia="楷体" w:hAnsi="楷体" w:hint="eastAsia"/>
          <w:color w:val="FF0000"/>
          <w:szCs w:val="21"/>
        </w:rPr>
        <w:tab/>
      </w:r>
    </w:p>
    <w:p w14:paraId="5317DC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C.屋顶</w:t>
      </w:r>
      <w:r>
        <w:rPr>
          <w:rFonts w:ascii="楷体" w:eastAsia="楷体" w:hAnsi="楷体" w:hint="eastAsia"/>
          <w:color w:val="FF0000"/>
          <w:szCs w:val="21"/>
        </w:rPr>
        <w:tab/>
      </w:r>
    </w:p>
    <w:p w14:paraId="557F75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D.首层</w:t>
      </w:r>
      <w:r>
        <w:rPr>
          <w:rFonts w:ascii="楷体" w:eastAsia="楷体" w:hAnsi="楷体" w:hint="eastAsia"/>
          <w:color w:val="FF0000"/>
          <w:szCs w:val="21"/>
        </w:rPr>
        <w:tab/>
      </w:r>
    </w:p>
    <w:p w14:paraId="15D149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E.二层</w:t>
      </w:r>
    </w:p>
    <w:p w14:paraId="190A32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w:t>
      </w:r>
    </w:p>
    <w:p w14:paraId="374A60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【解析】锅炉房设置在首层或地下一层的靠外墙部位，如为常（负）压燃油或燃气锅炉，可设置在地下二层或屋顶上。</w:t>
      </w:r>
    </w:p>
    <w:p w14:paraId="3B64B311" w14:textId="77777777" w:rsidR="00F265E7" w:rsidRDefault="00F265E7">
      <w:pPr>
        <w:spacing w:line="0" w:lineRule="atLeast"/>
        <w:rPr>
          <w:rFonts w:ascii="楷体" w:eastAsia="楷体" w:hAnsi="楷体" w:hint="eastAsia"/>
          <w:szCs w:val="21"/>
        </w:rPr>
      </w:pPr>
    </w:p>
    <w:p w14:paraId="21365F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10.关于锅炉房设施的配置，下列说法正确的是（  ）。</w:t>
      </w:r>
    </w:p>
    <w:p w14:paraId="3DF01B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A.应设置火灾报警装置</w:t>
      </w:r>
      <w:r>
        <w:rPr>
          <w:rFonts w:ascii="楷体" w:eastAsia="楷体" w:hAnsi="楷体" w:hint="eastAsia"/>
          <w:color w:val="FF0000"/>
          <w:szCs w:val="21"/>
        </w:rPr>
        <w:tab/>
      </w:r>
    </w:p>
    <w:p w14:paraId="3F6BFD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B.应设置独立的通风系统</w:t>
      </w:r>
    </w:p>
    <w:p w14:paraId="2CDAD7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C.应设置与建筑规模相适应的灭火设施</w:t>
      </w:r>
      <w:r>
        <w:rPr>
          <w:rFonts w:ascii="楷体" w:eastAsia="楷体" w:hAnsi="楷体" w:hint="eastAsia"/>
          <w:color w:val="FF0000"/>
          <w:szCs w:val="21"/>
        </w:rPr>
        <w:tab/>
      </w:r>
    </w:p>
    <w:p w14:paraId="62851F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D.应设置独立的供电设备</w:t>
      </w:r>
    </w:p>
    <w:p w14:paraId="2805BA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E.燃气锅炉房还需检查是否设置爆炸泄压设施</w:t>
      </w:r>
    </w:p>
    <w:p w14:paraId="7EE0D1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11C710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【解析】锅炉房应设置火灾报警装置、独立的通风系统和与建筑规模相适应的灭火设施；燃气锅炉房还需检查是否设置爆炸泄压设施。</w:t>
      </w:r>
    </w:p>
    <w:p w14:paraId="1CDF8924" w14:textId="77777777" w:rsidR="00F265E7" w:rsidRDefault="00F265E7">
      <w:pPr>
        <w:spacing w:line="0" w:lineRule="atLeast"/>
        <w:rPr>
          <w:rFonts w:ascii="楷体" w:eastAsia="楷体" w:hAnsi="楷体" w:hint="eastAsia"/>
          <w:szCs w:val="21"/>
        </w:rPr>
      </w:pPr>
    </w:p>
    <w:p w14:paraId="469CF8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11.关于变压器室设置的说法，以下正确的是（  ）。</w:t>
      </w:r>
    </w:p>
    <w:p w14:paraId="0EE8D4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A.变压器室设置在首层或地下一层的靠外墙部位</w:t>
      </w:r>
    </w:p>
    <w:p w14:paraId="15272E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B.必须贴邻民用建筑时，该建筑的耐火等级不应低于三级</w:t>
      </w:r>
    </w:p>
    <w:p w14:paraId="1B31B7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C.必须布置在民用建筑内时，不应布置在人员密集场所的上一层、下一层或贴邻</w:t>
      </w:r>
    </w:p>
    <w:p w14:paraId="5D53F9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D.变压器室之间、变压器室与配电室之间，变压器室与其他部位之间必须采用耐火极限不低于2.00h的防火隔墙和不低于1.50h的不燃性楼板分隔</w:t>
      </w:r>
    </w:p>
    <w:p w14:paraId="799C21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E.油浸变压器的总容量不大于1260kV·A，单台容量不大于630kV·A </w:t>
      </w:r>
    </w:p>
    <w:p w14:paraId="75B481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28E9F7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【解析】变压器室设有油浸变压器、充有可燃油的高压电容器和多油开关时，</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在建筑外的专用房间内。当与民用建筑贴邻布置时，需采用防火墙与贴邻的建筑分隔，且不得贴</w:t>
      </w:r>
      <w:proofErr w:type="gramStart"/>
      <w:r>
        <w:rPr>
          <w:rFonts w:ascii="楷体" w:eastAsia="楷体" w:hAnsi="楷体" w:hint="eastAsia"/>
          <w:color w:val="FF0000"/>
          <w:szCs w:val="21"/>
        </w:rPr>
        <w:t>邻人员</w:t>
      </w:r>
      <w:proofErr w:type="gramEnd"/>
      <w:r>
        <w:rPr>
          <w:rFonts w:ascii="楷体" w:eastAsia="楷体" w:hAnsi="楷体" w:hint="eastAsia"/>
          <w:color w:val="FF0000"/>
          <w:szCs w:val="21"/>
        </w:rPr>
        <w:t>密集场所，设置变压器室的专用房间耐火等级不得低于二级。对受条件限制布置在民用建筑、汽车库或修车库内的变压器室进行检查时，主要检查以下内容：</w:t>
      </w:r>
    </w:p>
    <w:p w14:paraId="32D295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1）设置部位。变压器</w:t>
      </w:r>
      <w:proofErr w:type="gramStart"/>
      <w:r>
        <w:rPr>
          <w:rFonts w:ascii="楷体" w:eastAsia="楷体" w:hAnsi="楷体" w:hint="eastAsia"/>
          <w:color w:val="FF0000"/>
          <w:szCs w:val="21"/>
        </w:rPr>
        <w:t>室不得</w:t>
      </w:r>
      <w:proofErr w:type="gramEnd"/>
      <w:r>
        <w:rPr>
          <w:rFonts w:ascii="楷体" w:eastAsia="楷体" w:hAnsi="楷体" w:hint="eastAsia"/>
          <w:color w:val="FF0000"/>
          <w:szCs w:val="21"/>
        </w:rPr>
        <w:t>布置在人员密集场所的上一层、下一层或贴邻，应设置在建筑首层或地下一层的靠外墙部位。</w:t>
      </w:r>
    </w:p>
    <w:p w14:paraId="53AC3F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2）与建筑其他部位的防火分隔。变压器室与其他部位之间应采用耐火极限不低于2.00h的防火隔墙和耐火极限不低于1.50h的不燃性楼板分隔。确需在隔墙上开设的门、窗采用甲级防火门、窗。</w:t>
      </w:r>
    </w:p>
    <w:p w14:paraId="1212CB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3）疏散门的设置。变压器室的疏散门应直通室外或安全出口。</w:t>
      </w:r>
    </w:p>
    <w:p w14:paraId="760856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4）变压器的容量。油浸变压器的总容量不应大于1260kV·A，单台容量不应大于630kV·A。</w:t>
      </w:r>
    </w:p>
    <w:p w14:paraId="38F338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设施的配置。油浸变压器、多油开关室、高压电容器室，应设置防止油品流散的设施。油浸变压器下面还应设置能储存便于器全部油量的事故储油设施。变压器室内应设置火灾报警装置，与变压器、电容器和多由开关等的容量及建筑规模相适应的灭火设施；当建筑内其他部位设置自动喷水灭火系统时，变压器室内也要相应设置自动喷水灭火系统。</w:t>
      </w:r>
    </w:p>
    <w:p w14:paraId="65D691E5" w14:textId="77777777" w:rsidR="00F265E7" w:rsidRDefault="00F265E7">
      <w:pPr>
        <w:spacing w:line="0" w:lineRule="atLeast"/>
        <w:rPr>
          <w:rFonts w:ascii="楷体" w:eastAsia="楷体" w:hAnsi="楷体" w:hint="eastAsia"/>
          <w:szCs w:val="21"/>
        </w:rPr>
      </w:pPr>
    </w:p>
    <w:p w14:paraId="73A7E9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【知识点】汽车库、修车库平面布置 </w:t>
      </w:r>
    </w:p>
    <w:p w14:paraId="0BAF7E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69C9F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  ）不得与甲类厂房、乙类厂房、仓库、明火作业的车间或托儿所、幼儿园、中小学校的教学楼、老年人建筑、病房楼及人员密集场所组合建造或贴邻。</w:t>
      </w:r>
    </w:p>
    <w:p w14:paraId="21B1F2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A.汽车库</w:t>
      </w:r>
      <w:r>
        <w:rPr>
          <w:rFonts w:ascii="楷体" w:eastAsia="楷体" w:hAnsi="楷体" w:hint="eastAsia"/>
          <w:color w:val="FF0000"/>
          <w:szCs w:val="21"/>
        </w:rPr>
        <w:tab/>
      </w:r>
    </w:p>
    <w:p w14:paraId="42AFA5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B.修车库</w:t>
      </w:r>
      <w:r>
        <w:rPr>
          <w:rFonts w:ascii="楷体" w:eastAsia="楷体" w:hAnsi="楷体" w:hint="eastAsia"/>
          <w:color w:val="FF0000"/>
          <w:szCs w:val="21"/>
        </w:rPr>
        <w:tab/>
      </w:r>
    </w:p>
    <w:p w14:paraId="676784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C.耕地</w:t>
      </w:r>
      <w:r>
        <w:rPr>
          <w:rFonts w:ascii="楷体" w:eastAsia="楷体" w:hAnsi="楷体" w:hint="eastAsia"/>
          <w:color w:val="FF0000"/>
          <w:szCs w:val="21"/>
        </w:rPr>
        <w:tab/>
      </w:r>
    </w:p>
    <w:p w14:paraId="093FDC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D.服装厂</w:t>
      </w:r>
    </w:p>
    <w:p w14:paraId="71EAAA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2907C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【解析】修车库不得与甲类厂房、乙类厂房、仓库、明火作业的车间或托儿所、幼儿园、中小学校的教学楼、老年人建筑、病房楼及人员密集场所组合建造或贴邻。</w:t>
      </w:r>
    </w:p>
    <w:p w14:paraId="0C14BF67" w14:textId="77777777" w:rsidR="00F265E7" w:rsidRDefault="00F265E7">
      <w:pPr>
        <w:spacing w:line="0" w:lineRule="atLeast"/>
        <w:rPr>
          <w:rFonts w:ascii="楷体" w:eastAsia="楷体" w:hAnsi="楷体" w:hint="eastAsia"/>
          <w:szCs w:val="21"/>
        </w:rPr>
      </w:pPr>
    </w:p>
    <w:p w14:paraId="12FF94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2.汽车库不得与（  ）类生产厂房、库房组合建造。</w:t>
      </w:r>
    </w:p>
    <w:p w14:paraId="71E57B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A.甲、乙</w:t>
      </w:r>
    </w:p>
    <w:p w14:paraId="0BB2BF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B.乙、丙</w:t>
      </w:r>
      <w:r>
        <w:rPr>
          <w:rFonts w:ascii="楷体" w:eastAsia="楷体" w:hAnsi="楷体" w:hint="eastAsia"/>
          <w:color w:val="FF0000"/>
          <w:szCs w:val="21"/>
        </w:rPr>
        <w:tab/>
      </w:r>
    </w:p>
    <w:p w14:paraId="637497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C.甲、丙 </w:t>
      </w:r>
    </w:p>
    <w:p w14:paraId="0AF071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D.丙、丁</w:t>
      </w:r>
    </w:p>
    <w:p w14:paraId="453101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40589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【解析】汽车库不得与甲、乙类生产厂房、库房组合建造。</w:t>
      </w:r>
    </w:p>
    <w:p w14:paraId="6369D880" w14:textId="77777777" w:rsidR="00F265E7" w:rsidRDefault="00F265E7">
      <w:pPr>
        <w:spacing w:line="0" w:lineRule="atLeast"/>
        <w:rPr>
          <w:rFonts w:ascii="楷体" w:eastAsia="楷体" w:hAnsi="楷体" w:hint="eastAsia"/>
          <w:szCs w:val="21"/>
        </w:rPr>
      </w:pPr>
    </w:p>
    <w:p w14:paraId="6EA3A4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3.当汽车库必须与托儿所、幼儿园、中小学校的教学楼、老年人建筑、病房楼等组合建造时，应检查其是否只设置在建筑的地下部分，并应采用耐火极限不低于（  ）h的楼板与其他部位完全分隔。</w:t>
      </w:r>
    </w:p>
    <w:p w14:paraId="16F73C4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color w:val="FF0000"/>
          <w:szCs w:val="21"/>
        </w:rPr>
        <w:tab/>
      </w:r>
    </w:p>
    <w:p w14:paraId="25D0FD0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B.2.00</w:t>
      </w:r>
      <w:r>
        <w:rPr>
          <w:rFonts w:ascii="楷体" w:eastAsia="楷体" w:hAnsi="楷体"/>
          <w:color w:val="FF0000"/>
          <w:szCs w:val="21"/>
        </w:rPr>
        <w:tab/>
      </w:r>
    </w:p>
    <w:p w14:paraId="5D8727E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C.3.00</w:t>
      </w:r>
      <w:r>
        <w:rPr>
          <w:rFonts w:ascii="楷体" w:eastAsia="楷体" w:hAnsi="楷体"/>
          <w:color w:val="FF0000"/>
          <w:szCs w:val="21"/>
        </w:rPr>
        <w:tab/>
      </w:r>
    </w:p>
    <w:p w14:paraId="2513355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D.2.50</w:t>
      </w:r>
    </w:p>
    <w:p w14:paraId="6CF141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E5EA3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如汽车库必须与托儿所、幼儿园、中小学校的教学楼、老年人建筑、病房楼等组合建造时，应检查其是否只设置在建筑的地下部分，并应采用耐火极限不低于2.00h的楼板与其他部位完全分隔；汽车库的疏散楼梯与其他部位应独立设置；除楼梯间外的其他开口部位与建筑外墙的水平距离不小于6m。</w:t>
      </w:r>
    </w:p>
    <w:p w14:paraId="0FACC614" w14:textId="77777777" w:rsidR="00F265E7" w:rsidRDefault="00F265E7">
      <w:pPr>
        <w:spacing w:line="0" w:lineRule="atLeast"/>
        <w:rPr>
          <w:rFonts w:ascii="楷体" w:eastAsia="楷体" w:hAnsi="楷体" w:hint="eastAsia"/>
          <w:szCs w:val="21"/>
        </w:rPr>
      </w:pPr>
    </w:p>
    <w:p w14:paraId="7237AA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C9F99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1.为车库服务的附属建筑的检查要求包括（  ）。</w:t>
      </w:r>
    </w:p>
    <w:p w14:paraId="71CB75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A.甲类物品库房贮存量不大于1.0t；乙炔发生器间总安装容量不大于5.0m3/h，乙炔气瓶库贮存量不超过 8个标准钢瓶</w:t>
      </w:r>
    </w:p>
    <w:p w14:paraId="2563CA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B.与汽车库、修车库之间应采用防火墙隔开，并设置直通室外的安全出口</w:t>
      </w:r>
    </w:p>
    <w:p w14:paraId="005BB7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C.地下、半地下汽车库内不应设置修理车位、喷漆间、充电间、乙炔间和甲、乙类物品库房</w:t>
      </w:r>
    </w:p>
    <w:p w14:paraId="599812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D.汽车库和修车库内不应设置汽油罐、加油机、燃油或燃气锅炉、油浸变压器、充有可燃油的高压电容器和多油开关、液化石油气或液化天然气储罐、加气机</w:t>
      </w:r>
    </w:p>
    <w:p w14:paraId="39FB83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E.非</w:t>
      </w:r>
      <w:proofErr w:type="gramStart"/>
      <w:r>
        <w:rPr>
          <w:rFonts w:ascii="楷体" w:eastAsia="楷体" w:hAnsi="楷体" w:hint="eastAsia"/>
          <w:color w:val="FF0000"/>
          <w:szCs w:val="21"/>
        </w:rPr>
        <w:t>喷漆间</w:t>
      </w:r>
      <w:proofErr w:type="gramEnd"/>
      <w:r>
        <w:rPr>
          <w:rFonts w:ascii="楷体" w:eastAsia="楷体" w:hAnsi="楷体" w:hint="eastAsia"/>
          <w:color w:val="FF0000"/>
          <w:szCs w:val="21"/>
        </w:rPr>
        <w:t>不大于两个车位、封闭</w:t>
      </w:r>
      <w:proofErr w:type="gramStart"/>
      <w:r>
        <w:rPr>
          <w:rFonts w:ascii="楷体" w:eastAsia="楷体" w:hAnsi="楷体" w:hint="eastAsia"/>
          <w:color w:val="FF0000"/>
          <w:szCs w:val="21"/>
        </w:rPr>
        <w:t>喷漆间</w:t>
      </w:r>
      <w:proofErr w:type="gramEnd"/>
      <w:r>
        <w:rPr>
          <w:rFonts w:ascii="楷体" w:eastAsia="楷体" w:hAnsi="楷体" w:hint="eastAsia"/>
          <w:color w:val="FF0000"/>
          <w:szCs w:val="21"/>
        </w:rPr>
        <w:t>不大于一个车位</w:t>
      </w:r>
      <w:r>
        <w:rPr>
          <w:rFonts w:ascii="楷体" w:eastAsia="楷体" w:hAnsi="楷体" w:hint="eastAsia"/>
          <w:color w:val="FF0000"/>
          <w:szCs w:val="21"/>
        </w:rPr>
        <w:tab/>
      </w:r>
    </w:p>
    <w:p w14:paraId="00E831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w:t>
      </w:r>
    </w:p>
    <w:p w14:paraId="66BF0A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【解析】为车库服务的附属建筑 检查要求为：</w:t>
      </w:r>
    </w:p>
    <w:p w14:paraId="4A0B99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（1）建筑规模。甲类物品库房贮存量不大于1.0t；乙炔发生器间总安装容量不大于5.0m3/h，乙炔气瓶库贮存量不超过5个标准钢瓶；非</w:t>
      </w:r>
      <w:proofErr w:type="gramStart"/>
      <w:r>
        <w:rPr>
          <w:rFonts w:ascii="楷体" w:eastAsia="楷体" w:hAnsi="楷体" w:hint="eastAsia"/>
          <w:color w:val="FF0000"/>
          <w:szCs w:val="21"/>
        </w:rPr>
        <w:t>喷漆间</w:t>
      </w:r>
      <w:proofErr w:type="gramEnd"/>
      <w:r>
        <w:rPr>
          <w:rFonts w:ascii="楷体" w:eastAsia="楷体" w:hAnsi="楷体" w:hint="eastAsia"/>
          <w:color w:val="FF0000"/>
          <w:szCs w:val="21"/>
        </w:rPr>
        <w:t>不大于一个车位、封闭</w:t>
      </w:r>
      <w:proofErr w:type="gramStart"/>
      <w:r>
        <w:rPr>
          <w:rFonts w:ascii="楷体" w:eastAsia="楷体" w:hAnsi="楷体" w:hint="eastAsia"/>
          <w:color w:val="FF0000"/>
          <w:szCs w:val="21"/>
        </w:rPr>
        <w:t>喷漆间</w:t>
      </w:r>
      <w:proofErr w:type="gramEnd"/>
      <w:r>
        <w:rPr>
          <w:rFonts w:ascii="楷体" w:eastAsia="楷体" w:hAnsi="楷体" w:hint="eastAsia"/>
          <w:color w:val="FF0000"/>
          <w:szCs w:val="21"/>
        </w:rPr>
        <w:t>不大于两个车位；充电间和其他甲类生产场所的建筑面积不大于50m2。</w:t>
      </w:r>
    </w:p>
    <w:p w14:paraId="3A1EDC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（2）与车库的分隔。与汽车库、修车库之间应采用防火墙隔开，并设置直通室外的安全出口。</w:t>
      </w:r>
    </w:p>
    <w:p w14:paraId="4CF606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2.车库内的附属设施</w:t>
      </w:r>
    </w:p>
    <w:p w14:paraId="1559EF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（1）地下、半地下汽车库内不应设置修理车位、喷漆间、充电间、乙炔间和甲、乙类物品库房</w:t>
      </w:r>
    </w:p>
    <w:p w14:paraId="363B96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（2）汽车库和修车库内不应设置汽油罐、加油机、燃油或燃气锅炉、油浸变压器、充有可燃油的高压电容器和多油开关、液化石油气或液化天然气储罐、加气机。</w:t>
      </w:r>
    </w:p>
    <w:p w14:paraId="270BA3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（3）在停放易燃液体、液化石油气罐车的汽车库内不得设置地下室和地沟。</w:t>
      </w:r>
    </w:p>
    <w:p w14:paraId="048E0329" w14:textId="77777777" w:rsidR="00F265E7" w:rsidRDefault="00F265E7">
      <w:pPr>
        <w:spacing w:line="0" w:lineRule="atLeast"/>
        <w:rPr>
          <w:rFonts w:ascii="楷体" w:eastAsia="楷体" w:hAnsi="楷体" w:hint="eastAsia"/>
          <w:szCs w:val="21"/>
        </w:rPr>
      </w:pPr>
    </w:p>
    <w:p w14:paraId="571BF2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【知识点】人防工程平面布置</w:t>
      </w:r>
    </w:p>
    <w:p w14:paraId="6630BB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6A496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1.下列有关人防工程中各场所平面设置正确的是（  ）。</w:t>
      </w:r>
    </w:p>
    <w:p w14:paraId="2340F8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A.当总建筑面积大于20000m2时，应采用可开设门窗洞口的防火墙进行分隔</w:t>
      </w:r>
    </w:p>
    <w:p w14:paraId="0E9472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B.歌舞、娱乐、放映游艺场所可布置在地下二层及以下层</w:t>
      </w:r>
    </w:p>
    <w:p w14:paraId="6FF7EA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C.医院病房可设置在地下二层及以下层</w:t>
      </w:r>
    </w:p>
    <w:p w14:paraId="14FEC8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D.柴油发电机房内设置储油间的总储量不大于1m3</w:t>
      </w:r>
    </w:p>
    <w:p w14:paraId="0D6823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F1FFC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【解析】当总建筑面积大于20000m2时，应采用</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开设门窗洞口的防火墙进行分隔。</w:t>
      </w:r>
    </w:p>
    <w:p w14:paraId="39180A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歌舞、娱乐、放映游艺场所不得布置在地下二层及以下层。当布置在地下一层时，室内地面与室外出入口地坪的高差不大于10m。</w:t>
      </w:r>
    </w:p>
    <w:p w14:paraId="6A51F7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人防工程内的医院病房不得设置在地下二层及以下层，设置在地下一层时，室内地面与室外出入口地坪的高差不大于10m。</w:t>
      </w:r>
    </w:p>
    <w:p w14:paraId="65903340" w14:textId="77777777" w:rsidR="00F265E7" w:rsidRDefault="00F265E7">
      <w:pPr>
        <w:spacing w:line="0" w:lineRule="atLeast"/>
        <w:rPr>
          <w:rFonts w:ascii="楷体" w:eastAsia="楷体" w:hAnsi="楷体" w:hint="eastAsia"/>
          <w:szCs w:val="21"/>
        </w:rPr>
      </w:pPr>
    </w:p>
    <w:p w14:paraId="680B0A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2.人防工程内的医院病房不得设置在地下二层及以下层，设置在地下一层时，室内地面与室外出入口地坪的高差不大于（  ）m。</w:t>
      </w:r>
    </w:p>
    <w:p w14:paraId="0AB0BB7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A.7</w:t>
      </w:r>
      <w:r>
        <w:rPr>
          <w:rFonts w:ascii="楷体" w:eastAsia="楷体" w:hAnsi="楷体" w:hint="eastAsia"/>
          <w:color w:val="FF0000"/>
          <w:szCs w:val="21"/>
        </w:rPr>
        <w:t xml:space="preserve">   </w:t>
      </w:r>
      <w:r>
        <w:rPr>
          <w:rFonts w:ascii="楷体" w:eastAsia="楷体" w:hAnsi="楷体"/>
          <w:color w:val="FF0000"/>
          <w:szCs w:val="21"/>
        </w:rPr>
        <w:t>B.8</w:t>
      </w:r>
      <w:r>
        <w:rPr>
          <w:rFonts w:ascii="楷体" w:eastAsia="楷体" w:hAnsi="楷体" w:hint="eastAsia"/>
          <w:color w:val="FF0000"/>
          <w:szCs w:val="21"/>
        </w:rPr>
        <w:t xml:space="preserve">   </w:t>
      </w:r>
      <w:r>
        <w:rPr>
          <w:rFonts w:ascii="楷体" w:eastAsia="楷体" w:hAnsi="楷体"/>
          <w:color w:val="FF0000"/>
          <w:szCs w:val="21"/>
        </w:rPr>
        <w:t>C.9</w:t>
      </w:r>
      <w:r>
        <w:rPr>
          <w:rFonts w:ascii="楷体" w:eastAsia="楷体" w:hAnsi="楷体" w:hint="eastAsia"/>
          <w:color w:val="FF0000"/>
          <w:szCs w:val="21"/>
        </w:rPr>
        <w:t xml:space="preserve">   </w:t>
      </w:r>
      <w:r>
        <w:rPr>
          <w:rFonts w:ascii="楷体" w:eastAsia="楷体" w:hAnsi="楷体"/>
          <w:color w:val="FF0000"/>
          <w:szCs w:val="21"/>
        </w:rPr>
        <w:t>D.10</w:t>
      </w:r>
    </w:p>
    <w:p w14:paraId="39138E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3E49FF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【解析】人防工程内的医院病房不得设置在地下二层及以下层，设置在地下一层时，室内地面与室外出入口地坪的高差不大于10m。</w:t>
      </w:r>
    </w:p>
    <w:p w14:paraId="37CE1B77" w14:textId="77777777" w:rsidR="00F265E7" w:rsidRDefault="00F265E7">
      <w:pPr>
        <w:spacing w:line="0" w:lineRule="atLeast"/>
        <w:rPr>
          <w:rFonts w:ascii="楷体" w:eastAsia="楷体" w:hAnsi="楷体" w:hint="eastAsia"/>
          <w:szCs w:val="21"/>
        </w:rPr>
      </w:pPr>
    </w:p>
    <w:p w14:paraId="790062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  ）采用耐火极限不低于2.00h的隔墙和1.50h的楼板与其它部位隔开。</w:t>
      </w:r>
    </w:p>
    <w:p w14:paraId="1ED819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A.柴油发电机房</w:t>
      </w:r>
      <w:r>
        <w:rPr>
          <w:rFonts w:ascii="楷体" w:eastAsia="楷体" w:hAnsi="楷体" w:hint="eastAsia"/>
          <w:color w:val="FF0000"/>
          <w:szCs w:val="21"/>
        </w:rPr>
        <w:tab/>
      </w:r>
    </w:p>
    <w:p w14:paraId="6353D8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B.消防控制室</w:t>
      </w:r>
      <w:r>
        <w:rPr>
          <w:rFonts w:ascii="楷体" w:eastAsia="楷体" w:hAnsi="楷体" w:hint="eastAsia"/>
          <w:color w:val="FF0000"/>
          <w:szCs w:val="21"/>
        </w:rPr>
        <w:tab/>
      </w:r>
    </w:p>
    <w:p w14:paraId="22B847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C.燃油锅炉房</w:t>
      </w:r>
      <w:r>
        <w:rPr>
          <w:rFonts w:ascii="楷体" w:eastAsia="楷体" w:hAnsi="楷体" w:hint="eastAsia"/>
          <w:color w:val="FF0000"/>
          <w:szCs w:val="21"/>
        </w:rPr>
        <w:tab/>
      </w:r>
    </w:p>
    <w:p w14:paraId="12A7D1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D.燃气锅炉房</w:t>
      </w:r>
    </w:p>
    <w:p w14:paraId="4B20CF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44B2D6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【解析】消防控制室主要检查以下内容：</w:t>
      </w:r>
    </w:p>
    <w:p w14:paraId="1BEEC8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（1）设置部位。设置在地下一层，并邻近直接通向地面的安全出口。当地面建筑设有消防控制室时，可与地面建筑消防控制室合用。</w:t>
      </w:r>
    </w:p>
    <w:p w14:paraId="329C59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（2）与建筑其他部位的防火分隔。采用耐火极限不低于2.00h的隔墙和1.50h的楼板与其它部位隔开。</w:t>
      </w:r>
    </w:p>
    <w:p w14:paraId="3329B6DD" w14:textId="77777777" w:rsidR="00F265E7" w:rsidRDefault="00F265E7">
      <w:pPr>
        <w:spacing w:line="0" w:lineRule="atLeast"/>
        <w:rPr>
          <w:rFonts w:ascii="楷体" w:eastAsia="楷体" w:hAnsi="楷体" w:hint="eastAsia"/>
          <w:szCs w:val="21"/>
        </w:rPr>
      </w:pPr>
    </w:p>
    <w:p w14:paraId="625914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4.储油间采用防火墙和常闭甲级防火门与发电机间隔开，并设置高（  ）mm的不燃烧、不渗漏的门槛，防止地面渗漏油的外流。地面不得设置地漏。</w:t>
      </w:r>
    </w:p>
    <w:p w14:paraId="0E7EDDA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hint="eastAsia"/>
          <w:color w:val="FF0000"/>
          <w:szCs w:val="21"/>
        </w:rPr>
        <w:t xml:space="preserve">   </w:t>
      </w:r>
      <w:r>
        <w:rPr>
          <w:rFonts w:ascii="楷体" w:eastAsia="楷体" w:hAnsi="楷体"/>
          <w:color w:val="FF0000"/>
          <w:szCs w:val="21"/>
        </w:rPr>
        <w:t>B.120</w:t>
      </w:r>
      <w:r>
        <w:rPr>
          <w:rFonts w:ascii="楷体" w:eastAsia="楷体" w:hAnsi="楷体" w:hint="eastAsia"/>
          <w:color w:val="FF0000"/>
          <w:szCs w:val="21"/>
        </w:rPr>
        <w:t xml:space="preserve">   </w:t>
      </w:r>
      <w:r>
        <w:rPr>
          <w:rFonts w:ascii="楷体" w:eastAsia="楷体" w:hAnsi="楷体"/>
          <w:color w:val="FF0000"/>
          <w:szCs w:val="21"/>
        </w:rPr>
        <w:t>C.150</w:t>
      </w:r>
      <w:r>
        <w:rPr>
          <w:rFonts w:ascii="楷体" w:eastAsia="楷体" w:hAnsi="楷体" w:hint="eastAsia"/>
          <w:color w:val="FF0000"/>
          <w:szCs w:val="21"/>
        </w:rPr>
        <w:t xml:space="preserve">   </w:t>
      </w:r>
      <w:r>
        <w:rPr>
          <w:rFonts w:ascii="楷体" w:eastAsia="楷体" w:hAnsi="楷体"/>
          <w:color w:val="FF0000"/>
          <w:szCs w:val="21"/>
        </w:rPr>
        <w:t>D.180</w:t>
      </w:r>
    </w:p>
    <w:p w14:paraId="340919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C3606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【解析】储油间采用防火墙和常闭甲级防火门与发电机间隔开，并设置高150mm的不燃烧、不渗漏的门槛，防止地面渗漏油的外流。地面不得设置地漏。</w:t>
      </w:r>
    </w:p>
    <w:p w14:paraId="1FA71A2F" w14:textId="77777777" w:rsidR="00F265E7" w:rsidRDefault="00F265E7">
      <w:pPr>
        <w:spacing w:line="0" w:lineRule="atLeast"/>
        <w:rPr>
          <w:rFonts w:ascii="楷体" w:eastAsia="楷体" w:hAnsi="楷体" w:hint="eastAsia"/>
          <w:szCs w:val="21"/>
        </w:rPr>
      </w:pPr>
    </w:p>
    <w:p w14:paraId="68A43C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7FAAAE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1.在对人防工程中的特殊场所或重要设备用房进行防火检查时，下列叙述正确的是（  ）。</w:t>
      </w:r>
    </w:p>
    <w:p w14:paraId="51F8B5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A.不允许设置哺乳室、幼儿园、托儿所、游乐厅等儿童活动场所和残疾人活动场所</w:t>
      </w:r>
    </w:p>
    <w:p w14:paraId="4D5486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B.地下商店营业厅不应设置在地下二层及以下</w:t>
      </w:r>
    </w:p>
    <w:p w14:paraId="3EB281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C.人防工程内的医院病房不得设置在地下二层及以下层，设置在地下一层时，室内地面与室外出入口地坪的高差应大于10m</w:t>
      </w:r>
    </w:p>
    <w:p w14:paraId="611E4F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D.柴油发电机房内，储油间采用防火墙和甲级防火门与发电机间隔开，并设置高150mm的不燃烧、不渗漏的门槛，地面不应设置地漏</w:t>
      </w:r>
    </w:p>
    <w:p w14:paraId="62E1CE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E.柴油发电机房与电站控制室之间的连接通道处设置一道常闭甲级防火门，与电站控制室之间的密闭观察窗达到甲级防火窗性能</w:t>
      </w:r>
    </w:p>
    <w:p w14:paraId="0BC267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3C0EB9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【解析】地下商店营业厅不应设置在地下三层及以下。</w:t>
      </w:r>
    </w:p>
    <w:p w14:paraId="1BE2A8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人防工程内的医院病房不得设置在地下二层及以下层，设置在地下一层时，室内地面与室外出入口地坪的高差不大于10m。</w:t>
      </w:r>
    </w:p>
    <w:p w14:paraId="6165FB7A" w14:textId="77777777" w:rsidR="00F265E7" w:rsidRDefault="00F265E7">
      <w:pPr>
        <w:spacing w:line="0" w:lineRule="atLeast"/>
        <w:rPr>
          <w:rFonts w:ascii="楷体" w:eastAsia="楷体" w:hAnsi="楷体" w:hint="eastAsia"/>
          <w:szCs w:val="21"/>
        </w:rPr>
      </w:pPr>
    </w:p>
    <w:p w14:paraId="206D69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2.在人防工程中，下列不允许设置的场所或设施有（  ）。</w:t>
      </w:r>
    </w:p>
    <w:p w14:paraId="20673A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A.哺乳室、幼儿园、托儿所、游乐厅等儿童活动场所和残疾人员活动场所</w:t>
      </w:r>
    </w:p>
    <w:p w14:paraId="332FE8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B.使用、储存液化石油气、相对密度（与空气密度比值）大于或等于0.75的可燃气体和闪点小于60℃的液体作燃料的场所</w:t>
      </w:r>
    </w:p>
    <w:p w14:paraId="4FE71A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C.油浸电力变压器</w:t>
      </w:r>
    </w:p>
    <w:p w14:paraId="6FE846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D.地下商店</w:t>
      </w:r>
    </w:p>
    <w:p w14:paraId="3CDBD6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E.歌舞娱乐放映游艺场所</w:t>
      </w:r>
    </w:p>
    <w:p w14:paraId="58AE76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381163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【解析】是否有下列不允许设置的场所或设施</w:t>
      </w:r>
    </w:p>
    <w:p w14:paraId="0E327A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（1）哺乳室、幼儿园、托儿所、游乐厅等儿童活动场所和残疾人员活动场所。</w:t>
      </w:r>
    </w:p>
    <w:p w14:paraId="418A86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（2）使用储存液化石油气、相对密度（与空气密度比值）大于或等于0.75的可燃气体和闪点小于60℃的液体作燃料的场所。</w:t>
      </w:r>
    </w:p>
    <w:p w14:paraId="7A4C70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（3）油浸电力变压器和其它油浸电气设备。</w:t>
      </w:r>
    </w:p>
    <w:p w14:paraId="617F349D" w14:textId="77777777" w:rsidR="00F265E7" w:rsidRDefault="00F265E7">
      <w:pPr>
        <w:spacing w:line="0" w:lineRule="atLeast"/>
        <w:rPr>
          <w:rFonts w:ascii="楷体" w:eastAsia="楷体" w:hAnsi="楷体" w:hint="eastAsia"/>
          <w:szCs w:val="21"/>
        </w:rPr>
      </w:pPr>
    </w:p>
    <w:p w14:paraId="681258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2.在人防工程中，地下商店应检查的内容包括（  ）。</w:t>
      </w:r>
    </w:p>
    <w:p w14:paraId="22C8F5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A.地下商店营业厅不得设置在地下三层及以下</w:t>
      </w:r>
    </w:p>
    <w:p w14:paraId="128FE4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B.营业厅经营和储存商品的火灾危险性不得为甲、乙类</w:t>
      </w:r>
    </w:p>
    <w:p w14:paraId="3547C7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C.当总建筑面积大于20000m2时，应采用</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开设门窗洞口的防火墙进行分隔</w:t>
      </w:r>
    </w:p>
    <w:p w14:paraId="1DCC08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D.当总建筑面积大于30000m2时，应采用</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开设门窗洞口的防火墙进行分隔</w:t>
      </w:r>
    </w:p>
    <w:p w14:paraId="375D20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E.对确需局部连通的相邻区域，采取下沉式广场、防火隔间、避难走道和防烟楼梯间等措施进行防火分隔</w:t>
      </w:r>
    </w:p>
    <w:p w14:paraId="0AB1E9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665DE0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【解析】地下商店主要检查以下内容：</w:t>
      </w:r>
    </w:p>
    <w:p w14:paraId="3A6AE1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（1）设置层数。地下商店营业厅不得设置在地下三层及以下。</w:t>
      </w:r>
    </w:p>
    <w:p w14:paraId="315B6F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（2）商品种类。营业厅经营和储存商品的火灾危险性不得为甲、乙类。</w:t>
      </w:r>
    </w:p>
    <w:p w14:paraId="1BDB2C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（3）营业厅的防火分隔。当总建筑面积大于20000m2时，应采用</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门窗洞口的防火墙进行分隔。需要注意的是，总建筑面积包括营业、储存及其他配套设施等的建筑面积。对确需局部连通的相邻区域，采取下沉式广场、防火隔间、避难走道和防烟楼梯间等措施进行防火分隔。</w:t>
      </w:r>
    </w:p>
    <w:p w14:paraId="423EB8F2" w14:textId="77777777" w:rsidR="00F265E7" w:rsidRDefault="00F265E7">
      <w:pPr>
        <w:spacing w:line="0" w:lineRule="atLeast"/>
        <w:rPr>
          <w:rFonts w:ascii="楷体" w:eastAsia="楷体" w:hAnsi="楷体" w:hint="eastAsia"/>
          <w:szCs w:val="21"/>
        </w:rPr>
      </w:pPr>
    </w:p>
    <w:p w14:paraId="7B4A00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3.在人防工程中，歌舞娱乐、放映、游艺场所检查的内容包括（  ）。</w:t>
      </w:r>
    </w:p>
    <w:p w14:paraId="60F82C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A.采用耐火极限不低于2.00h的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燃烧体墙和耐火极限不低于1.00h的楼板与其它场所隔开，必须在墙上开设的门为乙级防火门</w:t>
      </w:r>
    </w:p>
    <w:p w14:paraId="2BD6E7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B.布置在袋形走道的两侧或尽端时，</w:t>
      </w:r>
      <w:proofErr w:type="gramStart"/>
      <w:r>
        <w:rPr>
          <w:rFonts w:ascii="楷体" w:eastAsia="楷体" w:hAnsi="楷体" w:hint="eastAsia"/>
          <w:color w:val="FF0000"/>
          <w:szCs w:val="21"/>
        </w:rPr>
        <w:t>最远房间</w:t>
      </w:r>
      <w:proofErr w:type="gramEnd"/>
      <w:r>
        <w:rPr>
          <w:rFonts w:ascii="楷体" w:eastAsia="楷体" w:hAnsi="楷体" w:hint="eastAsia"/>
          <w:color w:val="FF0000"/>
          <w:szCs w:val="21"/>
        </w:rPr>
        <w:t>的疏散门至最近安全出口的距离不大于9m</w:t>
      </w:r>
    </w:p>
    <w:p w14:paraId="6E726C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C.歌舞、娱乐、放映游艺场所不得布置在地下二层及以下层</w:t>
      </w:r>
    </w:p>
    <w:p w14:paraId="36B933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D.当布置在地下一层时，室内地面与室外出入口地坪的高差不大于9m</w:t>
      </w:r>
    </w:p>
    <w:p w14:paraId="7A016C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E.一个厅、室的建筑面积不大于100m2</w:t>
      </w:r>
    </w:p>
    <w:p w14:paraId="239B7C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1EFD66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【解析】歌舞娱乐、放映、游艺场所主要检查以下内容：</w:t>
      </w:r>
    </w:p>
    <w:p w14:paraId="7A45A7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（1）与其他部位的防火分隔。采用耐火极限不低于2.00h的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燃烧体墙和耐火极限不低于1.00h的楼板与其它场所隔开，必须在墙上开设的门为乙级防火门。</w:t>
      </w:r>
    </w:p>
    <w:p w14:paraId="5D24EF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（2）设置部位。布置在袋形走道的两侧或尽端时，</w:t>
      </w:r>
      <w:proofErr w:type="gramStart"/>
      <w:r>
        <w:rPr>
          <w:rFonts w:ascii="楷体" w:eastAsia="楷体" w:hAnsi="楷体" w:hint="eastAsia"/>
          <w:color w:val="FF0000"/>
          <w:szCs w:val="21"/>
        </w:rPr>
        <w:t>最远房间</w:t>
      </w:r>
      <w:proofErr w:type="gramEnd"/>
      <w:r>
        <w:rPr>
          <w:rFonts w:ascii="楷体" w:eastAsia="楷体" w:hAnsi="楷体" w:hint="eastAsia"/>
          <w:color w:val="FF0000"/>
          <w:szCs w:val="21"/>
        </w:rPr>
        <w:t>的疏散门至最近安全出口的距离不大于9m。</w:t>
      </w:r>
    </w:p>
    <w:p w14:paraId="6D0C05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（3）设置层数。歌舞、娱乐、放映游艺场所不得布置在地下二层及以下层。当布置在地下一层时，室内地面与室外出入口地坪的高差不大于10m。</w:t>
      </w:r>
    </w:p>
    <w:p w14:paraId="01394C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（4）房间布局。一个厅、室的建筑面积不大于200m2；建筑面积大于50m2的厅、室，疏散出口不少于2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；厅、室隔墙上的门应为乙级防火门。</w:t>
      </w:r>
    </w:p>
    <w:p w14:paraId="0E3DF6D7" w14:textId="77777777" w:rsidR="00F265E7" w:rsidRDefault="00F265E7">
      <w:pPr>
        <w:spacing w:line="0" w:lineRule="atLeast"/>
        <w:rPr>
          <w:rFonts w:ascii="楷体" w:eastAsia="楷体" w:hAnsi="楷体" w:hint="eastAsia"/>
          <w:szCs w:val="21"/>
        </w:rPr>
      </w:pPr>
    </w:p>
    <w:p w14:paraId="7A333F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救援设施的布置</w:t>
      </w:r>
      <w:r>
        <w:rPr>
          <w:rFonts w:ascii="楷体" w:eastAsia="楷体" w:hAnsi="楷体" w:hint="eastAsia"/>
          <w:color w:val="FF0000"/>
          <w:szCs w:val="21"/>
        </w:rPr>
        <w:tab/>
      </w:r>
    </w:p>
    <w:p w14:paraId="1B1C67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【知识点】救援设施的布置</w:t>
      </w:r>
    </w:p>
    <w:p w14:paraId="2BBB8C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51036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1.关于消防电梯的说法下列错误的是（  ）。</w:t>
      </w:r>
    </w:p>
    <w:p w14:paraId="6A0A26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A.通常，消防电梯设置在不同的防火分区内，且每个防火分区不少于1台</w:t>
      </w:r>
    </w:p>
    <w:p w14:paraId="226958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B.消防电梯的前室的门不应采用防火卷帘</w:t>
      </w:r>
    </w:p>
    <w:p w14:paraId="3E81D4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C.消防电梯的控制电缆、电线、控制面板应采取防水措施</w:t>
      </w:r>
    </w:p>
    <w:p w14:paraId="15BFF6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D.消防电梯的井底应设置排水设施，排水井的容量不应小于3m3</w:t>
      </w:r>
    </w:p>
    <w:p w14:paraId="0070AF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7E1ACC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【解析】消防电梯的井底设置排水设施，排水井的容量不小于2m3，排水泵的排水量不小于10L/s。</w:t>
      </w:r>
    </w:p>
    <w:p w14:paraId="65261DCE" w14:textId="77777777" w:rsidR="00F265E7" w:rsidRDefault="00F265E7">
      <w:pPr>
        <w:spacing w:line="0" w:lineRule="atLeast"/>
        <w:rPr>
          <w:rFonts w:ascii="楷体" w:eastAsia="楷体" w:hAnsi="楷体" w:hint="eastAsia"/>
          <w:szCs w:val="21"/>
        </w:rPr>
      </w:pPr>
    </w:p>
    <w:p w14:paraId="025252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2.设在屋顶平台上的停机坪，与设备机房、电梯机房、水箱间、共用天线等突出物和屋顶的其他邻近建筑设施的距离，不小于（  ）m。</w:t>
      </w:r>
    </w:p>
    <w:p w14:paraId="2B323E8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D.8</w:t>
      </w:r>
    </w:p>
    <w:p w14:paraId="41967E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574F0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【解析】设在屋顶平台上的停机坪，与设备机房、电梯机房、水箱间、共用天线等突出物和屋顶的其他邻近建筑设施的距离，不小于5m。</w:t>
      </w:r>
    </w:p>
    <w:p w14:paraId="323772E4" w14:textId="77777777" w:rsidR="00F265E7" w:rsidRDefault="00F265E7">
      <w:pPr>
        <w:spacing w:line="0" w:lineRule="atLeast"/>
        <w:rPr>
          <w:rFonts w:ascii="楷体" w:eastAsia="楷体" w:hAnsi="楷体" w:hint="eastAsia"/>
          <w:szCs w:val="21"/>
        </w:rPr>
      </w:pPr>
    </w:p>
    <w:p w14:paraId="143F55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3.从建筑主体通向直升机停机坪出口的数量不少于2个，且每个出口的宽度不宜小于（  ）m。</w:t>
      </w:r>
    </w:p>
    <w:p w14:paraId="5CC552F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A.0.5</w:t>
      </w:r>
      <w:r>
        <w:rPr>
          <w:rFonts w:ascii="楷体" w:eastAsia="楷体" w:hAnsi="楷体" w:hint="eastAsia"/>
          <w:color w:val="FF0000"/>
          <w:szCs w:val="21"/>
        </w:rPr>
        <w:t xml:space="preserve">   </w:t>
      </w:r>
      <w:r>
        <w:rPr>
          <w:rFonts w:ascii="楷体" w:eastAsia="楷体" w:hAnsi="楷体"/>
          <w:color w:val="FF0000"/>
          <w:szCs w:val="21"/>
        </w:rPr>
        <w:t>B.0.9</w:t>
      </w:r>
      <w:r>
        <w:rPr>
          <w:rFonts w:ascii="楷体" w:eastAsia="楷体" w:hAnsi="楷体" w:hint="eastAsia"/>
          <w:color w:val="FF0000"/>
          <w:szCs w:val="21"/>
        </w:rPr>
        <w:t xml:space="preserve">   </w:t>
      </w:r>
      <w:r>
        <w:rPr>
          <w:rFonts w:ascii="楷体" w:eastAsia="楷体" w:hAnsi="楷体"/>
          <w:color w:val="FF0000"/>
          <w:szCs w:val="21"/>
        </w:rPr>
        <w:t>C.1.0</w:t>
      </w:r>
      <w:r>
        <w:rPr>
          <w:rFonts w:ascii="楷体" w:eastAsia="楷体" w:hAnsi="楷体" w:hint="eastAsia"/>
          <w:color w:val="FF0000"/>
          <w:szCs w:val="21"/>
        </w:rPr>
        <w:t xml:space="preserve">   </w:t>
      </w:r>
      <w:r>
        <w:rPr>
          <w:rFonts w:ascii="楷体" w:eastAsia="楷体" w:hAnsi="楷体"/>
          <w:color w:val="FF0000"/>
          <w:szCs w:val="21"/>
        </w:rPr>
        <w:t>D.3.5</w:t>
      </w:r>
    </w:p>
    <w:p w14:paraId="190D88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74059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【解析】从建筑主体通向直升机停机坪出口的数量不少于2个，且每个出口的宽度不宜小于0.90m。 </w:t>
      </w:r>
    </w:p>
    <w:p w14:paraId="3AAB780F" w14:textId="77777777" w:rsidR="00F265E7" w:rsidRDefault="00F265E7">
      <w:pPr>
        <w:spacing w:line="0" w:lineRule="atLeast"/>
        <w:rPr>
          <w:rFonts w:ascii="楷体" w:eastAsia="楷体" w:hAnsi="楷体" w:hint="eastAsia"/>
          <w:szCs w:val="21"/>
        </w:rPr>
      </w:pPr>
    </w:p>
    <w:p w14:paraId="5F29B2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4.消防救援口</w:t>
      </w:r>
      <w:proofErr w:type="gramStart"/>
      <w:r>
        <w:rPr>
          <w:rFonts w:ascii="楷体" w:eastAsia="楷体" w:hAnsi="楷体" w:hint="eastAsia"/>
          <w:color w:val="FF0000"/>
          <w:szCs w:val="21"/>
        </w:rPr>
        <w:t>沿建筑</w:t>
      </w:r>
      <w:proofErr w:type="gramEnd"/>
      <w:r>
        <w:rPr>
          <w:rFonts w:ascii="楷体" w:eastAsia="楷体" w:hAnsi="楷体" w:hint="eastAsia"/>
          <w:color w:val="FF0000"/>
          <w:szCs w:val="21"/>
        </w:rPr>
        <w:t>外墙在每层设置，设置间距不大于（  ）m，保证每个防火分区不少于2个。</w:t>
      </w:r>
    </w:p>
    <w:p w14:paraId="5DB4135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hint="eastAsia"/>
          <w:color w:val="FF0000"/>
          <w:szCs w:val="21"/>
        </w:rPr>
        <w:t xml:space="preserve">   </w:t>
      </w:r>
      <w:r>
        <w:rPr>
          <w:rFonts w:ascii="楷体" w:eastAsia="楷体" w:hAnsi="楷体"/>
          <w:color w:val="FF0000"/>
          <w:szCs w:val="21"/>
        </w:rPr>
        <w:t>B.20</w:t>
      </w:r>
      <w:r>
        <w:rPr>
          <w:rFonts w:ascii="楷体" w:eastAsia="楷体" w:hAnsi="楷体" w:hint="eastAsia"/>
          <w:color w:val="FF0000"/>
          <w:szCs w:val="21"/>
        </w:rPr>
        <w:t xml:space="preserve">   </w:t>
      </w:r>
      <w:r>
        <w:rPr>
          <w:rFonts w:ascii="楷体" w:eastAsia="楷体" w:hAnsi="楷体"/>
          <w:color w:val="FF0000"/>
          <w:szCs w:val="21"/>
        </w:rPr>
        <w:t>C.30</w:t>
      </w:r>
      <w:r>
        <w:rPr>
          <w:rFonts w:ascii="楷体" w:eastAsia="楷体" w:hAnsi="楷体" w:hint="eastAsia"/>
          <w:color w:val="FF0000"/>
          <w:szCs w:val="21"/>
        </w:rPr>
        <w:t xml:space="preserve">   </w:t>
      </w:r>
      <w:r>
        <w:rPr>
          <w:rFonts w:ascii="楷体" w:eastAsia="楷体" w:hAnsi="楷体"/>
          <w:color w:val="FF0000"/>
          <w:szCs w:val="21"/>
        </w:rPr>
        <w:t>D.50</w:t>
      </w:r>
    </w:p>
    <w:p w14:paraId="60576A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48ED5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【解析】消防救援口</w:t>
      </w:r>
      <w:proofErr w:type="gramStart"/>
      <w:r>
        <w:rPr>
          <w:rFonts w:ascii="楷体" w:eastAsia="楷体" w:hAnsi="楷体" w:hint="eastAsia"/>
          <w:color w:val="FF0000"/>
          <w:szCs w:val="21"/>
        </w:rPr>
        <w:t>沿建筑</w:t>
      </w:r>
      <w:proofErr w:type="gramEnd"/>
      <w:r>
        <w:rPr>
          <w:rFonts w:ascii="楷体" w:eastAsia="楷体" w:hAnsi="楷体" w:hint="eastAsia"/>
          <w:color w:val="FF0000"/>
          <w:szCs w:val="21"/>
        </w:rPr>
        <w:t>外墙在每层设置，设置间距不大于20m，保证每个防火分区不少于2个。</w:t>
      </w:r>
    </w:p>
    <w:p w14:paraId="46A11F62" w14:textId="77777777" w:rsidR="00F265E7" w:rsidRDefault="00F265E7">
      <w:pPr>
        <w:spacing w:line="0" w:lineRule="atLeast"/>
        <w:rPr>
          <w:rFonts w:ascii="楷体" w:eastAsia="楷体" w:hAnsi="楷体" w:hint="eastAsia"/>
          <w:szCs w:val="21"/>
        </w:rPr>
      </w:pPr>
    </w:p>
    <w:p w14:paraId="2E3DDF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5.消防电梯井、机房与相邻其它电梯井、机房之间，采用耐火极限不低于2.00h的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燃烧体隔墙隔开；在隔墙上开设的门应为（  ）防火门。</w:t>
      </w:r>
    </w:p>
    <w:p w14:paraId="16C43B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A.甲级 </w:t>
      </w:r>
    </w:p>
    <w:p w14:paraId="011C0A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B.乙级 </w:t>
      </w:r>
    </w:p>
    <w:p w14:paraId="2BBEF6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C.丙级 </w:t>
      </w:r>
    </w:p>
    <w:p w14:paraId="580469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D.丁级</w:t>
      </w:r>
    </w:p>
    <w:p w14:paraId="3C5F34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B7933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【解析】消防电梯井、机房与相邻其它电梯井、机房之间，采用耐火极限不低于2.00h的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燃烧体隔墙隔开；在隔墙上开设的门应为甲级防火门。</w:t>
      </w:r>
    </w:p>
    <w:p w14:paraId="63BB7FF6" w14:textId="77777777" w:rsidR="00F265E7" w:rsidRDefault="00F265E7">
      <w:pPr>
        <w:spacing w:line="0" w:lineRule="atLeast"/>
        <w:rPr>
          <w:rFonts w:ascii="楷体" w:eastAsia="楷体" w:hAnsi="楷体" w:hint="eastAsia"/>
          <w:szCs w:val="21"/>
        </w:rPr>
      </w:pPr>
    </w:p>
    <w:p w14:paraId="2B28F5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6.消防救援口</w:t>
      </w:r>
      <w:proofErr w:type="gramStart"/>
      <w:r>
        <w:rPr>
          <w:rFonts w:ascii="楷体" w:eastAsia="楷体" w:hAnsi="楷体" w:hint="eastAsia"/>
          <w:color w:val="FF0000"/>
          <w:szCs w:val="21"/>
        </w:rPr>
        <w:t>沿建筑</w:t>
      </w:r>
      <w:proofErr w:type="gramEnd"/>
      <w:r>
        <w:rPr>
          <w:rFonts w:ascii="楷体" w:eastAsia="楷体" w:hAnsi="楷体" w:hint="eastAsia"/>
          <w:color w:val="FF0000"/>
          <w:szCs w:val="21"/>
        </w:rPr>
        <w:t xml:space="preserve">外墙逐层设置，设置间距不宜大于（  ）m，并须保证每个防火分区不少于（  ）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w:t>
      </w:r>
    </w:p>
    <w:p w14:paraId="5D4FE67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A.30，1</w:t>
      </w:r>
      <w:r>
        <w:rPr>
          <w:rFonts w:ascii="楷体" w:eastAsia="楷体" w:hAnsi="楷体"/>
          <w:color w:val="FF0000"/>
          <w:szCs w:val="21"/>
        </w:rPr>
        <w:tab/>
      </w:r>
    </w:p>
    <w:p w14:paraId="5D4A803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B.30，2</w:t>
      </w:r>
      <w:r>
        <w:rPr>
          <w:rFonts w:ascii="楷体" w:eastAsia="楷体" w:hAnsi="楷体"/>
          <w:color w:val="FF0000"/>
          <w:szCs w:val="21"/>
        </w:rPr>
        <w:tab/>
      </w:r>
    </w:p>
    <w:p w14:paraId="0E265F6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C.20，1</w:t>
      </w:r>
      <w:r>
        <w:rPr>
          <w:rFonts w:ascii="楷体" w:eastAsia="楷体" w:hAnsi="楷体"/>
          <w:color w:val="FF0000"/>
          <w:szCs w:val="21"/>
        </w:rPr>
        <w:tab/>
      </w:r>
    </w:p>
    <w:p w14:paraId="7127CC6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D.20，2</w:t>
      </w:r>
    </w:p>
    <w:p w14:paraId="1EDAB7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7BDDE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【解析】消防救援口</w:t>
      </w:r>
      <w:proofErr w:type="gramStart"/>
      <w:r>
        <w:rPr>
          <w:rFonts w:ascii="楷体" w:eastAsia="楷体" w:hAnsi="楷体" w:hint="eastAsia"/>
          <w:color w:val="FF0000"/>
          <w:szCs w:val="21"/>
        </w:rPr>
        <w:t>沿建筑</w:t>
      </w:r>
      <w:proofErr w:type="gramEnd"/>
      <w:r>
        <w:rPr>
          <w:rFonts w:ascii="楷体" w:eastAsia="楷体" w:hAnsi="楷体" w:hint="eastAsia"/>
          <w:color w:val="FF0000"/>
          <w:szCs w:val="21"/>
        </w:rPr>
        <w:t xml:space="preserve">外墙逐层设置，设置间距不宜大于20m，并须保证每个防火分区不少于2个、 </w:t>
      </w:r>
    </w:p>
    <w:p w14:paraId="5A1ECE04" w14:textId="77777777" w:rsidR="00F265E7" w:rsidRDefault="00F265E7">
      <w:pPr>
        <w:spacing w:line="0" w:lineRule="atLeast"/>
        <w:rPr>
          <w:rFonts w:ascii="楷体" w:eastAsia="楷体" w:hAnsi="楷体" w:hint="eastAsia"/>
          <w:szCs w:val="21"/>
        </w:rPr>
      </w:pPr>
    </w:p>
    <w:p w14:paraId="6AD263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7.通常，消防电梯设置在不同防火分区内，且每个防火分区应少于（  ）台。</w:t>
      </w:r>
    </w:p>
    <w:p w14:paraId="242F676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B.2</w:t>
      </w:r>
      <w:r>
        <w:rPr>
          <w:rFonts w:ascii="楷体" w:eastAsia="楷体" w:hAnsi="楷体" w:hint="eastAsia"/>
          <w:color w:val="FF0000"/>
          <w:szCs w:val="21"/>
        </w:rPr>
        <w:t xml:space="preserve">   </w:t>
      </w:r>
      <w:r>
        <w:rPr>
          <w:rFonts w:ascii="楷体" w:eastAsia="楷体" w:hAnsi="楷体"/>
          <w:color w:val="FF0000"/>
          <w:szCs w:val="21"/>
        </w:rPr>
        <w:t>C.3</w:t>
      </w:r>
      <w:r>
        <w:rPr>
          <w:rFonts w:ascii="楷体" w:eastAsia="楷体" w:hAnsi="楷体" w:hint="eastAsia"/>
          <w:color w:val="FF0000"/>
          <w:szCs w:val="21"/>
        </w:rPr>
        <w:t xml:space="preserve">   </w:t>
      </w:r>
      <w:r>
        <w:rPr>
          <w:rFonts w:ascii="楷体" w:eastAsia="楷体" w:hAnsi="楷体"/>
          <w:color w:val="FF0000"/>
          <w:szCs w:val="21"/>
        </w:rPr>
        <w:t>D.4</w:t>
      </w:r>
    </w:p>
    <w:p w14:paraId="499FC2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0EDC7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【解析】通常，消防电梯设置在不同防火分区内，且每个防火分区应少于1台。</w:t>
      </w:r>
    </w:p>
    <w:p w14:paraId="0D0D8CA6" w14:textId="77777777" w:rsidR="00F265E7" w:rsidRDefault="00F265E7">
      <w:pPr>
        <w:spacing w:line="0" w:lineRule="atLeast"/>
        <w:rPr>
          <w:rFonts w:ascii="楷体" w:eastAsia="楷体" w:hAnsi="楷体" w:hint="eastAsia"/>
          <w:szCs w:val="21"/>
        </w:rPr>
      </w:pPr>
    </w:p>
    <w:p w14:paraId="5BD96B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【多选题】</w:t>
      </w:r>
    </w:p>
    <w:p w14:paraId="3F0404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1.消防电梯安装检查时，下列操作正确的是（  ）。</w:t>
      </w:r>
    </w:p>
    <w:p w14:paraId="182B38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A.核查电梯检测主管部门核发的有关证明文件</w:t>
      </w:r>
    </w:p>
    <w:p w14:paraId="4D336F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B.测量消防电梯前室面积、首层消防电梯间通向室外的安全出口通道的长度，偏差不得大于规定值的5%</w:t>
      </w:r>
    </w:p>
    <w:p w14:paraId="4943C3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C.使用首层</w:t>
      </w:r>
      <w:proofErr w:type="gramStart"/>
      <w:r>
        <w:rPr>
          <w:rFonts w:ascii="楷体" w:eastAsia="楷体" w:hAnsi="楷体" w:hint="eastAsia"/>
          <w:color w:val="FF0000"/>
          <w:szCs w:val="21"/>
        </w:rPr>
        <w:t>供消防人员</w:t>
      </w:r>
      <w:proofErr w:type="gramEnd"/>
      <w:r>
        <w:rPr>
          <w:rFonts w:ascii="楷体" w:eastAsia="楷体" w:hAnsi="楷体" w:hint="eastAsia"/>
          <w:color w:val="FF0000"/>
          <w:szCs w:val="21"/>
        </w:rPr>
        <w:t>专用的操作按钮，检查消防电梯能否下降到首层并发出反馈信号，此时其他楼层按钮不能呼叫消防电梯，只能在轿厢内控制</w:t>
      </w:r>
    </w:p>
    <w:p w14:paraId="47B6F1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D.使用消防电梯轿厢内专用消防对讲电话与消防控制中心进行不少于5次通话试验，通话语音清晰</w:t>
      </w:r>
    </w:p>
    <w:p w14:paraId="50542A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E.检查消防电梯行驶速度是否保证从首层到顶层的运行时间不超过1min</w:t>
      </w:r>
    </w:p>
    <w:p w14:paraId="47E6EA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00AD72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【解析】1.核查电梯检测主管部门核发的有关证明文件，检查消防电梯的载重量、消防电梯的井底排水设施。</w:t>
      </w:r>
    </w:p>
    <w:p w14:paraId="1907BB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2.测量消防电梯前室面积、首层消防电梯间通向室外的安全出口通道的长度，面积测量值的允许负偏差和通道长度测量值的允许正偏差不得大于规定值的5%。</w:t>
      </w:r>
    </w:p>
    <w:p w14:paraId="58A4DC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3.使用首层</w:t>
      </w:r>
      <w:proofErr w:type="gramStart"/>
      <w:r>
        <w:rPr>
          <w:rFonts w:ascii="楷体" w:eastAsia="楷体" w:hAnsi="楷体" w:hint="eastAsia"/>
          <w:color w:val="FF0000"/>
          <w:szCs w:val="21"/>
        </w:rPr>
        <w:t>供消防人员</w:t>
      </w:r>
      <w:proofErr w:type="gramEnd"/>
      <w:r>
        <w:rPr>
          <w:rFonts w:ascii="楷体" w:eastAsia="楷体" w:hAnsi="楷体" w:hint="eastAsia"/>
          <w:color w:val="FF0000"/>
          <w:szCs w:val="21"/>
        </w:rPr>
        <w:t>专用的操作按钮，检查消防电梯能否下降到首层并发出反馈信号，此时其他楼层按钮不能呼叫消防电梯，只能在轿厢内控制。</w:t>
      </w:r>
    </w:p>
    <w:p w14:paraId="47AD26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4.模拟火灾报警，检查消防控制设备能否手动和自动控制电梯返回首层，并接收反馈信号。</w:t>
      </w:r>
    </w:p>
    <w:p w14:paraId="58A37F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5.使用消防电梯轿厢内专用消防对讲电话与消防控制中心进行不少于2次通话试验，通话语音清晰。</w:t>
      </w:r>
    </w:p>
    <w:p w14:paraId="135424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6.使用秒表测试消防电梯由首层直达顶层的运行时间，检查消防电梯行驶速度是否保证从首层到顶层的运行时间不超过1min。</w:t>
      </w:r>
    </w:p>
    <w:p w14:paraId="1E0E823E" w14:textId="77777777" w:rsidR="00F265E7" w:rsidRDefault="00F265E7">
      <w:pPr>
        <w:spacing w:line="0" w:lineRule="atLeast"/>
        <w:rPr>
          <w:rFonts w:ascii="楷体" w:eastAsia="楷体" w:hAnsi="楷体" w:hint="eastAsia"/>
          <w:szCs w:val="21"/>
        </w:rPr>
      </w:pPr>
    </w:p>
    <w:p w14:paraId="2DA756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2.下列关于救援窗口的检查内容说法错误的是（  ）。</w:t>
      </w:r>
    </w:p>
    <w:p w14:paraId="079FB5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A.窗口的玻璃易于破碎，并在外侧设置易识别的明显标志</w:t>
      </w:r>
    </w:p>
    <w:p w14:paraId="1509CC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B.消防救援口的净高度和净宽度不宜小于0.8m和1.0m</w:t>
      </w:r>
    </w:p>
    <w:p w14:paraId="340745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C.窗口下沿距室内地面不宜大于1.20m</w:t>
      </w:r>
    </w:p>
    <w:p w14:paraId="15F339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D.消防救援口</w:t>
      </w:r>
      <w:proofErr w:type="gramStart"/>
      <w:r>
        <w:rPr>
          <w:rFonts w:ascii="楷体" w:eastAsia="楷体" w:hAnsi="楷体" w:hint="eastAsia"/>
          <w:color w:val="FF0000"/>
          <w:szCs w:val="21"/>
        </w:rPr>
        <w:t>沿建筑</w:t>
      </w:r>
      <w:proofErr w:type="gramEnd"/>
      <w:r>
        <w:rPr>
          <w:rFonts w:ascii="楷体" w:eastAsia="楷体" w:hAnsi="楷体" w:hint="eastAsia"/>
          <w:color w:val="FF0000"/>
          <w:szCs w:val="21"/>
        </w:rPr>
        <w:t>外墙在每层设置，设置间距不大于30m，保证每个防火分区不少于2个</w:t>
      </w:r>
    </w:p>
    <w:p w14:paraId="2EDFDD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E.洁净厂房与洁净区同层外墙设置的专用消防口，宽度不小于0.75m，高度不小于1.80m，并设有明显标志</w:t>
      </w:r>
    </w:p>
    <w:p w14:paraId="5D3D3E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【答案】BD</w:t>
      </w:r>
    </w:p>
    <w:p w14:paraId="118D50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7.2.5窗口的净高度和净宽度均不应小于1.0m，下沿距室内地面不宜大于1.2m，间距不宜大于20m且每个防火分区不应少于2个，设置位置应与消防车登高操作场地相对应。窗口的玻璃应易于破碎，并应设置可在室外易于识别的明显标志。</w:t>
      </w:r>
    </w:p>
    <w:p w14:paraId="7555D726" w14:textId="77777777" w:rsidR="00F265E7" w:rsidRDefault="00F265E7">
      <w:pPr>
        <w:spacing w:line="0" w:lineRule="atLeast"/>
        <w:rPr>
          <w:rFonts w:ascii="楷体" w:eastAsia="楷体" w:hAnsi="楷体" w:hint="eastAsia"/>
          <w:szCs w:val="21"/>
        </w:rPr>
      </w:pPr>
    </w:p>
    <w:p w14:paraId="792BC3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3.设置消防电梯前室时，主要检查消防电梯前室（  ）。</w:t>
      </w:r>
    </w:p>
    <w:p w14:paraId="1F0307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A.设置位置</w:t>
      </w:r>
      <w:r>
        <w:rPr>
          <w:rFonts w:ascii="楷体" w:eastAsia="楷体" w:hAnsi="楷体" w:hint="eastAsia"/>
          <w:color w:val="FF0000"/>
          <w:szCs w:val="21"/>
        </w:rPr>
        <w:tab/>
      </w:r>
    </w:p>
    <w:p w14:paraId="523C1C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B.使用面积</w:t>
      </w:r>
      <w:r>
        <w:rPr>
          <w:rFonts w:ascii="楷体" w:eastAsia="楷体" w:hAnsi="楷体" w:hint="eastAsia"/>
          <w:color w:val="FF0000"/>
          <w:szCs w:val="21"/>
        </w:rPr>
        <w:tab/>
      </w:r>
    </w:p>
    <w:p w14:paraId="673023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C.最好使用防火卷帘</w:t>
      </w:r>
      <w:r>
        <w:rPr>
          <w:rFonts w:ascii="楷体" w:eastAsia="楷体" w:hAnsi="楷体" w:hint="eastAsia"/>
          <w:color w:val="FF0000"/>
          <w:szCs w:val="21"/>
        </w:rPr>
        <w:tab/>
      </w:r>
    </w:p>
    <w:p w14:paraId="3CD16A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D.首层能否直通室外</w:t>
      </w:r>
    </w:p>
    <w:p w14:paraId="48FC62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E.通向室外通道的长度</w:t>
      </w:r>
    </w:p>
    <w:p w14:paraId="155E31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59A9C9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【解析】主要检查消防电梯前室设置位置、使用面积、首层能否直通室外或通向室外通道的长度。需要注意的是，前室或合用前室的门不应采用防火卷帘。</w:t>
      </w:r>
    </w:p>
    <w:p w14:paraId="61B4B9B4" w14:textId="77777777" w:rsidR="00F265E7" w:rsidRDefault="00F265E7">
      <w:pPr>
        <w:spacing w:line="0" w:lineRule="atLeast"/>
        <w:rPr>
          <w:rFonts w:ascii="楷体" w:eastAsia="楷体" w:hAnsi="楷体" w:hint="eastAsia"/>
          <w:szCs w:val="21"/>
        </w:rPr>
      </w:pPr>
    </w:p>
    <w:p w14:paraId="6D450D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4.消防电梯的配置应包括消防电梯的（  ）的配置，以及消防电梯的控制电缆、电线、控制面板采取的防水措施。</w:t>
      </w:r>
    </w:p>
    <w:p w14:paraId="0D1468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A.载重量</w:t>
      </w:r>
      <w:r>
        <w:rPr>
          <w:rFonts w:ascii="楷体" w:eastAsia="楷体" w:hAnsi="楷体" w:hint="eastAsia"/>
          <w:color w:val="FF0000"/>
          <w:szCs w:val="21"/>
        </w:rPr>
        <w:tab/>
      </w:r>
    </w:p>
    <w:p w14:paraId="630175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B.行驶速度</w:t>
      </w:r>
      <w:r>
        <w:rPr>
          <w:rFonts w:ascii="楷体" w:eastAsia="楷体" w:hAnsi="楷体" w:hint="eastAsia"/>
          <w:color w:val="FF0000"/>
          <w:szCs w:val="21"/>
        </w:rPr>
        <w:tab/>
      </w:r>
    </w:p>
    <w:p w14:paraId="49F8B9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C.轿厢的内部装修材料</w:t>
      </w:r>
      <w:r>
        <w:rPr>
          <w:rFonts w:ascii="楷体" w:eastAsia="楷体" w:hAnsi="楷体" w:hint="eastAsia"/>
          <w:color w:val="FF0000"/>
          <w:szCs w:val="21"/>
        </w:rPr>
        <w:tab/>
      </w:r>
    </w:p>
    <w:p w14:paraId="65FCDC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D.通讯设备 </w:t>
      </w:r>
    </w:p>
    <w:p w14:paraId="30AD34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E.座椅</w:t>
      </w:r>
    </w:p>
    <w:p w14:paraId="7FCD67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06053A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【解析】主要检查消防电梯的载重量、行驶速度、轿厢的内部装修材料、通讯设备的配置，以及消防电梯的控制电缆、电线、控制面板采取的防水措施。</w:t>
      </w:r>
    </w:p>
    <w:p w14:paraId="1194D2B2" w14:textId="77777777" w:rsidR="00F265E7" w:rsidRDefault="00F265E7">
      <w:pPr>
        <w:spacing w:line="0" w:lineRule="atLeast"/>
        <w:rPr>
          <w:rFonts w:ascii="楷体" w:eastAsia="楷体" w:hAnsi="楷体" w:hint="eastAsia"/>
          <w:szCs w:val="21"/>
        </w:rPr>
      </w:pPr>
    </w:p>
    <w:p w14:paraId="1563B9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5.直升飞机停机坪是发生火灾时供直升飞机救援屋顶平台上的避难人员时停靠的设施，在核实其设置是否符合现行国家工程建设消防技术标准的要求时，主要检查内容为：（  ）</w:t>
      </w:r>
    </w:p>
    <w:p w14:paraId="2DBEFF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A.设在屋顶平台上的停机坪，与设备机房、电梯机房、水箱间、共用天线等突出物的距离不宜小于5m</w:t>
      </w:r>
    </w:p>
    <w:p w14:paraId="134A07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B.从建筑主体通向直升机停机坪出口的数量不少于2个</w:t>
      </w:r>
    </w:p>
    <w:p w14:paraId="1A0A06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C.从建筑主体通向直升机停机坪出口的数量不少于3个</w:t>
      </w:r>
    </w:p>
    <w:p w14:paraId="0DAE1C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D.停机坪四周必须设置航空障碍灯、应急照明设施和消火栓</w:t>
      </w:r>
    </w:p>
    <w:p w14:paraId="6B88EA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E.从建筑主体通向直升机停机坪每个出口的宽度不宜小于0.90m</w:t>
      </w:r>
    </w:p>
    <w:p w14:paraId="7EA144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0BCDAA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【解析】1.与周边突出物的间距</w:t>
      </w:r>
    </w:p>
    <w:p w14:paraId="6C01C6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设在屋顶平台上的停机坪，与设备机房、电梯机房、水箱间、共用天线等突出物的距离不宜小于5m。</w:t>
      </w:r>
    </w:p>
    <w:p w14:paraId="1B389A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2.直通屋面出口的设置</w:t>
      </w:r>
    </w:p>
    <w:p w14:paraId="6594D9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从建筑主体通向直升机停机坪出口的数量不少于2个，且每个出口的宽度不宜小于0.90m。</w:t>
      </w:r>
    </w:p>
    <w:p w14:paraId="1A76DC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3.消防设施的配置</w:t>
      </w:r>
    </w:p>
    <w:p w14:paraId="5CFB1B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直升机停机坪四周必须设置航空障碍灯、应急照明设施和消火栓。</w:t>
      </w:r>
    </w:p>
    <w:p w14:paraId="285BDA5E" w14:textId="77777777" w:rsidR="00F265E7" w:rsidRDefault="00F265E7">
      <w:pPr>
        <w:spacing w:line="0" w:lineRule="atLeast"/>
        <w:rPr>
          <w:rFonts w:ascii="楷体" w:eastAsia="楷体" w:hAnsi="楷体" w:hint="eastAsia"/>
          <w:szCs w:val="21"/>
        </w:rPr>
      </w:pPr>
    </w:p>
    <w:p w14:paraId="66D517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6.防火检查中，对消防救援口的主要检查内容为：（  ）。</w:t>
      </w:r>
    </w:p>
    <w:p w14:paraId="17E7CB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A.消防救援口的设置位置与消防车登高操作场地相对应</w:t>
      </w:r>
    </w:p>
    <w:p w14:paraId="326B75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B.消防救援口洞口的净高度和净宽度分别不宜小于0.80m和1.00m，其窗口下沿距室内地面不宜大于 1.10m</w:t>
      </w:r>
    </w:p>
    <w:p w14:paraId="5F7E70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C.消防救援口</w:t>
      </w:r>
      <w:proofErr w:type="gramStart"/>
      <w:r>
        <w:rPr>
          <w:rFonts w:ascii="楷体" w:eastAsia="楷体" w:hAnsi="楷体" w:hint="eastAsia"/>
          <w:color w:val="FF0000"/>
          <w:szCs w:val="21"/>
        </w:rPr>
        <w:t>沿建筑</w:t>
      </w:r>
      <w:proofErr w:type="gramEnd"/>
      <w:r>
        <w:rPr>
          <w:rFonts w:ascii="楷体" w:eastAsia="楷体" w:hAnsi="楷体" w:hint="eastAsia"/>
          <w:color w:val="FF0000"/>
          <w:szCs w:val="21"/>
        </w:rPr>
        <w:t>外墙在每层设置，设置间距不大于15m，保证每个防火分区不少于2个</w:t>
      </w:r>
    </w:p>
    <w:p w14:paraId="10A8B4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D.洁净厂房与洁净区同层外墙设置通往洁净区的专用消防口，其宽度不宜小于0.75m，高度不宜小于1.80m，并应设有明显标志</w:t>
      </w:r>
    </w:p>
    <w:p w14:paraId="331295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E.楼层的专用消防口设置阳台，并从三层开始向上层架设钢梯 </w:t>
      </w:r>
    </w:p>
    <w:p w14:paraId="6B05D3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w:t>
      </w:r>
    </w:p>
    <w:p w14:paraId="5997C5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【解析】1.消防救援口的设置位置</w:t>
      </w:r>
    </w:p>
    <w:p w14:paraId="2E7659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消防救援口的设置位置与消防车登高操作场地相对应。其窗口的玻璃易于破碎，并在外侧设置易于识别的明显标志。</w:t>
      </w:r>
    </w:p>
    <w:p w14:paraId="0D5A20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2.消防救援口洞口的尺寸</w:t>
      </w:r>
    </w:p>
    <w:p w14:paraId="55A751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消防救援口洞口的净高度和净宽度分别不宜小于均不应小于1.0m，其窗口下沿距室内地面不宜大于1.20m。</w:t>
      </w:r>
    </w:p>
    <w:p w14:paraId="0EF6F6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3.消防救援口的设置数量</w:t>
      </w:r>
    </w:p>
    <w:p w14:paraId="33510E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消防救援口</w:t>
      </w:r>
      <w:proofErr w:type="gramStart"/>
      <w:r>
        <w:rPr>
          <w:rFonts w:ascii="楷体" w:eastAsia="楷体" w:hAnsi="楷体" w:hint="eastAsia"/>
          <w:color w:val="FF0000"/>
          <w:szCs w:val="21"/>
        </w:rPr>
        <w:t>沿建筑</w:t>
      </w:r>
      <w:proofErr w:type="gramEnd"/>
      <w:r>
        <w:rPr>
          <w:rFonts w:ascii="楷体" w:eastAsia="楷体" w:hAnsi="楷体" w:hint="eastAsia"/>
          <w:color w:val="FF0000"/>
          <w:szCs w:val="21"/>
        </w:rPr>
        <w:t>外墙逐层设置，设置间距不宜大于20m，并须保证每个防火分区不少于2个。</w:t>
      </w:r>
    </w:p>
    <w:p w14:paraId="47B842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4.专用消防口的设置</w:t>
      </w:r>
    </w:p>
    <w:p w14:paraId="02E091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洁净厂房与洁净区同层外墙设置通往洁净区的专用消防口，其宽度不宜小于0.75m，高度不宜小于1.80m，并应设有明显标志。楼层的专用消防口设置阳台，并从二层开始向上层架设钢梯。</w:t>
      </w:r>
    </w:p>
    <w:p w14:paraId="7C31F727" w14:textId="77777777" w:rsidR="00F265E7" w:rsidRDefault="00F265E7">
      <w:pPr>
        <w:spacing w:line="0" w:lineRule="atLeast"/>
        <w:rPr>
          <w:rFonts w:ascii="楷体" w:eastAsia="楷体" w:hAnsi="楷体" w:hint="eastAsia"/>
          <w:szCs w:val="21"/>
        </w:rPr>
      </w:pPr>
    </w:p>
    <w:p w14:paraId="23E393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第三章 防火防烟分区检查</w:t>
      </w:r>
    </w:p>
    <w:p w14:paraId="6C998C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防火分区</w:t>
      </w:r>
    </w:p>
    <w:p w14:paraId="59A3DD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【知识点】防火分区的划分</w:t>
      </w:r>
    </w:p>
    <w:p w14:paraId="7E7F50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54F06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1.一类高层建筑的电信楼设有自动灭火系统，该电信楼的防火分区允许最大建筑面积为（  ）。</w:t>
      </w:r>
    </w:p>
    <w:p w14:paraId="73B96E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A.1500 m2 </w:t>
      </w:r>
    </w:p>
    <w:p w14:paraId="2BCC98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B.3000 m2 </w:t>
      </w:r>
    </w:p>
    <w:p w14:paraId="6307B8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C.1000 m2 </w:t>
      </w:r>
    </w:p>
    <w:p w14:paraId="3A37E4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D.2000 m2</w:t>
      </w:r>
    </w:p>
    <w:p w14:paraId="0D4EAE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E95CD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【解析】建筑内设有自动灭火系统时，每层允许最大建筑面积可按常规要求增加1倍。局部设置时，增加面积可按局部面积增加1倍计算。</w:t>
      </w:r>
    </w:p>
    <w:p w14:paraId="73EB948C" w14:textId="77777777" w:rsidR="00F265E7" w:rsidRDefault="00F265E7">
      <w:pPr>
        <w:spacing w:line="0" w:lineRule="atLeast"/>
        <w:rPr>
          <w:rFonts w:ascii="楷体" w:eastAsia="楷体" w:hAnsi="楷体" w:hint="eastAsia"/>
          <w:szCs w:val="21"/>
        </w:rPr>
      </w:pPr>
    </w:p>
    <w:p w14:paraId="2FAEC1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2.防火分区面积大小的确定与建筑的（  ）因素无关。</w:t>
      </w:r>
    </w:p>
    <w:p w14:paraId="5E3237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A.使用性质</w:t>
      </w:r>
      <w:r>
        <w:rPr>
          <w:rFonts w:ascii="楷体" w:eastAsia="楷体" w:hAnsi="楷体" w:hint="eastAsia"/>
          <w:color w:val="FF0000"/>
          <w:szCs w:val="21"/>
        </w:rPr>
        <w:tab/>
      </w:r>
    </w:p>
    <w:p w14:paraId="477A4B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B.火灾蔓延速度</w:t>
      </w:r>
      <w:r>
        <w:rPr>
          <w:rFonts w:ascii="楷体" w:eastAsia="楷体" w:hAnsi="楷体" w:hint="eastAsia"/>
          <w:color w:val="FF0000"/>
          <w:szCs w:val="21"/>
        </w:rPr>
        <w:tab/>
      </w:r>
    </w:p>
    <w:p w14:paraId="39A4C0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C.结构</w:t>
      </w:r>
      <w:r>
        <w:rPr>
          <w:rFonts w:ascii="楷体" w:eastAsia="楷体" w:hAnsi="楷体" w:hint="eastAsia"/>
          <w:color w:val="FF0000"/>
          <w:szCs w:val="21"/>
        </w:rPr>
        <w:tab/>
      </w:r>
    </w:p>
    <w:p w14:paraId="006D12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D.消防扑救能力</w:t>
      </w:r>
    </w:p>
    <w:p w14:paraId="735D54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E6D7A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【解析】防火分区面积大小的确定与建筑的使用性质、消防扑救能力及火灾蔓延速度等因素有关。</w:t>
      </w:r>
    </w:p>
    <w:p w14:paraId="290C927E" w14:textId="77777777" w:rsidR="00F265E7" w:rsidRDefault="00F265E7">
      <w:pPr>
        <w:spacing w:line="0" w:lineRule="atLeast"/>
        <w:rPr>
          <w:rFonts w:ascii="楷体" w:eastAsia="楷体" w:hAnsi="楷体" w:hint="eastAsia"/>
          <w:szCs w:val="21"/>
        </w:rPr>
      </w:pPr>
    </w:p>
    <w:p w14:paraId="625CAF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3.复式汽车库的防火分区的最大允许建筑面积按常规要求减少（  ）%。</w:t>
      </w:r>
    </w:p>
    <w:p w14:paraId="18D72F1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hint="eastAsia"/>
          <w:color w:val="FF0000"/>
          <w:szCs w:val="21"/>
        </w:rPr>
        <w:t xml:space="preserve">   </w:t>
      </w:r>
      <w:r>
        <w:rPr>
          <w:rFonts w:ascii="楷体" w:eastAsia="楷体" w:hAnsi="楷体"/>
          <w:color w:val="FF0000"/>
          <w:szCs w:val="21"/>
        </w:rPr>
        <w:t>B.25</w:t>
      </w:r>
      <w:r>
        <w:rPr>
          <w:rFonts w:ascii="楷体" w:eastAsia="楷体" w:hAnsi="楷体" w:hint="eastAsia"/>
          <w:color w:val="FF0000"/>
          <w:szCs w:val="21"/>
        </w:rPr>
        <w:t xml:space="preserve">   </w:t>
      </w:r>
      <w:r>
        <w:rPr>
          <w:rFonts w:ascii="楷体" w:eastAsia="楷体" w:hAnsi="楷体"/>
          <w:color w:val="FF0000"/>
          <w:szCs w:val="21"/>
        </w:rPr>
        <w:t>C.35</w:t>
      </w:r>
      <w:r>
        <w:rPr>
          <w:rFonts w:ascii="楷体" w:eastAsia="楷体" w:hAnsi="楷体" w:hint="eastAsia"/>
          <w:color w:val="FF0000"/>
          <w:szCs w:val="21"/>
        </w:rPr>
        <w:t xml:space="preserve">   </w:t>
      </w:r>
      <w:r>
        <w:rPr>
          <w:rFonts w:ascii="楷体" w:eastAsia="楷体" w:hAnsi="楷体"/>
          <w:color w:val="FF0000"/>
          <w:szCs w:val="21"/>
        </w:rPr>
        <w:t>D.40</w:t>
      </w:r>
    </w:p>
    <w:p w14:paraId="123613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FA035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【解析】当建筑内设置商场、展览厅、汽车库等功能时，需注意其防火分区的建筑面积是否符合其特殊要求，如室内有车道且有人停留的机械汽车库，其防火分区的最大允许建筑面积按常规汽车库要求减少35%。</w:t>
      </w:r>
    </w:p>
    <w:p w14:paraId="0020AD3D" w14:textId="77777777" w:rsidR="00F265E7" w:rsidRDefault="00F265E7">
      <w:pPr>
        <w:spacing w:line="0" w:lineRule="atLeast"/>
        <w:rPr>
          <w:rFonts w:ascii="楷体" w:eastAsia="楷体" w:hAnsi="楷体" w:hint="eastAsia"/>
          <w:szCs w:val="21"/>
        </w:rPr>
      </w:pPr>
    </w:p>
    <w:p w14:paraId="00A2AB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4.防火卷帘不以</w:t>
      </w:r>
      <w:proofErr w:type="gramStart"/>
      <w:r>
        <w:rPr>
          <w:rFonts w:ascii="楷体" w:eastAsia="楷体" w:hAnsi="楷体" w:hint="eastAsia"/>
          <w:color w:val="FF0000"/>
          <w:szCs w:val="21"/>
        </w:rPr>
        <w:t>背火面温升</w:t>
      </w:r>
      <w:proofErr w:type="gramEnd"/>
      <w:r>
        <w:rPr>
          <w:rFonts w:ascii="楷体" w:eastAsia="楷体" w:hAnsi="楷体" w:hint="eastAsia"/>
          <w:color w:val="FF0000"/>
          <w:szCs w:val="21"/>
        </w:rPr>
        <w:t>作耐火极限判定条件，其卷帘两侧需要设置独立的（  ）保护。</w:t>
      </w:r>
    </w:p>
    <w:p w14:paraId="7B95F7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A.闭式自动喷水灭火系统</w:t>
      </w:r>
      <w:r>
        <w:rPr>
          <w:rFonts w:ascii="楷体" w:eastAsia="楷体" w:hAnsi="楷体" w:hint="eastAsia"/>
          <w:color w:val="FF0000"/>
          <w:szCs w:val="21"/>
        </w:rPr>
        <w:tab/>
      </w:r>
    </w:p>
    <w:p w14:paraId="4355AD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w:t>
      </w:r>
      <w:proofErr w:type="gramStart"/>
      <w:r>
        <w:rPr>
          <w:rFonts w:ascii="楷体" w:eastAsia="楷体" w:hAnsi="楷体" w:hint="eastAsia"/>
          <w:color w:val="FF0000"/>
          <w:szCs w:val="21"/>
        </w:rPr>
        <w:t>开式</w:t>
      </w:r>
      <w:proofErr w:type="gramEnd"/>
      <w:r>
        <w:rPr>
          <w:rFonts w:ascii="楷体" w:eastAsia="楷体" w:hAnsi="楷体" w:hint="eastAsia"/>
          <w:color w:val="FF0000"/>
          <w:szCs w:val="21"/>
        </w:rPr>
        <w:t>自动喷水灭火系统</w:t>
      </w:r>
    </w:p>
    <w:p w14:paraId="48FC81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C.二氧化碳灭火系统</w:t>
      </w:r>
      <w:r>
        <w:rPr>
          <w:rFonts w:ascii="楷体" w:eastAsia="楷体" w:hAnsi="楷体" w:hint="eastAsia"/>
          <w:color w:val="FF0000"/>
          <w:szCs w:val="21"/>
        </w:rPr>
        <w:tab/>
      </w:r>
    </w:p>
    <w:p w14:paraId="19FB5A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D.惰性气体灭火系统</w:t>
      </w:r>
    </w:p>
    <w:p w14:paraId="5ABD3D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8FA2E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【解析】对防火分区间代替防火墙分隔的防火卷帘，检查是否采用以</w:t>
      </w:r>
      <w:proofErr w:type="gramStart"/>
      <w:r>
        <w:rPr>
          <w:rFonts w:ascii="楷体" w:eastAsia="楷体" w:hAnsi="楷体" w:hint="eastAsia"/>
          <w:color w:val="FF0000"/>
          <w:szCs w:val="21"/>
        </w:rPr>
        <w:t>背火面温升</w:t>
      </w:r>
      <w:proofErr w:type="gramEnd"/>
      <w:r>
        <w:rPr>
          <w:rFonts w:ascii="楷体" w:eastAsia="楷体" w:hAnsi="楷体" w:hint="eastAsia"/>
          <w:color w:val="FF0000"/>
          <w:szCs w:val="21"/>
        </w:rPr>
        <w:t>作耐火极限判定条件，如不以</w:t>
      </w:r>
      <w:proofErr w:type="gramStart"/>
      <w:r>
        <w:rPr>
          <w:rFonts w:ascii="楷体" w:eastAsia="楷体" w:hAnsi="楷体" w:hint="eastAsia"/>
          <w:color w:val="FF0000"/>
          <w:szCs w:val="21"/>
        </w:rPr>
        <w:t>背火面温升</w:t>
      </w:r>
      <w:proofErr w:type="gramEnd"/>
      <w:r>
        <w:rPr>
          <w:rFonts w:ascii="楷体" w:eastAsia="楷体" w:hAnsi="楷体" w:hint="eastAsia"/>
          <w:color w:val="FF0000"/>
          <w:szCs w:val="21"/>
        </w:rPr>
        <w:t>作耐火极限判定条件，其卷帘两侧需要设置独立的闭式自动喷水灭火系统保护，系统喷水延续时间不小于3h。</w:t>
      </w:r>
    </w:p>
    <w:p w14:paraId="20C89DB4" w14:textId="77777777" w:rsidR="00F265E7" w:rsidRDefault="00F265E7">
      <w:pPr>
        <w:spacing w:line="0" w:lineRule="atLeast"/>
        <w:rPr>
          <w:rFonts w:ascii="楷体" w:eastAsia="楷体" w:hAnsi="楷体" w:hint="eastAsia"/>
          <w:szCs w:val="21"/>
        </w:rPr>
      </w:pPr>
    </w:p>
    <w:p w14:paraId="4B56C3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5.防火分区建筑面积测量值的允许正偏差不得大于规定值的（  ）%。</w:t>
      </w:r>
    </w:p>
    <w:p w14:paraId="5A99DFA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C.4</w:t>
      </w:r>
      <w:r>
        <w:rPr>
          <w:rFonts w:ascii="楷体" w:eastAsia="楷体" w:hAnsi="楷体" w:hint="eastAsia"/>
          <w:color w:val="FF0000"/>
          <w:szCs w:val="21"/>
        </w:rPr>
        <w:t xml:space="preserve">   </w:t>
      </w:r>
      <w:r>
        <w:rPr>
          <w:rFonts w:ascii="楷体" w:eastAsia="楷体" w:hAnsi="楷体"/>
          <w:color w:val="FF0000"/>
          <w:szCs w:val="21"/>
        </w:rPr>
        <w:t>D.5</w:t>
      </w:r>
    </w:p>
    <w:p w14:paraId="5C25F0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367B8E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【解析】防火分区建筑面积测量值的允许正偏差不得大于规定值的5%。</w:t>
      </w:r>
    </w:p>
    <w:p w14:paraId="3D050F77" w14:textId="77777777" w:rsidR="00F265E7" w:rsidRDefault="00F265E7">
      <w:pPr>
        <w:spacing w:line="0" w:lineRule="atLeast"/>
        <w:rPr>
          <w:rFonts w:ascii="楷体" w:eastAsia="楷体" w:hAnsi="楷体" w:hint="eastAsia"/>
          <w:szCs w:val="21"/>
        </w:rPr>
      </w:pPr>
    </w:p>
    <w:p w14:paraId="062F2F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6.建筑内设有自动灭火系统时，每层允许最大建筑面积可按常规要求增加（  ）。</w:t>
      </w:r>
    </w:p>
    <w:p w14:paraId="5B3A87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A.1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 xml:space="preserve">   B.2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 xml:space="preserve">   C.3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 xml:space="preserve">   D.4 倍</w:t>
      </w:r>
    </w:p>
    <w:p w14:paraId="6F6137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F9CBA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【解析】建筑内设有自动灭火系统时，每层允许最大建筑面积可按常规要求增加1倍。</w:t>
      </w:r>
    </w:p>
    <w:p w14:paraId="3A9A1D3A" w14:textId="77777777" w:rsidR="00F265E7" w:rsidRDefault="00F265E7">
      <w:pPr>
        <w:spacing w:line="0" w:lineRule="atLeast"/>
        <w:rPr>
          <w:rFonts w:ascii="楷体" w:eastAsia="楷体" w:hAnsi="楷体" w:hint="eastAsia"/>
          <w:szCs w:val="21"/>
        </w:rPr>
      </w:pPr>
    </w:p>
    <w:p w14:paraId="455FFC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E734B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1.工业建筑检查时，根据（  ）等因素确定每个防火分区的最大允许建筑面积。</w:t>
      </w:r>
    </w:p>
    <w:p w14:paraId="7816CD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A.火灾危险性类别</w:t>
      </w:r>
      <w:r>
        <w:rPr>
          <w:rFonts w:ascii="楷体" w:eastAsia="楷体" w:hAnsi="楷体" w:hint="eastAsia"/>
          <w:color w:val="FF0000"/>
          <w:szCs w:val="21"/>
        </w:rPr>
        <w:tab/>
      </w:r>
    </w:p>
    <w:p w14:paraId="1DD628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B.建筑物耐火等级</w:t>
      </w:r>
      <w:r>
        <w:rPr>
          <w:rFonts w:ascii="楷体" w:eastAsia="楷体" w:hAnsi="楷体" w:hint="eastAsia"/>
          <w:color w:val="FF0000"/>
          <w:szCs w:val="21"/>
        </w:rPr>
        <w:tab/>
      </w:r>
    </w:p>
    <w:p w14:paraId="3BE431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C.建筑层数</w:t>
      </w:r>
    </w:p>
    <w:p w14:paraId="3C4300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D.建筑结构类型</w:t>
      </w:r>
      <w:r>
        <w:rPr>
          <w:rFonts w:ascii="楷体" w:eastAsia="楷体" w:hAnsi="楷体" w:hint="eastAsia"/>
          <w:color w:val="FF0000"/>
          <w:szCs w:val="21"/>
        </w:rPr>
        <w:tab/>
      </w:r>
    </w:p>
    <w:p w14:paraId="71781A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E.建筑防水等级</w:t>
      </w:r>
    </w:p>
    <w:p w14:paraId="279AAA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738068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【解析】工业建筑检查时，根据火灾危险性类别、建筑物耐火等级、建筑层数等因素确定每个防火分区的最大允许建筑面积。</w:t>
      </w:r>
    </w:p>
    <w:p w14:paraId="202B6305" w14:textId="77777777" w:rsidR="00F265E7" w:rsidRDefault="00F265E7">
      <w:pPr>
        <w:spacing w:line="0" w:lineRule="atLeast"/>
        <w:rPr>
          <w:rFonts w:ascii="楷体" w:eastAsia="楷体" w:hAnsi="楷体" w:hint="eastAsia"/>
          <w:szCs w:val="21"/>
        </w:rPr>
      </w:pPr>
    </w:p>
    <w:p w14:paraId="3B828A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2.下列有关防火分区面积确定的说法正确的是（  ）。</w:t>
      </w:r>
    </w:p>
    <w:p w14:paraId="1A0E59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A.民用建筑检查时，根据建筑物耐火等级确定每个防火分区的最大允许建筑面积</w:t>
      </w:r>
    </w:p>
    <w:p w14:paraId="337B11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B.敞开式汽车库的上下连通层防火分区面积需要叠加计算，允许最大建筑面积可按常规增加1倍</w:t>
      </w:r>
    </w:p>
    <w:p w14:paraId="135C3E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C.建筑内设有自动灭火系统时，每层允许最大建筑面积可按常规要求增加2倍</w:t>
      </w:r>
    </w:p>
    <w:p w14:paraId="54DCB2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D.溜冰馆的冰场其面积应计入溜冰馆的防火分区面积</w:t>
      </w:r>
    </w:p>
    <w:p w14:paraId="31B258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E.避难走道不划分防火分区</w:t>
      </w:r>
    </w:p>
    <w:p w14:paraId="21E79C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【答案】ABE</w:t>
      </w:r>
    </w:p>
    <w:p w14:paraId="4D63D9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【解析】建筑内设有自动灭火系统时，每层允许最大建筑面积可按常规要求增加1倍。局部设置时，增加面积可按局部面积增加1倍计算。</w:t>
      </w:r>
    </w:p>
    <w:p w14:paraId="0A95AE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人防工程中，溜冰馆的冰场、游泳馆的游泳池、射击馆的靶道区、保龄球馆的球道区等，其面积可不计入溜冰馆、游泳馆、射击馆、保龄球馆的防火分区面积。</w:t>
      </w:r>
    </w:p>
    <w:p w14:paraId="2B4AD0AD" w14:textId="77777777" w:rsidR="00F265E7" w:rsidRDefault="00F265E7">
      <w:pPr>
        <w:spacing w:line="0" w:lineRule="atLeast"/>
        <w:rPr>
          <w:rFonts w:ascii="楷体" w:eastAsia="楷体" w:hAnsi="楷体" w:hint="eastAsia"/>
          <w:szCs w:val="21"/>
        </w:rPr>
      </w:pPr>
    </w:p>
    <w:p w14:paraId="703447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3.检查防火分隔的完整性时，需要注意的是（  ）。</w:t>
      </w:r>
    </w:p>
    <w:p w14:paraId="209E4A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A.对防火分区间代替防火墙分隔的防火卷帘，检查是否采用以</w:t>
      </w:r>
      <w:proofErr w:type="gramStart"/>
      <w:r>
        <w:rPr>
          <w:rFonts w:ascii="楷体" w:eastAsia="楷体" w:hAnsi="楷体" w:hint="eastAsia"/>
          <w:color w:val="FF0000"/>
          <w:szCs w:val="21"/>
        </w:rPr>
        <w:t>背火面温升</w:t>
      </w:r>
      <w:proofErr w:type="gramEnd"/>
      <w:r>
        <w:rPr>
          <w:rFonts w:ascii="楷体" w:eastAsia="楷体" w:hAnsi="楷体" w:hint="eastAsia"/>
          <w:color w:val="FF0000"/>
          <w:szCs w:val="21"/>
        </w:rPr>
        <w:t>作耐火极限判定条件，如不以</w:t>
      </w:r>
      <w:proofErr w:type="gramStart"/>
      <w:r>
        <w:rPr>
          <w:rFonts w:ascii="楷体" w:eastAsia="楷体" w:hAnsi="楷体" w:hint="eastAsia"/>
          <w:color w:val="FF0000"/>
          <w:szCs w:val="21"/>
        </w:rPr>
        <w:t>背火面温升</w:t>
      </w:r>
      <w:proofErr w:type="gramEnd"/>
      <w:r>
        <w:rPr>
          <w:rFonts w:ascii="楷体" w:eastAsia="楷体" w:hAnsi="楷体" w:hint="eastAsia"/>
          <w:color w:val="FF0000"/>
          <w:szCs w:val="21"/>
        </w:rPr>
        <w:t>作耐火极限判定条件，其卷帘两侧需要设置独立的闭式自动喷水灭火系统保护，系统喷水延续时间不小于3h</w:t>
      </w:r>
    </w:p>
    <w:p w14:paraId="739357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B.对设在变形缝处附近的防火门，应检查其是否设置在楼层较多的一侧，且门开启后不得跨越变形缝</w:t>
      </w:r>
    </w:p>
    <w:p w14:paraId="7693E3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C.对建筑内的隔墙，包括房间隔墙和疏散走道两侧的隔墙，应检查其是否从楼地面基层隔断砌至顶板底面基层</w:t>
      </w:r>
    </w:p>
    <w:p w14:paraId="228296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D.工业检查时，根据火灾危险性类别、建筑物耐火等级、建筑层数等因素确定每个防火分区的最大允许建筑面积</w:t>
      </w:r>
    </w:p>
    <w:p w14:paraId="06D55F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E.敞开式、错层式、斜楼板式的汽车库的上下连通层防火分区面积需要叠加及计算，允许最大建筑面积可按常规增加一倍</w:t>
      </w:r>
    </w:p>
    <w:p w14:paraId="42AB93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4B3D7D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分隔完整性主要通过防火分隔设施实现。防火分隔设施即在防火分区间设置的能保证在一定时间内阻止火势蔓延的边缘构件及设施，分为固定不可活动式和活动可启闭式两大类，主要包括防火墙、防火卷帘、防火门（窗）、防火阀、排烟防火阀等，具体检查要求见本篇第二章第三节。需要注意：</w:t>
      </w:r>
    </w:p>
    <w:p w14:paraId="1116DD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（1）对防火分区间代替防火墙分隔的防火卷帘，检查是否采用以</w:t>
      </w:r>
      <w:proofErr w:type="gramStart"/>
      <w:r>
        <w:rPr>
          <w:rFonts w:ascii="楷体" w:eastAsia="楷体" w:hAnsi="楷体" w:hint="eastAsia"/>
          <w:color w:val="FF0000"/>
          <w:szCs w:val="21"/>
        </w:rPr>
        <w:t>背火面温升</w:t>
      </w:r>
      <w:proofErr w:type="gramEnd"/>
      <w:r>
        <w:rPr>
          <w:rFonts w:ascii="楷体" w:eastAsia="楷体" w:hAnsi="楷体" w:hint="eastAsia"/>
          <w:color w:val="FF0000"/>
          <w:szCs w:val="21"/>
        </w:rPr>
        <w:t>作耐火极限判定条件，如不以</w:t>
      </w:r>
      <w:proofErr w:type="gramStart"/>
      <w:r>
        <w:rPr>
          <w:rFonts w:ascii="楷体" w:eastAsia="楷体" w:hAnsi="楷体" w:hint="eastAsia"/>
          <w:color w:val="FF0000"/>
          <w:szCs w:val="21"/>
        </w:rPr>
        <w:t>背火面温升</w:t>
      </w:r>
      <w:proofErr w:type="gramEnd"/>
      <w:r>
        <w:rPr>
          <w:rFonts w:ascii="楷体" w:eastAsia="楷体" w:hAnsi="楷体" w:hint="eastAsia"/>
          <w:color w:val="FF0000"/>
          <w:szCs w:val="21"/>
        </w:rPr>
        <w:t>作耐火极限判定条件，其卷帘两侧需要设置独立的闭式自动喷水灭火系统保护，系统喷水延续时间不小于3h。</w:t>
      </w:r>
    </w:p>
    <w:p w14:paraId="3543FB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（2）对设在变形缝处附近的防火门，应检查其是否设置在楼层较多的一侧，且门开启后不得跨越变形缝。</w:t>
      </w:r>
    </w:p>
    <w:p w14:paraId="0C220C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（3）对建筑内的隔墙，包括房间隔墙和疏散走道两侧的隔墙，应检查其是否从楼地面基层隔断砌至顶板底面基层。</w:t>
      </w:r>
    </w:p>
    <w:p w14:paraId="1158956F" w14:textId="77777777" w:rsidR="00F265E7" w:rsidRDefault="00F265E7">
      <w:pPr>
        <w:spacing w:line="0" w:lineRule="atLeast"/>
        <w:rPr>
          <w:rFonts w:ascii="楷体" w:eastAsia="楷体" w:hAnsi="楷体" w:hint="eastAsia"/>
          <w:szCs w:val="21"/>
        </w:rPr>
      </w:pPr>
    </w:p>
    <w:p w14:paraId="0E6989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【知识点】竖向井道、建筑幕墙、中庭和变形缝 </w:t>
      </w:r>
    </w:p>
    <w:p w14:paraId="01BFA8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0AE84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1.建筑的电缆井、管道井、排（气）烟道、垃圾道等竖向井道，均分别独立设置。井壁耐火极限不低于1.00h，井壁上的检查门为（  ）级防火门。</w:t>
      </w:r>
    </w:p>
    <w:p w14:paraId="320C77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A.甲   B.乙   C.丙   D.丁</w:t>
      </w:r>
    </w:p>
    <w:p w14:paraId="2348FB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1E3FD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【解析】建筑的电缆井、管道井、排（气）烟道、垃圾道等竖向井道，均分别独立设置。井壁耐火极限不低于1.00h，井壁上的检查门为丙级防火门。</w:t>
      </w:r>
    </w:p>
    <w:p w14:paraId="6274148A" w14:textId="77777777" w:rsidR="00F265E7" w:rsidRDefault="00F265E7">
      <w:pPr>
        <w:spacing w:line="0" w:lineRule="atLeast"/>
        <w:rPr>
          <w:rFonts w:ascii="楷体" w:eastAsia="楷体" w:hAnsi="楷体" w:hint="eastAsia"/>
          <w:szCs w:val="21"/>
        </w:rPr>
      </w:pPr>
    </w:p>
    <w:p w14:paraId="1A44DB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2.建筑幕墙在每层楼板外沿设置的墙体，耐火极限不低于1.00h；当室内设置自动喷水灭火系统时，该部分墙体的高度不应小于（  ）m。</w:t>
      </w:r>
    </w:p>
    <w:p w14:paraId="5EAAA61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A.0.5</w:t>
      </w:r>
      <w:r>
        <w:rPr>
          <w:rFonts w:ascii="楷体" w:eastAsia="楷体" w:hAnsi="楷体" w:hint="eastAsia"/>
          <w:color w:val="FF0000"/>
          <w:szCs w:val="21"/>
        </w:rPr>
        <w:t xml:space="preserve">   </w:t>
      </w:r>
      <w:r>
        <w:rPr>
          <w:rFonts w:ascii="楷体" w:eastAsia="楷体" w:hAnsi="楷体"/>
          <w:color w:val="FF0000"/>
          <w:szCs w:val="21"/>
        </w:rPr>
        <w:t>B.0.8</w:t>
      </w:r>
      <w:r>
        <w:rPr>
          <w:rFonts w:ascii="楷体" w:eastAsia="楷体" w:hAnsi="楷体" w:hint="eastAsia"/>
          <w:color w:val="FF0000"/>
          <w:szCs w:val="21"/>
        </w:rPr>
        <w:t xml:space="preserve">   </w:t>
      </w:r>
      <w:r>
        <w:rPr>
          <w:rFonts w:ascii="楷体" w:eastAsia="楷体" w:hAnsi="楷体"/>
          <w:color w:val="FF0000"/>
          <w:szCs w:val="21"/>
        </w:rPr>
        <w:t>C.1.2</w:t>
      </w:r>
      <w:r>
        <w:rPr>
          <w:rFonts w:ascii="楷体" w:eastAsia="楷体" w:hAnsi="楷体" w:hint="eastAsia"/>
          <w:color w:val="FF0000"/>
          <w:szCs w:val="21"/>
        </w:rPr>
        <w:t xml:space="preserve">   </w:t>
      </w:r>
      <w:r>
        <w:rPr>
          <w:rFonts w:ascii="楷体" w:eastAsia="楷体" w:hAnsi="楷体"/>
          <w:color w:val="FF0000"/>
          <w:szCs w:val="21"/>
        </w:rPr>
        <w:t>D.1.8</w:t>
      </w:r>
    </w:p>
    <w:p w14:paraId="53B2FB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46839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【解析】建筑幕墙在每层楼板外沿设置的墙体，耐火极限不低于1.00h、高度不低于1.2m，可以是不燃性实体墙或防火玻璃墙；当室内设置自动喷水灭火系统时，该部分墙体的高度不应小于0.8m。</w:t>
      </w:r>
    </w:p>
    <w:p w14:paraId="7D7FD81A" w14:textId="77777777" w:rsidR="00F265E7" w:rsidRDefault="00F265E7">
      <w:pPr>
        <w:spacing w:line="0" w:lineRule="atLeast"/>
        <w:rPr>
          <w:rFonts w:ascii="楷体" w:eastAsia="楷体" w:hAnsi="楷体" w:hint="eastAsia"/>
          <w:szCs w:val="21"/>
        </w:rPr>
      </w:pPr>
    </w:p>
    <w:p w14:paraId="2C9245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3.中庭与周围连通空间的防火分隔措施有多种，当采用防火卷帘时，耐火极限不低于（  ）h。</w:t>
      </w:r>
    </w:p>
    <w:p w14:paraId="029323E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B.2.5</w:t>
      </w:r>
      <w:r>
        <w:rPr>
          <w:rFonts w:ascii="楷体" w:eastAsia="楷体" w:hAnsi="楷体" w:hint="eastAsia"/>
          <w:color w:val="FF0000"/>
          <w:szCs w:val="21"/>
        </w:rPr>
        <w:t xml:space="preserve">   </w:t>
      </w:r>
      <w:r>
        <w:rPr>
          <w:rFonts w:ascii="楷体" w:eastAsia="楷体" w:hAnsi="楷体"/>
          <w:color w:val="FF0000"/>
          <w:szCs w:val="21"/>
        </w:rPr>
        <w:t>C.3.0</w:t>
      </w:r>
      <w:r>
        <w:rPr>
          <w:rFonts w:ascii="楷体" w:eastAsia="楷体" w:hAnsi="楷体" w:hint="eastAsia"/>
          <w:color w:val="FF0000"/>
          <w:szCs w:val="21"/>
        </w:rPr>
        <w:t xml:space="preserve">   </w:t>
      </w:r>
      <w:r>
        <w:rPr>
          <w:rFonts w:ascii="楷体" w:eastAsia="楷体" w:hAnsi="楷体"/>
          <w:color w:val="FF0000"/>
          <w:szCs w:val="21"/>
        </w:rPr>
        <w:t>D.2.0</w:t>
      </w:r>
    </w:p>
    <w:p w14:paraId="61D5CC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21829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【解析】当采用防火卷帘时，耐火极限不低于3.00h。</w:t>
      </w:r>
    </w:p>
    <w:p w14:paraId="54031BD3" w14:textId="77777777" w:rsidR="00F265E7" w:rsidRDefault="00F265E7">
      <w:pPr>
        <w:spacing w:line="0" w:lineRule="atLeast"/>
        <w:rPr>
          <w:rFonts w:ascii="楷体" w:eastAsia="楷体" w:hAnsi="楷体" w:hint="eastAsia"/>
          <w:szCs w:val="21"/>
        </w:rPr>
      </w:pPr>
    </w:p>
    <w:p w14:paraId="164F48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4.建筑内的电梯井和管道井是火灾烟气和火灾蔓延的通道之一，在火灾时极易产生（  ）效应。</w:t>
      </w:r>
    </w:p>
    <w:p w14:paraId="7AAD1B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A.蔓延   B.烟囱   C.隔热   D.封堵</w:t>
      </w:r>
    </w:p>
    <w:p w14:paraId="5E1790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491804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【解析】建筑内的电梯井和管道井是火灾烟气和火灾蔓延的通道之一，在火灾时极易产生烟囱效应。</w:t>
      </w:r>
    </w:p>
    <w:p w14:paraId="39815A94" w14:textId="77777777" w:rsidR="00F265E7" w:rsidRDefault="00F265E7">
      <w:pPr>
        <w:spacing w:line="0" w:lineRule="atLeast"/>
        <w:rPr>
          <w:rFonts w:ascii="楷体" w:eastAsia="楷体" w:hAnsi="楷体" w:hint="eastAsia"/>
          <w:szCs w:val="21"/>
        </w:rPr>
      </w:pPr>
    </w:p>
    <w:p w14:paraId="327CA3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5.电梯井应独立设置，井壁除开设电梯门、安全逃生门和通气孔洞外，</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  ）。</w:t>
      </w:r>
    </w:p>
    <w:p w14:paraId="72A7A6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A.电梯门</w:t>
      </w:r>
      <w:r>
        <w:rPr>
          <w:rFonts w:ascii="楷体" w:eastAsia="楷体" w:hAnsi="楷体" w:hint="eastAsia"/>
          <w:color w:val="FF0000"/>
          <w:szCs w:val="21"/>
        </w:rPr>
        <w:tab/>
      </w:r>
    </w:p>
    <w:p w14:paraId="24AAC2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B.高窗</w:t>
      </w:r>
      <w:r>
        <w:rPr>
          <w:rFonts w:ascii="楷体" w:eastAsia="楷体" w:hAnsi="楷体" w:hint="eastAsia"/>
          <w:color w:val="FF0000"/>
          <w:szCs w:val="21"/>
        </w:rPr>
        <w:tab/>
      </w:r>
    </w:p>
    <w:p w14:paraId="45EC18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C.安全逃生门</w:t>
      </w:r>
      <w:r>
        <w:rPr>
          <w:rFonts w:ascii="楷体" w:eastAsia="楷体" w:hAnsi="楷体" w:hint="eastAsia"/>
          <w:color w:val="FF0000"/>
          <w:szCs w:val="21"/>
        </w:rPr>
        <w:tab/>
      </w:r>
    </w:p>
    <w:p w14:paraId="0D841A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D.通气孔洞</w:t>
      </w:r>
    </w:p>
    <w:p w14:paraId="1FEA3C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820BB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【解析】井壁除开设电梯门、安全逃生门和通气孔洞外，</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开设其他洞口。</w:t>
      </w:r>
    </w:p>
    <w:p w14:paraId="1AD12FCB" w14:textId="77777777" w:rsidR="00F265E7" w:rsidRDefault="00F265E7">
      <w:pPr>
        <w:spacing w:line="0" w:lineRule="atLeast"/>
        <w:rPr>
          <w:rFonts w:ascii="楷体" w:eastAsia="楷体" w:hAnsi="楷体" w:hint="eastAsia"/>
          <w:szCs w:val="21"/>
        </w:rPr>
      </w:pPr>
    </w:p>
    <w:p w14:paraId="662338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6.电缆井、管道井与房间、走道等相连通的孔隙，应采用（  ）封堵材料封堵。</w:t>
      </w:r>
    </w:p>
    <w:p w14:paraId="703BFB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A.防火</w:t>
      </w:r>
      <w:r>
        <w:rPr>
          <w:rFonts w:ascii="楷体" w:eastAsia="楷体" w:hAnsi="楷体" w:hint="eastAsia"/>
          <w:color w:val="FF0000"/>
          <w:szCs w:val="21"/>
        </w:rPr>
        <w:tab/>
      </w:r>
    </w:p>
    <w:p w14:paraId="482CCF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B.有一定弹性</w:t>
      </w:r>
      <w:r>
        <w:rPr>
          <w:rFonts w:ascii="楷体" w:eastAsia="楷体" w:hAnsi="楷体" w:hint="eastAsia"/>
          <w:color w:val="FF0000"/>
          <w:szCs w:val="21"/>
        </w:rPr>
        <w:tab/>
      </w:r>
    </w:p>
    <w:p w14:paraId="7A1F0F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C.不低于楼板耐火极限</w:t>
      </w:r>
      <w:r>
        <w:rPr>
          <w:rFonts w:ascii="楷体" w:eastAsia="楷体" w:hAnsi="楷体" w:hint="eastAsia"/>
          <w:color w:val="FF0000"/>
          <w:szCs w:val="21"/>
        </w:rPr>
        <w:tab/>
      </w:r>
    </w:p>
    <w:p w14:paraId="14AEC9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D.隔热</w:t>
      </w:r>
    </w:p>
    <w:p w14:paraId="1065AD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7C99C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【解析】（1）电缆井、管道井与房间、走道等相连通的孔隙，应采用防火封堵材料封堵；</w:t>
      </w:r>
    </w:p>
    <w:p w14:paraId="7C9877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（2）电缆井、 管道井在每层楼板处必须采用不低于楼板耐火极限的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燃烧体或防火封堵材料封堵。</w:t>
      </w:r>
    </w:p>
    <w:p w14:paraId="00401C33" w14:textId="77777777" w:rsidR="00F265E7" w:rsidRDefault="00F265E7">
      <w:pPr>
        <w:spacing w:line="0" w:lineRule="atLeast"/>
        <w:rPr>
          <w:rFonts w:ascii="楷体" w:eastAsia="楷体" w:hAnsi="楷体" w:hint="eastAsia"/>
          <w:szCs w:val="21"/>
        </w:rPr>
      </w:pPr>
    </w:p>
    <w:p w14:paraId="36868A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7.建筑幕墙每层楼板外沿墙体的设置不正确的是（  ）。</w:t>
      </w:r>
    </w:p>
    <w:p w14:paraId="627FE0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A.每层楼板外沿设置的墙体，耐火极限不低于1.00h、高度不低于1.2m</w:t>
      </w:r>
    </w:p>
    <w:p w14:paraId="5EDA63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B.当室内设置自动喷水灭火系统时，该部分墙体的高度不应小于0.8h</w:t>
      </w:r>
    </w:p>
    <w:p w14:paraId="7B2510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C.对于设置双层幕墙的建筑，当外墙体耐火极限低于1.00h时，幕墙中靠室内一侧的幕墙耐火极限不得低于 2.00h</w:t>
      </w:r>
    </w:p>
    <w:p w14:paraId="57FBED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D.对于设置双层幕墙的建筑，当外墙体耐火极限低于1.00h时，可开启外窗应采用乙级防火窗</w:t>
      </w:r>
    </w:p>
    <w:p w14:paraId="76E60C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28230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【解析】对于设置双层幕墙的建筑，当外墙体耐火极限低于1.00h时，幕墙中靠室内一侧的幕墙耐火极限不得低于1.00h，可开启外窗应采用乙级防火窗或耐火极限不低于1.00h的C类防火窗。</w:t>
      </w:r>
    </w:p>
    <w:p w14:paraId="079159CD" w14:textId="77777777" w:rsidR="00F265E7" w:rsidRDefault="00F265E7">
      <w:pPr>
        <w:spacing w:line="0" w:lineRule="atLeast"/>
        <w:rPr>
          <w:rFonts w:ascii="楷体" w:eastAsia="楷体" w:hAnsi="楷体" w:hint="eastAsia"/>
          <w:szCs w:val="21"/>
        </w:rPr>
      </w:pPr>
    </w:p>
    <w:p w14:paraId="6E2ECC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8.建筑内上下层相连通的中庭，其连通部位的顶棚、墙面装修材料燃烧等级应为（  ）级。</w:t>
      </w:r>
    </w:p>
    <w:p w14:paraId="1478E74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A.A</w:t>
      </w:r>
      <w:r>
        <w:rPr>
          <w:rFonts w:ascii="楷体" w:eastAsia="楷体" w:hAnsi="楷体" w:hint="eastAsia"/>
          <w:color w:val="FF0000"/>
          <w:szCs w:val="21"/>
        </w:rPr>
        <w:t xml:space="preserve">   </w:t>
      </w:r>
      <w:r>
        <w:rPr>
          <w:rFonts w:ascii="楷体" w:eastAsia="楷体" w:hAnsi="楷体"/>
          <w:color w:val="FF0000"/>
          <w:szCs w:val="21"/>
        </w:rPr>
        <w:t>B.B</w:t>
      </w:r>
      <w:r>
        <w:rPr>
          <w:rFonts w:ascii="楷体" w:eastAsia="楷体" w:hAnsi="楷体" w:hint="eastAsia"/>
          <w:color w:val="FF0000"/>
          <w:szCs w:val="21"/>
        </w:rPr>
        <w:t xml:space="preserve">   </w:t>
      </w:r>
      <w:r>
        <w:rPr>
          <w:rFonts w:ascii="楷体" w:eastAsia="楷体" w:hAnsi="楷体"/>
          <w:color w:val="FF0000"/>
          <w:szCs w:val="21"/>
        </w:rPr>
        <w:t>C.B1</w:t>
      </w:r>
      <w:r>
        <w:rPr>
          <w:rFonts w:ascii="楷体" w:eastAsia="楷体" w:hAnsi="楷体" w:hint="eastAsia"/>
          <w:color w:val="FF0000"/>
          <w:szCs w:val="21"/>
        </w:rPr>
        <w:t xml:space="preserve">   </w:t>
      </w:r>
      <w:r>
        <w:rPr>
          <w:rFonts w:ascii="楷体" w:eastAsia="楷体" w:hAnsi="楷体"/>
          <w:color w:val="FF0000"/>
          <w:szCs w:val="21"/>
        </w:rPr>
        <w:t>D.B2</w:t>
      </w:r>
    </w:p>
    <w:p w14:paraId="7D4CA1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FD5B8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【解析】建筑内上下层相连通的中庭，其连通部位的顶棚、墙面装修材料燃烧等级应为A级，其他部位可采用不低于B1级的装修材料。</w:t>
      </w:r>
    </w:p>
    <w:p w14:paraId="4515090E" w14:textId="77777777" w:rsidR="00F265E7" w:rsidRDefault="00F265E7">
      <w:pPr>
        <w:spacing w:line="0" w:lineRule="atLeast"/>
        <w:rPr>
          <w:rFonts w:ascii="楷体" w:eastAsia="楷体" w:hAnsi="楷体" w:hint="eastAsia"/>
          <w:szCs w:val="21"/>
        </w:rPr>
      </w:pPr>
    </w:p>
    <w:p w14:paraId="53093B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9.中庭与周围连通空间的防火分隔措施有多种，当采用防火隔墙时，耐火极限不低于1.00h；当采用防火玻璃时，防火玻璃与其固定部件整体的耐火极限不低于（  ）h，如果防火玻璃采用C类时，还需检查是否设置闭式自动喷水灭火系统保护。</w:t>
      </w:r>
    </w:p>
    <w:p w14:paraId="2431CB1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color w:val="FF0000"/>
          <w:szCs w:val="21"/>
        </w:rPr>
        <w:tab/>
      </w:r>
    </w:p>
    <w:p w14:paraId="2548A22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B.2.00</w:t>
      </w:r>
      <w:r>
        <w:rPr>
          <w:rFonts w:ascii="楷体" w:eastAsia="楷体" w:hAnsi="楷体"/>
          <w:color w:val="FF0000"/>
          <w:szCs w:val="21"/>
        </w:rPr>
        <w:tab/>
      </w:r>
    </w:p>
    <w:p w14:paraId="6E81442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C.3.00</w:t>
      </w:r>
      <w:r>
        <w:rPr>
          <w:rFonts w:ascii="楷体" w:eastAsia="楷体" w:hAnsi="楷体"/>
          <w:color w:val="FF0000"/>
          <w:szCs w:val="21"/>
        </w:rPr>
        <w:tab/>
      </w:r>
    </w:p>
    <w:p w14:paraId="7020566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D.4.00</w:t>
      </w:r>
    </w:p>
    <w:p w14:paraId="23A047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6DEF5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【解析】中庭与周围连通空间的防火分隔措施有多种，当采用防火隔墙时，其耐火极限不低于1.00h，采用防火玻璃墙时，其耐火隔热性和耐火完整性不低于1.00h；采用耐火完整性不低于1.00h的非隔热性防火破</w:t>
      </w:r>
      <w:proofErr w:type="gramStart"/>
      <w:r>
        <w:rPr>
          <w:rFonts w:ascii="楷体" w:eastAsia="楷体" w:hAnsi="楷体" w:hint="eastAsia"/>
          <w:color w:val="FF0000"/>
          <w:szCs w:val="21"/>
        </w:rPr>
        <w:t>璃</w:t>
      </w:r>
      <w:proofErr w:type="gramEnd"/>
      <w:r>
        <w:rPr>
          <w:rFonts w:ascii="楷体" w:eastAsia="楷体" w:hAnsi="楷体" w:hint="eastAsia"/>
          <w:color w:val="FF0000"/>
          <w:szCs w:val="21"/>
        </w:rPr>
        <w:t>墙时，设置自动喷水灭火系统进行保护；采用防火卷帘时，其耐火极限不低于3.00h，并符合相关规定；与中庭相连通的门、窗采用火灾时能自行关闭的甲级防火门、窗。上述防火分隔措施的具体检查要求见本章第三节相关内容。</w:t>
      </w:r>
    </w:p>
    <w:p w14:paraId="426EE93A" w14:textId="77777777" w:rsidR="00F265E7" w:rsidRDefault="00F265E7">
      <w:pPr>
        <w:spacing w:line="0" w:lineRule="atLeast"/>
        <w:rPr>
          <w:rFonts w:ascii="楷体" w:eastAsia="楷体" w:hAnsi="楷体" w:hint="eastAsia"/>
          <w:szCs w:val="21"/>
        </w:rPr>
      </w:pPr>
    </w:p>
    <w:p w14:paraId="33F621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10.当通风、空气调节系统的风管穿越防火分隔处的变形缝时，应检查其两侧是否设置公称动作温度为（  ）℃的防火阀。</w:t>
      </w:r>
    </w:p>
    <w:p w14:paraId="0476A7E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A.50</w:t>
      </w:r>
      <w:r>
        <w:rPr>
          <w:rFonts w:ascii="楷体" w:eastAsia="楷体" w:hAnsi="楷体" w:hint="eastAsia"/>
          <w:color w:val="FF0000"/>
          <w:szCs w:val="21"/>
        </w:rPr>
        <w:t xml:space="preserve">   </w:t>
      </w:r>
      <w:r>
        <w:rPr>
          <w:rFonts w:ascii="楷体" w:eastAsia="楷体" w:hAnsi="楷体"/>
          <w:color w:val="FF0000"/>
          <w:szCs w:val="21"/>
        </w:rPr>
        <w:t>B.70</w:t>
      </w:r>
      <w:r>
        <w:rPr>
          <w:rFonts w:ascii="楷体" w:eastAsia="楷体" w:hAnsi="楷体" w:hint="eastAsia"/>
          <w:color w:val="FF0000"/>
          <w:szCs w:val="21"/>
        </w:rPr>
        <w:t xml:space="preserve">   </w:t>
      </w:r>
      <w:r>
        <w:rPr>
          <w:rFonts w:ascii="楷体" w:eastAsia="楷体" w:hAnsi="楷体"/>
          <w:color w:val="FF0000"/>
          <w:szCs w:val="21"/>
        </w:rPr>
        <w:t>C.60</w:t>
      </w:r>
      <w:r>
        <w:rPr>
          <w:rFonts w:ascii="楷体" w:eastAsia="楷体" w:hAnsi="楷体" w:hint="eastAsia"/>
          <w:color w:val="FF0000"/>
          <w:szCs w:val="21"/>
        </w:rPr>
        <w:t xml:space="preserve">   </w:t>
      </w:r>
      <w:r>
        <w:rPr>
          <w:rFonts w:ascii="楷体" w:eastAsia="楷体" w:hAnsi="楷体"/>
          <w:color w:val="FF0000"/>
          <w:szCs w:val="21"/>
        </w:rPr>
        <w:t>D.80</w:t>
      </w:r>
    </w:p>
    <w:p w14:paraId="571398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【答案】B</w:t>
      </w:r>
    </w:p>
    <w:p w14:paraId="25D1AC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【解析】当通风、空气调节系统的风管穿越防火分隔处的变形缝时，应检查其两侧是否设置公称动作温度为70℃的防火阀。</w:t>
      </w:r>
    </w:p>
    <w:p w14:paraId="77D852CF" w14:textId="77777777" w:rsidR="00F265E7" w:rsidRDefault="00F265E7">
      <w:pPr>
        <w:spacing w:line="0" w:lineRule="atLeast"/>
        <w:rPr>
          <w:rFonts w:ascii="楷体" w:eastAsia="楷体" w:hAnsi="楷体" w:hint="eastAsia"/>
          <w:szCs w:val="21"/>
        </w:rPr>
      </w:pPr>
    </w:p>
    <w:p w14:paraId="40EDC3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w:t>
      </w:r>
      <w:r>
        <w:rPr>
          <w:rFonts w:ascii="楷体" w:eastAsia="楷体" w:hAnsi="楷体" w:hint="eastAsia"/>
          <w:color w:val="FF0000"/>
          <w:szCs w:val="21"/>
        </w:rPr>
        <w:tab/>
        <w:t>变形缝内不得设置电缆、可燃气体管道和（  ）类液体管道。</w:t>
      </w:r>
    </w:p>
    <w:p w14:paraId="7C7168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A.甲、乙、丙 </w:t>
      </w:r>
    </w:p>
    <w:p w14:paraId="25C8AB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B.乙、丙、丁</w:t>
      </w:r>
      <w:r>
        <w:rPr>
          <w:rFonts w:ascii="楷体" w:eastAsia="楷体" w:hAnsi="楷体" w:hint="eastAsia"/>
          <w:color w:val="FF0000"/>
          <w:szCs w:val="21"/>
        </w:rPr>
        <w:tab/>
      </w:r>
    </w:p>
    <w:p w14:paraId="1E59F0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C.甲、丙、丁 </w:t>
      </w:r>
    </w:p>
    <w:p w14:paraId="7B6D0E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D.甲、乙、丁</w:t>
      </w:r>
    </w:p>
    <w:p w14:paraId="21DFE1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4C841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【解析】变形缝内不得设置电缆、可燃气体管道和甲、乙、丙类液体管道。</w:t>
      </w:r>
    </w:p>
    <w:p w14:paraId="317B21B1" w14:textId="77777777" w:rsidR="00F265E7" w:rsidRDefault="00F265E7">
      <w:pPr>
        <w:spacing w:line="0" w:lineRule="atLeast"/>
        <w:rPr>
          <w:rFonts w:ascii="楷体" w:eastAsia="楷体" w:hAnsi="楷体" w:hint="eastAsia"/>
          <w:szCs w:val="21"/>
        </w:rPr>
      </w:pPr>
    </w:p>
    <w:p w14:paraId="5BC852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12.对于设置双层幕墙的建筑，当外墙体耐火极限低于1.00h时，幕墙中靠室内一侧的幕墙耐火极限不得低于1.00h，可开启外窗应采用乙级防火窗或耐火极限不低于1.00h的（  ）类防火窗。</w:t>
      </w:r>
    </w:p>
    <w:p w14:paraId="2F0092E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A.A</w:t>
      </w:r>
      <w:r>
        <w:rPr>
          <w:rFonts w:ascii="楷体" w:eastAsia="楷体" w:hAnsi="楷体" w:hint="eastAsia"/>
          <w:color w:val="FF0000"/>
          <w:szCs w:val="21"/>
        </w:rPr>
        <w:t xml:space="preserve">   </w:t>
      </w:r>
      <w:r>
        <w:rPr>
          <w:rFonts w:ascii="楷体" w:eastAsia="楷体" w:hAnsi="楷体"/>
          <w:color w:val="FF0000"/>
          <w:szCs w:val="21"/>
        </w:rPr>
        <w:t>B.B</w:t>
      </w:r>
      <w:r>
        <w:rPr>
          <w:rFonts w:ascii="楷体" w:eastAsia="楷体" w:hAnsi="楷体" w:hint="eastAsia"/>
          <w:color w:val="FF0000"/>
          <w:szCs w:val="21"/>
        </w:rPr>
        <w:t xml:space="preserve">   </w:t>
      </w:r>
      <w:r>
        <w:rPr>
          <w:rFonts w:ascii="楷体" w:eastAsia="楷体" w:hAnsi="楷体"/>
          <w:color w:val="FF0000"/>
          <w:szCs w:val="21"/>
        </w:rPr>
        <w:t>C.C</w:t>
      </w:r>
      <w:r>
        <w:rPr>
          <w:rFonts w:ascii="楷体" w:eastAsia="楷体" w:hAnsi="楷体" w:hint="eastAsia"/>
          <w:color w:val="FF0000"/>
          <w:szCs w:val="21"/>
        </w:rPr>
        <w:t xml:space="preserve">   </w:t>
      </w:r>
      <w:r>
        <w:rPr>
          <w:rFonts w:ascii="楷体" w:eastAsia="楷体" w:hAnsi="楷体"/>
          <w:color w:val="FF0000"/>
          <w:szCs w:val="21"/>
        </w:rPr>
        <w:t>D.D</w:t>
      </w:r>
    </w:p>
    <w:p w14:paraId="44100A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668CF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【解析】对于设置双层幕墙的建筑，当外墙体耐火极限低于1.00h时，幕墙中靠室内一侧的幕墙耐火极限不得低于1.00h，可开启外窗应采用乙级防火窗或耐火极限不低于1.00h的C类防火窗。</w:t>
      </w:r>
    </w:p>
    <w:p w14:paraId="6DE55279" w14:textId="77777777" w:rsidR="00F265E7" w:rsidRDefault="00F265E7">
      <w:pPr>
        <w:spacing w:line="0" w:lineRule="atLeast"/>
        <w:rPr>
          <w:rFonts w:ascii="楷体" w:eastAsia="楷体" w:hAnsi="楷体" w:hint="eastAsia"/>
          <w:szCs w:val="21"/>
        </w:rPr>
      </w:pPr>
    </w:p>
    <w:p w14:paraId="1199F1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9C64A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1.建筑物内设置中庭时，当上下层相连通的面积叠加计算超过一个防火分区的最大允许建筑面积时，主要检查下列内容：（  ）。</w:t>
      </w:r>
    </w:p>
    <w:p w14:paraId="2713B4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A.当采用防火玻璃时，防火玻璃与其固定部件整体的耐火极限不低于1.00h</w:t>
      </w:r>
    </w:p>
    <w:p w14:paraId="39FFB1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B.中庭与周围连通空间的防火分隔措施有多种，当采用防火隔墙时，耐火极限不低于1.00h</w:t>
      </w:r>
    </w:p>
    <w:p w14:paraId="215399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C.当采用防火卷帘时，耐火极限不低于3.00h</w:t>
      </w:r>
    </w:p>
    <w:p w14:paraId="1F2CE4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D.与中庭相连通的门、窗，均为火灾时能自行关闭的甲级防火门、窗</w:t>
      </w:r>
    </w:p>
    <w:p w14:paraId="184438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E.建筑内上下层相连通的中庭，其连通部位的顶棚、墙面装修材料燃烧等级不应低于B1级</w:t>
      </w:r>
    </w:p>
    <w:p w14:paraId="0C34F5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66CB60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【解析】建筑内上下层相连通的中庭，其连通部位的顶棚、墙面装修材料燃烧等级应为A级，其他部位可采用不低于B1级的装修材料。</w:t>
      </w:r>
    </w:p>
    <w:p w14:paraId="23424C25" w14:textId="77777777" w:rsidR="00F265E7" w:rsidRDefault="00F265E7">
      <w:pPr>
        <w:spacing w:line="0" w:lineRule="atLeast"/>
        <w:rPr>
          <w:rFonts w:ascii="楷体" w:eastAsia="楷体" w:hAnsi="楷体" w:hint="eastAsia"/>
          <w:szCs w:val="21"/>
        </w:rPr>
      </w:pPr>
    </w:p>
    <w:p w14:paraId="416FF7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2.下列竖向井道的设置中，正确的是（  ）。</w:t>
      </w:r>
    </w:p>
    <w:p w14:paraId="7F642A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A.建筑的电缆井、管道井、排（气）烟道、垃圾道等竖向井道，均应连通设置</w:t>
      </w:r>
    </w:p>
    <w:p w14:paraId="40C10B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B.竖向井道井壁耐火极限不低于1.00h，井壁上的检查门为丙级防火门</w:t>
      </w:r>
    </w:p>
    <w:p w14:paraId="48DE96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C.高层建筑内的垃圾道排气口中直接开向室外，垃圾斗设在垃圾道前室内</w:t>
      </w:r>
    </w:p>
    <w:p w14:paraId="1E3610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D.垃圾斗采用不燃烧材料制作，并能自行关闭</w:t>
      </w:r>
    </w:p>
    <w:p w14:paraId="1B3436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E.电梯门的耐火极限不低于1.00h，并同时符合相关完整性和隔热性要求</w:t>
      </w:r>
    </w:p>
    <w:p w14:paraId="3D1AD3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4921F5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【解析】建筑的电缆井、管道井、排（气）烟道、垃圾道等竖向井道，均分别独立设置。</w:t>
      </w:r>
    </w:p>
    <w:p w14:paraId="36E15867" w14:textId="77777777" w:rsidR="00F265E7" w:rsidRDefault="00F265E7">
      <w:pPr>
        <w:spacing w:line="0" w:lineRule="atLeast"/>
        <w:rPr>
          <w:rFonts w:ascii="楷体" w:eastAsia="楷体" w:hAnsi="楷体" w:hint="eastAsia"/>
          <w:szCs w:val="21"/>
        </w:rPr>
      </w:pPr>
    </w:p>
    <w:p w14:paraId="7E0947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3.建筑物内设置中庭时，防火分隔措施正确的是（  ）。</w:t>
      </w:r>
    </w:p>
    <w:p w14:paraId="451087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A.当采用防火隔墙时，耐火极限不低于1.00h</w:t>
      </w:r>
    </w:p>
    <w:p w14:paraId="262C16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B.当采用防火玻璃时，防火玻璃与其固定部件整体的耐火极限不低于1.00h </w:t>
      </w:r>
    </w:p>
    <w:p w14:paraId="046003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C.当采用防火卷帘时，耐火极限不低于2.00h</w:t>
      </w:r>
    </w:p>
    <w:p w14:paraId="726C7D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D.如果防火玻璃采用C类时，还需检查是否设置闭式自动喷水灭火系统保护</w:t>
      </w:r>
    </w:p>
    <w:p w14:paraId="471051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E.与中庭相连通的门、窗，均为火灾时能自行关闭的乙级防火门、窗</w:t>
      </w:r>
    </w:p>
    <w:p w14:paraId="580294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w:t>
      </w:r>
    </w:p>
    <w:p w14:paraId="7619FD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【解析】中庭与周围连通空间的防火分隔措施有多种，当采用防火隔墙时，耐火极限不低于1.00h； 当采用防火玻璃时，防火玻璃与其固定部件整体的耐火极限不低于1.00h，如果防火玻璃采用C类时，还需检查是否设置闭式自动喷水灭火系统保护；当采用防火卷帘时，耐火极限不低于3.00h；同时，与中庭相连通的门、窗，均为火灾时能自行关闭的甲级防火门、窗。</w:t>
      </w:r>
    </w:p>
    <w:p w14:paraId="5E13B18B" w14:textId="77777777" w:rsidR="00F265E7" w:rsidRDefault="00F265E7">
      <w:pPr>
        <w:spacing w:line="0" w:lineRule="atLeast"/>
        <w:rPr>
          <w:rFonts w:ascii="楷体" w:eastAsia="楷体" w:hAnsi="楷体" w:hint="eastAsia"/>
          <w:szCs w:val="21"/>
        </w:rPr>
      </w:pPr>
    </w:p>
    <w:p w14:paraId="348F12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4.变形缝内不得设置（  ）。</w:t>
      </w:r>
    </w:p>
    <w:p w14:paraId="6FD37B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A.电缆</w:t>
      </w:r>
      <w:r>
        <w:rPr>
          <w:rFonts w:ascii="楷体" w:eastAsia="楷体" w:hAnsi="楷体" w:hint="eastAsia"/>
          <w:color w:val="FF0000"/>
          <w:szCs w:val="21"/>
        </w:rPr>
        <w:tab/>
      </w:r>
    </w:p>
    <w:p w14:paraId="1F2E43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B.甲类液体管道</w:t>
      </w:r>
      <w:r>
        <w:rPr>
          <w:rFonts w:ascii="楷体" w:eastAsia="楷体" w:hAnsi="楷体" w:hint="eastAsia"/>
          <w:color w:val="FF0000"/>
          <w:szCs w:val="21"/>
        </w:rPr>
        <w:tab/>
      </w:r>
    </w:p>
    <w:p w14:paraId="4CCFB4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C.可燃气体管道</w:t>
      </w:r>
      <w:r>
        <w:rPr>
          <w:rFonts w:ascii="楷体" w:eastAsia="楷体" w:hAnsi="楷体" w:hint="eastAsia"/>
          <w:color w:val="FF0000"/>
          <w:szCs w:val="21"/>
        </w:rPr>
        <w:tab/>
      </w:r>
    </w:p>
    <w:p w14:paraId="573A23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D.风管</w:t>
      </w:r>
      <w:r>
        <w:rPr>
          <w:rFonts w:ascii="楷体" w:eastAsia="楷体" w:hAnsi="楷体" w:hint="eastAsia"/>
          <w:color w:val="FF0000"/>
          <w:szCs w:val="21"/>
        </w:rPr>
        <w:tab/>
      </w:r>
    </w:p>
    <w:p w14:paraId="6C7646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E.丙类液体管道</w:t>
      </w:r>
    </w:p>
    <w:p w14:paraId="106D74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521546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【解析】变形缝内不得设置电缆、可燃气体管道和甲、乙、丙类液体管道。必须穿过时，应检查在穿过处是否加设不燃材料制作的套管或采取其他防变形措施，并采用防火封堵材料对其进行封堵。</w:t>
      </w:r>
    </w:p>
    <w:p w14:paraId="154584F0" w14:textId="77777777" w:rsidR="00F265E7" w:rsidRDefault="00F265E7">
      <w:pPr>
        <w:spacing w:line="0" w:lineRule="atLeast"/>
        <w:rPr>
          <w:rFonts w:ascii="楷体" w:eastAsia="楷体" w:hAnsi="楷体" w:hint="eastAsia"/>
          <w:szCs w:val="21"/>
        </w:rPr>
      </w:pPr>
    </w:p>
    <w:p w14:paraId="2709AB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5.下列有关防火卷帘设置正确的是（  ）。</w:t>
      </w:r>
    </w:p>
    <w:p w14:paraId="38F5DB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A.当防火分隔部位的宽度不大于30m时，防火卷帘的宽度不大于10m</w:t>
      </w:r>
    </w:p>
    <w:p w14:paraId="4B044C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B.当防火分隔部位的宽度大于30m时，防火卷帘的宽度不大于该部位宽度的1/3，且不大于20m</w:t>
      </w:r>
    </w:p>
    <w:p w14:paraId="7EEC26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C.当防火卷帘的耐火极限</w:t>
      </w:r>
      <w:proofErr w:type="gramStart"/>
      <w:r>
        <w:rPr>
          <w:rFonts w:ascii="楷体" w:eastAsia="楷体" w:hAnsi="楷体" w:hint="eastAsia"/>
          <w:color w:val="FF0000"/>
          <w:szCs w:val="21"/>
        </w:rPr>
        <w:t>仅符合</w:t>
      </w:r>
      <w:proofErr w:type="gramEnd"/>
      <w:r>
        <w:rPr>
          <w:rFonts w:ascii="楷体" w:eastAsia="楷体" w:hAnsi="楷体" w:hint="eastAsia"/>
          <w:color w:val="FF0000"/>
          <w:szCs w:val="21"/>
        </w:rPr>
        <w:t>耐火隔热性的判定条件时，需设置自动喷水灭火系统保护</w:t>
      </w:r>
    </w:p>
    <w:p w14:paraId="4490E4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D.防火卷帘类型选择的正确与否根据具体设置位置进行判断，不宜</w:t>
      </w:r>
      <w:proofErr w:type="gramStart"/>
      <w:r>
        <w:rPr>
          <w:rFonts w:ascii="楷体" w:eastAsia="楷体" w:hAnsi="楷体" w:hint="eastAsia"/>
          <w:color w:val="FF0000"/>
          <w:szCs w:val="21"/>
        </w:rPr>
        <w:t>选用侧式防火卷帘</w:t>
      </w:r>
      <w:proofErr w:type="gramEnd"/>
    </w:p>
    <w:p w14:paraId="05A412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E.设置在通道位置的防火卷帘由感烟、感温两种不同类型的火灾探测器组成联动</w:t>
      </w:r>
    </w:p>
    <w:p w14:paraId="027720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2F2132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【解析】常见的防火卷帘有钢质防火卷帘和无机纤维复合防火卷帘。</w:t>
      </w:r>
    </w:p>
    <w:p w14:paraId="279A4F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当防火卷帘的耐火极限符合耐火完整性和耐火隔热性的判定条件时，可不设置自动喷水灭火系统保护。</w:t>
      </w:r>
    </w:p>
    <w:p w14:paraId="65FB42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当防火卷帘的耐火极限</w:t>
      </w:r>
      <w:proofErr w:type="gramStart"/>
      <w:r>
        <w:rPr>
          <w:rFonts w:ascii="楷体" w:eastAsia="楷体" w:hAnsi="楷体" w:hint="eastAsia"/>
          <w:color w:val="FF0000"/>
          <w:szCs w:val="21"/>
        </w:rPr>
        <w:t>仅符合</w:t>
      </w:r>
      <w:proofErr w:type="gramEnd"/>
      <w:r>
        <w:rPr>
          <w:rFonts w:ascii="楷体" w:eastAsia="楷体" w:hAnsi="楷体" w:hint="eastAsia"/>
          <w:color w:val="FF0000"/>
          <w:szCs w:val="21"/>
        </w:rPr>
        <w:t>耐火完整性的判定条件时，应设置自动喷水灭火系统保护。</w:t>
      </w:r>
    </w:p>
    <w:p w14:paraId="73452E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防火卷帘类型的选择是否正确应根据具体设置位置进行判断，不宜</w:t>
      </w:r>
      <w:proofErr w:type="gramStart"/>
      <w:r>
        <w:rPr>
          <w:rFonts w:ascii="楷体" w:eastAsia="楷体" w:hAnsi="楷体" w:hint="eastAsia"/>
          <w:color w:val="FF0000"/>
          <w:szCs w:val="21"/>
        </w:rPr>
        <w:t>选用侧式防火卷帘</w:t>
      </w:r>
      <w:proofErr w:type="gramEnd"/>
      <w:r>
        <w:rPr>
          <w:rFonts w:ascii="楷体" w:eastAsia="楷体" w:hAnsi="楷体" w:hint="eastAsia"/>
          <w:color w:val="FF0000"/>
          <w:szCs w:val="21"/>
        </w:rPr>
        <w:t>。</w:t>
      </w:r>
    </w:p>
    <w:p w14:paraId="4020B72D" w14:textId="77777777" w:rsidR="00F265E7" w:rsidRDefault="00F265E7">
      <w:pPr>
        <w:spacing w:line="0" w:lineRule="atLeast"/>
        <w:rPr>
          <w:rFonts w:ascii="楷体" w:eastAsia="楷体" w:hAnsi="楷体" w:hint="eastAsia"/>
          <w:szCs w:val="21"/>
        </w:rPr>
      </w:pPr>
    </w:p>
    <w:p w14:paraId="422011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6.竖向井道设置的主要检查要求有（  ）。</w:t>
      </w:r>
    </w:p>
    <w:p w14:paraId="6347ED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A.建筑的电缆井、管道井、排（气）烟道、垃圾道等竖向井道，均分别独立设置</w:t>
      </w:r>
    </w:p>
    <w:p w14:paraId="596420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B.井壁耐火极限不低于1.50h，井壁上的检查门为丙级防火门</w:t>
      </w:r>
    </w:p>
    <w:p w14:paraId="713396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C.高层建筑内的垃圾道排气口应直接开向室内。垃圾斗应设在垃圾道前室内，该前室的门为乙级防火门</w:t>
      </w:r>
    </w:p>
    <w:p w14:paraId="632818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D.井内严禁敷设可燃气体和甲、乙、丙类液体管道，并不得敷设与电梯无关的电缆、电线等</w:t>
      </w:r>
    </w:p>
    <w:p w14:paraId="142EB2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E.电梯门的耐火极限不低于1.00h，并同时符合相关完整性和隔热性要求</w:t>
      </w:r>
    </w:p>
    <w:p w14:paraId="5E8CC4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594BC4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【解析】竖向井道设置 主要检查要求：</w:t>
      </w:r>
    </w:p>
    <w:p w14:paraId="4AAE1A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（1）建筑的电缆井、管道井、排（气）烟道、垃圾道等竖向井道，均分别独立设置。井壁耐火极限不低于 1.00h，井壁上的检查门为丙级防火门、</w:t>
      </w:r>
    </w:p>
    <w:p w14:paraId="1441DF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（2）高层建筑内的垃圾道排气口应直接开向室外。垃圾斗应设在垃圾道前室内，该前室的门为丙级防火门。垃圾斗采用不燃烧材料制作，并能自行关闭。</w:t>
      </w:r>
    </w:p>
    <w:p w14:paraId="3E17A4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（3）电梯井独立设置。井内严禁敷设可燃气体和甲、乙、丙类液体管道，并不得敷设与电梯无关的电缆、电线等。井壁除开设电梯门、安全逃生门和通气孔洞外，</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开设其他洞口。电梯门的耐火极限不低于1.00h， 并同时符合相关完整性和隔热性要求。</w:t>
      </w:r>
    </w:p>
    <w:p w14:paraId="2C0649D4" w14:textId="77777777" w:rsidR="00F265E7" w:rsidRDefault="00F265E7">
      <w:pPr>
        <w:spacing w:line="0" w:lineRule="atLeast"/>
        <w:rPr>
          <w:rFonts w:ascii="楷体" w:eastAsia="楷体" w:hAnsi="楷体" w:hint="eastAsia"/>
          <w:szCs w:val="21"/>
        </w:rPr>
      </w:pPr>
    </w:p>
    <w:p w14:paraId="084B24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防烟分区</w:t>
      </w:r>
    </w:p>
    <w:p w14:paraId="45C539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【知识点】防烟分区的设置</w:t>
      </w:r>
    </w:p>
    <w:p w14:paraId="3A2B1B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2D7D8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1.当室内高度超过6m且具有自然对流条件时，防烟分区的长边可不大于（  ）m。</w:t>
      </w:r>
    </w:p>
    <w:p w14:paraId="4DA143D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A.50</w:t>
      </w:r>
      <w:r>
        <w:rPr>
          <w:rFonts w:ascii="楷体" w:eastAsia="楷体" w:hAnsi="楷体" w:hint="eastAsia"/>
          <w:color w:val="FF0000"/>
          <w:szCs w:val="21"/>
        </w:rPr>
        <w:t xml:space="preserve">   </w:t>
      </w:r>
      <w:r>
        <w:rPr>
          <w:rFonts w:ascii="楷体" w:eastAsia="楷体" w:hAnsi="楷体"/>
          <w:color w:val="FF0000"/>
          <w:szCs w:val="21"/>
        </w:rPr>
        <w:t>B.60</w:t>
      </w:r>
      <w:r>
        <w:rPr>
          <w:rFonts w:ascii="楷体" w:eastAsia="楷体" w:hAnsi="楷体" w:hint="eastAsia"/>
          <w:color w:val="FF0000"/>
          <w:szCs w:val="21"/>
        </w:rPr>
        <w:t xml:space="preserve">   </w:t>
      </w:r>
      <w:r>
        <w:rPr>
          <w:rFonts w:ascii="楷体" w:eastAsia="楷体" w:hAnsi="楷体"/>
          <w:color w:val="FF0000"/>
          <w:szCs w:val="21"/>
        </w:rPr>
        <w:t>C.75</w:t>
      </w:r>
      <w:r>
        <w:rPr>
          <w:rFonts w:ascii="楷体" w:eastAsia="楷体" w:hAnsi="楷体" w:hint="eastAsia"/>
          <w:color w:val="FF0000"/>
          <w:szCs w:val="21"/>
        </w:rPr>
        <w:t xml:space="preserve">   </w:t>
      </w:r>
      <w:r>
        <w:rPr>
          <w:rFonts w:ascii="楷体" w:eastAsia="楷体" w:hAnsi="楷体"/>
          <w:color w:val="FF0000"/>
          <w:szCs w:val="21"/>
        </w:rPr>
        <w:t>D.100</w:t>
      </w:r>
    </w:p>
    <w:p w14:paraId="3EB354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0CD3A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【解析】当室内高度超过6m且具有自然对流条件时，长边可不大于75m。</w:t>
      </w:r>
    </w:p>
    <w:p w14:paraId="5C37C7AD" w14:textId="77777777" w:rsidR="00F265E7" w:rsidRDefault="00F265E7">
      <w:pPr>
        <w:spacing w:line="0" w:lineRule="atLeast"/>
        <w:rPr>
          <w:rFonts w:ascii="楷体" w:eastAsia="楷体" w:hAnsi="楷体" w:hint="eastAsia"/>
          <w:szCs w:val="21"/>
        </w:rPr>
      </w:pPr>
    </w:p>
    <w:p w14:paraId="62F42D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2.防烟分区一般结合建筑内部的功能分区和排烟系统的设置，其具体要求正确的是（  ）。</w:t>
      </w:r>
    </w:p>
    <w:p w14:paraId="4C7C1A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A.防烟分区可跨越防火分区和楼层</w:t>
      </w:r>
    </w:p>
    <w:p w14:paraId="500BCD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B.有特殊用途的场所，必须独立划分防烟分区</w:t>
      </w:r>
    </w:p>
    <w:p w14:paraId="6FE7F8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C.净空高度大于5m的区域可不划分防烟分区</w:t>
      </w:r>
    </w:p>
    <w:p w14:paraId="3126ED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D.设排烟设施的部位（包括地下室）必须划分防烟分区</w:t>
      </w:r>
    </w:p>
    <w:p w14:paraId="3D74BC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【答案】B</w:t>
      </w:r>
    </w:p>
    <w:p w14:paraId="428197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【解析】防烟分区一般结合建筑内部的功能分区和排烟系统的设置，按其用途、面积、楼层划分。具体检查要求为：</w:t>
      </w:r>
    </w:p>
    <w:p w14:paraId="00B072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1）防烟分区不得跨越防火分区。</w:t>
      </w:r>
    </w:p>
    <w:p w14:paraId="0C3848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2）有特殊用途的场所，如地下室、防烟楼梯间、消防电梯、避难层间等，必须独立划分防烟分区；不设排烟设施的部位（包括地下室）、净空高度大于6m的区域可不划分防烟分区。</w:t>
      </w:r>
    </w:p>
    <w:p w14:paraId="665361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3）防烟分区的长</w:t>
      </w:r>
      <w:proofErr w:type="gramStart"/>
      <w:r>
        <w:rPr>
          <w:rFonts w:ascii="楷体" w:eastAsia="楷体" w:hAnsi="楷体" w:hint="eastAsia"/>
          <w:color w:val="FF0000"/>
          <w:szCs w:val="21"/>
        </w:rPr>
        <w:t>边一般</w:t>
      </w:r>
      <w:proofErr w:type="gramEnd"/>
      <w:r>
        <w:rPr>
          <w:rFonts w:ascii="楷体" w:eastAsia="楷体" w:hAnsi="楷体" w:hint="eastAsia"/>
          <w:color w:val="FF0000"/>
          <w:szCs w:val="21"/>
        </w:rPr>
        <w:t>不大于60m；当室内高度超过6m且具有自然对流条件时，长边可不大于75m。</w:t>
      </w:r>
    </w:p>
    <w:p w14:paraId="27CF6A70" w14:textId="77777777" w:rsidR="00F265E7" w:rsidRDefault="00F265E7">
      <w:pPr>
        <w:spacing w:line="0" w:lineRule="atLeast"/>
        <w:rPr>
          <w:rFonts w:ascii="楷体" w:eastAsia="楷体" w:hAnsi="楷体" w:hint="eastAsia"/>
          <w:szCs w:val="21"/>
        </w:rPr>
      </w:pPr>
    </w:p>
    <w:p w14:paraId="5B3316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3.需要根据具体情况确定合适的防烟分区大小，每个防烟分区的面积不宜大于（  ）m2。</w:t>
      </w:r>
    </w:p>
    <w:p w14:paraId="51E259A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A.300</w:t>
      </w:r>
      <w:r>
        <w:rPr>
          <w:rFonts w:ascii="楷体" w:eastAsia="楷体" w:hAnsi="楷体"/>
          <w:color w:val="FF0000"/>
          <w:szCs w:val="21"/>
        </w:rPr>
        <w:tab/>
      </w:r>
    </w:p>
    <w:p w14:paraId="739710F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B.500</w:t>
      </w:r>
      <w:r>
        <w:rPr>
          <w:rFonts w:ascii="楷体" w:eastAsia="楷体" w:hAnsi="楷体"/>
          <w:color w:val="FF0000"/>
          <w:szCs w:val="21"/>
        </w:rPr>
        <w:tab/>
      </w:r>
    </w:p>
    <w:p w14:paraId="0572F31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C.1000</w:t>
      </w:r>
      <w:r>
        <w:rPr>
          <w:rFonts w:ascii="楷体" w:eastAsia="楷体" w:hAnsi="楷体"/>
          <w:color w:val="FF0000"/>
          <w:szCs w:val="21"/>
        </w:rPr>
        <w:tab/>
      </w:r>
    </w:p>
    <w:p w14:paraId="25E513C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D.2000</w:t>
      </w:r>
    </w:p>
    <w:p w14:paraId="603458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343D5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【解析】应根据具体情况确定合适的防烟分区大小，每个防烟分区的面积不宜大于2000m2。</w:t>
      </w:r>
    </w:p>
    <w:p w14:paraId="6C62C786" w14:textId="77777777" w:rsidR="00F265E7" w:rsidRDefault="00F265E7">
      <w:pPr>
        <w:spacing w:line="0" w:lineRule="atLeast"/>
        <w:rPr>
          <w:rFonts w:ascii="楷体" w:eastAsia="楷体" w:hAnsi="楷体" w:hint="eastAsia"/>
          <w:szCs w:val="21"/>
        </w:rPr>
      </w:pPr>
    </w:p>
    <w:p w14:paraId="248D3D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4.测量最大防烟分区的面积，测量值的允许正偏差不得大于设计值的（  ）%。</w:t>
      </w:r>
    </w:p>
    <w:p w14:paraId="59856DD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w:t>
      </w:r>
      <w:r>
        <w:rPr>
          <w:rFonts w:ascii="楷体" w:eastAsia="楷体" w:hAnsi="楷体" w:hint="eastAsia"/>
          <w:color w:val="FF0000"/>
          <w:szCs w:val="21"/>
        </w:rPr>
        <w:t xml:space="preserve">   </w:t>
      </w:r>
      <w:r>
        <w:rPr>
          <w:rFonts w:ascii="楷体" w:eastAsia="楷体" w:hAnsi="楷体"/>
          <w:color w:val="FF0000"/>
          <w:szCs w:val="21"/>
        </w:rPr>
        <w:t>B.5</w:t>
      </w:r>
      <w:r>
        <w:rPr>
          <w:rFonts w:ascii="楷体" w:eastAsia="楷体" w:hAnsi="楷体" w:hint="eastAsia"/>
          <w:color w:val="FF0000"/>
          <w:szCs w:val="21"/>
        </w:rPr>
        <w:t xml:space="preserve">   </w:t>
      </w:r>
      <w:r>
        <w:rPr>
          <w:rFonts w:ascii="楷体" w:eastAsia="楷体" w:hAnsi="楷体"/>
          <w:color w:val="FF0000"/>
          <w:szCs w:val="21"/>
        </w:rPr>
        <w:t>C.10</w:t>
      </w:r>
      <w:r>
        <w:rPr>
          <w:rFonts w:ascii="楷体" w:eastAsia="楷体" w:hAnsi="楷体" w:hint="eastAsia"/>
          <w:color w:val="FF0000"/>
          <w:szCs w:val="21"/>
        </w:rPr>
        <w:t xml:space="preserve">   </w:t>
      </w:r>
      <w:r>
        <w:rPr>
          <w:rFonts w:ascii="楷体" w:eastAsia="楷体" w:hAnsi="楷体"/>
          <w:color w:val="FF0000"/>
          <w:szCs w:val="21"/>
        </w:rPr>
        <w:t>D.15</w:t>
      </w:r>
    </w:p>
    <w:p w14:paraId="6ED2F1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D7638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【解析】测量最大防烟分区的面积，测量值的允许正偏差不得大于设计值的5%。</w:t>
      </w:r>
    </w:p>
    <w:p w14:paraId="2B603439" w14:textId="77777777" w:rsidR="00F265E7" w:rsidRDefault="00F265E7">
      <w:pPr>
        <w:spacing w:line="0" w:lineRule="atLeast"/>
        <w:rPr>
          <w:rFonts w:ascii="楷体" w:eastAsia="楷体" w:hAnsi="楷体" w:hint="eastAsia"/>
          <w:szCs w:val="21"/>
        </w:rPr>
      </w:pPr>
    </w:p>
    <w:p w14:paraId="24C03B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7DA96B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1.防烟分区一般结合建筑内部的功能分区和排烟系统的设置，按其用途、面积、楼层划分。具体检查要求为：（  ）。</w:t>
      </w:r>
    </w:p>
    <w:p w14:paraId="6794D4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A.防烟分区不得跨越防火分区</w:t>
      </w:r>
    </w:p>
    <w:p w14:paraId="53A3F2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B.有特殊用途的场所，如地下室、防烟楼梯间、消防电梯、避难层间等，必须独立划分防烟分区</w:t>
      </w:r>
    </w:p>
    <w:p w14:paraId="538F05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C.不设排烟设施的部位（包括地下室）、净空高度大于6m的区域可不划分防烟分区</w:t>
      </w:r>
    </w:p>
    <w:p w14:paraId="30D9FA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D.防烟分区的长</w:t>
      </w:r>
      <w:proofErr w:type="gramStart"/>
      <w:r>
        <w:rPr>
          <w:rFonts w:ascii="楷体" w:eastAsia="楷体" w:hAnsi="楷体" w:hint="eastAsia"/>
          <w:color w:val="FF0000"/>
          <w:szCs w:val="21"/>
        </w:rPr>
        <w:t>边一般</w:t>
      </w:r>
      <w:proofErr w:type="gramEnd"/>
      <w:r>
        <w:rPr>
          <w:rFonts w:ascii="楷体" w:eastAsia="楷体" w:hAnsi="楷体" w:hint="eastAsia"/>
          <w:color w:val="FF0000"/>
          <w:szCs w:val="21"/>
        </w:rPr>
        <w:t>不大于60m；当室内高度超过6m且具有自然对流条件时，长边可不大于75m</w:t>
      </w:r>
    </w:p>
    <w:p w14:paraId="355E22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E.对于高层民用建筑和其他建筑（包括地下建筑和人防工程），需要根据具体情况确定合适的防烟分区大小，每个防烟分区的面积不宜大于600m2</w:t>
      </w:r>
    </w:p>
    <w:p w14:paraId="77651A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7CB25C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【解析】防烟分区一般结合建筑内部的功能分区和排烟系统的设置，按其用途、面积、楼层划分。具体检查要求为：</w:t>
      </w:r>
    </w:p>
    <w:p w14:paraId="619268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1）防烟分区不得跨越防火分区。</w:t>
      </w:r>
    </w:p>
    <w:p w14:paraId="48BBCD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2）有特殊用途的场所，如地下室、防烟楼梯间、消防电梯、避难层间等，必须独立划分防烟分区；不设排烟设施的部位（包括地下室）、净空高度大于6m的区域可不划分防烟分区。</w:t>
      </w:r>
    </w:p>
    <w:p w14:paraId="67D3D7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3）防烟分区的长</w:t>
      </w:r>
      <w:proofErr w:type="gramStart"/>
      <w:r>
        <w:rPr>
          <w:rFonts w:ascii="楷体" w:eastAsia="楷体" w:hAnsi="楷体" w:hint="eastAsia"/>
          <w:color w:val="FF0000"/>
          <w:szCs w:val="21"/>
        </w:rPr>
        <w:t>边一般</w:t>
      </w:r>
      <w:proofErr w:type="gramEnd"/>
      <w:r>
        <w:rPr>
          <w:rFonts w:ascii="楷体" w:eastAsia="楷体" w:hAnsi="楷体" w:hint="eastAsia"/>
          <w:color w:val="FF0000"/>
          <w:szCs w:val="21"/>
        </w:rPr>
        <w:t>不大于60m；当室内高度超过6m且具有自然对流条件时，长边可不大于75m。</w:t>
      </w:r>
    </w:p>
    <w:p w14:paraId="44ED8E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E.对于高层民用建筑和其他建筑（包括地下建筑和人防工程），需要根据具体情况确定合适的防烟分区大小，每个防烟分区的面积不宜大于500m2</w:t>
      </w:r>
    </w:p>
    <w:p w14:paraId="68712B66" w14:textId="77777777" w:rsidR="00F265E7" w:rsidRDefault="00F265E7">
      <w:pPr>
        <w:spacing w:line="0" w:lineRule="atLeast"/>
        <w:rPr>
          <w:rFonts w:ascii="楷体" w:eastAsia="楷体" w:hAnsi="楷体" w:hint="eastAsia"/>
          <w:szCs w:val="21"/>
        </w:rPr>
      </w:pPr>
    </w:p>
    <w:p w14:paraId="589ACB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w:t>
      </w:r>
      <w:proofErr w:type="gramStart"/>
      <w:r>
        <w:rPr>
          <w:rFonts w:ascii="楷体" w:eastAsia="楷体" w:hAnsi="楷体" w:hint="eastAsia"/>
          <w:color w:val="FF0000"/>
          <w:szCs w:val="21"/>
        </w:rPr>
        <w:t>挡烟设施</w:t>
      </w:r>
      <w:proofErr w:type="gramEnd"/>
      <w:r>
        <w:rPr>
          <w:rFonts w:ascii="楷体" w:eastAsia="楷体" w:hAnsi="楷体" w:hint="eastAsia"/>
          <w:color w:val="FF0000"/>
          <w:szCs w:val="21"/>
        </w:rPr>
        <w:tab/>
      </w:r>
    </w:p>
    <w:p w14:paraId="457D2F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E8CCC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1.用于</w:t>
      </w:r>
      <w:proofErr w:type="gramStart"/>
      <w:r>
        <w:rPr>
          <w:rFonts w:ascii="楷体" w:eastAsia="楷体" w:hAnsi="楷体" w:hint="eastAsia"/>
          <w:color w:val="FF0000"/>
          <w:szCs w:val="21"/>
        </w:rPr>
        <w:t>防烟分区挡烟的</w:t>
      </w:r>
      <w:proofErr w:type="gramEnd"/>
      <w:r>
        <w:rPr>
          <w:rFonts w:ascii="楷体" w:eastAsia="楷体" w:hAnsi="楷体" w:hint="eastAsia"/>
          <w:color w:val="FF0000"/>
          <w:szCs w:val="21"/>
        </w:rPr>
        <w:t>设施主要</w:t>
      </w:r>
      <w:proofErr w:type="gramStart"/>
      <w:r>
        <w:rPr>
          <w:rFonts w:ascii="楷体" w:eastAsia="楷体" w:hAnsi="楷体" w:hint="eastAsia"/>
          <w:color w:val="FF0000"/>
          <w:szCs w:val="21"/>
        </w:rPr>
        <w:t>有挡烟</w:t>
      </w:r>
      <w:proofErr w:type="gramEnd"/>
      <w:r>
        <w:rPr>
          <w:rFonts w:ascii="楷体" w:eastAsia="楷体" w:hAnsi="楷体" w:hint="eastAsia"/>
          <w:color w:val="FF0000"/>
          <w:szCs w:val="21"/>
        </w:rPr>
        <w:t>垂壁、隔墙和从顶棚下突出不小于（  ）mm的梁等。</w:t>
      </w:r>
    </w:p>
    <w:p w14:paraId="2A95070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A.200</w:t>
      </w:r>
      <w:r>
        <w:rPr>
          <w:rFonts w:ascii="楷体" w:eastAsia="楷体" w:hAnsi="楷体" w:hint="eastAsia"/>
          <w:color w:val="FF0000"/>
          <w:szCs w:val="21"/>
        </w:rPr>
        <w:t xml:space="preserve">   </w:t>
      </w:r>
      <w:r>
        <w:rPr>
          <w:rFonts w:ascii="楷体" w:eastAsia="楷体" w:hAnsi="楷体"/>
          <w:color w:val="FF0000"/>
          <w:szCs w:val="21"/>
        </w:rPr>
        <w:t>B.300</w:t>
      </w:r>
      <w:r>
        <w:rPr>
          <w:rFonts w:ascii="楷体" w:eastAsia="楷体" w:hAnsi="楷体" w:hint="eastAsia"/>
          <w:color w:val="FF0000"/>
          <w:szCs w:val="21"/>
        </w:rPr>
        <w:t xml:space="preserve">   </w:t>
      </w:r>
      <w:r>
        <w:rPr>
          <w:rFonts w:ascii="楷体" w:eastAsia="楷体" w:hAnsi="楷体"/>
          <w:color w:val="FF0000"/>
          <w:szCs w:val="21"/>
        </w:rPr>
        <w:t>C.500</w:t>
      </w:r>
      <w:r>
        <w:rPr>
          <w:rFonts w:ascii="楷体" w:eastAsia="楷体" w:hAnsi="楷体" w:hint="eastAsia"/>
          <w:color w:val="FF0000"/>
          <w:szCs w:val="21"/>
        </w:rPr>
        <w:t xml:space="preserve">   </w:t>
      </w:r>
      <w:r>
        <w:rPr>
          <w:rFonts w:ascii="楷体" w:eastAsia="楷体" w:hAnsi="楷体"/>
          <w:color w:val="FF0000"/>
          <w:szCs w:val="21"/>
        </w:rPr>
        <w:t>D.800</w:t>
      </w:r>
    </w:p>
    <w:p w14:paraId="323B6C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CCD16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【解析】用于</w:t>
      </w:r>
      <w:proofErr w:type="gramStart"/>
      <w:r>
        <w:rPr>
          <w:rFonts w:ascii="楷体" w:eastAsia="楷体" w:hAnsi="楷体" w:hint="eastAsia"/>
          <w:color w:val="FF0000"/>
          <w:szCs w:val="21"/>
        </w:rPr>
        <w:t>防烟分区挡烟的</w:t>
      </w:r>
      <w:proofErr w:type="gramEnd"/>
      <w:r>
        <w:rPr>
          <w:rFonts w:ascii="楷体" w:eastAsia="楷体" w:hAnsi="楷体" w:hint="eastAsia"/>
          <w:color w:val="FF0000"/>
          <w:szCs w:val="21"/>
        </w:rPr>
        <w:t>设施主要</w:t>
      </w:r>
      <w:proofErr w:type="gramStart"/>
      <w:r>
        <w:rPr>
          <w:rFonts w:ascii="楷体" w:eastAsia="楷体" w:hAnsi="楷体" w:hint="eastAsia"/>
          <w:color w:val="FF0000"/>
          <w:szCs w:val="21"/>
        </w:rPr>
        <w:t>有挡烟</w:t>
      </w:r>
      <w:proofErr w:type="gramEnd"/>
      <w:r>
        <w:rPr>
          <w:rFonts w:ascii="楷体" w:eastAsia="楷体" w:hAnsi="楷体" w:hint="eastAsia"/>
          <w:color w:val="FF0000"/>
          <w:szCs w:val="21"/>
        </w:rPr>
        <w:t>垂壁、隔墙和从顶棚下突出不小于500mm的梁等。</w:t>
      </w:r>
    </w:p>
    <w:p w14:paraId="52D31B61" w14:textId="77777777" w:rsidR="00F265E7" w:rsidRDefault="00F265E7">
      <w:pPr>
        <w:spacing w:line="0" w:lineRule="atLeast"/>
        <w:rPr>
          <w:rFonts w:ascii="楷体" w:eastAsia="楷体" w:hAnsi="楷体" w:hint="eastAsia"/>
          <w:szCs w:val="21"/>
        </w:rPr>
      </w:pPr>
    </w:p>
    <w:p w14:paraId="07CE36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w:t>
      </w:r>
      <w:proofErr w:type="gramStart"/>
      <w:r>
        <w:rPr>
          <w:rFonts w:ascii="楷体" w:eastAsia="楷体" w:hAnsi="楷体" w:hint="eastAsia"/>
          <w:color w:val="FF0000"/>
          <w:szCs w:val="21"/>
        </w:rPr>
        <w:t>测量挡烟垂壁</w:t>
      </w:r>
      <w:proofErr w:type="gramEnd"/>
      <w:r>
        <w:rPr>
          <w:rFonts w:ascii="楷体" w:eastAsia="楷体" w:hAnsi="楷体" w:hint="eastAsia"/>
          <w:color w:val="FF0000"/>
          <w:szCs w:val="21"/>
        </w:rPr>
        <w:t>边沿与建筑物结构表面的最小距离，此距离不得大于（  ）mm，测量值的允许正偏差不得大于规定值的（  ）%。</w:t>
      </w:r>
    </w:p>
    <w:p w14:paraId="0D07D39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w:t>
      </w:r>
      <w:r>
        <w:rPr>
          <w:rFonts w:ascii="楷体" w:eastAsia="楷体" w:hAnsi="楷体"/>
          <w:color w:val="FF0000"/>
          <w:szCs w:val="21"/>
        </w:rPr>
        <w:t>3</w:t>
      </w:r>
      <w:r>
        <w:rPr>
          <w:rFonts w:ascii="楷体" w:eastAsia="楷体" w:hAnsi="楷体"/>
          <w:color w:val="FF0000"/>
          <w:szCs w:val="21"/>
        </w:rPr>
        <w:tab/>
      </w:r>
    </w:p>
    <w:p w14:paraId="004C365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B.20</w:t>
      </w:r>
      <w:r>
        <w:rPr>
          <w:rFonts w:ascii="楷体" w:eastAsia="楷体" w:hAnsi="楷体" w:hint="eastAsia"/>
          <w:color w:val="FF0000"/>
          <w:szCs w:val="21"/>
        </w:rPr>
        <w:t>，</w:t>
      </w:r>
      <w:r>
        <w:rPr>
          <w:rFonts w:ascii="楷体" w:eastAsia="楷体" w:hAnsi="楷体"/>
          <w:color w:val="FF0000"/>
          <w:szCs w:val="21"/>
        </w:rPr>
        <w:t>3</w:t>
      </w:r>
      <w:r>
        <w:rPr>
          <w:rFonts w:ascii="楷体" w:eastAsia="楷体" w:hAnsi="楷体"/>
          <w:color w:val="FF0000"/>
          <w:szCs w:val="21"/>
        </w:rPr>
        <w:tab/>
      </w:r>
    </w:p>
    <w:p w14:paraId="06CDB18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C.10</w:t>
      </w:r>
      <w:r>
        <w:rPr>
          <w:rFonts w:ascii="楷体" w:eastAsia="楷体" w:hAnsi="楷体" w:hint="eastAsia"/>
          <w:color w:val="FF0000"/>
          <w:szCs w:val="21"/>
        </w:rPr>
        <w:t>，</w:t>
      </w:r>
      <w:r>
        <w:rPr>
          <w:rFonts w:ascii="楷体" w:eastAsia="楷体" w:hAnsi="楷体"/>
          <w:color w:val="FF0000"/>
          <w:szCs w:val="21"/>
        </w:rPr>
        <w:t>5</w:t>
      </w:r>
      <w:r>
        <w:rPr>
          <w:rFonts w:ascii="楷体" w:eastAsia="楷体" w:hAnsi="楷体"/>
          <w:color w:val="FF0000"/>
          <w:szCs w:val="21"/>
        </w:rPr>
        <w:tab/>
      </w:r>
    </w:p>
    <w:p w14:paraId="1C21311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D.20</w:t>
      </w:r>
      <w:r>
        <w:rPr>
          <w:rFonts w:ascii="楷体" w:eastAsia="楷体" w:hAnsi="楷体" w:hint="eastAsia"/>
          <w:color w:val="FF0000"/>
          <w:szCs w:val="21"/>
        </w:rPr>
        <w:t>，</w:t>
      </w:r>
      <w:r>
        <w:rPr>
          <w:rFonts w:ascii="楷体" w:eastAsia="楷体" w:hAnsi="楷体"/>
          <w:color w:val="FF0000"/>
          <w:szCs w:val="21"/>
        </w:rPr>
        <w:t>5</w:t>
      </w:r>
    </w:p>
    <w:p w14:paraId="4063F5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5D080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roofErr w:type="gramStart"/>
      <w:r>
        <w:rPr>
          <w:rFonts w:ascii="楷体" w:eastAsia="楷体" w:hAnsi="楷体" w:hint="eastAsia"/>
          <w:color w:val="FF0000"/>
          <w:szCs w:val="21"/>
        </w:rPr>
        <w:t>测量挡烟垂壁</w:t>
      </w:r>
      <w:proofErr w:type="gramEnd"/>
      <w:r>
        <w:rPr>
          <w:rFonts w:ascii="楷体" w:eastAsia="楷体" w:hAnsi="楷体" w:hint="eastAsia"/>
          <w:color w:val="FF0000"/>
          <w:szCs w:val="21"/>
        </w:rPr>
        <w:t>边沿与建筑物结构表面的最小距离，此距离不得大于20mm，测量值的允许正偏差不得大于规定值的5%。</w:t>
      </w:r>
    </w:p>
    <w:p w14:paraId="3AD2EF75" w14:textId="77777777" w:rsidR="00F265E7" w:rsidRDefault="00F265E7">
      <w:pPr>
        <w:spacing w:line="0" w:lineRule="atLeast"/>
        <w:rPr>
          <w:rFonts w:ascii="楷体" w:eastAsia="楷体" w:hAnsi="楷体" w:hint="eastAsia"/>
          <w:szCs w:val="21"/>
        </w:rPr>
      </w:pPr>
    </w:p>
    <w:p w14:paraId="493927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3.卷帘</w:t>
      </w:r>
      <w:proofErr w:type="gramStart"/>
      <w:r>
        <w:rPr>
          <w:rFonts w:ascii="楷体" w:eastAsia="楷体" w:hAnsi="楷体" w:hint="eastAsia"/>
          <w:color w:val="FF0000"/>
          <w:szCs w:val="21"/>
        </w:rPr>
        <w:t>式挡烟</w:t>
      </w:r>
      <w:proofErr w:type="gramEnd"/>
      <w:r>
        <w:rPr>
          <w:rFonts w:ascii="楷体" w:eastAsia="楷体" w:hAnsi="楷体" w:hint="eastAsia"/>
          <w:color w:val="FF0000"/>
          <w:szCs w:val="21"/>
        </w:rPr>
        <w:t>垂壁的运行速度大于等于（  ）m/s；翻板</w:t>
      </w:r>
      <w:proofErr w:type="gramStart"/>
      <w:r>
        <w:rPr>
          <w:rFonts w:ascii="楷体" w:eastAsia="楷体" w:hAnsi="楷体" w:hint="eastAsia"/>
          <w:color w:val="FF0000"/>
          <w:szCs w:val="21"/>
        </w:rPr>
        <w:t>式挡烟</w:t>
      </w:r>
      <w:proofErr w:type="gramEnd"/>
      <w:r>
        <w:rPr>
          <w:rFonts w:ascii="楷体" w:eastAsia="楷体" w:hAnsi="楷体" w:hint="eastAsia"/>
          <w:color w:val="FF0000"/>
          <w:szCs w:val="21"/>
        </w:rPr>
        <w:t>垂壁的运行时间应小于（  ）s。</w:t>
      </w:r>
    </w:p>
    <w:p w14:paraId="30AF5A7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A.0.05</w:t>
      </w:r>
      <w:r>
        <w:rPr>
          <w:rFonts w:ascii="楷体" w:eastAsia="楷体" w:hAnsi="楷体" w:hint="eastAsia"/>
          <w:color w:val="FF0000"/>
          <w:szCs w:val="21"/>
        </w:rPr>
        <w:t>，</w:t>
      </w:r>
      <w:r>
        <w:rPr>
          <w:rFonts w:ascii="楷体" w:eastAsia="楷体" w:hAnsi="楷体"/>
          <w:color w:val="FF0000"/>
          <w:szCs w:val="21"/>
        </w:rPr>
        <w:t>5</w:t>
      </w:r>
      <w:r>
        <w:rPr>
          <w:rFonts w:ascii="楷体" w:eastAsia="楷体" w:hAnsi="楷体"/>
          <w:color w:val="FF0000"/>
          <w:szCs w:val="21"/>
        </w:rPr>
        <w:tab/>
      </w:r>
    </w:p>
    <w:p w14:paraId="522D4B1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B.0.06</w:t>
      </w:r>
      <w:r>
        <w:rPr>
          <w:rFonts w:ascii="楷体" w:eastAsia="楷体" w:hAnsi="楷体" w:hint="eastAsia"/>
          <w:color w:val="FF0000"/>
          <w:szCs w:val="21"/>
        </w:rPr>
        <w:t>，</w:t>
      </w:r>
      <w:r>
        <w:rPr>
          <w:rFonts w:ascii="楷体" w:eastAsia="楷体" w:hAnsi="楷体"/>
          <w:color w:val="FF0000"/>
          <w:szCs w:val="21"/>
        </w:rPr>
        <w:t>6</w:t>
      </w:r>
      <w:r>
        <w:rPr>
          <w:rFonts w:ascii="楷体" w:eastAsia="楷体" w:hAnsi="楷体"/>
          <w:color w:val="FF0000"/>
          <w:szCs w:val="21"/>
        </w:rPr>
        <w:tab/>
      </w:r>
    </w:p>
    <w:p w14:paraId="2EA6610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C.0.07</w:t>
      </w:r>
      <w:r>
        <w:rPr>
          <w:rFonts w:ascii="楷体" w:eastAsia="楷体" w:hAnsi="楷体" w:hint="eastAsia"/>
          <w:color w:val="FF0000"/>
          <w:szCs w:val="21"/>
        </w:rPr>
        <w:t>，</w:t>
      </w:r>
      <w:r>
        <w:rPr>
          <w:rFonts w:ascii="楷体" w:eastAsia="楷体" w:hAnsi="楷体"/>
          <w:color w:val="FF0000"/>
          <w:szCs w:val="21"/>
        </w:rPr>
        <w:t>7</w:t>
      </w:r>
      <w:r>
        <w:rPr>
          <w:rFonts w:ascii="楷体" w:eastAsia="楷体" w:hAnsi="楷体"/>
          <w:color w:val="FF0000"/>
          <w:szCs w:val="21"/>
        </w:rPr>
        <w:tab/>
      </w:r>
    </w:p>
    <w:p w14:paraId="3FE477A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D.0.1</w:t>
      </w:r>
      <w:r>
        <w:rPr>
          <w:rFonts w:ascii="楷体" w:eastAsia="楷体" w:hAnsi="楷体" w:hint="eastAsia"/>
          <w:color w:val="FF0000"/>
          <w:szCs w:val="21"/>
        </w:rPr>
        <w:t>，</w:t>
      </w:r>
      <w:r>
        <w:rPr>
          <w:rFonts w:ascii="楷体" w:eastAsia="楷体" w:hAnsi="楷体"/>
          <w:color w:val="FF0000"/>
          <w:szCs w:val="21"/>
        </w:rPr>
        <w:t>10</w:t>
      </w:r>
    </w:p>
    <w:p w14:paraId="3ACEE0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D8EA1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【解析】卷帘</w:t>
      </w:r>
      <w:proofErr w:type="gramStart"/>
      <w:r>
        <w:rPr>
          <w:rFonts w:ascii="楷体" w:eastAsia="楷体" w:hAnsi="楷体" w:hint="eastAsia"/>
          <w:color w:val="FF0000"/>
          <w:szCs w:val="21"/>
        </w:rPr>
        <w:t>式挡烟</w:t>
      </w:r>
      <w:proofErr w:type="gramEnd"/>
      <w:r>
        <w:rPr>
          <w:rFonts w:ascii="楷体" w:eastAsia="楷体" w:hAnsi="楷体" w:hint="eastAsia"/>
          <w:color w:val="FF0000"/>
          <w:szCs w:val="21"/>
        </w:rPr>
        <w:t>垂壁的运行速度大于等于0.07m/s；翻板</w:t>
      </w:r>
      <w:proofErr w:type="gramStart"/>
      <w:r>
        <w:rPr>
          <w:rFonts w:ascii="楷体" w:eastAsia="楷体" w:hAnsi="楷体" w:hint="eastAsia"/>
          <w:color w:val="FF0000"/>
          <w:szCs w:val="21"/>
        </w:rPr>
        <w:t>式挡烟</w:t>
      </w:r>
      <w:proofErr w:type="gramEnd"/>
      <w:r>
        <w:rPr>
          <w:rFonts w:ascii="楷体" w:eastAsia="楷体" w:hAnsi="楷体" w:hint="eastAsia"/>
          <w:color w:val="FF0000"/>
          <w:szCs w:val="21"/>
        </w:rPr>
        <w:t>垂壁的运行时间应小于7s。</w:t>
      </w:r>
    </w:p>
    <w:p w14:paraId="53D36BC6" w14:textId="77777777" w:rsidR="00F265E7" w:rsidRDefault="00F265E7">
      <w:pPr>
        <w:spacing w:line="0" w:lineRule="atLeast"/>
        <w:rPr>
          <w:rFonts w:ascii="楷体" w:eastAsia="楷体" w:hAnsi="楷体" w:hint="eastAsia"/>
          <w:szCs w:val="21"/>
        </w:rPr>
      </w:pPr>
    </w:p>
    <w:p w14:paraId="70DA65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w:t>
      </w:r>
      <w:proofErr w:type="gramStart"/>
      <w:r>
        <w:rPr>
          <w:rFonts w:ascii="楷体" w:eastAsia="楷体" w:hAnsi="楷体" w:hint="eastAsia"/>
          <w:color w:val="FF0000"/>
          <w:szCs w:val="21"/>
        </w:rPr>
        <w:t>挡烟垂壁</w:t>
      </w:r>
      <w:proofErr w:type="gramEnd"/>
      <w:r>
        <w:rPr>
          <w:rFonts w:ascii="楷体" w:eastAsia="楷体" w:hAnsi="楷体" w:hint="eastAsia"/>
          <w:color w:val="FF0000"/>
          <w:szCs w:val="21"/>
        </w:rPr>
        <w:t>的具体要求正确的是（  ）。</w:t>
      </w:r>
    </w:p>
    <w:p w14:paraId="0586A9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A.卷帘</w:t>
      </w:r>
      <w:proofErr w:type="gramStart"/>
      <w:r>
        <w:rPr>
          <w:rFonts w:ascii="楷体" w:eastAsia="楷体" w:hAnsi="楷体" w:hint="eastAsia"/>
          <w:color w:val="FF0000"/>
          <w:szCs w:val="21"/>
        </w:rPr>
        <w:t>式挡烟垂壁挡烟</w:t>
      </w:r>
      <w:proofErr w:type="gramEnd"/>
      <w:r>
        <w:rPr>
          <w:rFonts w:ascii="楷体" w:eastAsia="楷体" w:hAnsi="楷体" w:hint="eastAsia"/>
          <w:color w:val="FF0000"/>
          <w:szCs w:val="21"/>
        </w:rPr>
        <w:t>部件由两块或两块以上织物缝制时，搭接宽度不得小于10mm</w:t>
      </w:r>
    </w:p>
    <w:p w14:paraId="1A14BA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w:t>
      </w:r>
      <w:proofErr w:type="gramStart"/>
      <w:r>
        <w:rPr>
          <w:rFonts w:ascii="楷体" w:eastAsia="楷体" w:hAnsi="楷体" w:hint="eastAsia"/>
          <w:color w:val="FF0000"/>
          <w:szCs w:val="21"/>
        </w:rPr>
        <w:t>测量挡烟垂壁</w:t>
      </w:r>
      <w:proofErr w:type="gramEnd"/>
      <w:r>
        <w:rPr>
          <w:rFonts w:ascii="楷体" w:eastAsia="楷体" w:hAnsi="楷体" w:hint="eastAsia"/>
          <w:color w:val="FF0000"/>
          <w:szCs w:val="21"/>
        </w:rPr>
        <w:t>边沿与建筑物结构表面的最小距离，此距离不得大于10mm</w:t>
      </w:r>
    </w:p>
    <w:p w14:paraId="2854DE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C.卷帘</w:t>
      </w:r>
      <w:proofErr w:type="gramStart"/>
      <w:r>
        <w:rPr>
          <w:rFonts w:ascii="楷体" w:eastAsia="楷体" w:hAnsi="楷体" w:hint="eastAsia"/>
          <w:color w:val="FF0000"/>
          <w:szCs w:val="21"/>
        </w:rPr>
        <w:t>式挡烟</w:t>
      </w:r>
      <w:proofErr w:type="gramEnd"/>
      <w:r>
        <w:rPr>
          <w:rFonts w:ascii="楷体" w:eastAsia="楷体" w:hAnsi="楷体" w:hint="eastAsia"/>
          <w:color w:val="FF0000"/>
          <w:szCs w:val="21"/>
        </w:rPr>
        <w:t>垂壁的运行速度应大于或等于0.07m/s</w:t>
      </w:r>
    </w:p>
    <w:p w14:paraId="5AE620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w:t>
      </w:r>
      <w:proofErr w:type="gramStart"/>
      <w:r>
        <w:rPr>
          <w:rFonts w:ascii="楷体" w:eastAsia="楷体" w:hAnsi="楷体" w:hint="eastAsia"/>
          <w:color w:val="FF0000"/>
          <w:szCs w:val="21"/>
        </w:rPr>
        <w:t>挡烟垂壁</w:t>
      </w:r>
      <w:proofErr w:type="gramEnd"/>
      <w:r>
        <w:rPr>
          <w:rFonts w:ascii="楷体" w:eastAsia="楷体" w:hAnsi="楷体" w:hint="eastAsia"/>
          <w:color w:val="FF0000"/>
          <w:szCs w:val="21"/>
        </w:rPr>
        <w:t>设置限位装置，当运行至上、</w:t>
      </w:r>
      <w:proofErr w:type="gramStart"/>
      <w:r>
        <w:rPr>
          <w:rFonts w:ascii="楷体" w:eastAsia="楷体" w:hAnsi="楷体" w:hint="eastAsia"/>
          <w:color w:val="FF0000"/>
          <w:szCs w:val="21"/>
        </w:rPr>
        <w:t>下限位</w:t>
      </w:r>
      <w:proofErr w:type="gramEnd"/>
      <w:r>
        <w:rPr>
          <w:rFonts w:ascii="楷体" w:eastAsia="楷体" w:hAnsi="楷体" w:hint="eastAsia"/>
          <w:color w:val="FF0000"/>
          <w:szCs w:val="21"/>
        </w:rPr>
        <w:t xml:space="preserve">时，需手动停止 </w:t>
      </w:r>
    </w:p>
    <w:p w14:paraId="496EBA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7EDA0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【解析】1.</w:t>
      </w:r>
      <w:proofErr w:type="gramStart"/>
      <w:r>
        <w:rPr>
          <w:rFonts w:ascii="楷体" w:eastAsia="楷体" w:hAnsi="楷体" w:hint="eastAsia"/>
          <w:color w:val="FF0000"/>
          <w:szCs w:val="21"/>
        </w:rPr>
        <w:t>查看挡烟垂壁</w:t>
      </w:r>
      <w:proofErr w:type="gramEnd"/>
      <w:r>
        <w:rPr>
          <w:rFonts w:ascii="楷体" w:eastAsia="楷体" w:hAnsi="楷体" w:hint="eastAsia"/>
          <w:color w:val="FF0000"/>
          <w:szCs w:val="21"/>
        </w:rPr>
        <w:t>的外观，</w:t>
      </w:r>
      <w:proofErr w:type="gramStart"/>
      <w:r>
        <w:rPr>
          <w:rFonts w:ascii="楷体" w:eastAsia="楷体" w:hAnsi="楷体" w:hint="eastAsia"/>
          <w:color w:val="FF0000"/>
          <w:szCs w:val="21"/>
        </w:rPr>
        <w:t>挡烟垂壁</w:t>
      </w:r>
      <w:proofErr w:type="gramEnd"/>
      <w:r>
        <w:rPr>
          <w:rFonts w:ascii="楷体" w:eastAsia="楷体" w:hAnsi="楷体" w:hint="eastAsia"/>
          <w:color w:val="FF0000"/>
          <w:szCs w:val="21"/>
        </w:rPr>
        <w:t>的标牌牢固，标识清楚，金属零部件表面无明显凹痕或机械损伤，各零部件的组装、拼接处无错位。</w:t>
      </w:r>
    </w:p>
    <w:p w14:paraId="323A91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w:t>
      </w:r>
      <w:proofErr w:type="gramStart"/>
      <w:r>
        <w:rPr>
          <w:rFonts w:ascii="楷体" w:eastAsia="楷体" w:hAnsi="楷体" w:hint="eastAsia"/>
          <w:color w:val="FF0000"/>
          <w:szCs w:val="21"/>
        </w:rPr>
        <w:t>测量挡烟垂壁</w:t>
      </w:r>
      <w:proofErr w:type="gramEnd"/>
      <w:r>
        <w:rPr>
          <w:rFonts w:ascii="楷体" w:eastAsia="楷体" w:hAnsi="楷体" w:hint="eastAsia"/>
          <w:color w:val="FF0000"/>
          <w:szCs w:val="21"/>
        </w:rPr>
        <w:t>的搭接宽度。卷帘</w:t>
      </w:r>
      <w:proofErr w:type="gramStart"/>
      <w:r>
        <w:rPr>
          <w:rFonts w:ascii="楷体" w:eastAsia="楷体" w:hAnsi="楷体" w:hint="eastAsia"/>
          <w:color w:val="FF0000"/>
          <w:szCs w:val="21"/>
        </w:rPr>
        <w:t>式挡烟垂壁挡烟</w:t>
      </w:r>
      <w:proofErr w:type="gramEnd"/>
      <w:r>
        <w:rPr>
          <w:rFonts w:ascii="楷体" w:eastAsia="楷体" w:hAnsi="楷体" w:hint="eastAsia"/>
          <w:color w:val="FF0000"/>
          <w:szCs w:val="21"/>
        </w:rPr>
        <w:t>部件由两块或两块以上织物缝制时，搭接宽度不得小于20mm；当单</w:t>
      </w:r>
      <w:proofErr w:type="gramStart"/>
      <w:r>
        <w:rPr>
          <w:rFonts w:ascii="楷体" w:eastAsia="楷体" w:hAnsi="楷体" w:hint="eastAsia"/>
          <w:color w:val="FF0000"/>
          <w:szCs w:val="21"/>
        </w:rPr>
        <w:t>节挡烟</w:t>
      </w:r>
      <w:proofErr w:type="gramEnd"/>
      <w:r>
        <w:rPr>
          <w:rFonts w:ascii="楷体" w:eastAsia="楷体" w:hAnsi="楷体" w:hint="eastAsia"/>
          <w:color w:val="FF0000"/>
          <w:szCs w:val="21"/>
        </w:rPr>
        <w:t>垂壁的宽度不能满足防烟分区要求，采用多节垂壁搭接的形式使用时，卷帘</w:t>
      </w:r>
      <w:proofErr w:type="gramStart"/>
      <w:r>
        <w:rPr>
          <w:rFonts w:ascii="楷体" w:eastAsia="楷体" w:hAnsi="楷体" w:hint="eastAsia"/>
          <w:color w:val="FF0000"/>
          <w:szCs w:val="21"/>
        </w:rPr>
        <w:t>式挡烟</w:t>
      </w:r>
      <w:proofErr w:type="gramEnd"/>
      <w:r>
        <w:rPr>
          <w:rFonts w:ascii="楷体" w:eastAsia="楷体" w:hAnsi="楷体" w:hint="eastAsia"/>
          <w:color w:val="FF0000"/>
          <w:szCs w:val="21"/>
        </w:rPr>
        <w:t>垂壁的搭接宽度不得小于100mm、翻板</w:t>
      </w:r>
      <w:proofErr w:type="gramStart"/>
      <w:r>
        <w:rPr>
          <w:rFonts w:ascii="楷体" w:eastAsia="楷体" w:hAnsi="楷体" w:hint="eastAsia"/>
          <w:color w:val="FF0000"/>
          <w:szCs w:val="21"/>
        </w:rPr>
        <w:t>式挡烟</w:t>
      </w:r>
      <w:proofErr w:type="gramEnd"/>
      <w:r>
        <w:rPr>
          <w:rFonts w:ascii="楷体" w:eastAsia="楷体" w:hAnsi="楷体" w:hint="eastAsia"/>
          <w:color w:val="FF0000"/>
          <w:szCs w:val="21"/>
        </w:rPr>
        <w:t>垂壁的搭接宽度不得小于20mm。宽度测量值的允许负偏差不得大于规定值的5%。</w:t>
      </w:r>
    </w:p>
    <w:p w14:paraId="0BDF39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w:t>
      </w:r>
      <w:proofErr w:type="gramStart"/>
      <w:r>
        <w:rPr>
          <w:rFonts w:ascii="楷体" w:eastAsia="楷体" w:hAnsi="楷体" w:hint="eastAsia"/>
          <w:color w:val="FF0000"/>
          <w:szCs w:val="21"/>
        </w:rPr>
        <w:t>测量挡烟垂壁</w:t>
      </w:r>
      <w:proofErr w:type="gramEnd"/>
      <w:r>
        <w:rPr>
          <w:rFonts w:ascii="楷体" w:eastAsia="楷体" w:hAnsi="楷体" w:hint="eastAsia"/>
          <w:color w:val="FF0000"/>
          <w:szCs w:val="21"/>
        </w:rPr>
        <w:t>边沿与建筑物结构表面的最小距离，此距离不得大于20mm，测量值的允许正偏差不得大于规定值的5%。</w:t>
      </w:r>
    </w:p>
    <w:p w14:paraId="0DA9A2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4.观察</w:t>
      </w:r>
      <w:proofErr w:type="gramStart"/>
      <w:r>
        <w:rPr>
          <w:rFonts w:ascii="楷体" w:eastAsia="楷体" w:hAnsi="楷体" w:hint="eastAsia"/>
          <w:color w:val="FF0000"/>
          <w:szCs w:val="21"/>
        </w:rPr>
        <w:t>活动式挡烟垂壁</w:t>
      </w:r>
      <w:proofErr w:type="gramEnd"/>
      <w:r>
        <w:rPr>
          <w:rFonts w:ascii="楷体" w:eastAsia="楷体" w:hAnsi="楷体" w:hint="eastAsia"/>
          <w:color w:val="FF0000"/>
          <w:szCs w:val="21"/>
        </w:rPr>
        <w:t>的下降，使用秒表、卷尺</w:t>
      </w:r>
      <w:proofErr w:type="gramStart"/>
      <w:r>
        <w:rPr>
          <w:rFonts w:ascii="楷体" w:eastAsia="楷体" w:hAnsi="楷体" w:hint="eastAsia"/>
          <w:color w:val="FF0000"/>
          <w:szCs w:val="21"/>
        </w:rPr>
        <w:t>测量挡烟垂壁</w:t>
      </w:r>
      <w:proofErr w:type="gramEnd"/>
      <w:r>
        <w:rPr>
          <w:rFonts w:ascii="楷体" w:eastAsia="楷体" w:hAnsi="楷体" w:hint="eastAsia"/>
          <w:color w:val="FF0000"/>
          <w:szCs w:val="21"/>
        </w:rPr>
        <w:t>的电动下降或机械下降的运行速度和时间。卷帘</w:t>
      </w:r>
      <w:proofErr w:type="gramStart"/>
      <w:r>
        <w:rPr>
          <w:rFonts w:ascii="楷体" w:eastAsia="楷体" w:hAnsi="楷体" w:hint="eastAsia"/>
          <w:color w:val="FF0000"/>
          <w:szCs w:val="21"/>
        </w:rPr>
        <w:t>式挡烟</w:t>
      </w:r>
      <w:proofErr w:type="gramEnd"/>
      <w:r>
        <w:rPr>
          <w:rFonts w:ascii="楷体" w:eastAsia="楷体" w:hAnsi="楷体" w:hint="eastAsia"/>
          <w:color w:val="FF0000"/>
          <w:szCs w:val="21"/>
        </w:rPr>
        <w:t>垂壁的运行速度应大于等于0.07m/s；翻板</w:t>
      </w:r>
      <w:proofErr w:type="gramStart"/>
      <w:r>
        <w:rPr>
          <w:rFonts w:ascii="楷体" w:eastAsia="楷体" w:hAnsi="楷体" w:hint="eastAsia"/>
          <w:color w:val="FF0000"/>
          <w:szCs w:val="21"/>
        </w:rPr>
        <w:t>式挡烟</w:t>
      </w:r>
      <w:proofErr w:type="gramEnd"/>
      <w:r>
        <w:rPr>
          <w:rFonts w:ascii="楷体" w:eastAsia="楷体" w:hAnsi="楷体" w:hint="eastAsia"/>
          <w:color w:val="FF0000"/>
          <w:szCs w:val="21"/>
        </w:rPr>
        <w:t>垂壁的运行时间应小于7s。</w:t>
      </w:r>
      <w:proofErr w:type="gramStart"/>
      <w:r>
        <w:rPr>
          <w:rFonts w:ascii="楷体" w:eastAsia="楷体" w:hAnsi="楷体" w:hint="eastAsia"/>
          <w:color w:val="FF0000"/>
          <w:szCs w:val="21"/>
        </w:rPr>
        <w:t>挡烟垂壁</w:t>
      </w:r>
      <w:proofErr w:type="gramEnd"/>
      <w:r>
        <w:rPr>
          <w:rFonts w:ascii="楷体" w:eastAsia="楷体" w:hAnsi="楷体" w:hint="eastAsia"/>
          <w:color w:val="FF0000"/>
          <w:szCs w:val="21"/>
        </w:rPr>
        <w:t>必须设置限位装置，当其运行至上、</w:t>
      </w:r>
      <w:proofErr w:type="gramStart"/>
      <w:r>
        <w:rPr>
          <w:rFonts w:ascii="楷体" w:eastAsia="楷体" w:hAnsi="楷体" w:hint="eastAsia"/>
          <w:color w:val="FF0000"/>
          <w:szCs w:val="21"/>
        </w:rPr>
        <w:t>下限位</w:t>
      </w:r>
      <w:proofErr w:type="gramEnd"/>
      <w:r>
        <w:rPr>
          <w:rFonts w:ascii="楷体" w:eastAsia="楷体" w:hAnsi="楷体" w:hint="eastAsia"/>
          <w:color w:val="FF0000"/>
          <w:szCs w:val="21"/>
        </w:rPr>
        <w:t>时，能自动停止。</w:t>
      </w:r>
    </w:p>
    <w:p w14:paraId="3FC4FA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w:t>
      </w:r>
      <w:proofErr w:type="gramStart"/>
      <w:r>
        <w:rPr>
          <w:rFonts w:ascii="楷体" w:eastAsia="楷体" w:hAnsi="楷体" w:hint="eastAsia"/>
          <w:color w:val="FF0000"/>
          <w:szCs w:val="21"/>
        </w:rPr>
        <w:t>采用加烟的</w:t>
      </w:r>
      <w:proofErr w:type="gramEnd"/>
      <w:r>
        <w:rPr>
          <w:rFonts w:ascii="楷体" w:eastAsia="楷体" w:hAnsi="楷体" w:hint="eastAsia"/>
          <w:color w:val="FF0000"/>
          <w:szCs w:val="21"/>
        </w:rPr>
        <w:t>方法使感烟探测器发出模拟火灾报警信号，或由消防控制中心发出控制信号，观察防烟分区内的</w:t>
      </w:r>
      <w:proofErr w:type="gramStart"/>
      <w:r>
        <w:rPr>
          <w:rFonts w:ascii="楷体" w:eastAsia="楷体" w:hAnsi="楷体" w:hint="eastAsia"/>
          <w:color w:val="FF0000"/>
          <w:szCs w:val="21"/>
        </w:rPr>
        <w:t>活动式挡烟垂壁</w:t>
      </w:r>
      <w:proofErr w:type="gramEnd"/>
      <w:r>
        <w:rPr>
          <w:rFonts w:ascii="楷体" w:eastAsia="楷体" w:hAnsi="楷体" w:hint="eastAsia"/>
          <w:color w:val="FF0000"/>
          <w:szCs w:val="21"/>
        </w:rPr>
        <w:t>是否能自动下降</w:t>
      </w:r>
      <w:proofErr w:type="gramStart"/>
      <w:r>
        <w:rPr>
          <w:rFonts w:ascii="楷体" w:eastAsia="楷体" w:hAnsi="楷体" w:hint="eastAsia"/>
          <w:color w:val="FF0000"/>
          <w:szCs w:val="21"/>
        </w:rPr>
        <w:t>至挡烟</w:t>
      </w:r>
      <w:proofErr w:type="gramEnd"/>
      <w:r>
        <w:rPr>
          <w:rFonts w:ascii="楷体" w:eastAsia="楷体" w:hAnsi="楷体" w:hint="eastAsia"/>
          <w:color w:val="FF0000"/>
          <w:szCs w:val="21"/>
        </w:rPr>
        <w:t>工作位置。</w:t>
      </w:r>
    </w:p>
    <w:p w14:paraId="02C460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6.切断系统供电，</w:t>
      </w:r>
      <w:proofErr w:type="gramStart"/>
      <w:r>
        <w:rPr>
          <w:rFonts w:ascii="楷体" w:eastAsia="楷体" w:hAnsi="楷体" w:hint="eastAsia"/>
          <w:color w:val="FF0000"/>
          <w:szCs w:val="21"/>
        </w:rPr>
        <w:t>观察挡烟垂壁</w:t>
      </w:r>
      <w:proofErr w:type="gramEnd"/>
      <w:r>
        <w:rPr>
          <w:rFonts w:ascii="楷体" w:eastAsia="楷体" w:hAnsi="楷体" w:hint="eastAsia"/>
          <w:color w:val="FF0000"/>
          <w:szCs w:val="21"/>
        </w:rPr>
        <w:t>是否能自动下降</w:t>
      </w:r>
      <w:proofErr w:type="gramStart"/>
      <w:r>
        <w:rPr>
          <w:rFonts w:ascii="楷体" w:eastAsia="楷体" w:hAnsi="楷体" w:hint="eastAsia"/>
          <w:color w:val="FF0000"/>
          <w:szCs w:val="21"/>
        </w:rPr>
        <w:t>至挡烟</w:t>
      </w:r>
      <w:proofErr w:type="gramEnd"/>
      <w:r>
        <w:rPr>
          <w:rFonts w:ascii="楷体" w:eastAsia="楷体" w:hAnsi="楷体" w:hint="eastAsia"/>
          <w:color w:val="FF0000"/>
          <w:szCs w:val="21"/>
        </w:rPr>
        <w:t>工作位置。</w:t>
      </w:r>
    </w:p>
    <w:p w14:paraId="42C45A18" w14:textId="77777777" w:rsidR="00F265E7" w:rsidRDefault="00F265E7">
      <w:pPr>
        <w:spacing w:line="0" w:lineRule="atLeast"/>
        <w:rPr>
          <w:rFonts w:ascii="楷体" w:eastAsia="楷体" w:hAnsi="楷体" w:hint="eastAsia"/>
          <w:szCs w:val="21"/>
        </w:rPr>
      </w:pPr>
    </w:p>
    <w:p w14:paraId="01C12E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w:t>
      </w:r>
      <w:proofErr w:type="gramStart"/>
      <w:r>
        <w:rPr>
          <w:rFonts w:ascii="楷体" w:eastAsia="楷体" w:hAnsi="楷体" w:hint="eastAsia"/>
          <w:color w:val="FF0000"/>
          <w:szCs w:val="21"/>
        </w:rPr>
        <w:t>挡烟高度</w:t>
      </w:r>
      <w:proofErr w:type="gramEnd"/>
      <w:r>
        <w:rPr>
          <w:rFonts w:ascii="楷体" w:eastAsia="楷体" w:hAnsi="楷体" w:hint="eastAsia"/>
          <w:color w:val="FF0000"/>
          <w:szCs w:val="21"/>
        </w:rPr>
        <w:t>即指各</w:t>
      </w:r>
      <w:proofErr w:type="gramStart"/>
      <w:r>
        <w:rPr>
          <w:rFonts w:ascii="楷体" w:eastAsia="楷体" w:hAnsi="楷体" w:hint="eastAsia"/>
          <w:color w:val="FF0000"/>
          <w:szCs w:val="21"/>
        </w:rPr>
        <w:t>类挡烟设施</w:t>
      </w:r>
      <w:proofErr w:type="gramEnd"/>
      <w:r>
        <w:rPr>
          <w:rFonts w:ascii="楷体" w:eastAsia="楷体" w:hAnsi="楷体" w:hint="eastAsia"/>
          <w:color w:val="FF0000"/>
          <w:szCs w:val="21"/>
        </w:rPr>
        <w:t>处于安装位置时，其底部与顶部之间的垂直高度，要求不得小于（  ）。</w:t>
      </w:r>
    </w:p>
    <w:p w14:paraId="6B2E38E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A.300</w:t>
      </w:r>
      <w:r>
        <w:rPr>
          <w:rFonts w:ascii="楷体" w:eastAsia="楷体" w:hAnsi="楷体"/>
          <w:color w:val="FF0000"/>
          <w:szCs w:val="21"/>
        </w:rPr>
        <w:tab/>
      </w:r>
    </w:p>
    <w:p w14:paraId="6749F77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B.400</w:t>
      </w:r>
      <w:r>
        <w:rPr>
          <w:rFonts w:ascii="楷体" w:eastAsia="楷体" w:hAnsi="楷体"/>
          <w:color w:val="FF0000"/>
          <w:szCs w:val="21"/>
        </w:rPr>
        <w:tab/>
      </w:r>
    </w:p>
    <w:p w14:paraId="1BA7A99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C.500</w:t>
      </w:r>
      <w:r>
        <w:rPr>
          <w:rFonts w:ascii="楷体" w:eastAsia="楷体" w:hAnsi="楷体"/>
          <w:color w:val="FF0000"/>
          <w:szCs w:val="21"/>
        </w:rPr>
        <w:tab/>
      </w:r>
    </w:p>
    <w:p w14:paraId="0A22988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D.600</w:t>
      </w:r>
    </w:p>
    <w:p w14:paraId="6C42E2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CF009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roofErr w:type="gramStart"/>
      <w:r>
        <w:rPr>
          <w:rFonts w:ascii="楷体" w:eastAsia="楷体" w:hAnsi="楷体" w:hint="eastAsia"/>
          <w:color w:val="FF0000"/>
          <w:szCs w:val="21"/>
        </w:rPr>
        <w:t>挡烟高度</w:t>
      </w:r>
      <w:proofErr w:type="gramEnd"/>
      <w:r>
        <w:rPr>
          <w:rFonts w:ascii="楷体" w:eastAsia="楷体" w:hAnsi="楷体" w:hint="eastAsia"/>
          <w:color w:val="FF0000"/>
          <w:szCs w:val="21"/>
        </w:rPr>
        <w:t>即指各</w:t>
      </w:r>
      <w:proofErr w:type="gramStart"/>
      <w:r>
        <w:rPr>
          <w:rFonts w:ascii="楷体" w:eastAsia="楷体" w:hAnsi="楷体" w:hint="eastAsia"/>
          <w:color w:val="FF0000"/>
          <w:szCs w:val="21"/>
        </w:rPr>
        <w:t>类挡烟设施</w:t>
      </w:r>
      <w:proofErr w:type="gramEnd"/>
      <w:r>
        <w:rPr>
          <w:rFonts w:ascii="楷体" w:eastAsia="楷体" w:hAnsi="楷体" w:hint="eastAsia"/>
          <w:color w:val="FF0000"/>
          <w:szCs w:val="21"/>
        </w:rPr>
        <w:t>处于安装位置时，其底部与顶部之间的垂直高度，要求不得小于 500mm。</w:t>
      </w:r>
    </w:p>
    <w:p w14:paraId="7FB88E4C" w14:textId="77777777" w:rsidR="00F265E7" w:rsidRDefault="00F265E7">
      <w:pPr>
        <w:spacing w:line="0" w:lineRule="atLeast"/>
        <w:rPr>
          <w:rFonts w:ascii="楷体" w:eastAsia="楷体" w:hAnsi="楷体" w:hint="eastAsia"/>
          <w:szCs w:val="21"/>
        </w:rPr>
      </w:pPr>
    </w:p>
    <w:p w14:paraId="663800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6.当单</w:t>
      </w:r>
      <w:proofErr w:type="gramStart"/>
      <w:r>
        <w:rPr>
          <w:rFonts w:ascii="楷体" w:eastAsia="楷体" w:hAnsi="楷体" w:hint="eastAsia"/>
          <w:color w:val="FF0000"/>
          <w:szCs w:val="21"/>
        </w:rPr>
        <w:t>节挡烟</w:t>
      </w:r>
      <w:proofErr w:type="gramEnd"/>
      <w:r>
        <w:rPr>
          <w:rFonts w:ascii="楷体" w:eastAsia="楷体" w:hAnsi="楷体" w:hint="eastAsia"/>
          <w:color w:val="FF0000"/>
          <w:szCs w:val="21"/>
        </w:rPr>
        <w:t>垂壁的宽度不能满足防烟分区要求，采用多节垂壁搭接的形式使用时，卷帘</w:t>
      </w:r>
      <w:proofErr w:type="gramStart"/>
      <w:r>
        <w:rPr>
          <w:rFonts w:ascii="楷体" w:eastAsia="楷体" w:hAnsi="楷体" w:hint="eastAsia"/>
          <w:color w:val="FF0000"/>
          <w:szCs w:val="21"/>
        </w:rPr>
        <w:t>式挡烟</w:t>
      </w:r>
      <w:proofErr w:type="gramEnd"/>
      <w:r>
        <w:rPr>
          <w:rFonts w:ascii="楷体" w:eastAsia="楷体" w:hAnsi="楷体" w:hint="eastAsia"/>
          <w:color w:val="FF0000"/>
          <w:szCs w:val="21"/>
        </w:rPr>
        <w:t>垂壁的搭接宽度不得小于（  ）mm、翻板</w:t>
      </w:r>
      <w:proofErr w:type="gramStart"/>
      <w:r>
        <w:rPr>
          <w:rFonts w:ascii="楷体" w:eastAsia="楷体" w:hAnsi="楷体" w:hint="eastAsia"/>
          <w:color w:val="FF0000"/>
          <w:szCs w:val="21"/>
        </w:rPr>
        <w:t>式挡烟</w:t>
      </w:r>
      <w:proofErr w:type="gramEnd"/>
      <w:r>
        <w:rPr>
          <w:rFonts w:ascii="楷体" w:eastAsia="楷体" w:hAnsi="楷体" w:hint="eastAsia"/>
          <w:color w:val="FF0000"/>
          <w:szCs w:val="21"/>
        </w:rPr>
        <w:t>垂壁的搭接宽度不得小于（  ）mm。</w:t>
      </w:r>
    </w:p>
    <w:p w14:paraId="0D71872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A.100，20</w:t>
      </w:r>
      <w:r>
        <w:rPr>
          <w:rFonts w:ascii="楷体" w:eastAsia="楷体" w:hAnsi="楷体"/>
          <w:color w:val="FF0000"/>
          <w:szCs w:val="21"/>
        </w:rPr>
        <w:tab/>
      </w:r>
    </w:p>
    <w:p w14:paraId="5759FD6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B.80，30</w:t>
      </w:r>
      <w:r>
        <w:rPr>
          <w:rFonts w:ascii="楷体" w:eastAsia="楷体" w:hAnsi="楷体"/>
          <w:color w:val="FF0000"/>
          <w:szCs w:val="21"/>
        </w:rPr>
        <w:tab/>
      </w:r>
    </w:p>
    <w:p w14:paraId="325BB21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C.100，30</w:t>
      </w:r>
      <w:r>
        <w:rPr>
          <w:rFonts w:ascii="楷体" w:eastAsia="楷体" w:hAnsi="楷体"/>
          <w:color w:val="FF0000"/>
          <w:szCs w:val="21"/>
        </w:rPr>
        <w:tab/>
      </w:r>
    </w:p>
    <w:p w14:paraId="02CBC30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D.120，20</w:t>
      </w:r>
    </w:p>
    <w:p w14:paraId="5E0566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02D40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【解析】当单</w:t>
      </w:r>
      <w:proofErr w:type="gramStart"/>
      <w:r>
        <w:rPr>
          <w:rFonts w:ascii="楷体" w:eastAsia="楷体" w:hAnsi="楷体" w:hint="eastAsia"/>
          <w:color w:val="FF0000"/>
          <w:szCs w:val="21"/>
        </w:rPr>
        <w:t>节挡烟</w:t>
      </w:r>
      <w:proofErr w:type="gramEnd"/>
      <w:r>
        <w:rPr>
          <w:rFonts w:ascii="楷体" w:eastAsia="楷体" w:hAnsi="楷体" w:hint="eastAsia"/>
          <w:color w:val="FF0000"/>
          <w:szCs w:val="21"/>
        </w:rPr>
        <w:t>垂壁的宽度不能满足防烟分区要求，采用多节垂壁搭接的形式使用时，卷帘</w:t>
      </w:r>
      <w:proofErr w:type="gramStart"/>
      <w:r>
        <w:rPr>
          <w:rFonts w:ascii="楷体" w:eastAsia="楷体" w:hAnsi="楷体" w:hint="eastAsia"/>
          <w:color w:val="FF0000"/>
          <w:szCs w:val="21"/>
        </w:rPr>
        <w:t>式挡烟</w:t>
      </w:r>
      <w:proofErr w:type="gramEnd"/>
      <w:r>
        <w:rPr>
          <w:rFonts w:ascii="楷体" w:eastAsia="楷体" w:hAnsi="楷体" w:hint="eastAsia"/>
          <w:color w:val="FF0000"/>
          <w:szCs w:val="21"/>
        </w:rPr>
        <w:t>垂壁的搭接宽度不得小于100mm、翻板</w:t>
      </w:r>
      <w:proofErr w:type="gramStart"/>
      <w:r>
        <w:rPr>
          <w:rFonts w:ascii="楷体" w:eastAsia="楷体" w:hAnsi="楷体" w:hint="eastAsia"/>
          <w:color w:val="FF0000"/>
          <w:szCs w:val="21"/>
        </w:rPr>
        <w:t>式挡烟</w:t>
      </w:r>
      <w:proofErr w:type="gramEnd"/>
      <w:r>
        <w:rPr>
          <w:rFonts w:ascii="楷体" w:eastAsia="楷体" w:hAnsi="楷体" w:hint="eastAsia"/>
          <w:color w:val="FF0000"/>
          <w:szCs w:val="21"/>
        </w:rPr>
        <w:t>垂壁的搭接宽度不得小于20mm。</w:t>
      </w:r>
    </w:p>
    <w:p w14:paraId="331C3717" w14:textId="77777777" w:rsidR="00F265E7" w:rsidRDefault="00F265E7">
      <w:pPr>
        <w:spacing w:line="0" w:lineRule="atLeast"/>
        <w:rPr>
          <w:rFonts w:ascii="楷体" w:eastAsia="楷体" w:hAnsi="楷体" w:hint="eastAsia"/>
          <w:szCs w:val="21"/>
        </w:rPr>
      </w:pPr>
    </w:p>
    <w:p w14:paraId="5C7A4A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防火分隔措施</w:t>
      </w:r>
    </w:p>
    <w:p w14:paraId="5A9414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【知识点】防火墙</w:t>
      </w:r>
    </w:p>
    <w:p w14:paraId="7DE837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0B4B9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1.单层、多层民用建筑防火墙的耐火极限不应低于（  ）。</w:t>
      </w:r>
    </w:p>
    <w:p w14:paraId="4035EE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A.2h   B.2.5h   C.3h   D.4h</w:t>
      </w:r>
    </w:p>
    <w:p w14:paraId="700121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67AA3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【解析】防火墙是防止火灾蔓延至相邻建筑或相邻水平防火分区且耐火极限不低于3.00h的不燃性实体墙。</w:t>
      </w:r>
    </w:p>
    <w:p w14:paraId="59E0DEE4" w14:textId="77777777" w:rsidR="00F265E7" w:rsidRDefault="00F265E7">
      <w:pPr>
        <w:spacing w:line="0" w:lineRule="atLeast"/>
        <w:rPr>
          <w:rFonts w:ascii="楷体" w:eastAsia="楷体" w:hAnsi="楷体" w:hint="eastAsia"/>
          <w:szCs w:val="21"/>
        </w:rPr>
      </w:pPr>
    </w:p>
    <w:p w14:paraId="22D3B1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2.紧靠防火墙两侧的门、窗之间最近边缘的水平距离不应小于2.00m；采用设置（  ）等防止火灾水平蔓延的措施时，该距离不限。</w:t>
      </w:r>
    </w:p>
    <w:p w14:paraId="2E3E68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A.甲级防火窗</w:t>
      </w:r>
      <w:r>
        <w:rPr>
          <w:rFonts w:ascii="楷体" w:eastAsia="楷体" w:hAnsi="楷体" w:hint="eastAsia"/>
          <w:color w:val="FF0000"/>
          <w:szCs w:val="21"/>
        </w:rPr>
        <w:tab/>
      </w:r>
    </w:p>
    <w:p w14:paraId="2B425E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B.防盗门、窗 </w:t>
      </w:r>
    </w:p>
    <w:p w14:paraId="2C391A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C.丙级防火窗</w:t>
      </w:r>
      <w:r>
        <w:rPr>
          <w:rFonts w:ascii="楷体" w:eastAsia="楷体" w:hAnsi="楷体" w:hint="eastAsia"/>
          <w:color w:val="FF0000"/>
          <w:szCs w:val="21"/>
        </w:rPr>
        <w:tab/>
      </w:r>
    </w:p>
    <w:p w14:paraId="25B5CB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D.乙级防火窗</w:t>
      </w:r>
    </w:p>
    <w:p w14:paraId="4A3B03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4F930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【解析】紧靠防火墙两侧的门、窗、洞口之间最近边缘的水平距离不得小于2.0m；采取设置乙级防火窗等防止火灾水平蔓延的措施时，距离可不限。</w:t>
      </w:r>
    </w:p>
    <w:p w14:paraId="76BC09D1" w14:textId="77777777" w:rsidR="00F265E7" w:rsidRDefault="00F265E7">
      <w:pPr>
        <w:spacing w:line="0" w:lineRule="atLeast"/>
        <w:rPr>
          <w:rFonts w:ascii="楷体" w:eastAsia="楷体" w:hAnsi="楷体" w:hint="eastAsia"/>
          <w:szCs w:val="21"/>
        </w:rPr>
      </w:pPr>
    </w:p>
    <w:p w14:paraId="26D194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3.防火墙是防止火灾蔓延至相邻建筑或相邻水平防火分区且耐火极限不低于（  ）h的不燃性实体墙。</w:t>
      </w:r>
    </w:p>
    <w:p w14:paraId="513DE32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w:t>
      </w:r>
      <w:r>
        <w:rPr>
          <w:rFonts w:ascii="楷体" w:eastAsia="楷体" w:hAnsi="楷体" w:hint="eastAsia"/>
          <w:color w:val="FF0000"/>
          <w:szCs w:val="21"/>
        </w:rPr>
        <w:t xml:space="preserve">.00   </w:t>
      </w:r>
      <w:r>
        <w:rPr>
          <w:rFonts w:ascii="楷体" w:eastAsia="楷体" w:hAnsi="楷体"/>
          <w:color w:val="FF0000"/>
          <w:szCs w:val="21"/>
        </w:rPr>
        <w:t>B.2.0</w:t>
      </w:r>
      <w:r>
        <w:rPr>
          <w:rFonts w:ascii="楷体" w:eastAsia="楷体" w:hAnsi="楷体" w:hint="eastAsia"/>
          <w:color w:val="FF0000"/>
          <w:szCs w:val="21"/>
        </w:rPr>
        <w:t xml:space="preserve">0   </w:t>
      </w:r>
      <w:r>
        <w:rPr>
          <w:rFonts w:ascii="楷体" w:eastAsia="楷体" w:hAnsi="楷体"/>
          <w:color w:val="FF0000"/>
          <w:szCs w:val="21"/>
        </w:rPr>
        <w:t>C.1.5</w:t>
      </w:r>
      <w:r>
        <w:rPr>
          <w:rFonts w:ascii="楷体" w:eastAsia="楷体" w:hAnsi="楷体" w:hint="eastAsia"/>
          <w:color w:val="FF0000"/>
          <w:szCs w:val="21"/>
        </w:rPr>
        <w:t xml:space="preserve">0   </w:t>
      </w:r>
      <w:r>
        <w:rPr>
          <w:rFonts w:ascii="楷体" w:eastAsia="楷体" w:hAnsi="楷体"/>
          <w:color w:val="FF0000"/>
          <w:szCs w:val="21"/>
        </w:rPr>
        <w:t>D.0.75</w:t>
      </w:r>
    </w:p>
    <w:p w14:paraId="4E3F62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0ADBA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【解析】防火墙是防止火灾蔓延至相邻建筑或相邻水平防火分区且耐火极限不低于3.00h的不燃性实体墙。</w:t>
      </w:r>
    </w:p>
    <w:p w14:paraId="53CEAD4C" w14:textId="77777777" w:rsidR="00F265E7" w:rsidRDefault="00F265E7">
      <w:pPr>
        <w:spacing w:line="0" w:lineRule="atLeast"/>
        <w:rPr>
          <w:rFonts w:ascii="楷体" w:eastAsia="楷体" w:hAnsi="楷体" w:hint="eastAsia"/>
          <w:szCs w:val="21"/>
        </w:rPr>
      </w:pPr>
    </w:p>
    <w:p w14:paraId="3ADB0F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4.设置在转角附近，内转角两侧墙上的门、窗洞口之间最近边缘的水平距离不小于（  ）m，当采取设置 （  ）级防火窗等防止火灾水平蔓延的措施时，距离可不限。</w:t>
      </w:r>
    </w:p>
    <w:p w14:paraId="00E517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A.2.0，甲</w:t>
      </w:r>
      <w:r>
        <w:rPr>
          <w:rFonts w:ascii="楷体" w:eastAsia="楷体" w:hAnsi="楷体" w:hint="eastAsia"/>
          <w:color w:val="FF0000"/>
          <w:szCs w:val="21"/>
        </w:rPr>
        <w:tab/>
      </w:r>
    </w:p>
    <w:p w14:paraId="6FD15E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B.4.0，甲</w:t>
      </w:r>
      <w:r>
        <w:rPr>
          <w:rFonts w:ascii="楷体" w:eastAsia="楷体" w:hAnsi="楷体" w:hint="eastAsia"/>
          <w:color w:val="FF0000"/>
          <w:szCs w:val="21"/>
        </w:rPr>
        <w:tab/>
      </w:r>
    </w:p>
    <w:p w14:paraId="4E2970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C.2.0，乙</w:t>
      </w:r>
      <w:r>
        <w:rPr>
          <w:rFonts w:ascii="楷体" w:eastAsia="楷体" w:hAnsi="楷体" w:hint="eastAsia"/>
          <w:color w:val="FF0000"/>
          <w:szCs w:val="21"/>
        </w:rPr>
        <w:tab/>
      </w:r>
    </w:p>
    <w:p w14:paraId="26C92F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D.4.0，乙</w:t>
      </w:r>
    </w:p>
    <w:p w14:paraId="0F37C6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9C84D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【解析】设置在转角附近，内转角两侧墙上的门、窗洞口之间最近边缘的水平距离不小于4.0m，当采取设置乙级防火窗等防止火灾水平蔓延的措施时，距离可不限。</w:t>
      </w:r>
    </w:p>
    <w:p w14:paraId="445DE873" w14:textId="77777777" w:rsidR="00F265E7" w:rsidRDefault="00F265E7">
      <w:pPr>
        <w:spacing w:line="0" w:lineRule="atLeast"/>
        <w:rPr>
          <w:rFonts w:ascii="楷体" w:eastAsia="楷体" w:hAnsi="楷体" w:hint="eastAsia"/>
          <w:szCs w:val="21"/>
        </w:rPr>
      </w:pPr>
    </w:p>
    <w:p w14:paraId="61AB4C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5.紧靠防火墙两侧的门、窗、洞口之间最近边缘的水平距离不得小于（  ）m；采取设置（  ）级防火窗等防止火灾水平蔓延的措施时，距离可不限。</w:t>
      </w:r>
    </w:p>
    <w:p w14:paraId="03B524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A.2.0，甲</w:t>
      </w:r>
      <w:r>
        <w:rPr>
          <w:rFonts w:ascii="楷体" w:eastAsia="楷体" w:hAnsi="楷体" w:hint="eastAsia"/>
          <w:color w:val="FF0000"/>
          <w:szCs w:val="21"/>
        </w:rPr>
        <w:tab/>
      </w:r>
    </w:p>
    <w:p w14:paraId="5750E0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B.4.0，甲</w:t>
      </w:r>
      <w:r>
        <w:rPr>
          <w:rFonts w:ascii="楷体" w:eastAsia="楷体" w:hAnsi="楷体" w:hint="eastAsia"/>
          <w:color w:val="FF0000"/>
          <w:szCs w:val="21"/>
        </w:rPr>
        <w:tab/>
      </w:r>
    </w:p>
    <w:p w14:paraId="54B5F2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C.2.0，乙</w:t>
      </w:r>
      <w:r>
        <w:rPr>
          <w:rFonts w:ascii="楷体" w:eastAsia="楷体" w:hAnsi="楷体" w:hint="eastAsia"/>
          <w:color w:val="FF0000"/>
          <w:szCs w:val="21"/>
        </w:rPr>
        <w:tab/>
      </w:r>
    </w:p>
    <w:p w14:paraId="632B8A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D.4.0，乙</w:t>
      </w:r>
    </w:p>
    <w:p w14:paraId="1877A3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【答案】C</w:t>
      </w:r>
    </w:p>
    <w:p w14:paraId="40B6EA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【解析】紧靠防火墙两侧的门、窗、洞口之间最近边缘的水平距离不得小于2.0m；采取设置乙级防火窗等防止火灾水平蔓延的措施时，距离可不限。</w:t>
      </w:r>
    </w:p>
    <w:p w14:paraId="444AA870" w14:textId="77777777" w:rsidR="00F265E7" w:rsidRDefault="00F265E7">
      <w:pPr>
        <w:spacing w:line="0" w:lineRule="atLeast"/>
        <w:rPr>
          <w:rFonts w:ascii="楷体" w:eastAsia="楷体" w:hAnsi="楷体" w:hint="eastAsia"/>
          <w:szCs w:val="21"/>
        </w:rPr>
      </w:pPr>
    </w:p>
    <w:p w14:paraId="7F2CAD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6.对甲、乙类厂房和甲、乙、丙类仓库，因火灾时延续时间较长，燃烧过程中所释放的热量较大，因而用于防火分区分隔的防火墙耐火极限要保持不低于（  ）h。</w:t>
      </w:r>
    </w:p>
    <w:p w14:paraId="700F894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color w:val="FF0000"/>
          <w:szCs w:val="21"/>
        </w:rPr>
        <w:tab/>
      </w:r>
    </w:p>
    <w:p w14:paraId="1F127B4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B.2.00</w:t>
      </w:r>
      <w:r>
        <w:rPr>
          <w:rFonts w:ascii="楷体" w:eastAsia="楷体" w:hAnsi="楷体"/>
          <w:color w:val="FF0000"/>
          <w:szCs w:val="21"/>
        </w:rPr>
        <w:tab/>
      </w:r>
    </w:p>
    <w:p w14:paraId="231030D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C.3.00</w:t>
      </w:r>
      <w:r>
        <w:rPr>
          <w:rFonts w:ascii="楷体" w:eastAsia="楷体" w:hAnsi="楷体"/>
          <w:color w:val="FF0000"/>
          <w:szCs w:val="21"/>
        </w:rPr>
        <w:tab/>
      </w:r>
    </w:p>
    <w:p w14:paraId="3F2E0D4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D.4.00</w:t>
      </w:r>
    </w:p>
    <w:p w14:paraId="64C05B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29436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【解析】对甲、乙类厂房和甲、乙、丙类仓库，因火灾时延续时间较长，燃烧过程中所释放的热量较大，因而用于防火分区分隔的防火墙耐火极限要保持不低于4.00h。</w:t>
      </w:r>
    </w:p>
    <w:p w14:paraId="4AED099E" w14:textId="77777777" w:rsidR="00F265E7" w:rsidRDefault="00F265E7">
      <w:pPr>
        <w:spacing w:line="0" w:lineRule="atLeast"/>
        <w:rPr>
          <w:rFonts w:ascii="楷体" w:eastAsia="楷体" w:hAnsi="楷体" w:hint="eastAsia"/>
          <w:szCs w:val="21"/>
        </w:rPr>
      </w:pPr>
    </w:p>
    <w:p w14:paraId="0296E1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7.以下关于防火墙的说法正确的是（  ）。</w:t>
      </w:r>
    </w:p>
    <w:p w14:paraId="715F0C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A.防火墙是防止火灾蔓延至相邻建筑或相邻水平防火分区且耐火极限不低于2.00h的不燃性实体墙</w:t>
      </w:r>
    </w:p>
    <w:p w14:paraId="6677A8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B.防火墙从建筑基础部分就要与建筑物完全断开，独立建造</w:t>
      </w:r>
    </w:p>
    <w:p w14:paraId="1783E2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C.防火墙能将火灾有效地限制在一定空间内，保证火灾肯定不会蔓延</w:t>
      </w:r>
    </w:p>
    <w:p w14:paraId="398462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D.采取设置乙级防火窗等防止火灾水平蔓延的措施时，距离需要限制</w:t>
      </w:r>
    </w:p>
    <w:p w14:paraId="26C63D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E4374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【解析】防火墙是防止火灾蔓延至相邻建筑或相邻水平防火分区且耐火极限不低于3.00h的不燃性实体墙。</w:t>
      </w:r>
    </w:p>
    <w:p w14:paraId="1CEBBB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严格的说，防火墙从建筑基础部分就要与建筑物完全断开，独立建造。</w:t>
      </w:r>
    </w:p>
    <w:p w14:paraId="1A97CD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紧靠防火墙两侧的门、窗、洞口之间最近边缘的水平距离不得小于2.0m；</w:t>
      </w:r>
    </w:p>
    <w:p w14:paraId="4CC4B2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采取设置乙级防火窗等防止火灾水平蔓延的措施时，距离可不限。</w:t>
      </w:r>
    </w:p>
    <w:p w14:paraId="30FFCBF0" w14:textId="77777777" w:rsidR="00F265E7" w:rsidRDefault="00F265E7">
      <w:pPr>
        <w:spacing w:line="0" w:lineRule="atLeast"/>
        <w:rPr>
          <w:rFonts w:ascii="楷体" w:eastAsia="楷体" w:hAnsi="楷体" w:hint="eastAsia"/>
          <w:szCs w:val="21"/>
        </w:rPr>
      </w:pPr>
    </w:p>
    <w:p w14:paraId="603F72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8.防火墙内不得设置排气道、可燃气体和（  ）类液体的管道。</w:t>
      </w:r>
    </w:p>
    <w:p w14:paraId="7D29E0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A.甲、乙、丁 </w:t>
      </w:r>
    </w:p>
    <w:p w14:paraId="4A924F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B.甲、乙、丙</w:t>
      </w:r>
      <w:r>
        <w:rPr>
          <w:rFonts w:ascii="楷体" w:eastAsia="楷体" w:hAnsi="楷体" w:hint="eastAsia"/>
          <w:color w:val="FF0000"/>
          <w:szCs w:val="21"/>
        </w:rPr>
        <w:tab/>
      </w:r>
    </w:p>
    <w:p w14:paraId="6A0BF5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C.丙、丁 </w:t>
      </w:r>
    </w:p>
    <w:p w14:paraId="67C82A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D.甲、丙、丁</w:t>
      </w:r>
    </w:p>
    <w:p w14:paraId="050471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689DD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【解析】防火墙内不得设置排气道、可燃气体和甲、乙、丙类液体的管道。</w:t>
      </w:r>
    </w:p>
    <w:p w14:paraId="41F7E82F" w14:textId="77777777" w:rsidR="00F265E7" w:rsidRDefault="00F265E7">
      <w:pPr>
        <w:spacing w:line="0" w:lineRule="atLeast"/>
        <w:rPr>
          <w:rFonts w:ascii="楷体" w:eastAsia="楷体" w:hAnsi="楷体" w:hint="eastAsia"/>
          <w:szCs w:val="21"/>
        </w:rPr>
      </w:pPr>
    </w:p>
    <w:p w14:paraId="5E933A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9.测量防火墙两侧的门、窗洞口之间最近边缘水平距离，距离测量值的允许负偏差不得大于规定值的 （  ）%。</w:t>
      </w:r>
    </w:p>
    <w:p w14:paraId="512BA7C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A.3</w:t>
      </w:r>
      <w:r>
        <w:rPr>
          <w:rFonts w:ascii="楷体" w:eastAsia="楷体" w:hAnsi="楷体" w:hint="eastAsia"/>
          <w:color w:val="FF0000"/>
          <w:szCs w:val="21"/>
        </w:rPr>
        <w:t xml:space="preserve">   </w:t>
      </w:r>
      <w:r>
        <w:rPr>
          <w:rFonts w:ascii="楷体" w:eastAsia="楷体" w:hAnsi="楷体"/>
          <w:color w:val="FF0000"/>
          <w:szCs w:val="21"/>
        </w:rPr>
        <w:t>B.4</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D.6</w:t>
      </w:r>
    </w:p>
    <w:p w14:paraId="12D0C9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EC560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【解析】测量防火墙两侧的门、窗洞口之间最近边缘水平距离，距离测量值的允许负偏差不得大于规定值的5%。</w:t>
      </w:r>
    </w:p>
    <w:p w14:paraId="2503080D" w14:textId="77777777" w:rsidR="00F265E7" w:rsidRDefault="00F265E7">
      <w:pPr>
        <w:spacing w:line="0" w:lineRule="atLeast"/>
        <w:rPr>
          <w:rFonts w:ascii="楷体" w:eastAsia="楷体" w:hAnsi="楷体" w:hint="eastAsia"/>
          <w:szCs w:val="21"/>
        </w:rPr>
      </w:pPr>
    </w:p>
    <w:p w14:paraId="0058A4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39B66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1.下列关于防火墙的检查内容下列说法正确的是（  ）。</w:t>
      </w:r>
    </w:p>
    <w:p w14:paraId="5BB5A1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A.墙上的施工孔洞是否采用不燃材料填塞密实</w:t>
      </w:r>
    </w:p>
    <w:p w14:paraId="621464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B.设置在转角附近，内转角两侧墙上的门、窗洞口之间最近边缘的水平距离不小于4.0m</w:t>
      </w:r>
    </w:p>
    <w:p w14:paraId="43547A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C.紧靠防火墙两侧的门、窗、洞口之间最近边缘的水平距离不得小于4.0m；采取设置乙级防火窗等防止火灾水平蔓延的措施时，距离可不限</w:t>
      </w:r>
    </w:p>
    <w:p w14:paraId="1AE2C9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D.防火墙内不得设置排气道、可燃气体和甲、乙、丙类液体的管道</w:t>
      </w:r>
    </w:p>
    <w:p w14:paraId="0968AF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E.甲、乙类厂房和甲，乙、丙类仓库，用于防火分区分隔的防火墙耐火极限要保持不低于3.00h </w:t>
      </w:r>
    </w:p>
    <w:p w14:paraId="101858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w:t>
      </w:r>
    </w:p>
    <w:p w14:paraId="111A85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【解析】紧靠防火墙两侧的门、窗、洞口之间最近边缘的水平距离不得小于2.0m；采取设置乙级防火窗等防止火灾水平蔓延的措施时，距离可不限。</w:t>
      </w:r>
    </w:p>
    <w:p w14:paraId="418064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防火墙的耐火极限一般要求为3.00h，对甲、乙类厂房和甲、乙、丙类仓库，因火灾时延续时间较长，燃烧过程中所释放的热量较大，因而用于防火分区分隔的防火墙耐火极限要保持不低于4.00h。</w:t>
      </w:r>
    </w:p>
    <w:p w14:paraId="758B3DC8" w14:textId="77777777" w:rsidR="00F265E7" w:rsidRDefault="00F265E7">
      <w:pPr>
        <w:spacing w:line="0" w:lineRule="atLeast"/>
        <w:rPr>
          <w:rFonts w:ascii="楷体" w:eastAsia="楷体" w:hAnsi="楷体" w:hint="eastAsia"/>
          <w:szCs w:val="21"/>
        </w:rPr>
      </w:pPr>
    </w:p>
    <w:p w14:paraId="79CE13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【知识点】防火门</w:t>
      </w:r>
    </w:p>
    <w:p w14:paraId="71D0BF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0478D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1.设置在建筑变形缝附近时，防火门应设置在楼层较多的一侧，并保证防火门开启时门扇（  ）跨越变形缝，</w:t>
      </w:r>
    </w:p>
    <w:p w14:paraId="040ECE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A.应   B.不应   C.可以   D.严禁</w:t>
      </w:r>
    </w:p>
    <w:p w14:paraId="470611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4EE08C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【解析】设置在建筑变形缝附近时，防火门应设置在楼层较多的一侧，并应保证防火门开启时门扇</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跨越变形缝。</w:t>
      </w:r>
    </w:p>
    <w:p w14:paraId="177B4AB2" w14:textId="77777777" w:rsidR="00F265E7" w:rsidRDefault="00F265E7">
      <w:pPr>
        <w:spacing w:line="0" w:lineRule="atLeast"/>
        <w:rPr>
          <w:rFonts w:ascii="楷体" w:eastAsia="楷体" w:hAnsi="楷体" w:hint="eastAsia"/>
          <w:szCs w:val="21"/>
        </w:rPr>
      </w:pPr>
    </w:p>
    <w:p w14:paraId="6FED3E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2.查看防火门的外观，使用测力计测试其门扇开启力，防火门门扇开启力不得大于（  ）N。</w:t>
      </w:r>
    </w:p>
    <w:p w14:paraId="7B8816D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A.60</w:t>
      </w:r>
      <w:r>
        <w:rPr>
          <w:rFonts w:ascii="楷体" w:eastAsia="楷体" w:hAnsi="楷体" w:hint="eastAsia"/>
          <w:color w:val="FF0000"/>
          <w:szCs w:val="21"/>
        </w:rPr>
        <w:t xml:space="preserve">   </w:t>
      </w:r>
      <w:r>
        <w:rPr>
          <w:rFonts w:ascii="楷体" w:eastAsia="楷体" w:hAnsi="楷体"/>
          <w:color w:val="FF0000"/>
          <w:szCs w:val="21"/>
        </w:rPr>
        <w:t>B.80</w:t>
      </w:r>
      <w:r>
        <w:rPr>
          <w:rFonts w:ascii="楷体" w:eastAsia="楷体" w:hAnsi="楷体" w:hint="eastAsia"/>
          <w:color w:val="FF0000"/>
          <w:szCs w:val="21"/>
        </w:rPr>
        <w:t xml:space="preserve">   </w:t>
      </w:r>
      <w:r>
        <w:rPr>
          <w:rFonts w:ascii="楷体" w:eastAsia="楷体" w:hAnsi="楷体"/>
          <w:color w:val="FF0000"/>
          <w:szCs w:val="21"/>
        </w:rPr>
        <w:t>C.100</w:t>
      </w:r>
      <w:r>
        <w:rPr>
          <w:rFonts w:ascii="楷体" w:eastAsia="楷体" w:hAnsi="楷体" w:hint="eastAsia"/>
          <w:color w:val="FF0000"/>
          <w:szCs w:val="21"/>
        </w:rPr>
        <w:t xml:space="preserve">   </w:t>
      </w:r>
      <w:r>
        <w:rPr>
          <w:rFonts w:ascii="楷体" w:eastAsia="楷体" w:hAnsi="楷体"/>
          <w:color w:val="FF0000"/>
          <w:szCs w:val="21"/>
        </w:rPr>
        <w:t>D.120</w:t>
      </w:r>
    </w:p>
    <w:p w14:paraId="2EE09E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A27CC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【解析】查看防火门的外观，使用测力计测试其门扇开启力，防火门门扇开启力不得大于80N。</w:t>
      </w:r>
    </w:p>
    <w:p w14:paraId="63E58981" w14:textId="77777777" w:rsidR="00F265E7" w:rsidRDefault="00F265E7">
      <w:pPr>
        <w:spacing w:line="0" w:lineRule="atLeast"/>
        <w:rPr>
          <w:rFonts w:ascii="楷体" w:eastAsia="楷体" w:hAnsi="楷体" w:hint="eastAsia"/>
          <w:szCs w:val="21"/>
        </w:rPr>
      </w:pPr>
    </w:p>
    <w:p w14:paraId="77D911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3.下列有关防火门的设置要求正确的是（  ）。</w:t>
      </w:r>
    </w:p>
    <w:p w14:paraId="5D935D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A.对设置在建筑内经常有人通行处的防火门优先选用常闭防火门</w:t>
      </w:r>
    </w:p>
    <w:p w14:paraId="7982E5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B.常闭防火门装有闭门器等，双扇和多扇防火门装有顺序器</w:t>
      </w:r>
    </w:p>
    <w:p w14:paraId="2D9EEF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C.防火插销安装在双扇门或多扇</w:t>
      </w:r>
      <w:proofErr w:type="gramStart"/>
      <w:r>
        <w:rPr>
          <w:rFonts w:ascii="楷体" w:eastAsia="楷体" w:hAnsi="楷体" w:hint="eastAsia"/>
          <w:color w:val="FF0000"/>
          <w:szCs w:val="21"/>
        </w:rPr>
        <w:t>门相对</w:t>
      </w:r>
      <w:proofErr w:type="gramEnd"/>
      <w:r>
        <w:rPr>
          <w:rFonts w:ascii="楷体" w:eastAsia="楷体" w:hAnsi="楷体" w:hint="eastAsia"/>
          <w:color w:val="FF0000"/>
          <w:szCs w:val="21"/>
        </w:rPr>
        <w:t>活动一侧的门扇上</w:t>
      </w:r>
    </w:p>
    <w:p w14:paraId="456165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D.防火门门扇与门框的搭接尺寸不小于10mm</w:t>
      </w:r>
    </w:p>
    <w:p w14:paraId="4485B8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916D5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【解析】对设置在建筑内经常有人通行处的防火门优先选用常开防火门，其他位置均采用常闭防火门。</w:t>
      </w:r>
    </w:p>
    <w:p w14:paraId="5C12C2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防火插销安装在双扇门或多扇</w:t>
      </w:r>
      <w:proofErr w:type="gramStart"/>
      <w:r>
        <w:rPr>
          <w:rFonts w:ascii="楷体" w:eastAsia="楷体" w:hAnsi="楷体" w:hint="eastAsia"/>
          <w:color w:val="FF0000"/>
          <w:szCs w:val="21"/>
        </w:rPr>
        <w:t>门相对</w:t>
      </w:r>
      <w:proofErr w:type="gramEnd"/>
      <w:r>
        <w:rPr>
          <w:rFonts w:ascii="楷体" w:eastAsia="楷体" w:hAnsi="楷体" w:hint="eastAsia"/>
          <w:color w:val="FF0000"/>
          <w:szCs w:val="21"/>
        </w:rPr>
        <w:t>固定一侧的门扇上。</w:t>
      </w:r>
    </w:p>
    <w:p w14:paraId="56B5BD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防火门门扇与门框的搭接尺寸不小于12mm。</w:t>
      </w:r>
    </w:p>
    <w:p w14:paraId="1546C34B" w14:textId="77777777" w:rsidR="00F265E7" w:rsidRDefault="00F265E7">
      <w:pPr>
        <w:spacing w:line="0" w:lineRule="atLeast"/>
        <w:rPr>
          <w:rFonts w:ascii="楷体" w:eastAsia="楷体" w:hAnsi="楷体" w:hint="eastAsia"/>
          <w:szCs w:val="21"/>
        </w:rPr>
      </w:pPr>
    </w:p>
    <w:p w14:paraId="56BEDE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4.钢质防火门门框内充填水泥砂浆，门框与墙体采用预埋钢件或膨胀螺栓等连接牢固，固定点间距不宜大于（  ）mm。</w:t>
      </w:r>
    </w:p>
    <w:p w14:paraId="73596F5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A.300</w:t>
      </w:r>
      <w:r>
        <w:rPr>
          <w:rFonts w:ascii="楷体" w:eastAsia="楷体" w:hAnsi="楷体" w:hint="eastAsia"/>
          <w:color w:val="FF0000"/>
          <w:szCs w:val="21"/>
        </w:rPr>
        <w:t xml:space="preserve">   </w:t>
      </w:r>
      <w:r>
        <w:rPr>
          <w:rFonts w:ascii="楷体" w:eastAsia="楷体" w:hAnsi="楷体"/>
          <w:color w:val="FF0000"/>
          <w:szCs w:val="21"/>
        </w:rPr>
        <w:t>B.400</w:t>
      </w:r>
      <w:r>
        <w:rPr>
          <w:rFonts w:ascii="楷体" w:eastAsia="楷体" w:hAnsi="楷体" w:hint="eastAsia"/>
          <w:color w:val="FF0000"/>
          <w:szCs w:val="21"/>
        </w:rPr>
        <w:t xml:space="preserve">   </w:t>
      </w:r>
      <w:r>
        <w:rPr>
          <w:rFonts w:ascii="楷体" w:eastAsia="楷体" w:hAnsi="楷体"/>
          <w:color w:val="FF0000"/>
          <w:szCs w:val="21"/>
        </w:rPr>
        <w:t>C.500</w:t>
      </w:r>
      <w:r>
        <w:rPr>
          <w:rFonts w:ascii="楷体" w:eastAsia="楷体" w:hAnsi="楷体" w:hint="eastAsia"/>
          <w:color w:val="FF0000"/>
          <w:szCs w:val="21"/>
        </w:rPr>
        <w:t xml:space="preserve">   </w:t>
      </w:r>
      <w:r>
        <w:rPr>
          <w:rFonts w:ascii="楷体" w:eastAsia="楷体" w:hAnsi="楷体"/>
          <w:color w:val="FF0000"/>
          <w:szCs w:val="21"/>
        </w:rPr>
        <w:t>D.600</w:t>
      </w:r>
    </w:p>
    <w:p w14:paraId="491135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344006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【解析】钢质防火门门框内充填水泥砂浆，门框与墙体采用预埋钢件或膨胀螺栓等连接牢固，固定点间距不宜大于600mm。</w:t>
      </w:r>
    </w:p>
    <w:p w14:paraId="174E5F91" w14:textId="77777777" w:rsidR="00F265E7" w:rsidRDefault="00F265E7">
      <w:pPr>
        <w:spacing w:line="0" w:lineRule="atLeast"/>
        <w:rPr>
          <w:rFonts w:ascii="楷体" w:eastAsia="楷体" w:hAnsi="楷体" w:hint="eastAsia"/>
          <w:szCs w:val="21"/>
        </w:rPr>
      </w:pPr>
    </w:p>
    <w:p w14:paraId="34B503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5.防火门门扇与门框的搭接尺寸不小于（  ）mm。</w:t>
      </w:r>
    </w:p>
    <w:p w14:paraId="1F4BD78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B.11</w:t>
      </w:r>
      <w:r>
        <w:rPr>
          <w:rFonts w:ascii="楷体" w:eastAsia="楷体" w:hAnsi="楷体" w:hint="eastAsia"/>
          <w:color w:val="FF0000"/>
          <w:szCs w:val="21"/>
        </w:rPr>
        <w:t xml:space="preserve">   </w:t>
      </w:r>
      <w:r>
        <w:rPr>
          <w:rFonts w:ascii="楷体" w:eastAsia="楷体" w:hAnsi="楷体"/>
          <w:color w:val="FF0000"/>
          <w:szCs w:val="21"/>
        </w:rPr>
        <w:t>C.12</w:t>
      </w:r>
      <w:r>
        <w:rPr>
          <w:rFonts w:ascii="楷体" w:eastAsia="楷体" w:hAnsi="楷体" w:hint="eastAsia"/>
          <w:color w:val="FF0000"/>
          <w:szCs w:val="21"/>
        </w:rPr>
        <w:t xml:space="preserve">   </w:t>
      </w:r>
      <w:r>
        <w:rPr>
          <w:rFonts w:ascii="楷体" w:eastAsia="楷体" w:hAnsi="楷体"/>
          <w:color w:val="FF0000"/>
          <w:szCs w:val="21"/>
        </w:rPr>
        <w:t>D.15</w:t>
      </w:r>
    </w:p>
    <w:p w14:paraId="3B98C9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F653A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【解析】防火门门扇与门框的搭接尺寸不小于12mm。</w:t>
      </w:r>
    </w:p>
    <w:p w14:paraId="197F77D6" w14:textId="77777777" w:rsidR="00F265E7" w:rsidRDefault="00F265E7">
      <w:pPr>
        <w:spacing w:line="0" w:lineRule="atLeast"/>
        <w:rPr>
          <w:rFonts w:ascii="楷体" w:eastAsia="楷体" w:hAnsi="楷体" w:hint="eastAsia"/>
          <w:szCs w:val="21"/>
        </w:rPr>
      </w:pPr>
    </w:p>
    <w:p w14:paraId="4A2519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C51CA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1.关于防火门的检查内容下列说法正确的是（  ）。</w:t>
      </w:r>
    </w:p>
    <w:p w14:paraId="38CADF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A.常闭防火门在门扇的明显位置设置“保持防火门关闭”等提示标志</w:t>
      </w:r>
    </w:p>
    <w:p w14:paraId="59FBE1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B.常闭防火门装有闭门器等，双扇和多扇防火门装有顺序器</w:t>
      </w:r>
    </w:p>
    <w:p w14:paraId="2EFC5F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C.常开防火门装有火灾时能自动关闭门扇的装置和现场手动控制装置</w:t>
      </w:r>
    </w:p>
    <w:p w14:paraId="22DA9F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D.钢质防火门门框内充填水泥沙浆，门框与墙体采用预埋钢件或膨胀螺栓等连接牢固，固定点间距不宜大于 600mm</w:t>
      </w:r>
    </w:p>
    <w:p w14:paraId="381B41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E.防火门门扇与门框的搭接尺寸不小于10mm</w:t>
      </w:r>
    </w:p>
    <w:p w14:paraId="08BCCA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4D9E8F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【解析】综合教材第二篇第三章第三节</w:t>
      </w:r>
    </w:p>
    <w:p w14:paraId="56ECA8B5" w14:textId="77777777" w:rsidR="00F265E7" w:rsidRDefault="00F265E7">
      <w:pPr>
        <w:spacing w:line="0" w:lineRule="atLeast"/>
        <w:rPr>
          <w:rFonts w:ascii="楷体" w:eastAsia="楷体" w:hAnsi="楷体" w:hint="eastAsia"/>
          <w:szCs w:val="21"/>
        </w:rPr>
      </w:pPr>
    </w:p>
    <w:p w14:paraId="50110D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2.在防火检查中，通过对防火门的（  ）等进行检查，核实防火门的设置是否符合现行国家工程建设消防技术标准的要求。</w:t>
      </w:r>
    </w:p>
    <w:p w14:paraId="394E60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A.选型</w:t>
      </w:r>
      <w:r>
        <w:rPr>
          <w:rFonts w:ascii="楷体" w:eastAsia="楷体" w:hAnsi="楷体" w:hint="eastAsia"/>
          <w:color w:val="FF0000"/>
          <w:szCs w:val="21"/>
        </w:rPr>
        <w:tab/>
      </w:r>
    </w:p>
    <w:p w14:paraId="0EDFDB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B.外观</w:t>
      </w:r>
      <w:r>
        <w:rPr>
          <w:rFonts w:ascii="楷体" w:eastAsia="楷体" w:hAnsi="楷体" w:hint="eastAsia"/>
          <w:color w:val="FF0000"/>
          <w:szCs w:val="21"/>
        </w:rPr>
        <w:tab/>
      </w:r>
    </w:p>
    <w:p w14:paraId="3CEC64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C.安装质量</w:t>
      </w:r>
      <w:r>
        <w:rPr>
          <w:rFonts w:ascii="楷体" w:eastAsia="楷体" w:hAnsi="楷体" w:hint="eastAsia"/>
          <w:color w:val="FF0000"/>
          <w:szCs w:val="21"/>
        </w:rPr>
        <w:tab/>
      </w:r>
    </w:p>
    <w:p w14:paraId="53E4BC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D.材质 </w:t>
      </w:r>
    </w:p>
    <w:p w14:paraId="0918EB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E.系统功能</w:t>
      </w:r>
    </w:p>
    <w:p w14:paraId="1C0AC9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64DDFE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【解析】在防火检查中，通过对防火门的选型、外观、安装质量和系统功能等进行检查，核实防火门的设置是否符合现行国家工程建设消防技术标准的要求。</w:t>
      </w:r>
    </w:p>
    <w:p w14:paraId="33703BDD" w14:textId="77777777" w:rsidR="00F265E7" w:rsidRDefault="00F265E7">
      <w:pPr>
        <w:spacing w:line="0" w:lineRule="atLeast"/>
        <w:rPr>
          <w:rFonts w:ascii="楷体" w:eastAsia="楷体" w:hAnsi="楷体" w:hint="eastAsia"/>
          <w:szCs w:val="21"/>
        </w:rPr>
      </w:pPr>
    </w:p>
    <w:p w14:paraId="73B559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3.检查防火门时，对防火门的外观要求有（  ）。</w:t>
      </w:r>
    </w:p>
    <w:p w14:paraId="0F453F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A.防火门的门框、门扇应无明显凹凸、擦痕等缺陷</w:t>
      </w:r>
    </w:p>
    <w:p w14:paraId="6E95EE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B.在其明显部位应设有耐久性铭牌，应标明产品名称、型号规格、耐火性能及商标、生产单位（制造商）名称和厂址、出厂日期及产品生产批号、执行标准等，且</w:t>
      </w:r>
      <w:proofErr w:type="gramStart"/>
      <w:r>
        <w:rPr>
          <w:rFonts w:ascii="楷体" w:eastAsia="楷体" w:hAnsi="楷体" w:hint="eastAsia"/>
          <w:color w:val="FF0000"/>
          <w:szCs w:val="21"/>
        </w:rPr>
        <w:t>应内容</w:t>
      </w:r>
      <w:proofErr w:type="gramEnd"/>
      <w:r>
        <w:rPr>
          <w:rFonts w:ascii="楷体" w:eastAsia="楷体" w:hAnsi="楷体" w:hint="eastAsia"/>
          <w:color w:val="FF0000"/>
          <w:szCs w:val="21"/>
        </w:rPr>
        <w:t>清晰，设置牢靠</w:t>
      </w:r>
    </w:p>
    <w:p w14:paraId="08E8AB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C.常闭防火门装有闭门器，双扇和多扇防火门应装有顺序器</w:t>
      </w:r>
    </w:p>
    <w:p w14:paraId="60FCE1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D.常闭防火门装有在火灾时能自动关闭门扇的装置和现场手动控制装置</w:t>
      </w:r>
    </w:p>
    <w:p w14:paraId="605FFB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E.防火插销安装在双扇门或多扇</w:t>
      </w:r>
      <w:proofErr w:type="gramStart"/>
      <w:r>
        <w:rPr>
          <w:rFonts w:ascii="楷体" w:eastAsia="楷体" w:hAnsi="楷体" w:hint="eastAsia"/>
          <w:color w:val="FF0000"/>
          <w:szCs w:val="21"/>
        </w:rPr>
        <w:t>门相对</w:t>
      </w:r>
      <w:proofErr w:type="gramEnd"/>
      <w:r>
        <w:rPr>
          <w:rFonts w:ascii="楷体" w:eastAsia="楷体" w:hAnsi="楷体" w:hint="eastAsia"/>
          <w:color w:val="FF0000"/>
          <w:szCs w:val="21"/>
        </w:rPr>
        <w:t>固定一侧的门扇上</w:t>
      </w:r>
    </w:p>
    <w:p w14:paraId="5D3C16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653436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【解析】防火门的外观</w:t>
      </w:r>
    </w:p>
    <w:p w14:paraId="1F1D7D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防火门的门框、门扇应无明显凹凸、擦痕等缺陷，在其明显部位应设有耐久性铭牌，应标明产品名称、型号规格、耐火性能及商标、生产单位（制造商）名称和厂址，出厂日期及产品生产批号、执行标准等，且</w:t>
      </w:r>
      <w:proofErr w:type="gramStart"/>
      <w:r>
        <w:rPr>
          <w:rFonts w:ascii="楷体" w:eastAsia="楷体" w:hAnsi="楷体" w:hint="eastAsia"/>
          <w:color w:val="FF0000"/>
          <w:szCs w:val="21"/>
        </w:rPr>
        <w:t>应内容</w:t>
      </w:r>
      <w:proofErr w:type="gramEnd"/>
      <w:r>
        <w:rPr>
          <w:rFonts w:ascii="楷体" w:eastAsia="楷体" w:hAnsi="楷体" w:hint="eastAsia"/>
          <w:color w:val="FF0000"/>
          <w:szCs w:val="21"/>
        </w:rPr>
        <w:t>清晰，设置牢靠。</w:t>
      </w:r>
    </w:p>
    <w:p w14:paraId="4963FC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常闭防火门装有闭门器，双扇和多扇防火门应装有顺序器；</w:t>
      </w:r>
    </w:p>
    <w:p w14:paraId="1BCA52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常开防火门装有在火灾时能自动关闭门扇的装置和现场手动控制装置。</w:t>
      </w:r>
    </w:p>
    <w:p w14:paraId="3BD26E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防火插销安装在双扇门或多扇</w:t>
      </w:r>
      <w:proofErr w:type="gramStart"/>
      <w:r>
        <w:rPr>
          <w:rFonts w:ascii="楷体" w:eastAsia="楷体" w:hAnsi="楷体" w:hint="eastAsia"/>
          <w:color w:val="FF0000"/>
          <w:szCs w:val="21"/>
        </w:rPr>
        <w:t>门相对</w:t>
      </w:r>
      <w:proofErr w:type="gramEnd"/>
      <w:r>
        <w:rPr>
          <w:rFonts w:ascii="楷体" w:eastAsia="楷体" w:hAnsi="楷体" w:hint="eastAsia"/>
          <w:color w:val="FF0000"/>
          <w:szCs w:val="21"/>
        </w:rPr>
        <w:t xml:space="preserve">固定一侧的门扇上。 </w:t>
      </w:r>
    </w:p>
    <w:p w14:paraId="12DE1CF9" w14:textId="77777777" w:rsidR="00F265E7" w:rsidRDefault="00F265E7">
      <w:pPr>
        <w:spacing w:line="0" w:lineRule="atLeast"/>
        <w:rPr>
          <w:rFonts w:ascii="楷体" w:eastAsia="楷体" w:hAnsi="楷体" w:hint="eastAsia"/>
          <w:color w:val="0070C0"/>
          <w:szCs w:val="21"/>
        </w:rPr>
      </w:pPr>
    </w:p>
    <w:p w14:paraId="6E0A3B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防火门检查时，应查阅消防设计文件、建筑平面图、门窗大样、《防火门工程质量验收记录》等资料，了解建筑内防火门的安装位置、选型、数量等数据。对照防火门的产品出厂合格证和有效证明文件，核实防火门的型号规格及耐火性能与消防设计的一致性后开展现场检查，主要进行以下操作：（  ）</w:t>
      </w:r>
    </w:p>
    <w:p w14:paraId="198FC1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A.查看防火门的外观，使用测力计测试其门扇开启力，防火门门扇开启力不得大于80N</w:t>
      </w:r>
    </w:p>
    <w:p w14:paraId="3B1118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B.从门的一侧手动开启，能自动关闭。当装有反馈信号时，开、</w:t>
      </w:r>
      <w:proofErr w:type="gramStart"/>
      <w:r>
        <w:rPr>
          <w:rFonts w:ascii="楷体" w:eastAsia="楷体" w:hAnsi="楷体" w:hint="eastAsia"/>
          <w:color w:val="FF0000"/>
          <w:szCs w:val="21"/>
        </w:rPr>
        <w:t>关状态</w:t>
      </w:r>
      <w:proofErr w:type="gramEnd"/>
      <w:r>
        <w:rPr>
          <w:rFonts w:ascii="楷体" w:eastAsia="楷体" w:hAnsi="楷体" w:hint="eastAsia"/>
          <w:color w:val="FF0000"/>
          <w:szCs w:val="21"/>
        </w:rPr>
        <w:t>信号能反馈到消防控制室</w:t>
      </w:r>
    </w:p>
    <w:p w14:paraId="19D611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C.触发常开防火门一侧的火灾探测器，使其发出模拟火灾报警信号，观察防火门动作情况及消防控制室信号显示情况</w:t>
      </w:r>
    </w:p>
    <w:p w14:paraId="44740C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D.将消防控制室的火灾报警控制器或消防联动控制设备处于手动状态，消防控制室手动启动常开防火门电动关闭装置，观察防火门动作情况及消防控制室信号显示情况</w:t>
      </w:r>
    </w:p>
    <w:p w14:paraId="330DA0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E.接到消防控制室手动发出的关闭指令后，常开防火门能自动关闭，并能将关闭信号反馈至消防控制室 </w:t>
      </w:r>
    </w:p>
    <w:p w14:paraId="2CCD15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52B61F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查阅消防设计文件、建筑平面图、门窗大样、《防火门工程质量验收记录》等资料，了解建筑内防火门的安装位置、选型、数量等数据。对照防火门的产品出厂合格证和有效证明文件，核实防火门的型号规格及耐火性能与消防设计的一致性后开展现场检查，主要进行以下操作：</w:t>
      </w:r>
    </w:p>
    <w:p w14:paraId="2FDBDD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1.查看防火门的外观，使用测力计测试其门扇开启力，防火门门扇开启力不得大于80N。</w:t>
      </w:r>
    </w:p>
    <w:p w14:paraId="20C7ED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2.开启防火门，查看关闭效果。从门的任意一侧手动开启，能自动关闭。当装有反馈信号时，开、</w:t>
      </w:r>
      <w:proofErr w:type="gramStart"/>
      <w:r>
        <w:rPr>
          <w:rFonts w:ascii="楷体" w:eastAsia="楷体" w:hAnsi="楷体" w:hint="eastAsia"/>
          <w:color w:val="FF0000"/>
          <w:szCs w:val="21"/>
        </w:rPr>
        <w:t>关状态</w:t>
      </w:r>
      <w:proofErr w:type="gramEnd"/>
      <w:r>
        <w:rPr>
          <w:rFonts w:ascii="楷体" w:eastAsia="楷体" w:hAnsi="楷体" w:hint="eastAsia"/>
          <w:color w:val="FF0000"/>
          <w:szCs w:val="21"/>
        </w:rPr>
        <w:t>信号能反</w:t>
      </w:r>
      <w:r>
        <w:rPr>
          <w:rFonts w:ascii="楷体" w:eastAsia="楷体" w:hAnsi="楷体" w:hint="eastAsia"/>
          <w:color w:val="FF0000"/>
          <w:szCs w:val="21"/>
        </w:rPr>
        <w:lastRenderedPageBreak/>
        <w:t>馈到消防控制室。需要注意的是，防火门在正常使用状态下关闭后应具备防烟性能。当前防火门存在的主要问题是密封条未达到规定的温度则不会膨胀，从而不能有效阻止烟气侵入，该问题是导致一些场所（如宾馆、住宅等）人员死亡的重要原因之一。</w:t>
      </w:r>
    </w:p>
    <w:p w14:paraId="30DF36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3.触发常开防火门一侧的火灾探测器，使其发出模拟火灾报警信号，观察防火门动作情况及消防控制室信号显示情况。防火门能自动关闭，并能将关闭信号反馈至消防控制室。</w:t>
      </w:r>
    </w:p>
    <w:p w14:paraId="7E3E11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将消防控制室的火灾报警控制器或消防联动控制设备处于手动状态，消防控制室手动启动常开防火门电动关闭装置，观察防火门动作情况及消防控制室信号显示情况。接到消防控制室手动发出的关闭指令后，常开防火门能自动关闭，并能将关闭信号反馈至消防控制室。</w:t>
      </w:r>
    </w:p>
    <w:p w14:paraId="2E29A324" w14:textId="77777777" w:rsidR="00F265E7" w:rsidRDefault="00F265E7">
      <w:pPr>
        <w:spacing w:line="0" w:lineRule="atLeast"/>
        <w:rPr>
          <w:rFonts w:ascii="楷体" w:eastAsia="楷体" w:hAnsi="楷体" w:hint="eastAsia"/>
          <w:szCs w:val="21"/>
        </w:rPr>
      </w:pPr>
    </w:p>
    <w:p w14:paraId="0E6467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【知识点】防火窗</w:t>
      </w:r>
    </w:p>
    <w:p w14:paraId="3CE4A2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A4936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1.活动式防火窗在温控释放装置动作后（  ）S内能自动关闭。</w:t>
      </w:r>
    </w:p>
    <w:p w14:paraId="55B7FA4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hint="eastAsia"/>
          <w:color w:val="FF0000"/>
          <w:szCs w:val="21"/>
        </w:rPr>
        <w:t xml:space="preserve">   </w:t>
      </w:r>
      <w:r>
        <w:rPr>
          <w:rFonts w:ascii="楷体" w:eastAsia="楷体" w:hAnsi="楷体"/>
          <w:color w:val="FF0000"/>
          <w:szCs w:val="21"/>
        </w:rPr>
        <w:t>B.30</w:t>
      </w:r>
      <w:r>
        <w:rPr>
          <w:rFonts w:ascii="楷体" w:eastAsia="楷体" w:hAnsi="楷体" w:hint="eastAsia"/>
          <w:color w:val="FF0000"/>
          <w:szCs w:val="21"/>
        </w:rPr>
        <w:t xml:space="preserve">   </w:t>
      </w:r>
      <w:r>
        <w:rPr>
          <w:rFonts w:ascii="楷体" w:eastAsia="楷体" w:hAnsi="楷体"/>
          <w:color w:val="FF0000"/>
          <w:szCs w:val="21"/>
        </w:rPr>
        <w:t>C.60</w:t>
      </w:r>
      <w:r>
        <w:rPr>
          <w:rFonts w:ascii="楷体" w:eastAsia="楷体" w:hAnsi="楷体" w:hint="eastAsia"/>
          <w:color w:val="FF0000"/>
          <w:szCs w:val="21"/>
        </w:rPr>
        <w:t xml:space="preserve">   </w:t>
      </w:r>
      <w:r>
        <w:rPr>
          <w:rFonts w:ascii="楷体" w:eastAsia="楷体" w:hAnsi="楷体"/>
          <w:color w:val="FF0000"/>
          <w:szCs w:val="21"/>
        </w:rPr>
        <w:t>D.90</w:t>
      </w:r>
    </w:p>
    <w:p w14:paraId="0E0899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AFD85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【解析】活动式防火窗在温控释放装置动作后60s内能自动关闭。</w:t>
      </w:r>
    </w:p>
    <w:p w14:paraId="6AF85E89" w14:textId="77777777" w:rsidR="00F265E7" w:rsidRDefault="00F265E7">
      <w:pPr>
        <w:spacing w:line="0" w:lineRule="atLeast"/>
        <w:rPr>
          <w:rFonts w:ascii="楷体" w:eastAsia="楷体" w:hAnsi="楷体" w:hint="eastAsia"/>
          <w:szCs w:val="21"/>
        </w:rPr>
      </w:pPr>
    </w:p>
    <w:p w14:paraId="554FAD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2.钢质防火窗窗框内充填水泥砂浆，窗框与墙体采用预埋钢件或膨胀螺栓等连接牢固，固定点间距不宜大于（  ）mm。</w:t>
      </w:r>
    </w:p>
    <w:p w14:paraId="6CC0BBF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A.200</w:t>
      </w:r>
      <w:r>
        <w:rPr>
          <w:rFonts w:ascii="楷体" w:eastAsia="楷体" w:hAnsi="楷体" w:hint="eastAsia"/>
          <w:color w:val="FF0000"/>
          <w:szCs w:val="21"/>
        </w:rPr>
        <w:t xml:space="preserve">   </w:t>
      </w:r>
      <w:r>
        <w:rPr>
          <w:rFonts w:ascii="楷体" w:eastAsia="楷体" w:hAnsi="楷体"/>
          <w:color w:val="FF0000"/>
          <w:szCs w:val="21"/>
        </w:rPr>
        <w:t>B.500</w:t>
      </w:r>
      <w:r>
        <w:rPr>
          <w:rFonts w:ascii="楷体" w:eastAsia="楷体" w:hAnsi="楷体" w:hint="eastAsia"/>
          <w:color w:val="FF0000"/>
          <w:szCs w:val="21"/>
        </w:rPr>
        <w:t xml:space="preserve">   </w:t>
      </w:r>
      <w:r>
        <w:rPr>
          <w:rFonts w:ascii="楷体" w:eastAsia="楷体" w:hAnsi="楷体"/>
          <w:color w:val="FF0000"/>
          <w:szCs w:val="21"/>
        </w:rPr>
        <w:t>C.600</w:t>
      </w:r>
      <w:r>
        <w:rPr>
          <w:rFonts w:ascii="楷体" w:eastAsia="楷体" w:hAnsi="楷体" w:hint="eastAsia"/>
          <w:color w:val="FF0000"/>
          <w:szCs w:val="21"/>
        </w:rPr>
        <w:t xml:space="preserve">   </w:t>
      </w:r>
      <w:r>
        <w:rPr>
          <w:rFonts w:ascii="楷体" w:eastAsia="楷体" w:hAnsi="楷体"/>
          <w:color w:val="FF0000"/>
          <w:szCs w:val="21"/>
        </w:rPr>
        <w:t>D.800</w:t>
      </w:r>
    </w:p>
    <w:p w14:paraId="38F85E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B5DB2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【解析】钢质防火窗窗框内充填水泥砂浆，窗框与墙体采用预埋钢件或膨胀螺栓等连接牢固，固定点间距不宜大于600mm。</w:t>
      </w:r>
    </w:p>
    <w:p w14:paraId="4487C9F9" w14:textId="77777777" w:rsidR="00F265E7" w:rsidRDefault="00F265E7">
      <w:pPr>
        <w:spacing w:line="0" w:lineRule="atLeast"/>
        <w:rPr>
          <w:rFonts w:ascii="楷体" w:eastAsia="楷体" w:hAnsi="楷体" w:hint="eastAsia"/>
          <w:szCs w:val="21"/>
        </w:rPr>
      </w:pPr>
    </w:p>
    <w:p w14:paraId="285C26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3.有密封要求的防火窗窗框密封槽内镶嵌的防火密封件牢固、完好。钢质防火窗窗框内充填水泥砂浆，窗框与墙体采用预埋钢件或膨胀螺栓等连接牢固，固定点间距不宜大于（ ）mm。</w:t>
      </w:r>
    </w:p>
    <w:p w14:paraId="723C178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A.500</w:t>
      </w:r>
      <w:r>
        <w:rPr>
          <w:rFonts w:ascii="楷体" w:eastAsia="楷体" w:hAnsi="楷体" w:hint="eastAsia"/>
          <w:color w:val="FF0000"/>
          <w:szCs w:val="21"/>
        </w:rPr>
        <w:t xml:space="preserve">   </w:t>
      </w:r>
      <w:r>
        <w:rPr>
          <w:rFonts w:ascii="楷体" w:eastAsia="楷体" w:hAnsi="楷体"/>
          <w:color w:val="FF0000"/>
          <w:szCs w:val="21"/>
        </w:rPr>
        <w:t>B.600</w:t>
      </w:r>
      <w:r>
        <w:rPr>
          <w:rFonts w:ascii="楷体" w:eastAsia="楷体" w:hAnsi="楷体" w:hint="eastAsia"/>
          <w:color w:val="FF0000"/>
          <w:szCs w:val="21"/>
        </w:rPr>
        <w:t xml:space="preserve">   </w:t>
      </w:r>
      <w:r>
        <w:rPr>
          <w:rFonts w:ascii="楷体" w:eastAsia="楷体" w:hAnsi="楷体"/>
          <w:color w:val="FF0000"/>
          <w:szCs w:val="21"/>
        </w:rPr>
        <w:t>C.700</w:t>
      </w:r>
      <w:r>
        <w:rPr>
          <w:rFonts w:ascii="楷体" w:eastAsia="楷体" w:hAnsi="楷体" w:hint="eastAsia"/>
          <w:color w:val="FF0000"/>
          <w:szCs w:val="21"/>
        </w:rPr>
        <w:t xml:space="preserve">   </w:t>
      </w:r>
      <w:r>
        <w:rPr>
          <w:rFonts w:ascii="楷体" w:eastAsia="楷体" w:hAnsi="楷体"/>
          <w:color w:val="FF0000"/>
          <w:szCs w:val="21"/>
        </w:rPr>
        <w:t>D.800</w:t>
      </w:r>
    </w:p>
    <w:p w14:paraId="065FFC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B6490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有密封要求的防火窗窗框密封槽内镶嵌的防火密封件牢固、完好。钢质防火窗窗框内充填水泥砂浆，窗框与墙体采用预埋钢件或膨胀螺栓等连接牢固，固定点间距不宜大于600mm。活动式防火窗窗扇启闭控制装置的安装位置明显，便于操作。</w:t>
      </w:r>
    </w:p>
    <w:p w14:paraId="4BFE1A13" w14:textId="77777777" w:rsidR="00F265E7" w:rsidRDefault="00F265E7">
      <w:pPr>
        <w:spacing w:line="0" w:lineRule="atLeast"/>
        <w:rPr>
          <w:rFonts w:ascii="楷体" w:eastAsia="楷体" w:hAnsi="楷体" w:hint="eastAsia"/>
          <w:szCs w:val="21"/>
        </w:rPr>
      </w:pPr>
    </w:p>
    <w:p w14:paraId="6E3B21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D7924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1.防火窗的控制功能检查时，主要检查活动式防火窗的（  ）。</w:t>
      </w:r>
    </w:p>
    <w:p w14:paraId="5B7FA5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A.控制功能</w:t>
      </w:r>
      <w:r>
        <w:rPr>
          <w:rFonts w:ascii="楷体" w:eastAsia="楷体" w:hAnsi="楷体" w:hint="eastAsia"/>
          <w:color w:val="FF0000"/>
          <w:szCs w:val="21"/>
        </w:rPr>
        <w:tab/>
      </w:r>
    </w:p>
    <w:p w14:paraId="4AECFA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B.防火窗的材质</w:t>
      </w:r>
      <w:r>
        <w:rPr>
          <w:rFonts w:ascii="楷体" w:eastAsia="楷体" w:hAnsi="楷体" w:hint="eastAsia"/>
          <w:color w:val="FF0000"/>
          <w:szCs w:val="21"/>
        </w:rPr>
        <w:tab/>
      </w:r>
    </w:p>
    <w:p w14:paraId="0041EC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C.联动功能</w:t>
      </w:r>
    </w:p>
    <w:p w14:paraId="7C22E5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D.消防控制室手动功能 </w:t>
      </w:r>
    </w:p>
    <w:p w14:paraId="61BBC7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E.温控释放功能</w:t>
      </w:r>
    </w:p>
    <w:p w14:paraId="7BF0A6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5A280F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【解析】主要检查活动式防火窗的控制功能、联动功能、消防控制室手动功能和温控释放功能。 </w:t>
      </w:r>
    </w:p>
    <w:p w14:paraId="4DDF82E4" w14:textId="77777777" w:rsidR="00F265E7" w:rsidRDefault="00F265E7">
      <w:pPr>
        <w:spacing w:line="0" w:lineRule="atLeast"/>
        <w:rPr>
          <w:rFonts w:ascii="楷体" w:eastAsia="楷体" w:hAnsi="楷体" w:hint="eastAsia"/>
          <w:szCs w:val="21"/>
        </w:rPr>
      </w:pPr>
    </w:p>
    <w:p w14:paraId="12AD4C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2.防火窗是由（  ）等组成，符合耐火完整性和隔热性等要求的防火分隔物。</w:t>
      </w:r>
    </w:p>
    <w:p w14:paraId="1D4C80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A.窗扇</w:t>
      </w:r>
      <w:r>
        <w:rPr>
          <w:rFonts w:ascii="楷体" w:eastAsia="楷体" w:hAnsi="楷体" w:hint="eastAsia"/>
          <w:color w:val="FF0000"/>
          <w:szCs w:val="21"/>
        </w:rPr>
        <w:tab/>
      </w:r>
    </w:p>
    <w:p w14:paraId="1AF00A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B.窗框</w:t>
      </w:r>
      <w:r>
        <w:rPr>
          <w:rFonts w:ascii="楷体" w:eastAsia="楷体" w:hAnsi="楷体" w:hint="eastAsia"/>
          <w:color w:val="FF0000"/>
          <w:szCs w:val="21"/>
        </w:rPr>
        <w:tab/>
      </w:r>
    </w:p>
    <w:p w14:paraId="05D221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C.五金件</w:t>
      </w:r>
      <w:r>
        <w:rPr>
          <w:rFonts w:ascii="楷体" w:eastAsia="楷体" w:hAnsi="楷体" w:hint="eastAsia"/>
          <w:color w:val="FF0000"/>
          <w:szCs w:val="21"/>
        </w:rPr>
        <w:tab/>
      </w:r>
    </w:p>
    <w:p w14:paraId="6951DC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D.灭火密封件</w:t>
      </w:r>
      <w:r>
        <w:rPr>
          <w:rFonts w:ascii="楷体" w:eastAsia="楷体" w:hAnsi="楷体" w:hint="eastAsia"/>
          <w:color w:val="FF0000"/>
          <w:szCs w:val="21"/>
        </w:rPr>
        <w:tab/>
      </w:r>
    </w:p>
    <w:p w14:paraId="047F55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E.窗扇启闭控制装置</w:t>
      </w:r>
    </w:p>
    <w:p w14:paraId="240272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0CF2FF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【解析】防火窗是由窗扇、窗框、五金件、防火密封件以及窗扇启闭控制装置等组成，符合耐火完整性和隔热性等要求的防火分隔物。</w:t>
      </w:r>
    </w:p>
    <w:p w14:paraId="614723C7" w14:textId="77777777" w:rsidR="00F265E7" w:rsidRDefault="00F265E7">
      <w:pPr>
        <w:spacing w:line="0" w:lineRule="atLeast"/>
        <w:rPr>
          <w:rFonts w:ascii="楷体" w:eastAsia="楷体" w:hAnsi="楷体" w:hint="eastAsia"/>
          <w:szCs w:val="21"/>
        </w:rPr>
      </w:pPr>
    </w:p>
    <w:p w14:paraId="01346F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检查防火窗时，查阅消防设计文件、建筑平面图、门窗大样、《防火窗工程质量验收记录》等资料，了解建筑内防火窗的安装位置、选型、数量等数据。对照防火窗产品出厂合格证和有效证明文件，核实防火窗的型号规格及耐火性能与消防设计的一致性后开展现场检查，主要进行以下操作：（  ）</w:t>
      </w:r>
    </w:p>
    <w:p w14:paraId="539D8C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A.查看防火窗的外观，其外观完好无损、安装牢固</w:t>
      </w:r>
    </w:p>
    <w:p w14:paraId="5E137E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B.现场手动启动活动式防火窗的窗扇启闭控制装置，窗扇能灵活开启，并完全关闭，无</w:t>
      </w:r>
      <w:proofErr w:type="gramStart"/>
      <w:r>
        <w:rPr>
          <w:rFonts w:ascii="楷体" w:eastAsia="楷体" w:hAnsi="楷体" w:hint="eastAsia"/>
          <w:color w:val="FF0000"/>
          <w:szCs w:val="21"/>
        </w:rPr>
        <w:t>启闭卡</w:t>
      </w:r>
      <w:proofErr w:type="gramEnd"/>
      <w:r>
        <w:rPr>
          <w:rFonts w:ascii="楷体" w:eastAsia="楷体" w:hAnsi="楷体" w:hint="eastAsia"/>
          <w:color w:val="FF0000"/>
          <w:szCs w:val="21"/>
        </w:rPr>
        <w:t>阻现象</w:t>
      </w:r>
    </w:p>
    <w:p w14:paraId="2CF687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C.当火灾探测器报警后，活动式防火窗能自动开启</w:t>
      </w:r>
    </w:p>
    <w:p w14:paraId="08BC01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D.活动式防火窗接到消防控制室手动发出的关闭指令后，无需自动关闭，只将关闭信号反馈至消防控制室即可</w:t>
      </w:r>
    </w:p>
    <w:p w14:paraId="2F9053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E.活动式防火窗在温控释放装置动作后30s内应能自动关闭</w:t>
      </w:r>
    </w:p>
    <w:p w14:paraId="4EE3DE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w:t>
      </w:r>
    </w:p>
    <w:p w14:paraId="16DFF2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查阅消防设计文件、建筑平面图、门窗大样、《防火窗工程质量验收记录》等资料，了解建筑内防火窗的安装位置、选型、数量等数据。对照防火窗产品出厂合格证和有效证明文件，核实防火窗的型号规格及耐火性能与消防设计的一致性后开展现场检查，主要进行以下操作：</w:t>
      </w:r>
    </w:p>
    <w:p w14:paraId="285B34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1）查看防火窗的外观，其外观完好无损、安装牢固。</w:t>
      </w:r>
    </w:p>
    <w:p w14:paraId="4E0328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2）现场手动启动活动式防火窗的窗扇启闭控制装置，窗扇能灵活开启，并完全关闭，无</w:t>
      </w:r>
      <w:proofErr w:type="gramStart"/>
      <w:r>
        <w:rPr>
          <w:rFonts w:ascii="楷体" w:eastAsia="楷体" w:hAnsi="楷体" w:hint="eastAsia"/>
          <w:color w:val="FF0000"/>
          <w:szCs w:val="21"/>
        </w:rPr>
        <w:t>启闭卡</w:t>
      </w:r>
      <w:proofErr w:type="gramEnd"/>
      <w:r>
        <w:rPr>
          <w:rFonts w:ascii="楷体" w:eastAsia="楷体" w:hAnsi="楷体" w:hint="eastAsia"/>
          <w:color w:val="FF0000"/>
          <w:szCs w:val="21"/>
        </w:rPr>
        <w:t>阻现象。</w:t>
      </w:r>
    </w:p>
    <w:p w14:paraId="6A45E6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3）触发活动式防火窗任一侧的火灾探测器，使其发出模拟火灾报警信号，观察防火窗动作情况及消防控制室信号显示情况。当火灾探测器报警后，活动式防火窗能自动关闭，并能将关闭信号反馈至消防控制室。</w:t>
      </w:r>
    </w:p>
    <w:p w14:paraId="1695D9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将消防控制室的火灾报警控制器或消防联动控制设备处于手动状态，消防控制室手动启动活动式防火窗电动关闭装置，观察防火窗动作情况及消防控制室信号显示情况。活动式防火窗接到消防控制室手动发出的关闭指令后，应能自动关闭，并能将关闭信号反馈至消防控制室。</w:t>
      </w:r>
    </w:p>
    <w:p w14:paraId="0DCEB0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5）切断活动式防火窗电源，加热温控释放装置，使其热敏感元件动作，观察防火窗动作情况，用秒表测试关闭时间。活动式防火窗在温控释放装置动作后60s内应能自动关闭。</w:t>
      </w:r>
    </w:p>
    <w:p w14:paraId="4D4A897D" w14:textId="77777777" w:rsidR="00F265E7" w:rsidRDefault="00F265E7">
      <w:pPr>
        <w:spacing w:line="0" w:lineRule="atLeast"/>
        <w:rPr>
          <w:rFonts w:ascii="楷体" w:eastAsia="楷体" w:hAnsi="楷体" w:hint="eastAsia"/>
          <w:szCs w:val="21"/>
        </w:rPr>
      </w:pPr>
    </w:p>
    <w:p w14:paraId="3F896F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【知识点】防火卷帘</w:t>
      </w:r>
    </w:p>
    <w:p w14:paraId="167457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83E3C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1.对设置在中庭以外的防火卷帘，需检查其设置宽度，当防火分隔部位的宽度不大于30m时，防火卷帘的宽度不大于（  ）m。</w:t>
      </w:r>
    </w:p>
    <w:p w14:paraId="56B0C70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D.20</w:t>
      </w:r>
    </w:p>
    <w:p w14:paraId="56CFC6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BF1E7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【解析】对设置在中庭以外的防火卷帘，需检查其设置宽度，当防火分隔部位的宽度不大于30m时，防火卷帘的宽度不大于10m；当防火分隔部位的宽度大于30m时，防火卷帘的宽度不大于该部位宽度的 1/3，且不大于20m。</w:t>
      </w:r>
    </w:p>
    <w:p w14:paraId="0A44C349" w14:textId="77777777" w:rsidR="00F265E7" w:rsidRDefault="00F265E7">
      <w:pPr>
        <w:spacing w:line="0" w:lineRule="atLeast"/>
        <w:rPr>
          <w:rFonts w:ascii="楷体" w:eastAsia="楷体" w:hAnsi="楷体" w:hint="eastAsia"/>
          <w:szCs w:val="21"/>
        </w:rPr>
      </w:pPr>
    </w:p>
    <w:p w14:paraId="0B0470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2.对设置在中庭以外的防火卷帘，需检查其设置宽度，当防火分隔部位的宽度大于30m时，防火卷帘的宽度不大于该部位宽度的（  ），且不大于（  ）m。</w:t>
      </w:r>
    </w:p>
    <w:p w14:paraId="445CEC6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A.1/2</w:t>
      </w:r>
      <w:r>
        <w:rPr>
          <w:rFonts w:ascii="楷体" w:eastAsia="楷体" w:hAnsi="楷体" w:hint="eastAsia"/>
          <w:color w:val="FF0000"/>
          <w:szCs w:val="21"/>
        </w:rPr>
        <w:t>，</w:t>
      </w:r>
      <w:r>
        <w:rPr>
          <w:rFonts w:ascii="楷体" w:eastAsia="楷体" w:hAnsi="楷体"/>
          <w:color w:val="FF0000"/>
          <w:szCs w:val="21"/>
        </w:rPr>
        <w:t>10</w:t>
      </w:r>
      <w:r>
        <w:rPr>
          <w:rFonts w:ascii="楷体" w:eastAsia="楷体" w:hAnsi="楷体"/>
          <w:color w:val="FF0000"/>
          <w:szCs w:val="21"/>
        </w:rPr>
        <w:tab/>
      </w:r>
    </w:p>
    <w:p w14:paraId="3BE6796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B.1/3</w:t>
      </w:r>
      <w:r>
        <w:rPr>
          <w:rFonts w:ascii="楷体" w:eastAsia="楷体" w:hAnsi="楷体" w:hint="eastAsia"/>
          <w:color w:val="FF0000"/>
          <w:szCs w:val="21"/>
        </w:rPr>
        <w:t>，</w:t>
      </w:r>
      <w:r>
        <w:rPr>
          <w:rFonts w:ascii="楷体" w:eastAsia="楷体" w:hAnsi="楷体"/>
          <w:color w:val="FF0000"/>
          <w:szCs w:val="21"/>
        </w:rPr>
        <w:t>10</w:t>
      </w:r>
      <w:r>
        <w:rPr>
          <w:rFonts w:ascii="楷体" w:eastAsia="楷体" w:hAnsi="楷体"/>
          <w:color w:val="FF0000"/>
          <w:szCs w:val="21"/>
        </w:rPr>
        <w:tab/>
      </w:r>
    </w:p>
    <w:p w14:paraId="13CBFE3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C.1/3</w:t>
      </w:r>
      <w:r>
        <w:rPr>
          <w:rFonts w:ascii="楷体" w:eastAsia="楷体" w:hAnsi="楷体" w:hint="eastAsia"/>
          <w:color w:val="FF0000"/>
          <w:szCs w:val="21"/>
        </w:rPr>
        <w:t>，</w:t>
      </w:r>
      <w:r>
        <w:rPr>
          <w:rFonts w:ascii="楷体" w:eastAsia="楷体" w:hAnsi="楷体"/>
          <w:color w:val="FF0000"/>
          <w:szCs w:val="21"/>
        </w:rPr>
        <w:t>20</w:t>
      </w:r>
      <w:r>
        <w:rPr>
          <w:rFonts w:ascii="楷体" w:eastAsia="楷体" w:hAnsi="楷体"/>
          <w:color w:val="FF0000"/>
          <w:szCs w:val="21"/>
        </w:rPr>
        <w:tab/>
      </w:r>
    </w:p>
    <w:p w14:paraId="13E38A3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D.1/2</w:t>
      </w:r>
      <w:r>
        <w:rPr>
          <w:rFonts w:ascii="楷体" w:eastAsia="楷体" w:hAnsi="楷体" w:hint="eastAsia"/>
          <w:color w:val="FF0000"/>
          <w:szCs w:val="21"/>
        </w:rPr>
        <w:t>，</w:t>
      </w:r>
      <w:r>
        <w:rPr>
          <w:rFonts w:ascii="楷体" w:eastAsia="楷体" w:hAnsi="楷体"/>
          <w:color w:val="FF0000"/>
          <w:szCs w:val="21"/>
        </w:rPr>
        <w:t>20</w:t>
      </w:r>
    </w:p>
    <w:p w14:paraId="1B3A80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E5425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【解析】对设置在中庭以外的防火卷帘，需检查其设置宽度，当防火分隔部位的宽度不大于30m时，防火卷帘的宽度不大于10m；当防火分隔部位的宽度大于30m时，防火卷帘的宽度不大于该部位宽度的 1/3，且不大于20m。</w:t>
      </w:r>
    </w:p>
    <w:p w14:paraId="6D306416" w14:textId="77777777" w:rsidR="00F265E7" w:rsidRDefault="00F265E7">
      <w:pPr>
        <w:spacing w:line="0" w:lineRule="atLeast"/>
        <w:rPr>
          <w:rFonts w:ascii="楷体" w:eastAsia="楷体" w:hAnsi="楷体" w:hint="eastAsia"/>
          <w:szCs w:val="21"/>
        </w:rPr>
      </w:pPr>
    </w:p>
    <w:p w14:paraId="747C9B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3.使用声级计在距卷帘表面的垂直距离（  ）m、距地面的垂直距离（  ）m处水平测量卷帘启、</w:t>
      </w:r>
      <w:proofErr w:type="gramStart"/>
      <w:r>
        <w:rPr>
          <w:rFonts w:ascii="楷体" w:eastAsia="楷体" w:hAnsi="楷体" w:hint="eastAsia"/>
          <w:color w:val="FF0000"/>
          <w:szCs w:val="21"/>
        </w:rPr>
        <w:t>闭运行</w:t>
      </w:r>
      <w:proofErr w:type="gramEnd"/>
      <w:r>
        <w:rPr>
          <w:rFonts w:ascii="楷体" w:eastAsia="楷体" w:hAnsi="楷体" w:hint="eastAsia"/>
          <w:color w:val="FF0000"/>
          <w:szCs w:val="21"/>
        </w:rPr>
        <w:t>的噪音。</w:t>
      </w:r>
    </w:p>
    <w:p w14:paraId="6B56F8B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A.1，1.5</w:t>
      </w:r>
      <w:r>
        <w:rPr>
          <w:rFonts w:ascii="楷体" w:eastAsia="楷体" w:hAnsi="楷体"/>
          <w:color w:val="FF0000"/>
          <w:szCs w:val="21"/>
        </w:rPr>
        <w:tab/>
      </w:r>
    </w:p>
    <w:p w14:paraId="028FFD8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B.0.5，1</w:t>
      </w:r>
      <w:r>
        <w:rPr>
          <w:rFonts w:ascii="楷体" w:eastAsia="楷体" w:hAnsi="楷体"/>
          <w:color w:val="FF0000"/>
          <w:szCs w:val="21"/>
        </w:rPr>
        <w:tab/>
      </w:r>
    </w:p>
    <w:p w14:paraId="68FD689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C.1，1</w:t>
      </w:r>
      <w:r>
        <w:rPr>
          <w:rFonts w:ascii="楷体" w:eastAsia="楷体" w:hAnsi="楷体"/>
          <w:color w:val="FF0000"/>
          <w:szCs w:val="21"/>
        </w:rPr>
        <w:tab/>
      </w:r>
    </w:p>
    <w:p w14:paraId="5CA39A6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D.0.5，1.5</w:t>
      </w:r>
    </w:p>
    <w:p w14:paraId="0B66DE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46425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【解析】使用声级计在距卷帘表面的垂直距离1m、距地面的垂直距离1.5m处水平测量卷帘启、</w:t>
      </w:r>
      <w:proofErr w:type="gramStart"/>
      <w:r>
        <w:rPr>
          <w:rFonts w:ascii="楷体" w:eastAsia="楷体" w:hAnsi="楷体" w:hint="eastAsia"/>
          <w:color w:val="FF0000"/>
          <w:szCs w:val="21"/>
        </w:rPr>
        <w:t>闭运行</w:t>
      </w:r>
      <w:proofErr w:type="gramEnd"/>
      <w:r>
        <w:rPr>
          <w:rFonts w:ascii="楷体" w:eastAsia="楷体" w:hAnsi="楷体" w:hint="eastAsia"/>
          <w:color w:val="FF0000"/>
          <w:szCs w:val="21"/>
        </w:rPr>
        <w:t>的噪音。</w:t>
      </w:r>
    </w:p>
    <w:p w14:paraId="10FBA79A" w14:textId="77777777" w:rsidR="00F265E7" w:rsidRDefault="00F265E7">
      <w:pPr>
        <w:spacing w:line="0" w:lineRule="atLeast"/>
        <w:rPr>
          <w:rFonts w:ascii="楷体" w:eastAsia="楷体" w:hAnsi="楷体" w:hint="eastAsia"/>
          <w:szCs w:val="21"/>
        </w:rPr>
      </w:pPr>
    </w:p>
    <w:p w14:paraId="215987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4.防火卷帘卷门机具有依靠防火卷帘自重恒速下降的功能，操作臂力不得大于（  ）N。</w:t>
      </w:r>
    </w:p>
    <w:p w14:paraId="02BD85E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A.70</w:t>
      </w:r>
      <w:r>
        <w:rPr>
          <w:rFonts w:ascii="楷体" w:eastAsia="楷体" w:hAnsi="楷体" w:hint="eastAsia"/>
          <w:color w:val="FF0000"/>
          <w:szCs w:val="21"/>
        </w:rPr>
        <w:t xml:space="preserve">   </w:t>
      </w:r>
      <w:r>
        <w:rPr>
          <w:rFonts w:ascii="楷体" w:eastAsia="楷体" w:hAnsi="楷体"/>
          <w:color w:val="FF0000"/>
          <w:szCs w:val="21"/>
        </w:rPr>
        <w:t>B.80</w:t>
      </w:r>
      <w:r>
        <w:rPr>
          <w:rFonts w:ascii="楷体" w:eastAsia="楷体" w:hAnsi="楷体" w:hint="eastAsia"/>
          <w:color w:val="FF0000"/>
          <w:szCs w:val="21"/>
        </w:rPr>
        <w:t xml:space="preserve">   </w:t>
      </w:r>
      <w:r>
        <w:rPr>
          <w:rFonts w:ascii="楷体" w:eastAsia="楷体" w:hAnsi="楷体"/>
          <w:color w:val="FF0000"/>
          <w:szCs w:val="21"/>
        </w:rPr>
        <w:t>C.100</w:t>
      </w:r>
      <w:r>
        <w:rPr>
          <w:rFonts w:ascii="楷体" w:eastAsia="楷体" w:hAnsi="楷体" w:hint="eastAsia"/>
          <w:color w:val="FF0000"/>
          <w:szCs w:val="21"/>
        </w:rPr>
        <w:t xml:space="preserve">   </w:t>
      </w:r>
      <w:r>
        <w:rPr>
          <w:rFonts w:ascii="楷体" w:eastAsia="楷体" w:hAnsi="楷体"/>
          <w:color w:val="FF0000"/>
          <w:szCs w:val="21"/>
        </w:rPr>
        <w:t>D.120</w:t>
      </w:r>
    </w:p>
    <w:p w14:paraId="3BC76C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C9671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【解析】防火卷帘卷门机具有依靠防火卷帘自重恒速下降的功能，操作臂力不得大于70N。</w:t>
      </w:r>
    </w:p>
    <w:p w14:paraId="6294DF67" w14:textId="77777777" w:rsidR="00F265E7" w:rsidRDefault="00F265E7">
      <w:pPr>
        <w:spacing w:line="0" w:lineRule="atLeast"/>
        <w:rPr>
          <w:rFonts w:ascii="楷体" w:eastAsia="楷体" w:hAnsi="楷体" w:hint="eastAsia"/>
          <w:szCs w:val="21"/>
        </w:rPr>
      </w:pPr>
    </w:p>
    <w:p w14:paraId="044B6A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5.卷帘启、</w:t>
      </w:r>
      <w:proofErr w:type="gramStart"/>
      <w:r>
        <w:rPr>
          <w:rFonts w:ascii="楷体" w:eastAsia="楷体" w:hAnsi="楷体" w:hint="eastAsia"/>
          <w:color w:val="FF0000"/>
          <w:szCs w:val="21"/>
        </w:rPr>
        <w:t>闭运行</w:t>
      </w:r>
      <w:proofErr w:type="gramEnd"/>
      <w:r>
        <w:rPr>
          <w:rFonts w:ascii="楷体" w:eastAsia="楷体" w:hAnsi="楷体" w:hint="eastAsia"/>
          <w:color w:val="FF0000"/>
          <w:szCs w:val="21"/>
        </w:rPr>
        <w:t>的平均噪音不大于（  ）dB。</w:t>
      </w:r>
    </w:p>
    <w:p w14:paraId="5C429D6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A.55</w:t>
      </w:r>
      <w:r>
        <w:rPr>
          <w:rFonts w:ascii="楷体" w:eastAsia="楷体" w:hAnsi="楷体" w:hint="eastAsia"/>
          <w:color w:val="FF0000"/>
          <w:szCs w:val="21"/>
        </w:rPr>
        <w:t xml:space="preserve">   </w:t>
      </w:r>
      <w:r>
        <w:rPr>
          <w:rFonts w:ascii="楷体" w:eastAsia="楷体" w:hAnsi="楷体"/>
          <w:color w:val="FF0000"/>
          <w:szCs w:val="21"/>
        </w:rPr>
        <w:t>B.70</w:t>
      </w:r>
      <w:r>
        <w:rPr>
          <w:rFonts w:ascii="楷体" w:eastAsia="楷体" w:hAnsi="楷体" w:hint="eastAsia"/>
          <w:color w:val="FF0000"/>
          <w:szCs w:val="21"/>
        </w:rPr>
        <w:t xml:space="preserve">   </w:t>
      </w:r>
      <w:r>
        <w:rPr>
          <w:rFonts w:ascii="楷体" w:eastAsia="楷体" w:hAnsi="楷体"/>
          <w:color w:val="FF0000"/>
          <w:szCs w:val="21"/>
        </w:rPr>
        <w:t>C.75</w:t>
      </w:r>
      <w:r>
        <w:rPr>
          <w:rFonts w:ascii="楷体" w:eastAsia="楷体" w:hAnsi="楷体" w:hint="eastAsia"/>
          <w:color w:val="FF0000"/>
          <w:szCs w:val="21"/>
        </w:rPr>
        <w:t xml:space="preserve">   </w:t>
      </w:r>
      <w:r>
        <w:rPr>
          <w:rFonts w:ascii="楷体" w:eastAsia="楷体" w:hAnsi="楷体"/>
          <w:color w:val="FF0000"/>
          <w:szCs w:val="21"/>
        </w:rPr>
        <w:t>D.85</w:t>
      </w:r>
    </w:p>
    <w:p w14:paraId="029D42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【答案】D</w:t>
      </w:r>
    </w:p>
    <w:p w14:paraId="660DDA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【解析】卷帘启、</w:t>
      </w:r>
      <w:proofErr w:type="gramStart"/>
      <w:r>
        <w:rPr>
          <w:rFonts w:ascii="楷体" w:eastAsia="楷体" w:hAnsi="楷体" w:hint="eastAsia"/>
          <w:color w:val="FF0000"/>
          <w:szCs w:val="21"/>
        </w:rPr>
        <w:t>闭运行</w:t>
      </w:r>
      <w:proofErr w:type="gramEnd"/>
      <w:r>
        <w:rPr>
          <w:rFonts w:ascii="楷体" w:eastAsia="楷体" w:hAnsi="楷体" w:hint="eastAsia"/>
          <w:color w:val="FF0000"/>
          <w:szCs w:val="21"/>
        </w:rPr>
        <w:t>的平均噪音不大于85dB。</w:t>
      </w:r>
    </w:p>
    <w:p w14:paraId="3C8FFFA8" w14:textId="77777777" w:rsidR="00F265E7" w:rsidRDefault="00F265E7">
      <w:pPr>
        <w:spacing w:line="0" w:lineRule="atLeast"/>
        <w:rPr>
          <w:rFonts w:ascii="楷体" w:eastAsia="楷体" w:hAnsi="楷体" w:hint="eastAsia"/>
          <w:szCs w:val="21"/>
        </w:rPr>
      </w:pPr>
    </w:p>
    <w:p w14:paraId="7B4FB3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6.防火卷帘的控制器和手动按钮盒应分别安装在防火卷帘内外两侧的墙壁便于识别的位置，底边距地面高度宜为（  ），并标出上升、下降、停止等功能。</w:t>
      </w:r>
    </w:p>
    <w:p w14:paraId="3B9ED16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 1.3m</w:t>
      </w:r>
      <w:r>
        <w:rPr>
          <w:rFonts w:ascii="楷体" w:eastAsia="MS Mincho" w:hAnsi="楷体" w:cs="MS Mincho" w:hint="eastAsia"/>
          <w:color w:val="FF0000"/>
          <w:szCs w:val="21"/>
        </w:rPr>
        <w:t>〜</w:t>
      </w:r>
      <w:r>
        <w:rPr>
          <w:rFonts w:ascii="楷体" w:eastAsia="楷体" w:hAnsi="楷体"/>
          <w:color w:val="FF0000"/>
          <w:szCs w:val="21"/>
        </w:rPr>
        <w:t xml:space="preserve">1.5m </w:t>
      </w:r>
    </w:p>
    <w:p w14:paraId="56D3AE3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B. 1.0m～1.3m </w:t>
      </w:r>
    </w:p>
    <w:p w14:paraId="11CE3E8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 1.2m</w:t>
      </w:r>
      <w:r>
        <w:rPr>
          <w:rFonts w:ascii="楷体" w:eastAsia="MS Mincho" w:hAnsi="楷体" w:cs="MS Mincho" w:hint="eastAsia"/>
          <w:color w:val="FF0000"/>
          <w:szCs w:val="21"/>
        </w:rPr>
        <w:t>〜</w:t>
      </w:r>
      <w:r>
        <w:rPr>
          <w:rFonts w:ascii="楷体" w:eastAsia="楷体" w:hAnsi="楷体"/>
          <w:color w:val="FF0000"/>
          <w:szCs w:val="21"/>
        </w:rPr>
        <w:t>1.5m</w:t>
      </w:r>
      <w:r>
        <w:rPr>
          <w:rFonts w:ascii="楷体" w:eastAsia="楷体" w:hAnsi="楷体"/>
          <w:color w:val="FF0000"/>
          <w:szCs w:val="21"/>
        </w:rPr>
        <w:tab/>
      </w:r>
    </w:p>
    <w:p w14:paraId="3040B74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 1.5m～2.0m</w:t>
      </w:r>
    </w:p>
    <w:p w14:paraId="3DC2EA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9B162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【解析】防火卷帘的控制器和手动按钮盒应分别安装在防火卷帘内外两侧的墙壁便于识别的位置，底边距地面高度宜为1.3m～1.5m，并标出上升、下降、停止等功能。</w:t>
      </w:r>
    </w:p>
    <w:p w14:paraId="251C0A03" w14:textId="77777777" w:rsidR="00F265E7" w:rsidRDefault="00F265E7">
      <w:pPr>
        <w:spacing w:line="0" w:lineRule="atLeast"/>
        <w:rPr>
          <w:rFonts w:ascii="楷体" w:eastAsia="楷体" w:hAnsi="楷体" w:hint="eastAsia"/>
          <w:szCs w:val="21"/>
        </w:rPr>
      </w:pPr>
    </w:p>
    <w:p w14:paraId="3FB8DC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7.用于疏散通道、出口处的防火卷帘，当感烟探测器发出火灾报警信号后，防火卷帘由</w:t>
      </w:r>
      <w:proofErr w:type="gramStart"/>
      <w:r>
        <w:rPr>
          <w:rFonts w:ascii="楷体" w:eastAsia="楷体" w:hAnsi="楷体" w:hint="eastAsia"/>
          <w:color w:val="FF0000"/>
          <w:szCs w:val="21"/>
        </w:rPr>
        <w:t>上限位</w:t>
      </w:r>
      <w:proofErr w:type="gramEnd"/>
      <w:r>
        <w:rPr>
          <w:rFonts w:ascii="楷体" w:eastAsia="楷体" w:hAnsi="楷体" w:hint="eastAsia"/>
          <w:color w:val="FF0000"/>
          <w:szCs w:val="21"/>
        </w:rPr>
        <w:t>降至（  ）m处定位，并向控制室的消防控制设备反馈中位信号，当感温探测器发出火灾报警信号后，防火卷帘由中位降至</w:t>
      </w:r>
      <w:proofErr w:type="gramStart"/>
      <w:r>
        <w:rPr>
          <w:rFonts w:ascii="楷体" w:eastAsia="楷体" w:hAnsi="楷体" w:hint="eastAsia"/>
          <w:color w:val="FF0000"/>
          <w:szCs w:val="21"/>
        </w:rPr>
        <w:t>下限位全</w:t>
      </w:r>
      <w:proofErr w:type="gramEnd"/>
      <w:r>
        <w:rPr>
          <w:rFonts w:ascii="楷体" w:eastAsia="楷体" w:hAnsi="楷体" w:hint="eastAsia"/>
          <w:color w:val="FF0000"/>
          <w:szCs w:val="21"/>
        </w:rPr>
        <w:t>闭，并向控制室的消防控制设备</w:t>
      </w:r>
      <w:proofErr w:type="gramStart"/>
      <w:r>
        <w:rPr>
          <w:rFonts w:ascii="楷体" w:eastAsia="楷体" w:hAnsi="楷体" w:hint="eastAsia"/>
          <w:color w:val="FF0000"/>
          <w:szCs w:val="21"/>
        </w:rPr>
        <w:t>反馈全</w:t>
      </w:r>
      <w:proofErr w:type="gramEnd"/>
      <w:r>
        <w:rPr>
          <w:rFonts w:ascii="楷体" w:eastAsia="楷体" w:hAnsi="楷体" w:hint="eastAsia"/>
          <w:color w:val="FF0000"/>
          <w:szCs w:val="21"/>
        </w:rPr>
        <w:t>闭信号。</w:t>
      </w:r>
    </w:p>
    <w:p w14:paraId="31EA123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A.1.8</w:t>
      </w:r>
      <w:r>
        <w:rPr>
          <w:rFonts w:ascii="楷体" w:eastAsia="楷体" w:hAnsi="楷体" w:hint="eastAsia"/>
          <w:color w:val="FF0000"/>
          <w:szCs w:val="21"/>
        </w:rPr>
        <w:t xml:space="preserve">   </w:t>
      </w:r>
      <w:r>
        <w:rPr>
          <w:rFonts w:ascii="楷体" w:eastAsia="楷体" w:hAnsi="楷体"/>
          <w:color w:val="FF0000"/>
          <w:szCs w:val="21"/>
        </w:rPr>
        <w:t>B.1.9</w:t>
      </w:r>
      <w:r>
        <w:rPr>
          <w:rFonts w:ascii="楷体" w:eastAsia="楷体" w:hAnsi="楷体" w:hint="eastAsia"/>
          <w:color w:val="FF0000"/>
          <w:szCs w:val="21"/>
        </w:rPr>
        <w:t xml:space="preserve">   </w:t>
      </w:r>
      <w:r>
        <w:rPr>
          <w:rFonts w:ascii="楷体" w:eastAsia="楷体" w:hAnsi="楷体"/>
          <w:color w:val="FF0000"/>
          <w:szCs w:val="21"/>
        </w:rPr>
        <w:t>C.2.0</w:t>
      </w:r>
      <w:r>
        <w:rPr>
          <w:rFonts w:ascii="楷体" w:eastAsia="楷体" w:hAnsi="楷体" w:hint="eastAsia"/>
          <w:color w:val="FF0000"/>
          <w:szCs w:val="21"/>
        </w:rPr>
        <w:t xml:space="preserve">   </w:t>
      </w:r>
      <w:r>
        <w:rPr>
          <w:rFonts w:ascii="楷体" w:eastAsia="楷体" w:hAnsi="楷体"/>
          <w:color w:val="FF0000"/>
          <w:szCs w:val="21"/>
        </w:rPr>
        <w:t>D.2.2</w:t>
      </w:r>
    </w:p>
    <w:p w14:paraId="7BC946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3B023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【解析】用于疏散通道、出口处的防火卷帘，当感烟探测器发出火灾报警信号后，防火卷帘由</w:t>
      </w:r>
      <w:proofErr w:type="gramStart"/>
      <w:r>
        <w:rPr>
          <w:rFonts w:ascii="楷体" w:eastAsia="楷体" w:hAnsi="楷体" w:hint="eastAsia"/>
          <w:color w:val="FF0000"/>
          <w:szCs w:val="21"/>
        </w:rPr>
        <w:t>上限位</w:t>
      </w:r>
      <w:proofErr w:type="gramEnd"/>
      <w:r>
        <w:rPr>
          <w:rFonts w:ascii="楷体" w:eastAsia="楷体" w:hAnsi="楷体" w:hint="eastAsia"/>
          <w:color w:val="FF0000"/>
          <w:szCs w:val="21"/>
        </w:rPr>
        <w:t>降至1.8m处定位，并向控制室的消防控制设备反馈中位信号，当感温探测器发出火灾报警信号后，防火卷帘由中位降至</w:t>
      </w:r>
      <w:proofErr w:type="gramStart"/>
      <w:r>
        <w:rPr>
          <w:rFonts w:ascii="楷体" w:eastAsia="楷体" w:hAnsi="楷体" w:hint="eastAsia"/>
          <w:color w:val="FF0000"/>
          <w:szCs w:val="21"/>
        </w:rPr>
        <w:t>下限位全</w:t>
      </w:r>
      <w:proofErr w:type="gramEnd"/>
      <w:r>
        <w:rPr>
          <w:rFonts w:ascii="楷体" w:eastAsia="楷体" w:hAnsi="楷体" w:hint="eastAsia"/>
          <w:color w:val="FF0000"/>
          <w:szCs w:val="21"/>
        </w:rPr>
        <w:t>闭，并向控制室的消防控制设备</w:t>
      </w:r>
      <w:proofErr w:type="gramStart"/>
      <w:r>
        <w:rPr>
          <w:rFonts w:ascii="楷体" w:eastAsia="楷体" w:hAnsi="楷体" w:hint="eastAsia"/>
          <w:color w:val="FF0000"/>
          <w:szCs w:val="21"/>
        </w:rPr>
        <w:t>反馈全</w:t>
      </w:r>
      <w:proofErr w:type="gramEnd"/>
      <w:r>
        <w:rPr>
          <w:rFonts w:ascii="楷体" w:eastAsia="楷体" w:hAnsi="楷体" w:hint="eastAsia"/>
          <w:color w:val="FF0000"/>
          <w:szCs w:val="21"/>
        </w:rPr>
        <w:t>闭信号。</w:t>
      </w:r>
    </w:p>
    <w:p w14:paraId="47607D7E" w14:textId="77777777" w:rsidR="00F265E7" w:rsidRDefault="00F265E7">
      <w:pPr>
        <w:spacing w:line="0" w:lineRule="atLeast"/>
        <w:rPr>
          <w:rFonts w:ascii="楷体" w:eastAsia="楷体" w:hAnsi="楷体" w:hint="eastAsia"/>
          <w:szCs w:val="21"/>
        </w:rPr>
      </w:pPr>
    </w:p>
    <w:p w14:paraId="5BBB1E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349277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1.在防火检查中，主要对防火卷帘的（  ）等进行检查。</w:t>
      </w:r>
    </w:p>
    <w:p w14:paraId="71EE1D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A.设置部位 </w:t>
      </w:r>
    </w:p>
    <w:p w14:paraId="56FD8A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B.选型</w:t>
      </w:r>
      <w:r>
        <w:rPr>
          <w:rFonts w:ascii="楷体" w:eastAsia="楷体" w:hAnsi="楷体" w:hint="eastAsia"/>
          <w:color w:val="FF0000"/>
          <w:szCs w:val="21"/>
        </w:rPr>
        <w:tab/>
      </w:r>
    </w:p>
    <w:p w14:paraId="57B510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C.尺寸</w:t>
      </w:r>
      <w:r>
        <w:rPr>
          <w:rFonts w:ascii="楷体" w:eastAsia="楷体" w:hAnsi="楷体" w:hint="eastAsia"/>
          <w:color w:val="FF0000"/>
          <w:szCs w:val="21"/>
        </w:rPr>
        <w:tab/>
      </w:r>
    </w:p>
    <w:p w14:paraId="58413D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D.安装质量 </w:t>
      </w:r>
    </w:p>
    <w:p w14:paraId="59EE1F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E.系统功能</w:t>
      </w:r>
    </w:p>
    <w:p w14:paraId="1F3097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262E73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【解析】在防火检查中，通过对防火卷帘的设置部位、选型、外观、安装质量和系统功能等进行检查，核实防火卷帘的设置是否符合现行国家消防技术标准的要求。</w:t>
      </w:r>
    </w:p>
    <w:p w14:paraId="5F0B874D" w14:textId="77777777" w:rsidR="00F265E7" w:rsidRDefault="00F265E7">
      <w:pPr>
        <w:spacing w:line="0" w:lineRule="atLeast"/>
        <w:rPr>
          <w:rFonts w:ascii="楷体" w:eastAsia="楷体" w:hAnsi="楷体" w:hint="eastAsia"/>
          <w:szCs w:val="21"/>
        </w:rPr>
      </w:pPr>
    </w:p>
    <w:p w14:paraId="585285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2.防火卷帘防火检查中，检查要满足以下要求：（  ）。</w:t>
      </w:r>
    </w:p>
    <w:p w14:paraId="70E18B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A.防火卷帘的导轨运行平稳，不允许有脱轨和明显的倾斜现象</w:t>
      </w:r>
    </w:p>
    <w:p w14:paraId="17B7B0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w:t>
      </w:r>
      <w:proofErr w:type="gramStart"/>
      <w:r>
        <w:rPr>
          <w:rFonts w:ascii="楷体" w:eastAsia="楷体" w:hAnsi="楷体" w:hint="eastAsia"/>
          <w:color w:val="FF0000"/>
          <w:szCs w:val="21"/>
        </w:rPr>
        <w:t>双帘面</w:t>
      </w:r>
      <w:proofErr w:type="gramEnd"/>
      <w:r>
        <w:rPr>
          <w:rFonts w:ascii="楷体" w:eastAsia="楷体" w:hAnsi="楷体" w:hint="eastAsia"/>
          <w:color w:val="FF0000"/>
          <w:szCs w:val="21"/>
        </w:rPr>
        <w:t>卷帘的两个帘面同时升降，两个帘面之间的高度差不大于50mm</w:t>
      </w:r>
    </w:p>
    <w:p w14:paraId="7D03C3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C.垂直卷帘的电动启闭运行速度为2 m/min～7.5m/min</w:t>
      </w:r>
    </w:p>
    <w:p w14:paraId="147AC5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D.卷帘启、</w:t>
      </w:r>
      <w:proofErr w:type="gramStart"/>
      <w:r>
        <w:rPr>
          <w:rFonts w:ascii="楷体" w:eastAsia="楷体" w:hAnsi="楷体" w:hint="eastAsia"/>
          <w:color w:val="FF0000"/>
          <w:szCs w:val="21"/>
        </w:rPr>
        <w:t>闭运行</w:t>
      </w:r>
      <w:proofErr w:type="gramEnd"/>
      <w:r>
        <w:rPr>
          <w:rFonts w:ascii="楷体" w:eastAsia="楷体" w:hAnsi="楷体" w:hint="eastAsia"/>
          <w:color w:val="FF0000"/>
          <w:szCs w:val="21"/>
        </w:rPr>
        <w:t>的平均噪音不大于75dB</w:t>
      </w:r>
    </w:p>
    <w:p w14:paraId="44EFAE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E.与地面接触时，座板与地面平行，接触均匀不得倾斜</w:t>
      </w:r>
    </w:p>
    <w:p w14:paraId="3A1899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5CCFD2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【解析】（1）防火卷帘的导轨运行平稳，不允许有脱轨和明显的倾斜现象。</w:t>
      </w:r>
    </w:p>
    <w:p w14:paraId="2BBB86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w:t>
      </w:r>
      <w:proofErr w:type="gramStart"/>
      <w:r>
        <w:rPr>
          <w:rFonts w:ascii="楷体" w:eastAsia="楷体" w:hAnsi="楷体" w:hint="eastAsia"/>
          <w:color w:val="FF0000"/>
          <w:szCs w:val="21"/>
        </w:rPr>
        <w:t>双帘面</w:t>
      </w:r>
      <w:proofErr w:type="gramEnd"/>
      <w:r>
        <w:rPr>
          <w:rFonts w:ascii="楷体" w:eastAsia="楷体" w:hAnsi="楷体" w:hint="eastAsia"/>
          <w:color w:val="FF0000"/>
          <w:szCs w:val="21"/>
        </w:rPr>
        <w:t>卷帘的两个帘面同时升降，两个帘面之间的高度差不大于50mm。</w:t>
      </w:r>
    </w:p>
    <w:p w14:paraId="542AC8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（3）垂直卷帘的电动启闭运行速度为2 m/min～7.5m/min；其自重下降速度不大于9.5 m/min。</w:t>
      </w:r>
    </w:p>
    <w:p w14:paraId="085EC4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（4）卷帘启、</w:t>
      </w:r>
      <w:proofErr w:type="gramStart"/>
      <w:r>
        <w:rPr>
          <w:rFonts w:ascii="楷体" w:eastAsia="楷体" w:hAnsi="楷体" w:hint="eastAsia"/>
          <w:color w:val="FF0000"/>
          <w:szCs w:val="21"/>
        </w:rPr>
        <w:t>闭运行</w:t>
      </w:r>
      <w:proofErr w:type="gramEnd"/>
      <w:r>
        <w:rPr>
          <w:rFonts w:ascii="楷体" w:eastAsia="楷体" w:hAnsi="楷体" w:hint="eastAsia"/>
          <w:color w:val="FF0000"/>
          <w:szCs w:val="21"/>
        </w:rPr>
        <w:t>的平均噪音不大于85dB。</w:t>
      </w:r>
    </w:p>
    <w:p w14:paraId="36AF60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（5）与地面接触时，座板与地面平行，接触均匀不得倾斜。</w:t>
      </w:r>
    </w:p>
    <w:p w14:paraId="0119E624" w14:textId="77777777" w:rsidR="00F265E7" w:rsidRDefault="00F265E7">
      <w:pPr>
        <w:spacing w:line="0" w:lineRule="atLeast"/>
        <w:rPr>
          <w:rFonts w:ascii="楷体" w:eastAsia="楷体" w:hAnsi="楷体" w:hint="eastAsia"/>
          <w:szCs w:val="21"/>
        </w:rPr>
      </w:pPr>
    </w:p>
    <w:p w14:paraId="599E9F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3.防火卷帘的系统功能主要包括（  ）。</w:t>
      </w:r>
    </w:p>
    <w:p w14:paraId="355FF3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A.防火卷帘控制器的火灾报警功能、自动控制功能、手动控制功能、故障报警功能</w:t>
      </w:r>
    </w:p>
    <w:p w14:paraId="3D0025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B.防火卷帘控制器的</w:t>
      </w:r>
      <w:proofErr w:type="gramStart"/>
      <w:r>
        <w:rPr>
          <w:rFonts w:ascii="楷体" w:eastAsia="楷体" w:hAnsi="楷体" w:hint="eastAsia"/>
          <w:color w:val="FF0000"/>
          <w:szCs w:val="21"/>
        </w:rPr>
        <w:t>控制速放功能</w:t>
      </w:r>
      <w:proofErr w:type="gramEnd"/>
      <w:r>
        <w:rPr>
          <w:rFonts w:ascii="楷体" w:eastAsia="楷体" w:hAnsi="楷体" w:hint="eastAsia"/>
          <w:color w:val="FF0000"/>
          <w:szCs w:val="21"/>
        </w:rPr>
        <w:t>、备用电源功能</w:t>
      </w:r>
    </w:p>
    <w:p w14:paraId="49BA65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C.防火卷帘用卷门机的手动操作功能、电动启闭功能</w:t>
      </w:r>
    </w:p>
    <w:p w14:paraId="0EE54D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D.防火卷帘用卷门机的自重下降功能、自动限位功能</w:t>
      </w:r>
    </w:p>
    <w:p w14:paraId="0DEC52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E.防火卷帘的运行快速性、手动启闭运行速度、运行广播等功能</w:t>
      </w:r>
    </w:p>
    <w:p w14:paraId="3E1655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79D580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【解析】防火卷帘的系统功能主要包括防火卷帘控制器的火灾报警功能、自动控制功能、手动控制功能、故障报警功能、</w:t>
      </w:r>
      <w:proofErr w:type="gramStart"/>
      <w:r>
        <w:rPr>
          <w:rFonts w:ascii="楷体" w:eastAsia="楷体" w:hAnsi="楷体" w:hint="eastAsia"/>
          <w:color w:val="FF0000"/>
          <w:szCs w:val="21"/>
        </w:rPr>
        <w:t>控制速放功能</w:t>
      </w:r>
      <w:proofErr w:type="gramEnd"/>
      <w:r>
        <w:rPr>
          <w:rFonts w:ascii="楷体" w:eastAsia="楷体" w:hAnsi="楷体" w:hint="eastAsia"/>
          <w:color w:val="FF0000"/>
          <w:szCs w:val="21"/>
        </w:rPr>
        <w:t>、备用电源功能；</w:t>
      </w:r>
    </w:p>
    <w:p w14:paraId="0EBB95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防火卷帘用卷门机的手动操作功能、电动启闭功能、自重下降功能、自动限位功能；</w:t>
      </w:r>
    </w:p>
    <w:p w14:paraId="4D74D5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防火卷帘的运行平稳性、电动启闭运行速度、运行噪音等功能。</w:t>
      </w:r>
    </w:p>
    <w:p w14:paraId="162FBF96" w14:textId="77777777" w:rsidR="00F265E7" w:rsidRDefault="00F265E7">
      <w:pPr>
        <w:spacing w:line="0" w:lineRule="atLeast"/>
        <w:rPr>
          <w:rFonts w:ascii="楷体" w:eastAsia="楷体" w:hAnsi="楷体" w:hint="eastAsia"/>
          <w:szCs w:val="21"/>
        </w:rPr>
      </w:pPr>
    </w:p>
    <w:p w14:paraId="40D58B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【知识点】防火阀</w:t>
      </w:r>
    </w:p>
    <w:p w14:paraId="5B5295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A37DB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1.公共建筑内厨房的排油烟管道与竖向排风管连接的支管处设置的防火阀，公称动作温度为（  ）℃。</w:t>
      </w:r>
    </w:p>
    <w:p w14:paraId="1BF3A17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A.70</w:t>
      </w:r>
      <w:r>
        <w:rPr>
          <w:rFonts w:ascii="楷体" w:eastAsia="楷体" w:hAnsi="楷体" w:hint="eastAsia"/>
          <w:color w:val="FF0000"/>
          <w:szCs w:val="21"/>
        </w:rPr>
        <w:t xml:space="preserve">   </w:t>
      </w:r>
      <w:r>
        <w:rPr>
          <w:rFonts w:ascii="楷体" w:eastAsia="楷体" w:hAnsi="楷体"/>
          <w:color w:val="FF0000"/>
          <w:szCs w:val="21"/>
        </w:rPr>
        <w:t>B.120</w:t>
      </w:r>
      <w:r>
        <w:rPr>
          <w:rFonts w:ascii="楷体" w:eastAsia="楷体" w:hAnsi="楷体" w:hint="eastAsia"/>
          <w:color w:val="FF0000"/>
          <w:szCs w:val="21"/>
        </w:rPr>
        <w:t xml:space="preserve">   </w:t>
      </w:r>
      <w:r>
        <w:rPr>
          <w:rFonts w:ascii="楷体" w:eastAsia="楷体" w:hAnsi="楷体"/>
          <w:color w:val="FF0000"/>
          <w:szCs w:val="21"/>
        </w:rPr>
        <w:t>C.150</w:t>
      </w:r>
      <w:r>
        <w:rPr>
          <w:rFonts w:ascii="楷体" w:eastAsia="楷体" w:hAnsi="楷体" w:hint="eastAsia"/>
          <w:color w:val="FF0000"/>
          <w:szCs w:val="21"/>
        </w:rPr>
        <w:t xml:space="preserve">   </w:t>
      </w:r>
      <w:r>
        <w:rPr>
          <w:rFonts w:ascii="楷体" w:eastAsia="楷体" w:hAnsi="楷体"/>
          <w:color w:val="FF0000"/>
          <w:szCs w:val="21"/>
        </w:rPr>
        <w:t>D.280</w:t>
      </w:r>
    </w:p>
    <w:p w14:paraId="6C852F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C89F3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【解析】公共建筑内厨房的排油烟管道与竖向排风管连接的支管处设置的防火阀，公称动作温度为 150℃。</w:t>
      </w:r>
    </w:p>
    <w:p w14:paraId="63502508" w14:textId="77777777" w:rsidR="00F265E7" w:rsidRDefault="00F265E7">
      <w:pPr>
        <w:spacing w:line="0" w:lineRule="atLeast"/>
        <w:rPr>
          <w:rFonts w:ascii="楷体" w:eastAsia="楷体" w:hAnsi="楷体" w:hint="eastAsia"/>
          <w:szCs w:val="21"/>
        </w:rPr>
      </w:pPr>
    </w:p>
    <w:p w14:paraId="14A99D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2.防火阀的设置要求正确的是（  ）。</w:t>
      </w:r>
    </w:p>
    <w:p w14:paraId="4A09C3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A.防火</w:t>
      </w:r>
      <w:proofErr w:type="gramStart"/>
      <w:r>
        <w:rPr>
          <w:rFonts w:ascii="楷体" w:eastAsia="楷体" w:hAnsi="楷体" w:hint="eastAsia"/>
          <w:color w:val="FF0000"/>
          <w:szCs w:val="21"/>
        </w:rPr>
        <w:t>阀主要</w:t>
      </w:r>
      <w:proofErr w:type="gramEnd"/>
      <w:r>
        <w:rPr>
          <w:rFonts w:ascii="楷体" w:eastAsia="楷体" w:hAnsi="楷体" w:hint="eastAsia"/>
          <w:color w:val="FF0000"/>
          <w:szCs w:val="21"/>
        </w:rPr>
        <w:t>安装在风管靠近防火分隔处</w:t>
      </w:r>
    </w:p>
    <w:p w14:paraId="739842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B.公共建筑内厨房的排油烟管道与竖向排风管连接的支管处设置的防火阀，公称动作温度为70℃</w:t>
      </w:r>
    </w:p>
    <w:p w14:paraId="333F6E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C.公共建筑的浴室、卫生间和厨房的竖向排风管，采取防止回流措施，在支管上应设置防火阀</w:t>
      </w:r>
    </w:p>
    <w:p w14:paraId="236FAD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D.当建筑内每个防火分区的通风、空气调节系统均独立设置时，水平风管与竖向总管的交接处必须设置防火阀</w:t>
      </w:r>
    </w:p>
    <w:p w14:paraId="0E6B10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C566B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w:t>
      </w:r>
      <w:proofErr w:type="gramStart"/>
      <w:r>
        <w:rPr>
          <w:rFonts w:ascii="楷体" w:eastAsia="楷体" w:hAnsi="楷体" w:hint="eastAsia"/>
          <w:color w:val="FF0000"/>
          <w:szCs w:val="21"/>
        </w:rPr>
        <w:t>阀主要</w:t>
      </w:r>
      <w:proofErr w:type="gramEnd"/>
      <w:r>
        <w:rPr>
          <w:rFonts w:ascii="楷体" w:eastAsia="楷体" w:hAnsi="楷体" w:hint="eastAsia"/>
          <w:color w:val="FF0000"/>
          <w:szCs w:val="21"/>
        </w:rPr>
        <w:t>安装在风管靠近防火分隔处。</w:t>
      </w:r>
    </w:p>
    <w:p w14:paraId="5A5879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公共建筑内厨房的排油烟管道与竖向排风管连接的支管处设置的防火阀，公称动作温度为150℃。其它风管上安装的防火阀公称动作温度均为70℃。</w:t>
      </w:r>
    </w:p>
    <w:p w14:paraId="0F438D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公共建筑的浴室、卫生间和厨房的竖向排风管，如未采取防止回流措施，在支管上应设置防火阀。</w:t>
      </w:r>
    </w:p>
    <w:p w14:paraId="2D9442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当建筑内每个防火分区的通风、空气调节系统均独立设置时，水平风管与竖向总管的交接处可不设置防火阀。</w:t>
      </w:r>
    </w:p>
    <w:p w14:paraId="2BD8FCEE" w14:textId="77777777" w:rsidR="00F265E7" w:rsidRDefault="00F265E7">
      <w:pPr>
        <w:spacing w:line="0" w:lineRule="atLeast"/>
        <w:rPr>
          <w:rFonts w:ascii="楷体" w:eastAsia="楷体" w:hAnsi="楷体" w:hint="eastAsia"/>
          <w:szCs w:val="21"/>
        </w:rPr>
      </w:pPr>
    </w:p>
    <w:p w14:paraId="3E6C07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3.防火阀是指安装在通风、空调系统的送、回风管路上，平时呈开启状态，火灾时当管道内气体温度达到（  ）℃时关闭，在一定时间内满足耐火稳定性和耐火完整性要求，</w:t>
      </w:r>
      <w:proofErr w:type="gramStart"/>
      <w:r>
        <w:rPr>
          <w:rFonts w:ascii="楷体" w:eastAsia="楷体" w:hAnsi="楷体" w:hint="eastAsia"/>
          <w:color w:val="FF0000"/>
          <w:szCs w:val="21"/>
        </w:rPr>
        <w:t>起隔烟</w:t>
      </w:r>
      <w:proofErr w:type="gramEnd"/>
      <w:r>
        <w:rPr>
          <w:rFonts w:ascii="楷体" w:eastAsia="楷体" w:hAnsi="楷体" w:hint="eastAsia"/>
          <w:color w:val="FF0000"/>
          <w:szCs w:val="21"/>
        </w:rPr>
        <w:t>阻火作用的阀门。</w:t>
      </w:r>
    </w:p>
    <w:p w14:paraId="51589B8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A.50</w:t>
      </w:r>
      <w:r>
        <w:rPr>
          <w:rFonts w:ascii="楷体" w:eastAsia="楷体" w:hAnsi="楷体" w:hint="eastAsia"/>
          <w:color w:val="FF0000"/>
          <w:szCs w:val="21"/>
        </w:rPr>
        <w:t xml:space="preserve">   </w:t>
      </w:r>
      <w:r>
        <w:rPr>
          <w:rFonts w:ascii="楷体" w:eastAsia="楷体" w:hAnsi="楷体"/>
          <w:color w:val="FF0000"/>
          <w:szCs w:val="21"/>
        </w:rPr>
        <w:t>B.60</w:t>
      </w:r>
      <w:r>
        <w:rPr>
          <w:rFonts w:ascii="楷体" w:eastAsia="楷体" w:hAnsi="楷体" w:hint="eastAsia"/>
          <w:color w:val="FF0000"/>
          <w:szCs w:val="21"/>
        </w:rPr>
        <w:t xml:space="preserve">   </w:t>
      </w:r>
      <w:r>
        <w:rPr>
          <w:rFonts w:ascii="楷体" w:eastAsia="楷体" w:hAnsi="楷体"/>
          <w:color w:val="FF0000"/>
          <w:szCs w:val="21"/>
        </w:rPr>
        <w:t>C.70</w:t>
      </w:r>
      <w:r>
        <w:rPr>
          <w:rFonts w:ascii="楷体" w:eastAsia="楷体" w:hAnsi="楷体" w:hint="eastAsia"/>
          <w:color w:val="FF0000"/>
          <w:szCs w:val="21"/>
        </w:rPr>
        <w:t xml:space="preserve">   </w:t>
      </w:r>
      <w:r>
        <w:rPr>
          <w:rFonts w:ascii="楷体" w:eastAsia="楷体" w:hAnsi="楷体"/>
          <w:color w:val="FF0000"/>
          <w:szCs w:val="21"/>
        </w:rPr>
        <w:t>D.80</w:t>
      </w:r>
    </w:p>
    <w:p w14:paraId="4F5451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0D22C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【解析】防火阀是指安装在通风、空调系统的送、回风管路上，平时呈开启状态，火灾时当管道内气体温度达到70℃时关闭，在一定时间内满足耐火稳定性和耐火完整性要求，</w:t>
      </w:r>
      <w:proofErr w:type="gramStart"/>
      <w:r>
        <w:rPr>
          <w:rFonts w:ascii="楷体" w:eastAsia="楷体" w:hAnsi="楷体" w:hint="eastAsia"/>
          <w:color w:val="FF0000"/>
          <w:szCs w:val="21"/>
        </w:rPr>
        <w:t>起隔烟</w:t>
      </w:r>
      <w:proofErr w:type="gramEnd"/>
      <w:r>
        <w:rPr>
          <w:rFonts w:ascii="楷体" w:eastAsia="楷体" w:hAnsi="楷体" w:hint="eastAsia"/>
          <w:color w:val="FF0000"/>
          <w:szCs w:val="21"/>
        </w:rPr>
        <w:t>阻火作用的阀门。</w:t>
      </w:r>
    </w:p>
    <w:p w14:paraId="49F51E2D" w14:textId="77777777" w:rsidR="00F265E7" w:rsidRDefault="00F265E7">
      <w:pPr>
        <w:spacing w:line="0" w:lineRule="atLeast"/>
        <w:rPr>
          <w:rFonts w:ascii="楷体" w:eastAsia="楷体" w:hAnsi="楷体" w:hint="eastAsia"/>
          <w:szCs w:val="21"/>
        </w:rPr>
      </w:pPr>
    </w:p>
    <w:p w14:paraId="5B9372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42A7DC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1.防火</w:t>
      </w:r>
      <w:proofErr w:type="gramStart"/>
      <w:r>
        <w:rPr>
          <w:rFonts w:ascii="楷体" w:eastAsia="楷体" w:hAnsi="楷体" w:hint="eastAsia"/>
          <w:color w:val="FF0000"/>
          <w:szCs w:val="21"/>
        </w:rPr>
        <w:t>阀主要</w:t>
      </w:r>
      <w:proofErr w:type="gramEnd"/>
      <w:r>
        <w:rPr>
          <w:rFonts w:ascii="楷体" w:eastAsia="楷体" w:hAnsi="楷体" w:hint="eastAsia"/>
          <w:color w:val="FF0000"/>
          <w:szCs w:val="21"/>
        </w:rPr>
        <w:t>安装在风管靠近防火分隔处，具体检查要求描述正确的是（  ）。</w:t>
      </w:r>
    </w:p>
    <w:p w14:paraId="3CCD31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A.当建筑内每个防火分区的通风、空气调节系统均独立设置时，水平风管与竖向总管的交接处可不设置防火阀</w:t>
      </w:r>
    </w:p>
    <w:p w14:paraId="26E493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B.公共建筑的浴室、卫生间和厨房的竖向排风管，如未采取防止回流措施，在支管上设置防火阀</w:t>
      </w:r>
    </w:p>
    <w:p w14:paraId="2A03C3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C.公共建筑内厨房的排油烟管道，在与竖向排风管连接的支管处设置防火阀</w:t>
      </w:r>
    </w:p>
    <w:p w14:paraId="6D7B4D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D.设置</w:t>
      </w:r>
      <w:proofErr w:type="gramStart"/>
      <w:r>
        <w:rPr>
          <w:rFonts w:ascii="楷体" w:eastAsia="楷体" w:hAnsi="楷体" w:hint="eastAsia"/>
          <w:color w:val="FF0000"/>
          <w:szCs w:val="21"/>
        </w:rPr>
        <w:t>防火阀处的</w:t>
      </w:r>
      <w:proofErr w:type="gramEnd"/>
      <w:r>
        <w:rPr>
          <w:rFonts w:ascii="楷体" w:eastAsia="楷体" w:hAnsi="楷体" w:hint="eastAsia"/>
          <w:color w:val="FF0000"/>
          <w:szCs w:val="21"/>
        </w:rPr>
        <w:t>风管要设置单独的支吊架，在防火阀两侧各1.0m范围内的风管及其绝热材料采用不燃材料</w:t>
      </w:r>
    </w:p>
    <w:p w14:paraId="2E5F43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E.阀门顺气流方向关闭，防火分区隔墙两侧的</w:t>
      </w:r>
      <w:proofErr w:type="gramStart"/>
      <w:r>
        <w:rPr>
          <w:rFonts w:ascii="楷体" w:eastAsia="楷体" w:hAnsi="楷体" w:hint="eastAsia"/>
          <w:color w:val="FF0000"/>
          <w:szCs w:val="21"/>
        </w:rPr>
        <w:t>防火阀距墙</w:t>
      </w:r>
      <w:proofErr w:type="gramEnd"/>
      <w:r>
        <w:rPr>
          <w:rFonts w:ascii="楷体" w:eastAsia="楷体" w:hAnsi="楷体" w:hint="eastAsia"/>
          <w:color w:val="FF0000"/>
          <w:szCs w:val="21"/>
        </w:rPr>
        <w:t>端面不大于200mm</w:t>
      </w:r>
    </w:p>
    <w:p w14:paraId="17ABAB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2FD00F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w:t>
      </w:r>
      <w:proofErr w:type="gramStart"/>
      <w:r>
        <w:rPr>
          <w:rFonts w:ascii="楷体" w:eastAsia="楷体" w:hAnsi="楷体" w:hint="eastAsia"/>
          <w:color w:val="FF0000"/>
          <w:szCs w:val="21"/>
        </w:rPr>
        <w:t>阀主要</w:t>
      </w:r>
      <w:proofErr w:type="gramEnd"/>
      <w:r>
        <w:rPr>
          <w:rFonts w:ascii="楷体" w:eastAsia="楷体" w:hAnsi="楷体" w:hint="eastAsia"/>
          <w:color w:val="FF0000"/>
          <w:szCs w:val="21"/>
        </w:rPr>
        <w:t>安装在风管靠近防火分隔处，具体检查要求为：</w:t>
      </w:r>
    </w:p>
    <w:p w14:paraId="5BE473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通风、空气调节系统的风管，穿越防火分区处、穿越通风、空气调节机房的房间隔墙和楼板处、穿越重要或火灾危险性大的房间隔墙和楼板处、穿越防火分隔处的变形缝两侧、竖向风管与每层的水平风管交接处的水平管段上都要设置防火阀。当建筑内每个防火分区的通风、空气调节系统均独立设置时，水平风管与竖向总管的交接处可不设置防火阀。</w:t>
      </w:r>
    </w:p>
    <w:p w14:paraId="663913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2）公共建筑的</w:t>
      </w:r>
      <w:proofErr w:type="gramStart"/>
      <w:r>
        <w:rPr>
          <w:rFonts w:ascii="楷体" w:eastAsia="楷体" w:hAnsi="楷体" w:hint="eastAsia"/>
          <w:color w:val="FF0000"/>
          <w:szCs w:val="21"/>
        </w:rPr>
        <w:t>洛</w:t>
      </w:r>
      <w:proofErr w:type="gramEnd"/>
      <w:r>
        <w:rPr>
          <w:rFonts w:ascii="楷体" w:eastAsia="楷体" w:hAnsi="楷体" w:hint="eastAsia"/>
          <w:color w:val="FF0000"/>
          <w:szCs w:val="21"/>
        </w:rPr>
        <w:t>室、卫生间和厨房的竖向排风管，如未采取防止回流措施，在支管上应设置防火阀。</w:t>
      </w:r>
    </w:p>
    <w:p w14:paraId="36B92F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3）公共建筑内厨房的排油烟管道，在与竖向排风管连接的支管处设置防火阀。</w:t>
      </w:r>
    </w:p>
    <w:p w14:paraId="795D83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4）设置</w:t>
      </w:r>
      <w:proofErr w:type="gramStart"/>
      <w:r>
        <w:rPr>
          <w:rFonts w:ascii="楷体" w:eastAsia="楷体" w:hAnsi="楷体" w:hint="eastAsia"/>
          <w:color w:val="FF0000"/>
          <w:szCs w:val="21"/>
        </w:rPr>
        <w:t>防火阀处的</w:t>
      </w:r>
      <w:proofErr w:type="gramEnd"/>
      <w:r>
        <w:rPr>
          <w:rFonts w:ascii="楷体" w:eastAsia="楷体" w:hAnsi="楷体" w:hint="eastAsia"/>
          <w:color w:val="FF0000"/>
          <w:szCs w:val="21"/>
        </w:rPr>
        <w:t>风管要设置单独的支吊架，在防火阀两侧各2.0m范围内的风管及其绝热材料采用不燃材料。安装防火阀时，安装部位要设置方便维护的检修口。</w:t>
      </w:r>
    </w:p>
    <w:p w14:paraId="138104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5）阀门顺气流方向关闭，防火分区隔墙两侧的</w:t>
      </w:r>
      <w:proofErr w:type="gramStart"/>
      <w:r>
        <w:rPr>
          <w:rFonts w:ascii="楷体" w:eastAsia="楷体" w:hAnsi="楷体" w:hint="eastAsia"/>
          <w:color w:val="FF0000"/>
          <w:szCs w:val="21"/>
        </w:rPr>
        <w:t>防火阀距墙</w:t>
      </w:r>
      <w:proofErr w:type="gramEnd"/>
      <w:r>
        <w:rPr>
          <w:rFonts w:ascii="楷体" w:eastAsia="楷体" w:hAnsi="楷体" w:hint="eastAsia"/>
          <w:color w:val="FF0000"/>
          <w:szCs w:val="21"/>
        </w:rPr>
        <w:t>端面不大于200mm。</w:t>
      </w:r>
    </w:p>
    <w:p w14:paraId="5796324F" w14:textId="77777777" w:rsidR="00F265E7" w:rsidRDefault="00F265E7">
      <w:pPr>
        <w:spacing w:line="0" w:lineRule="atLeast"/>
        <w:rPr>
          <w:rFonts w:ascii="楷体" w:eastAsia="楷体" w:hAnsi="楷体" w:hint="eastAsia"/>
          <w:szCs w:val="21"/>
        </w:rPr>
      </w:pPr>
    </w:p>
    <w:p w14:paraId="3814E7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2.检查防火阀时，主要进行的操作有（  ）。</w:t>
      </w:r>
    </w:p>
    <w:p w14:paraId="14F0BC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A.查看防火阀外观，检查是否完好无损、安装牢固，阀体内不得有杂物</w:t>
      </w:r>
    </w:p>
    <w:p w14:paraId="727118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B.防火阀的关闭、复位功能正常，并能向控制室消防控制设备反馈其动作信号</w:t>
      </w:r>
    </w:p>
    <w:p w14:paraId="77D7A2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C.防火</w:t>
      </w:r>
      <w:proofErr w:type="gramStart"/>
      <w:r>
        <w:rPr>
          <w:rFonts w:ascii="楷体" w:eastAsia="楷体" w:hAnsi="楷体" w:hint="eastAsia"/>
          <w:color w:val="FF0000"/>
          <w:szCs w:val="21"/>
        </w:rPr>
        <w:t>阀动作</w:t>
      </w:r>
      <w:proofErr w:type="gramEnd"/>
      <w:r>
        <w:rPr>
          <w:rFonts w:ascii="楷体" w:eastAsia="楷体" w:hAnsi="楷体" w:hint="eastAsia"/>
          <w:color w:val="FF0000"/>
          <w:szCs w:val="21"/>
        </w:rPr>
        <w:t>灵敏、关闭严密，并能向控制室消防控制设备反馈其动作信号</w:t>
      </w:r>
    </w:p>
    <w:p w14:paraId="2674BE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D.在防火</w:t>
      </w:r>
      <w:proofErr w:type="gramStart"/>
      <w:r>
        <w:rPr>
          <w:rFonts w:ascii="楷体" w:eastAsia="楷体" w:hAnsi="楷体" w:hint="eastAsia"/>
          <w:color w:val="FF0000"/>
          <w:szCs w:val="21"/>
        </w:rPr>
        <w:t>阀现场</w:t>
      </w:r>
      <w:proofErr w:type="gramEnd"/>
      <w:r>
        <w:rPr>
          <w:rFonts w:ascii="楷体" w:eastAsia="楷体" w:hAnsi="楷体" w:hint="eastAsia"/>
          <w:color w:val="FF0000"/>
          <w:szCs w:val="21"/>
        </w:rPr>
        <w:t>进行手动关闭、复位实验，观察防火阀的现场关闭和手动复位功能</w:t>
      </w:r>
    </w:p>
    <w:p w14:paraId="67AC24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E.在消防控制室的消防控制设备上和手动直接控制装置上分别手动关闭防烟分区的防火阀，观察防火阀的远程开启功能</w:t>
      </w:r>
    </w:p>
    <w:p w14:paraId="51F123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2AE338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查阅消防设计文件、通风空调平面图、通风空调设备材料表等资料，了解建筑内防火阀的安装位置、数量等数据。查验防火阀产品质量合格证明文件和符合国家市场准入要求的检验报告，核实防火阀的型号规格及公称动作温度与消防设计的一致性后开展现场检查，主要进行以下操作：</w:t>
      </w:r>
    </w:p>
    <w:p w14:paraId="6A0DB5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1.查看防火阀外观，检查是否完好无损、安装牢固，阀体内不得有杂物。</w:t>
      </w:r>
    </w:p>
    <w:p w14:paraId="2AE677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2.在防火</w:t>
      </w:r>
      <w:proofErr w:type="gramStart"/>
      <w:r>
        <w:rPr>
          <w:rFonts w:ascii="楷体" w:eastAsia="楷体" w:hAnsi="楷体" w:hint="eastAsia"/>
          <w:color w:val="FF0000"/>
          <w:szCs w:val="21"/>
        </w:rPr>
        <w:t>阀现场</w:t>
      </w:r>
      <w:proofErr w:type="gramEnd"/>
      <w:r>
        <w:rPr>
          <w:rFonts w:ascii="楷体" w:eastAsia="楷体" w:hAnsi="楷体" w:hint="eastAsia"/>
          <w:color w:val="FF0000"/>
          <w:szCs w:val="21"/>
        </w:rPr>
        <w:t>进行手动关闭、复位实验，观察防火阀的现场关闭和手动复位功能。防火</w:t>
      </w:r>
      <w:proofErr w:type="gramStart"/>
      <w:r>
        <w:rPr>
          <w:rFonts w:ascii="楷体" w:eastAsia="楷体" w:hAnsi="楷体" w:hint="eastAsia"/>
          <w:color w:val="FF0000"/>
          <w:szCs w:val="21"/>
        </w:rPr>
        <w:t>阀动作</w:t>
      </w:r>
      <w:proofErr w:type="gramEnd"/>
      <w:r>
        <w:rPr>
          <w:rFonts w:ascii="楷体" w:eastAsia="楷体" w:hAnsi="楷体" w:hint="eastAsia"/>
          <w:color w:val="FF0000"/>
          <w:szCs w:val="21"/>
        </w:rPr>
        <w:t>灵敏、关闭严密，并能向控制室消防控制设备反馈其动作信号。</w:t>
      </w:r>
    </w:p>
    <w:p w14:paraId="668BFE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w:t>
      </w:r>
      <w:proofErr w:type="gramStart"/>
      <w:r>
        <w:rPr>
          <w:rFonts w:ascii="楷体" w:eastAsia="楷体" w:hAnsi="楷体" w:hint="eastAsia"/>
          <w:color w:val="FF0000"/>
          <w:szCs w:val="21"/>
        </w:rPr>
        <w:t>采用加烟的</w:t>
      </w:r>
      <w:proofErr w:type="gramEnd"/>
      <w:r>
        <w:rPr>
          <w:rFonts w:ascii="楷体" w:eastAsia="楷体" w:hAnsi="楷体" w:hint="eastAsia"/>
          <w:color w:val="FF0000"/>
          <w:szCs w:val="21"/>
        </w:rPr>
        <w:t>方法使感烟探测器发出模拟火灾报警信号，观察防火阀的自动关闭功能。同一防火区域范围内的</w:t>
      </w:r>
      <w:proofErr w:type="gramStart"/>
      <w:r>
        <w:rPr>
          <w:rFonts w:ascii="楷体" w:eastAsia="楷体" w:hAnsi="楷体" w:hint="eastAsia"/>
          <w:color w:val="FF0000"/>
          <w:szCs w:val="21"/>
        </w:rPr>
        <w:t>防火阀能自动</w:t>
      </w:r>
      <w:proofErr w:type="gramEnd"/>
      <w:r>
        <w:rPr>
          <w:rFonts w:ascii="楷体" w:eastAsia="楷体" w:hAnsi="楷体" w:hint="eastAsia"/>
          <w:color w:val="FF0000"/>
          <w:szCs w:val="21"/>
        </w:rPr>
        <w:t>关闭，并向控制室消防控制设备反馈其动作信号。</w:t>
      </w:r>
    </w:p>
    <w:p w14:paraId="23B040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4.在消防控制室的消防控制设备上和手动直接控制装置上分别手动关闭防烟分区的防火阀，观察防火阀的远程关闭功能。防火阀的关闭、复位功能正常，并能向控制室消防控制设备反馈其动作信号。</w:t>
      </w:r>
    </w:p>
    <w:p w14:paraId="3BA1CF8E" w14:textId="77777777" w:rsidR="00F265E7" w:rsidRDefault="00F265E7">
      <w:pPr>
        <w:spacing w:line="0" w:lineRule="atLeast"/>
        <w:rPr>
          <w:rFonts w:ascii="楷体" w:eastAsia="楷体" w:hAnsi="楷体" w:hint="eastAsia"/>
          <w:szCs w:val="21"/>
        </w:rPr>
      </w:pPr>
    </w:p>
    <w:p w14:paraId="49A455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【知识点】排烟防火阀和防火隔间</w:t>
      </w:r>
    </w:p>
    <w:p w14:paraId="405EAA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AB59E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1.排烟防火阀安装在排烟系统的管道上，动作温度为（  ）℃。</w:t>
      </w:r>
    </w:p>
    <w:p w14:paraId="74918B5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A.70</w:t>
      </w:r>
      <w:r>
        <w:rPr>
          <w:rFonts w:ascii="楷体" w:eastAsia="楷体" w:hAnsi="楷体" w:hint="eastAsia"/>
          <w:color w:val="FF0000"/>
          <w:szCs w:val="21"/>
        </w:rPr>
        <w:t xml:space="preserve">   </w:t>
      </w:r>
      <w:r>
        <w:rPr>
          <w:rFonts w:ascii="楷体" w:eastAsia="楷体" w:hAnsi="楷体"/>
          <w:color w:val="FF0000"/>
          <w:szCs w:val="21"/>
        </w:rPr>
        <w:t>B.120</w:t>
      </w:r>
      <w:r>
        <w:rPr>
          <w:rFonts w:ascii="楷体" w:eastAsia="楷体" w:hAnsi="楷体" w:hint="eastAsia"/>
          <w:color w:val="FF0000"/>
          <w:szCs w:val="21"/>
        </w:rPr>
        <w:t xml:space="preserve">   </w:t>
      </w:r>
      <w:r>
        <w:rPr>
          <w:rFonts w:ascii="楷体" w:eastAsia="楷体" w:hAnsi="楷体"/>
          <w:color w:val="FF0000"/>
          <w:szCs w:val="21"/>
        </w:rPr>
        <w:t>C.150</w:t>
      </w:r>
      <w:r>
        <w:rPr>
          <w:rFonts w:ascii="楷体" w:eastAsia="楷体" w:hAnsi="楷体" w:hint="eastAsia"/>
          <w:color w:val="FF0000"/>
          <w:szCs w:val="21"/>
        </w:rPr>
        <w:t xml:space="preserve">   </w:t>
      </w:r>
      <w:r>
        <w:rPr>
          <w:rFonts w:ascii="楷体" w:eastAsia="楷体" w:hAnsi="楷体"/>
          <w:color w:val="FF0000"/>
          <w:szCs w:val="21"/>
        </w:rPr>
        <w:t>D.280</w:t>
      </w:r>
    </w:p>
    <w:p w14:paraId="0E9BD1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AC641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【解析】排烟防火阀安装在排烟系统的管道上，动作温度为280℃。</w:t>
      </w:r>
    </w:p>
    <w:p w14:paraId="72C1B7FE" w14:textId="77777777" w:rsidR="00F265E7" w:rsidRDefault="00F265E7">
      <w:pPr>
        <w:spacing w:line="0" w:lineRule="atLeast"/>
        <w:rPr>
          <w:rFonts w:ascii="楷体" w:eastAsia="楷体" w:hAnsi="楷体" w:hint="eastAsia"/>
          <w:szCs w:val="21"/>
        </w:rPr>
      </w:pPr>
    </w:p>
    <w:p w14:paraId="0CBC8E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2.关于防火隔间的检查下列说法错误的是（  ）。</w:t>
      </w:r>
    </w:p>
    <w:p w14:paraId="38B853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A.防火隔间的建筑面积不小于6.0m2</w:t>
      </w:r>
    </w:p>
    <w:p w14:paraId="126D60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B.防火隔间墙为耐火极限不低于3.00h的防火隔墙，门为甲级防火门</w:t>
      </w:r>
    </w:p>
    <w:p w14:paraId="092CD7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C.不同防火分区通向防火隔间的门最小间距不小于5m</w:t>
      </w:r>
    </w:p>
    <w:p w14:paraId="184FE9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D.防火隔间内部装修材料的燃烧性能均采用A级材料</w:t>
      </w:r>
    </w:p>
    <w:p w14:paraId="4CAA7E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3BF90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【解析】防火隔间墙为耐火极限不低于3.00h的防火隔墙，门为甲级防火门；不同防火分区通向防火隔间的门最小间距不小于4m。</w:t>
      </w:r>
    </w:p>
    <w:p w14:paraId="27196357" w14:textId="77777777" w:rsidR="00F265E7" w:rsidRDefault="00F265E7">
      <w:pPr>
        <w:spacing w:line="0" w:lineRule="atLeast"/>
        <w:rPr>
          <w:rFonts w:ascii="楷体" w:eastAsia="楷体" w:hAnsi="楷体" w:hint="eastAsia"/>
          <w:szCs w:val="21"/>
        </w:rPr>
      </w:pPr>
    </w:p>
    <w:p w14:paraId="1404CC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3.防火隔间面积测量值的允许负偏差不得大于规定值的（  ）%，核查防火门产品与市场准入文件、消防设计文件的一致性。</w:t>
      </w:r>
    </w:p>
    <w:p w14:paraId="1729510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A.3</w:t>
      </w:r>
      <w:r>
        <w:rPr>
          <w:rFonts w:ascii="楷体" w:eastAsia="楷体" w:hAnsi="楷体" w:hint="eastAsia"/>
          <w:color w:val="FF0000"/>
          <w:szCs w:val="21"/>
        </w:rPr>
        <w:t xml:space="preserve">   </w:t>
      </w:r>
      <w:r>
        <w:rPr>
          <w:rFonts w:ascii="楷体" w:eastAsia="楷体" w:hAnsi="楷体"/>
          <w:color w:val="FF0000"/>
          <w:szCs w:val="21"/>
        </w:rPr>
        <w:t>B.5</w:t>
      </w:r>
      <w:r>
        <w:rPr>
          <w:rFonts w:ascii="楷体" w:eastAsia="楷体" w:hAnsi="楷体" w:hint="eastAsia"/>
          <w:color w:val="FF0000"/>
          <w:szCs w:val="21"/>
        </w:rPr>
        <w:t xml:space="preserve">   </w:t>
      </w:r>
      <w:r>
        <w:rPr>
          <w:rFonts w:ascii="楷体" w:eastAsia="楷体" w:hAnsi="楷体"/>
          <w:color w:val="FF0000"/>
          <w:szCs w:val="21"/>
        </w:rPr>
        <w:t>C.7</w:t>
      </w:r>
      <w:r>
        <w:rPr>
          <w:rFonts w:ascii="楷体" w:eastAsia="楷体" w:hAnsi="楷体" w:hint="eastAsia"/>
          <w:color w:val="FF0000"/>
          <w:szCs w:val="21"/>
        </w:rPr>
        <w:t xml:space="preserve">   </w:t>
      </w:r>
      <w:r>
        <w:rPr>
          <w:rFonts w:ascii="楷体" w:eastAsia="楷体" w:hAnsi="楷体"/>
          <w:color w:val="FF0000"/>
          <w:szCs w:val="21"/>
        </w:rPr>
        <w:t>D.10</w:t>
      </w:r>
    </w:p>
    <w:p w14:paraId="2715B4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6BE9A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【解析】防火隔间面积测量值的允许负偏差不得大于规定值的5%，核查防火门产品与市场准入文件、消防设计文件的一致性。</w:t>
      </w:r>
    </w:p>
    <w:p w14:paraId="5932E081" w14:textId="77777777" w:rsidR="00F265E7" w:rsidRDefault="00F265E7">
      <w:pPr>
        <w:spacing w:line="0" w:lineRule="atLeast"/>
        <w:rPr>
          <w:rFonts w:ascii="楷体" w:eastAsia="楷体" w:hAnsi="楷体" w:hint="eastAsia"/>
          <w:szCs w:val="21"/>
        </w:rPr>
      </w:pPr>
    </w:p>
    <w:p w14:paraId="0FDB8E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  ）平时呈开启状态，火灾时当管道内气体温度达到280℃时自动关闭，在一定时间内能满足耐火稳定性和耐火完整要求，起阻</w:t>
      </w:r>
      <w:proofErr w:type="gramStart"/>
      <w:r>
        <w:rPr>
          <w:rFonts w:ascii="楷体" w:eastAsia="楷体" w:hAnsi="楷体" w:hint="eastAsia"/>
          <w:color w:val="FF0000"/>
          <w:szCs w:val="21"/>
        </w:rPr>
        <w:t>火隔烟作用</w:t>
      </w:r>
      <w:proofErr w:type="gramEnd"/>
      <w:r>
        <w:rPr>
          <w:rFonts w:ascii="楷体" w:eastAsia="楷体" w:hAnsi="楷体" w:hint="eastAsia"/>
          <w:color w:val="FF0000"/>
          <w:szCs w:val="21"/>
        </w:rPr>
        <w:t>的阀门。</w:t>
      </w:r>
    </w:p>
    <w:p w14:paraId="750420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A.排烟防火阀</w:t>
      </w:r>
      <w:r>
        <w:rPr>
          <w:rFonts w:ascii="楷体" w:eastAsia="楷体" w:hAnsi="楷体" w:hint="eastAsia"/>
          <w:color w:val="FF0000"/>
          <w:szCs w:val="21"/>
        </w:rPr>
        <w:tab/>
      </w:r>
    </w:p>
    <w:p w14:paraId="3A6B4F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B.排烟阀</w:t>
      </w:r>
      <w:r>
        <w:rPr>
          <w:rFonts w:ascii="楷体" w:eastAsia="楷体" w:hAnsi="楷体" w:hint="eastAsia"/>
          <w:color w:val="FF0000"/>
          <w:szCs w:val="21"/>
        </w:rPr>
        <w:tab/>
      </w:r>
    </w:p>
    <w:p w14:paraId="41E845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C.防火阀 </w:t>
      </w:r>
    </w:p>
    <w:p w14:paraId="06C2CA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D.安全阀</w:t>
      </w:r>
    </w:p>
    <w:p w14:paraId="79D631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93008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【解析】排烟防火阀平时呈开启状态，火灾时当管道内气体温度达到280℃时自动关闭，在一定时间内能满足耐火稳定性和耐火完整要求，起阻</w:t>
      </w:r>
      <w:proofErr w:type="gramStart"/>
      <w:r>
        <w:rPr>
          <w:rFonts w:ascii="楷体" w:eastAsia="楷体" w:hAnsi="楷体" w:hint="eastAsia"/>
          <w:color w:val="FF0000"/>
          <w:szCs w:val="21"/>
        </w:rPr>
        <w:t>火隔烟作用</w:t>
      </w:r>
      <w:proofErr w:type="gramEnd"/>
      <w:r>
        <w:rPr>
          <w:rFonts w:ascii="楷体" w:eastAsia="楷体" w:hAnsi="楷体" w:hint="eastAsia"/>
          <w:color w:val="FF0000"/>
          <w:szCs w:val="21"/>
        </w:rPr>
        <w:t>的阀门。</w:t>
      </w:r>
    </w:p>
    <w:p w14:paraId="32BC9F63" w14:textId="77777777" w:rsidR="00F265E7" w:rsidRDefault="00F265E7">
      <w:pPr>
        <w:spacing w:line="0" w:lineRule="atLeast"/>
        <w:rPr>
          <w:rFonts w:ascii="楷体" w:eastAsia="楷体" w:hAnsi="楷体" w:hint="eastAsia"/>
          <w:szCs w:val="21"/>
        </w:rPr>
      </w:pPr>
    </w:p>
    <w:p w14:paraId="093B72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5.防火隔间墙为耐火极限不低于3.00h的防火隔墙，门为甲级防火门；不同防火分区通向防火隔间的门最小间距不小于（  ）m。</w:t>
      </w:r>
    </w:p>
    <w:p w14:paraId="48963BA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w:t>
      </w:r>
      <w:r>
        <w:rPr>
          <w:rFonts w:ascii="楷体" w:eastAsia="楷体" w:hAnsi="楷体" w:hint="eastAsia"/>
          <w:color w:val="FF0000"/>
          <w:szCs w:val="21"/>
        </w:rPr>
        <w:t xml:space="preserve">   </w:t>
      </w:r>
      <w:r>
        <w:rPr>
          <w:rFonts w:ascii="楷体" w:eastAsia="楷体" w:hAnsi="楷体"/>
          <w:color w:val="FF0000"/>
          <w:szCs w:val="21"/>
        </w:rPr>
        <w:t>B.4</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D.6</w:t>
      </w:r>
    </w:p>
    <w:p w14:paraId="467C0D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02297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【解析】防火隔间墙为耐火极限不低于3.00h的防火隔墙，门为甲级防火门；不同防火分区通向防火隔间的门最小间距不小于4m。</w:t>
      </w:r>
    </w:p>
    <w:p w14:paraId="6A26588E" w14:textId="77777777" w:rsidR="00F265E7" w:rsidRDefault="00F265E7">
      <w:pPr>
        <w:spacing w:line="0" w:lineRule="atLeast"/>
        <w:rPr>
          <w:rFonts w:ascii="楷体" w:eastAsia="楷体" w:hAnsi="楷体" w:hint="eastAsia"/>
          <w:szCs w:val="21"/>
        </w:rPr>
      </w:pPr>
    </w:p>
    <w:p w14:paraId="5C202B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6.防火隔间内部装修材料的燃烧性能均采用（  ）级材料。</w:t>
      </w:r>
    </w:p>
    <w:p w14:paraId="5933DC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A.A级   B.B级   C.C级   D.D级</w:t>
      </w:r>
    </w:p>
    <w:p w14:paraId="35B115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5A5B3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【解析】防火隔间内部装修材料的燃烧性能均采用A级材料。</w:t>
      </w:r>
    </w:p>
    <w:p w14:paraId="20EF82FC" w14:textId="77777777" w:rsidR="00F265E7" w:rsidRDefault="00F265E7">
      <w:pPr>
        <w:spacing w:line="0" w:lineRule="atLeast"/>
        <w:rPr>
          <w:rFonts w:ascii="楷体" w:eastAsia="楷体" w:hAnsi="楷体" w:hint="eastAsia"/>
          <w:szCs w:val="21"/>
        </w:rPr>
      </w:pPr>
    </w:p>
    <w:p w14:paraId="1F80CA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7.防火隔间面积测量值的允许负偏差不得大于规定值的（  ）%。</w:t>
      </w:r>
    </w:p>
    <w:p w14:paraId="2ADCB94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w:t>
      </w:r>
      <w:r>
        <w:rPr>
          <w:rFonts w:ascii="楷体" w:eastAsia="楷体" w:hAnsi="楷体" w:hint="eastAsia"/>
          <w:color w:val="FF0000"/>
          <w:szCs w:val="21"/>
        </w:rPr>
        <w:t xml:space="preserve">   </w:t>
      </w:r>
      <w:r>
        <w:rPr>
          <w:rFonts w:ascii="楷体" w:eastAsia="楷体" w:hAnsi="楷体"/>
          <w:color w:val="FF0000"/>
          <w:szCs w:val="21"/>
        </w:rPr>
        <w:t>B.4</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D.6</w:t>
      </w:r>
    </w:p>
    <w:p w14:paraId="70BC5D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564F5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【解析】防火隔间面积测量值的允许负偏差不得大于规定值的5%，核查防火门产品与市场准入文件、消防设计文件的一致性。</w:t>
      </w:r>
    </w:p>
    <w:p w14:paraId="0D19C207" w14:textId="77777777" w:rsidR="00F265E7" w:rsidRDefault="00F265E7">
      <w:pPr>
        <w:spacing w:line="0" w:lineRule="atLeast"/>
        <w:rPr>
          <w:rFonts w:ascii="楷体" w:eastAsia="楷体" w:hAnsi="楷体" w:hint="eastAsia"/>
          <w:szCs w:val="21"/>
        </w:rPr>
      </w:pPr>
    </w:p>
    <w:p w14:paraId="303532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第四章 安全疏散检查</w:t>
      </w:r>
    </w:p>
    <w:p w14:paraId="03EE8F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720E80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1.建筑的安全疏散和避难设施主要包括疏散走道、疏散楼梯（包括室外楼梯）、疏散出口（包括疏散门和安全出口），（  ），疏散指示标志和疏散应急照明，有时还包括疏散诱导广播。</w:t>
      </w:r>
    </w:p>
    <w:p w14:paraId="315882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A.避难走道</w:t>
      </w:r>
      <w:r>
        <w:rPr>
          <w:rFonts w:ascii="楷体" w:eastAsia="楷体" w:hAnsi="楷体" w:hint="eastAsia"/>
          <w:color w:val="FF0000"/>
          <w:szCs w:val="21"/>
        </w:rPr>
        <w:tab/>
      </w:r>
    </w:p>
    <w:p w14:paraId="2B90C3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B.下沉式广场 </w:t>
      </w:r>
    </w:p>
    <w:p w14:paraId="6BB463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C.避难间</w:t>
      </w:r>
      <w:r>
        <w:rPr>
          <w:rFonts w:ascii="楷体" w:eastAsia="楷体" w:hAnsi="楷体" w:hint="eastAsia"/>
          <w:color w:val="FF0000"/>
          <w:szCs w:val="21"/>
        </w:rPr>
        <w:tab/>
      </w:r>
    </w:p>
    <w:p w14:paraId="0255DD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D.避难层</w:t>
      </w:r>
      <w:r>
        <w:rPr>
          <w:rFonts w:ascii="楷体" w:eastAsia="楷体" w:hAnsi="楷体" w:hint="eastAsia"/>
          <w:color w:val="FF0000"/>
          <w:szCs w:val="21"/>
        </w:rPr>
        <w:tab/>
      </w:r>
    </w:p>
    <w:p w14:paraId="33309F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E.地下通道</w:t>
      </w:r>
    </w:p>
    <w:p w14:paraId="6B5FEA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59A183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【解析】建筑的安全疏散和避难设施主要包括疏散走道、疏散楼梯（包括室外楼梯）、疏散出口 （包括疏散门和安全出口），避难走道、下沉式广场、避难间和避难层，疏散指示标志和疏散应急照明，有时还包括疏散诱导广播。</w:t>
      </w:r>
    </w:p>
    <w:p w14:paraId="244856F6" w14:textId="77777777" w:rsidR="00F265E7" w:rsidRDefault="00F265E7">
      <w:pPr>
        <w:spacing w:line="0" w:lineRule="atLeast"/>
        <w:rPr>
          <w:rFonts w:ascii="楷体" w:eastAsia="楷体" w:hAnsi="楷体" w:hint="eastAsia"/>
          <w:szCs w:val="21"/>
        </w:rPr>
      </w:pPr>
    </w:p>
    <w:p w14:paraId="063CD8AA" w14:textId="77777777" w:rsidR="00F265E7" w:rsidRDefault="00000000">
      <w:pPr>
        <w:pStyle w:val="ab"/>
        <w:numPr>
          <w:ilvl w:val="0"/>
          <w:numId w:val="2"/>
        </w:numPr>
        <w:spacing w:line="0" w:lineRule="atLeast"/>
        <w:ind w:firstLineChars="0"/>
        <w:rPr>
          <w:rFonts w:ascii="楷体" w:eastAsia="楷体" w:hAnsi="楷体" w:hint="eastAsia"/>
          <w:color w:val="FF0000"/>
          <w:szCs w:val="21"/>
        </w:rPr>
      </w:pPr>
      <w:r>
        <w:rPr>
          <w:rFonts w:ascii="楷体" w:eastAsia="楷体" w:hAnsi="楷体" w:hint="eastAsia"/>
          <w:color w:val="FF0000"/>
          <w:szCs w:val="21"/>
        </w:rPr>
        <w:t>安全出口与疏散出口</w:t>
      </w:r>
    </w:p>
    <w:p w14:paraId="675095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【知识点】安全出口 </w:t>
      </w:r>
    </w:p>
    <w:p w14:paraId="19789C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30B10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1.歌舞娱乐游艺放映场所，</w:t>
      </w:r>
      <w:proofErr w:type="gramStart"/>
      <w:r>
        <w:rPr>
          <w:rFonts w:ascii="楷体" w:eastAsia="楷体" w:hAnsi="楷体" w:hint="eastAsia"/>
          <w:color w:val="FF0000"/>
          <w:szCs w:val="21"/>
        </w:rPr>
        <w:t>除面积</w:t>
      </w:r>
      <w:proofErr w:type="gramEnd"/>
      <w:r>
        <w:rPr>
          <w:rFonts w:ascii="楷体" w:eastAsia="楷体" w:hAnsi="楷体" w:hint="eastAsia"/>
          <w:color w:val="FF0000"/>
          <w:szCs w:val="21"/>
        </w:rPr>
        <w:t>满足一定条件外，其经常停留人数不超过（  ）时可设置一个疏散门。</w:t>
      </w:r>
    </w:p>
    <w:p w14:paraId="1A804A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A.10 人   B.15 人   C.20 人   D.30 人</w:t>
      </w:r>
    </w:p>
    <w:p w14:paraId="46B24F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41A90F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【解析】公共建筑内房间疏散</w:t>
      </w:r>
      <w:proofErr w:type="gramStart"/>
      <w:r>
        <w:rPr>
          <w:rFonts w:ascii="楷体" w:eastAsia="楷体" w:hAnsi="楷体" w:hint="eastAsia"/>
          <w:color w:val="FF0000"/>
          <w:szCs w:val="21"/>
        </w:rPr>
        <w:t>门数量</w:t>
      </w:r>
      <w:proofErr w:type="gramEnd"/>
      <w:r>
        <w:rPr>
          <w:rFonts w:ascii="楷体" w:eastAsia="楷体" w:hAnsi="楷体" w:hint="eastAsia"/>
          <w:color w:val="FF0000"/>
          <w:szCs w:val="21"/>
        </w:rPr>
        <w:t>应经计算确定且不应少于2个，除托儿所、幼儿园、老年人建筑、医疗建筑、教学建筑</w:t>
      </w:r>
      <w:proofErr w:type="gramStart"/>
      <w:r>
        <w:rPr>
          <w:rFonts w:ascii="楷体" w:eastAsia="楷体" w:hAnsi="楷体" w:hint="eastAsia"/>
          <w:color w:val="FF0000"/>
          <w:szCs w:val="21"/>
        </w:rPr>
        <w:t>内位于</w:t>
      </w:r>
      <w:proofErr w:type="gramEnd"/>
      <w:r>
        <w:rPr>
          <w:rFonts w:ascii="楷体" w:eastAsia="楷体" w:hAnsi="楷体" w:hint="eastAsia"/>
          <w:color w:val="FF0000"/>
          <w:szCs w:val="21"/>
        </w:rPr>
        <w:t>走道尽端的房间外，符合下列条件之一的房间可设置一个疏散门：</w:t>
      </w:r>
    </w:p>
    <w:p w14:paraId="0DC74A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3歌舞娱乐放映游艺场所内建筑面积不大于50m2且经常停留的数不超过15人的厅、室。</w:t>
      </w:r>
    </w:p>
    <w:p w14:paraId="3170B1C9" w14:textId="77777777" w:rsidR="00F265E7" w:rsidRDefault="00F265E7">
      <w:pPr>
        <w:spacing w:line="0" w:lineRule="atLeast"/>
        <w:rPr>
          <w:rFonts w:ascii="楷体" w:eastAsia="楷体" w:hAnsi="楷体" w:hint="eastAsia"/>
          <w:szCs w:val="21"/>
        </w:rPr>
      </w:pPr>
    </w:p>
    <w:p w14:paraId="4B6136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2.每个防火分区的相邻2个安全出口最近边缘水平距离不应小于（  ）。</w:t>
      </w:r>
    </w:p>
    <w:p w14:paraId="6B71B5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A.2m   B.3m   C.5m   D.6m</w:t>
      </w:r>
    </w:p>
    <w:p w14:paraId="04429D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A92EF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【解析】建筑内的安全出口和疏散门应分散布置，</w:t>
      </w:r>
      <w:proofErr w:type="gramStart"/>
      <w:r>
        <w:rPr>
          <w:rFonts w:ascii="楷体" w:eastAsia="楷体" w:hAnsi="楷体" w:hint="eastAsia"/>
          <w:color w:val="FF0000"/>
          <w:szCs w:val="21"/>
        </w:rPr>
        <w:t>且建筑</w:t>
      </w:r>
      <w:proofErr w:type="gramEnd"/>
      <w:r>
        <w:rPr>
          <w:rFonts w:ascii="楷体" w:eastAsia="楷体" w:hAnsi="楷体" w:hint="eastAsia"/>
          <w:color w:val="FF0000"/>
          <w:szCs w:val="21"/>
        </w:rPr>
        <w:t>内每个防火分区或一个防火分区的每个楼层、每个住宅单元每层相邻两个安全出口以及每个房间相邻两个疏散门最近边缘之间的水平距离不应小于5m。</w:t>
      </w:r>
    </w:p>
    <w:p w14:paraId="41EF6D2A" w14:textId="77777777" w:rsidR="00F265E7" w:rsidRDefault="00F265E7">
      <w:pPr>
        <w:spacing w:line="0" w:lineRule="atLeast"/>
        <w:rPr>
          <w:rFonts w:ascii="楷体" w:eastAsia="楷体" w:hAnsi="楷体" w:hint="eastAsia"/>
          <w:szCs w:val="21"/>
        </w:rPr>
      </w:pPr>
    </w:p>
    <w:p w14:paraId="193BC4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3.一般要求建筑内的每个防火分区或一个防火分区的每个楼层，安全出口不少于（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w:t>
      </w:r>
    </w:p>
    <w:p w14:paraId="24FB4B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A.1   B.2   C.3   D.4</w:t>
      </w:r>
    </w:p>
    <w:p w14:paraId="577D7D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44AAC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【解析】为满足人员在建筑着火后能有多个不同方向的疏散路线的要求，一般要求建筑内的每个防火分区或一个防火分区的每个楼层，安全出口不少于2个。</w:t>
      </w:r>
    </w:p>
    <w:p w14:paraId="3FC24751" w14:textId="77777777" w:rsidR="00F265E7" w:rsidRDefault="00F265E7">
      <w:pPr>
        <w:spacing w:line="0" w:lineRule="atLeast"/>
        <w:rPr>
          <w:rFonts w:ascii="楷体" w:eastAsia="楷体" w:hAnsi="楷体" w:hint="eastAsia"/>
          <w:szCs w:val="21"/>
        </w:rPr>
      </w:pPr>
    </w:p>
    <w:p w14:paraId="1B36D3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4.建筑高度不大于27m的住宅，每个单元任一层的建筑面积小于650m2且任一户门至最近安全出口的距离小于（  ）m。</w:t>
      </w:r>
    </w:p>
    <w:p w14:paraId="2165769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A.5</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D.18</w:t>
      </w:r>
    </w:p>
    <w:p w14:paraId="4C8347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35C33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【解析】建筑高度不大于27m的住宅，每个单元任一层的建筑面积小于650m2且任一户门至最近安全出口的距离小于15m。</w:t>
      </w:r>
    </w:p>
    <w:p w14:paraId="6341E1AB" w14:textId="77777777" w:rsidR="00F265E7" w:rsidRDefault="00F265E7">
      <w:pPr>
        <w:spacing w:line="0" w:lineRule="atLeast"/>
        <w:rPr>
          <w:rFonts w:ascii="楷体" w:eastAsia="楷体" w:hAnsi="楷体" w:hint="eastAsia"/>
          <w:szCs w:val="21"/>
        </w:rPr>
      </w:pPr>
    </w:p>
    <w:p w14:paraId="717B48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5.当仓库仅设一个安全出口时，需满足（  ）。</w:t>
      </w:r>
    </w:p>
    <w:p w14:paraId="219EAE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A.仓库占地面积不大于600 m2</w:t>
      </w:r>
    </w:p>
    <w:p w14:paraId="5F99F0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B.仓库防火分区的建筑面积小于或等于100 m2</w:t>
      </w:r>
    </w:p>
    <w:p w14:paraId="2FA72E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C.地下、半地下仓库或仓库的地下室、半地下室的建筑面积小于或等于300m2</w:t>
      </w:r>
    </w:p>
    <w:p w14:paraId="3B9C86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D.地下、半地下仓库或仓库的地下室、半地下室，如有防火墙隔成多个防火分区且每个防火分区设有一个直通室外的安全出口时，每个防火分区可将防火墙上通向相邻分区的乙级防火门作为第二安全出口</w:t>
      </w:r>
    </w:p>
    <w:p w14:paraId="7EDCCD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7B419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【解析】每座仓库的安全出口不少于2个。当仓库仅设一个安全出口时，需满足：</w:t>
      </w:r>
    </w:p>
    <w:p w14:paraId="534189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①仓库占地面积不大于300m2。</w:t>
      </w:r>
    </w:p>
    <w:p w14:paraId="143E1D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②仓库防火分区的建筑面积小于等于100 m2。</w:t>
      </w:r>
    </w:p>
    <w:p w14:paraId="2E055E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③地下、半地下仓库或仓库的地下室、半地下室的建筑面积小于等于100m2。</w:t>
      </w:r>
    </w:p>
    <w:p w14:paraId="1F0AEA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④地下、半地下仓库或仓库的地下室、半地下室，如有防火墙隔成多个防火分区且每个防火分区设有一个直通室外的安全出口时，每个防火分区可将防火墙上通向相邻分区的甲级防火门作为第二安全出口。</w:t>
      </w:r>
    </w:p>
    <w:p w14:paraId="00E15E4F" w14:textId="77777777" w:rsidR="00F265E7" w:rsidRDefault="00F265E7">
      <w:pPr>
        <w:spacing w:line="0" w:lineRule="atLeast"/>
        <w:rPr>
          <w:rFonts w:ascii="楷体" w:eastAsia="楷体" w:hAnsi="楷体" w:hint="eastAsia"/>
          <w:szCs w:val="21"/>
        </w:rPr>
      </w:pPr>
    </w:p>
    <w:p w14:paraId="60EBA2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6.任何情况下，都可设置一个安全出口的是（  ）。</w:t>
      </w:r>
    </w:p>
    <w:p w14:paraId="4AC197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A.Ⅳ类汽车库 </w:t>
      </w:r>
    </w:p>
    <w:p w14:paraId="7FEA08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B.厂房</w:t>
      </w:r>
      <w:r>
        <w:rPr>
          <w:rFonts w:ascii="楷体" w:eastAsia="楷体" w:hAnsi="楷体" w:hint="eastAsia"/>
          <w:color w:val="FF0000"/>
          <w:szCs w:val="21"/>
        </w:rPr>
        <w:tab/>
      </w:r>
    </w:p>
    <w:p w14:paraId="505FFB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C.公共建筑</w:t>
      </w:r>
      <w:r>
        <w:rPr>
          <w:rFonts w:ascii="楷体" w:eastAsia="楷体" w:hAnsi="楷体" w:hint="eastAsia"/>
          <w:color w:val="FF0000"/>
          <w:szCs w:val="21"/>
        </w:rPr>
        <w:tab/>
      </w:r>
    </w:p>
    <w:p w14:paraId="0D3BBB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D.人防工程</w:t>
      </w:r>
    </w:p>
    <w:p w14:paraId="47A3D2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2D9D1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【解析】汽车库、修车库的每个防火分区内的人员安全出口不少于两个，Ⅳ类汽车库和Ⅲ、Ⅳ类的修车库可设置1个安全出口。</w:t>
      </w:r>
    </w:p>
    <w:p w14:paraId="29498723" w14:textId="77777777" w:rsidR="00F265E7" w:rsidRDefault="00F265E7">
      <w:pPr>
        <w:spacing w:line="0" w:lineRule="atLeast"/>
        <w:rPr>
          <w:rFonts w:ascii="楷体" w:eastAsia="楷体" w:hAnsi="楷体" w:hint="eastAsia"/>
          <w:szCs w:val="21"/>
        </w:rPr>
      </w:pPr>
    </w:p>
    <w:p w14:paraId="04D20D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7.一座二级耐火等级的6层民用建筑，第4层的使用人数最多为200人，第5、6层每层的人数均为400人。则第4层和4层以下每层楼梯的总宽度为（  ）m （楼梯宽度指标1.0m/百人）。</w:t>
      </w:r>
    </w:p>
    <w:p w14:paraId="094C770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B.4</w:t>
      </w:r>
      <w:r>
        <w:rPr>
          <w:rFonts w:ascii="楷体" w:eastAsia="楷体" w:hAnsi="楷体" w:hint="eastAsia"/>
          <w:color w:val="FF0000"/>
          <w:szCs w:val="21"/>
        </w:rPr>
        <w:t xml:space="preserve">   </w:t>
      </w:r>
      <w:r>
        <w:rPr>
          <w:rFonts w:ascii="楷体" w:eastAsia="楷体" w:hAnsi="楷体"/>
          <w:color w:val="FF0000"/>
          <w:szCs w:val="21"/>
        </w:rPr>
        <w:t>C.6</w:t>
      </w:r>
      <w:r>
        <w:rPr>
          <w:rFonts w:ascii="楷体" w:eastAsia="楷体" w:hAnsi="楷体" w:hint="eastAsia"/>
          <w:color w:val="FF0000"/>
          <w:szCs w:val="21"/>
        </w:rPr>
        <w:t xml:space="preserve">   </w:t>
      </w:r>
      <w:r>
        <w:rPr>
          <w:rFonts w:ascii="楷体" w:eastAsia="楷体" w:hAnsi="楷体"/>
          <w:color w:val="FF0000"/>
          <w:szCs w:val="21"/>
        </w:rPr>
        <w:t>D.8</w:t>
      </w:r>
    </w:p>
    <w:p w14:paraId="558036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2AAE0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每层疏散人数不等时，疏散楼梯的总宽度可分层计算，地上建筑内下层楼梯的总宽度按该层及以上疏散人数最多一层的疏散人数计算。计算该建筑的楼梯总宽度时，根据楼梯宽度指标1.0m/百人的规定，第4层和4层以下每层楼梯的总宽度为4.0m。</w:t>
      </w:r>
    </w:p>
    <w:p w14:paraId="607514ED" w14:textId="77777777" w:rsidR="00F265E7" w:rsidRDefault="00F265E7">
      <w:pPr>
        <w:spacing w:line="0" w:lineRule="atLeast"/>
        <w:rPr>
          <w:rFonts w:ascii="楷体" w:eastAsia="楷体" w:hAnsi="楷体" w:hint="eastAsia"/>
          <w:szCs w:val="21"/>
        </w:rPr>
      </w:pPr>
    </w:p>
    <w:p w14:paraId="06B0BF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8.每个防火分区、一个防火分区的每个楼层，其相邻2个安全出口最近边缘之间的水平距离不小于（  ） m。</w:t>
      </w:r>
    </w:p>
    <w:p w14:paraId="45B0B2C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D.20</w:t>
      </w:r>
    </w:p>
    <w:p w14:paraId="26C745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5B3A5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【解析】每个防火分区、一个防火分区的每个楼层，其相邻2个安全出口最近边缘之间的水平距离不小于5m。</w:t>
      </w:r>
    </w:p>
    <w:p w14:paraId="17DC6264" w14:textId="77777777" w:rsidR="00F265E7" w:rsidRDefault="00F265E7">
      <w:pPr>
        <w:spacing w:line="0" w:lineRule="atLeast"/>
        <w:rPr>
          <w:rFonts w:ascii="楷体" w:eastAsia="楷体" w:hAnsi="楷体" w:hint="eastAsia"/>
          <w:szCs w:val="21"/>
        </w:rPr>
      </w:pPr>
    </w:p>
    <w:p w14:paraId="7CB75C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9.汽车库、修车库的每个防火分区内的人员安全出口不少于两个，Ⅳ类汽车库和Ⅲ、Ⅳ类的修车库可设置（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安全出口。</w:t>
      </w:r>
    </w:p>
    <w:p w14:paraId="215A55B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B.2</w:t>
      </w:r>
      <w:r>
        <w:rPr>
          <w:rFonts w:ascii="楷体" w:eastAsia="楷体" w:hAnsi="楷体" w:hint="eastAsia"/>
          <w:color w:val="FF0000"/>
          <w:szCs w:val="21"/>
        </w:rPr>
        <w:t xml:space="preserve">   </w:t>
      </w:r>
      <w:r>
        <w:rPr>
          <w:rFonts w:ascii="楷体" w:eastAsia="楷体" w:hAnsi="楷体"/>
          <w:color w:val="FF0000"/>
          <w:szCs w:val="21"/>
        </w:rPr>
        <w:t>C.3</w:t>
      </w:r>
      <w:r>
        <w:rPr>
          <w:rFonts w:ascii="楷体" w:eastAsia="楷体" w:hAnsi="楷体" w:hint="eastAsia"/>
          <w:color w:val="FF0000"/>
          <w:szCs w:val="21"/>
        </w:rPr>
        <w:t xml:space="preserve">   </w:t>
      </w:r>
      <w:r>
        <w:rPr>
          <w:rFonts w:ascii="楷体" w:eastAsia="楷体" w:hAnsi="楷体"/>
          <w:color w:val="FF0000"/>
          <w:szCs w:val="21"/>
        </w:rPr>
        <w:t>D.4</w:t>
      </w:r>
    </w:p>
    <w:p w14:paraId="219656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F89AE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【解析】汽车库、修车库的每个防火分区内的人员安全出口不少于两个，Ⅳ类汽车库和Ⅲ、Ⅳ类的修车库可设置1个安全出口。</w:t>
      </w:r>
    </w:p>
    <w:p w14:paraId="7FF866A6" w14:textId="77777777" w:rsidR="00F265E7" w:rsidRDefault="00F265E7">
      <w:pPr>
        <w:spacing w:line="0" w:lineRule="atLeast"/>
        <w:rPr>
          <w:rFonts w:ascii="楷体" w:eastAsia="楷体" w:hAnsi="楷体" w:hint="eastAsia"/>
          <w:szCs w:val="21"/>
        </w:rPr>
      </w:pPr>
    </w:p>
    <w:p w14:paraId="7786DB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BA743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1.防火检查中，通过对安全出口的（  ）等进行检查，核实安全出口的设置是否符合现行国家工程消防技术标准的要求。</w:t>
      </w:r>
    </w:p>
    <w:p w14:paraId="2ACFF8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A.形式</w:t>
      </w:r>
      <w:r>
        <w:rPr>
          <w:rFonts w:ascii="楷体" w:eastAsia="楷体" w:hAnsi="楷体" w:hint="eastAsia"/>
          <w:color w:val="FF0000"/>
          <w:szCs w:val="21"/>
        </w:rPr>
        <w:tab/>
      </w:r>
    </w:p>
    <w:p w14:paraId="077BB1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B.数量</w:t>
      </w:r>
      <w:r>
        <w:rPr>
          <w:rFonts w:ascii="楷体" w:eastAsia="楷体" w:hAnsi="楷体" w:hint="eastAsia"/>
          <w:color w:val="FF0000"/>
          <w:szCs w:val="21"/>
        </w:rPr>
        <w:tab/>
      </w:r>
    </w:p>
    <w:p w14:paraId="2F4695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C.耐火性 </w:t>
      </w:r>
    </w:p>
    <w:p w14:paraId="41D2F2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D.间距</w:t>
      </w:r>
      <w:r>
        <w:rPr>
          <w:rFonts w:ascii="楷体" w:eastAsia="楷体" w:hAnsi="楷体" w:hint="eastAsia"/>
          <w:color w:val="FF0000"/>
          <w:szCs w:val="21"/>
        </w:rPr>
        <w:tab/>
      </w:r>
    </w:p>
    <w:p w14:paraId="549C63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E.畅通性</w:t>
      </w:r>
    </w:p>
    <w:p w14:paraId="0EA393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3455E5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【解析】防火检查中，通过对安全出口的形式、数量、宽度、间距、畅通性等进行检查，核实安全出口的设置是否符合现行国家工程消防技术标准的要求。</w:t>
      </w:r>
    </w:p>
    <w:p w14:paraId="5E422BBF" w14:textId="77777777" w:rsidR="00F265E7" w:rsidRDefault="00F265E7">
      <w:pPr>
        <w:spacing w:line="0" w:lineRule="atLeast"/>
        <w:rPr>
          <w:rFonts w:ascii="楷体" w:eastAsia="楷体" w:hAnsi="楷体" w:hint="eastAsia"/>
          <w:szCs w:val="21"/>
        </w:rPr>
      </w:pPr>
    </w:p>
    <w:p w14:paraId="2B9525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2.当厂房满足下列哪些条件时可仅设一个安全出口（  ）。</w:t>
      </w:r>
    </w:p>
    <w:p w14:paraId="13C923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A.甲类厂房，每层建筑面积不超过100 m2，且同一时间的生产人数不超过5人</w:t>
      </w:r>
    </w:p>
    <w:p w14:paraId="267631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B.乙类厂房，每层建筑面积不超过150 m2，且同一时间的生产人数不超过10人。</w:t>
      </w:r>
    </w:p>
    <w:p w14:paraId="1F4928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C.丙类厂房，每层建筑面积不超过250 m2，且同一时间的生产人数不超过15人。</w:t>
      </w:r>
    </w:p>
    <w:p w14:paraId="54A07C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，每层建筑面积不超过400 m2，且同一时间的生产人数不超过20人。</w:t>
      </w:r>
    </w:p>
    <w:p w14:paraId="2BE7FA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E.地下或半地下厂房（包括地下或半地下室），每层建筑面积不大于50m2，且同一时间的作业人数不超过 15人。</w:t>
      </w:r>
    </w:p>
    <w:p w14:paraId="7D77A1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【答案】ABE</w:t>
      </w:r>
    </w:p>
    <w:p w14:paraId="716BF2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【解析】③丙类厂房，每层建筑面积不超过250 m2，且同一时间的生产人数不超过20人。</w:t>
      </w:r>
    </w:p>
    <w:p w14:paraId="5547ED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④丁、</w:t>
      </w:r>
      <w:proofErr w:type="gramStart"/>
      <w:r>
        <w:rPr>
          <w:rFonts w:ascii="楷体" w:eastAsia="楷体" w:hAnsi="楷体" w:hint="eastAsia"/>
          <w:color w:val="FF0000"/>
          <w:szCs w:val="21"/>
        </w:rPr>
        <w:t>戊类厂房</w:t>
      </w:r>
      <w:proofErr w:type="gramEnd"/>
      <w:r>
        <w:rPr>
          <w:rFonts w:ascii="楷体" w:eastAsia="楷体" w:hAnsi="楷体" w:hint="eastAsia"/>
          <w:color w:val="FF0000"/>
          <w:szCs w:val="21"/>
        </w:rPr>
        <w:t>，每层建筑面积不超过400 m2，且同一时间的生产人数不超过30人。</w:t>
      </w:r>
    </w:p>
    <w:p w14:paraId="43682CBE" w14:textId="77777777" w:rsidR="00F265E7" w:rsidRDefault="00F265E7">
      <w:pPr>
        <w:spacing w:line="0" w:lineRule="atLeast"/>
        <w:rPr>
          <w:rFonts w:ascii="楷体" w:eastAsia="楷体" w:hAnsi="楷体" w:hint="eastAsia"/>
          <w:szCs w:val="21"/>
        </w:rPr>
      </w:pPr>
    </w:p>
    <w:p w14:paraId="0E8959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3.每座仓库的安全出口不少于2个。当仓库仅设一个安全出口时，需满足：（  ）</w:t>
      </w:r>
    </w:p>
    <w:p w14:paraId="463E53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A.仓库占地面积不大于300m2</w:t>
      </w:r>
    </w:p>
    <w:p w14:paraId="6014C7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B.仓库防火分区的建筑面积小于等于100m2</w:t>
      </w:r>
    </w:p>
    <w:p w14:paraId="18403A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C.地下、半地下仓库或仓库的地下室、半地下室的建筑面积小于等于100m2</w:t>
      </w:r>
    </w:p>
    <w:p w14:paraId="7320E9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D.地下、半地下仓库或仓库的地下室、半地下室，如有防火墙隔成多个防火分区且每个防火分区设有一个直通室外的安全出口时，每个防火分区可利用防火墙上通向相邻分区的甲级防火门作为第二安全出口</w:t>
      </w:r>
    </w:p>
    <w:p w14:paraId="50B9A3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E.地下、半地下仓库或仓库的地下室、半地下室的建筑面积小于等于50m2</w:t>
      </w:r>
    </w:p>
    <w:p w14:paraId="7CB7A1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2BCE50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【解析】每座仓库的安全出口不少于2个。当仓库仅设一个安全出口时，需满足：</w:t>
      </w:r>
    </w:p>
    <w:p w14:paraId="24EF9C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①仓库占地面积不大于300m2。</w:t>
      </w:r>
    </w:p>
    <w:p w14:paraId="174F96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②仓库防火分区的建筑面积小于等于100m2。</w:t>
      </w:r>
    </w:p>
    <w:p w14:paraId="6357F9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③地下、半地下仓库或仓库的地下室、半地下室的建筑面积小于等于100m2。</w:t>
      </w:r>
    </w:p>
    <w:p w14:paraId="41143F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④地下、半地下仓库或仓库的地下室、半地下室，如有防火墙隔成多个防火分区且每个防火分区设有一个直通室外的安全出口时，每个防火分区可利用防火墙上通向相邻分区的甲级防火门作为第二安全出口。</w:t>
      </w:r>
    </w:p>
    <w:p w14:paraId="40D78633" w14:textId="77777777" w:rsidR="00F265E7" w:rsidRDefault="00F265E7">
      <w:pPr>
        <w:spacing w:line="0" w:lineRule="atLeast"/>
        <w:rPr>
          <w:rFonts w:ascii="楷体" w:eastAsia="楷体" w:hAnsi="楷体" w:hint="eastAsia"/>
          <w:szCs w:val="21"/>
        </w:rPr>
      </w:pPr>
    </w:p>
    <w:p w14:paraId="27443B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4.当人防工程仅设一个安全出口时，需要满足的要求有：（  ）。</w:t>
      </w:r>
    </w:p>
    <w:p w14:paraId="7FA2EA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A.建筑面积不大于500 m2</w:t>
      </w:r>
    </w:p>
    <w:p w14:paraId="27FB18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B.室内地坪与室外出入口地面高差不大于10m</w:t>
      </w:r>
    </w:p>
    <w:p w14:paraId="66F7E1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C.容纳人数不大于30人</w:t>
      </w:r>
    </w:p>
    <w:p w14:paraId="4E9DC3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D.当有竖井，且竖井内有金属梯直通地面</w:t>
      </w:r>
    </w:p>
    <w:p w14:paraId="157012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E.建筑面积不大于200 m2</w:t>
      </w:r>
    </w:p>
    <w:p w14:paraId="077F1C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32683E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【解析】每个防火分区的安全出口不少于2个。当人防工程仅设一个安全出口时，检查要求为：</w:t>
      </w:r>
    </w:p>
    <w:p w14:paraId="643E9D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①如有防火墙隔成多个防火分区且每个防火分区设有一个直通室外的安全出口时，每个防火分区可将防火墙上通向相邻分区的甲级防火门作为第二安全出口。</w:t>
      </w:r>
    </w:p>
    <w:p w14:paraId="5125C1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②建筑面积不大于500 m2，其室内地坪与室外出入口地面高差不大于10m，容纳人数不大于30人的防火分区，当设置仅用于采光或进风的竖井内有金属梯直通地面时，可设一个安全出口或一个通向相邻防火分区的防火门。</w:t>
      </w:r>
    </w:p>
    <w:p w14:paraId="3070E7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③建筑面积不大于200 m2，且经常停留人数不大于3人的防火分区，可只设置一个通向相邻防火分区的防火门。</w:t>
      </w:r>
    </w:p>
    <w:p w14:paraId="76724D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④改建工程的防火分区，当相邻防火分区有符合规范规定的安全出口时，可设置在不同方向且不少于两个通向相邻防火分区的防火门作为安全出口。</w:t>
      </w:r>
    </w:p>
    <w:p w14:paraId="1A039FFB" w14:textId="77777777" w:rsidR="00F265E7" w:rsidRDefault="00F265E7">
      <w:pPr>
        <w:spacing w:line="0" w:lineRule="atLeast"/>
        <w:rPr>
          <w:rFonts w:ascii="楷体" w:eastAsia="楷体" w:hAnsi="楷体" w:hint="eastAsia"/>
          <w:szCs w:val="21"/>
        </w:rPr>
      </w:pPr>
    </w:p>
    <w:p w14:paraId="181D1E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5.关于安全出口的说法，以下正确的是（  ）。</w:t>
      </w:r>
    </w:p>
    <w:p w14:paraId="301A79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A.安全出口是指供人员安全疏散用的楼梯间、室外楼梯的出入口或直通室内外安全区域的出口，保证在火灾时能够迅速安全地疏散人员和抢救物资，减少人员伤亡，降低火灾损失</w:t>
      </w:r>
    </w:p>
    <w:p w14:paraId="02C5AA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B.安全出口数量与安全出口总宽度、安全疏散距离没有直接关系</w:t>
      </w:r>
    </w:p>
    <w:p w14:paraId="742182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C.公共建筑内的每个防火分区或一个防火分区的每个楼层，安全出口不少于3个</w:t>
      </w:r>
    </w:p>
    <w:p w14:paraId="449022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D.住宅建筑安全出口数量与建筑单元每层的建筑面积和户门到安全出口的距离有关，一般要求住宅单元每层的安全出口不少于2个</w:t>
      </w:r>
    </w:p>
    <w:p w14:paraId="6881F2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E.厂房每个防火分区或一个防火分区的每个楼层的安全出口不少于2个</w:t>
      </w:r>
    </w:p>
    <w:p w14:paraId="5C3BD1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7DE77E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【解析】安全出口的数量与安全出口总宽度、安全疏散距离有直接关系。</w:t>
      </w:r>
    </w:p>
    <w:p w14:paraId="34FD93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为满足人员在建筑着火后能有多个不同方向的疏散路线的要求，一般要求建筑内的每个防火分区或一个防火分区的每个楼层，安全出口不少于2个。</w:t>
      </w:r>
    </w:p>
    <w:p w14:paraId="7F165F2E" w14:textId="77777777" w:rsidR="00F265E7" w:rsidRDefault="00F265E7">
      <w:pPr>
        <w:spacing w:line="0" w:lineRule="atLeast"/>
        <w:rPr>
          <w:rFonts w:ascii="楷体" w:eastAsia="楷体" w:hAnsi="楷体" w:hint="eastAsia"/>
          <w:szCs w:val="21"/>
        </w:rPr>
      </w:pPr>
    </w:p>
    <w:p w14:paraId="184E6F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6.当公共建筑仅设一个安全出口或一部疏散楼梯时，具体检查要求为（  ）。</w:t>
      </w:r>
    </w:p>
    <w:p w14:paraId="140661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A.除托儿所、幼儿园外单层公共建筑或多层公共建筑的首层，建筑面积小于等于200m2且人数不超过50人</w:t>
      </w:r>
    </w:p>
    <w:p w14:paraId="53D8F0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B.除医疗建筑，老年人建筑，托儿所、幼儿园的儿童用房，儿童游乐厅等儿童活动场所和歌舞娱乐放映游艺场所等外的公共建筑，耐火等级、建筑层数、每层最大建筑面积和使用人数符合相关规定的公共建筑</w:t>
      </w:r>
    </w:p>
    <w:p w14:paraId="44A0AA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C.除歌舞娱乐放映游艺场所外，防火分区建筑面积不大于200m2的地下或半地下设备间、防火分区建筑面积不大于50m2且经常停留人数不超过15人的其他地下或半地下建筑（室），可设置1个安全出口或1部疏散楼梯</w:t>
      </w:r>
    </w:p>
    <w:p w14:paraId="62AED7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D.建筑高度不大于27m的住宅，每个单元任一层的建筑面积小于650m2且任一户门至最近安全出口的距离小于15m</w:t>
      </w:r>
    </w:p>
    <w:p w14:paraId="688283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E.建筑高度大于27m，不大于54m的住宅，每个单元任一层的建筑面积小于650m2且任一户门至最近安全出口的距离小于10m</w:t>
      </w:r>
    </w:p>
    <w:p w14:paraId="71FB22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4A6A95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【解析】当公共建筑仅设一个安全出口或一部疏散楼梯时，需满足</w:t>
      </w:r>
    </w:p>
    <w:p w14:paraId="75FA2F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①除托儿所、幼儿园外单层公共建筑或多层公共建筑的首层，建筑面积小于等于200m2且人数不超过50 人。</w:t>
      </w:r>
    </w:p>
    <w:p w14:paraId="19F58E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除医疗建筑，老年人建筑，托儿所、幼儿园的儿童用房，儿童游乐厅等儿童活动场所和歌舞娱乐放映游艺场所等外的公共建筑，耐火等级、建筑层数、每层最大建筑面积和使用人数符合《消防安全技术实务》第二篇第六章第二节的相关规定。</w:t>
      </w:r>
    </w:p>
    <w:p w14:paraId="7C6B12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③除歌舞娱乐放映游艺场所外，防火分区建筑面积不大于200m2的地下或半地下设备间、防火分区建筑面积不大于50m2且经常停留人数不超过15人的其他地下或半地下建筑（室），可设置1个安全出口或1部疏散楼梯。</w:t>
      </w:r>
    </w:p>
    <w:p w14:paraId="32A78587" w14:textId="77777777" w:rsidR="00F265E7" w:rsidRDefault="00F265E7">
      <w:pPr>
        <w:spacing w:line="0" w:lineRule="atLeast"/>
        <w:rPr>
          <w:rFonts w:ascii="楷体" w:eastAsia="楷体" w:hAnsi="楷体" w:hint="eastAsia"/>
          <w:szCs w:val="21"/>
        </w:rPr>
      </w:pPr>
    </w:p>
    <w:p w14:paraId="5FBA5E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7.建筑中安全出口总宽度，与安全疏散设施的构造形式，建筑物的耐火等级、使用性质、消防安全设施等多种因素有关。安全出口宽度检查时，需要注意的有（  ）。</w:t>
      </w:r>
    </w:p>
    <w:p w14:paraId="0BB86E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A.当每层疏散人数不等时，疏散楼梯的总宽度可分层计算，地上建筑内下层楼梯的总宽度按该层及以上疏散人数最多一层的疏散人数计算。</w:t>
      </w:r>
    </w:p>
    <w:p w14:paraId="3D6960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B.地下建筑内上层楼梯的总宽度按该层及以下疏散人数最多一层的人数计算</w:t>
      </w:r>
    </w:p>
    <w:p w14:paraId="0EAF33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C.地下建筑内上层楼梯的总宽度按该层及以下疏散人数最少一层的人数计算</w:t>
      </w:r>
    </w:p>
    <w:p w14:paraId="7267EB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D.首层外门的总宽度按该建筑疏散人数最多的一层的疏散人数计算确定</w:t>
      </w:r>
    </w:p>
    <w:p w14:paraId="17CF10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E.不供其他楼层人员疏散的外门，可按本层疏散人数计算确定</w:t>
      </w:r>
    </w:p>
    <w:p w14:paraId="7DCA8B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5E52C6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【解析】安全出口宽度检查时，需要注意：</w:t>
      </w:r>
    </w:p>
    <w:p w14:paraId="289D00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（1）当每层疏散人数不等时，疏散楼梯的总宽度可分层计算，地上建筑内下层楼梯的总宽度按该层及以上疏散人数最多一层的疏散人数计算。例如，一座二级耐火等级的6层民用建筑，第4层的使用人数最多为 400人，第5层、第6层的人数均为200人。计算该建筑的楼梯总宽度时，根据楼梯宽度指标1.0m/百人的规定，第4层和4层以下每层楼梯的总宽度为4.0m；第5层和第6层每层楼梯的总宽度可为2.0m。</w:t>
      </w:r>
    </w:p>
    <w:p w14:paraId="2A2992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（2）地下建筑内上层楼梯的总宽度按该层及以下疏散人数最多一层的人数计算。</w:t>
      </w:r>
    </w:p>
    <w:p w14:paraId="17EEF4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（3）首层外门的总宽度按该建筑疏散人数最多的一层的疏散人数计算确定，不供其他楼层人员疏散的外门，可按本层疏散人数计算确定。</w:t>
      </w:r>
    </w:p>
    <w:p w14:paraId="4523503D" w14:textId="77777777" w:rsidR="00F265E7" w:rsidRDefault="00F265E7">
      <w:pPr>
        <w:spacing w:line="0" w:lineRule="atLeast"/>
        <w:rPr>
          <w:rFonts w:ascii="楷体" w:eastAsia="楷体" w:hAnsi="楷体" w:hint="eastAsia"/>
          <w:szCs w:val="21"/>
        </w:rPr>
      </w:pPr>
    </w:p>
    <w:p w14:paraId="76CA03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【知识点】疏散出口</w:t>
      </w:r>
    </w:p>
    <w:p w14:paraId="3F00F9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36749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1.体育馆观众厅每个安全出口的平均疏散人数不宜超过（  ）人。</w:t>
      </w:r>
    </w:p>
    <w:p w14:paraId="4C8AA5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A.200～400 </w:t>
      </w:r>
    </w:p>
    <w:p w14:paraId="7E0626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B.300～500 </w:t>
      </w:r>
    </w:p>
    <w:p w14:paraId="4CF800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C.400～700 </w:t>
      </w:r>
    </w:p>
    <w:p w14:paraId="6129FF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D.500～800</w:t>
      </w:r>
    </w:p>
    <w:p w14:paraId="234DFB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1BCFE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【解析】体育馆建筑均为一、二级耐火等级，依据容量的不同，人员从观众厅疏散出去的时间一般按3min～4min控制，每个疏散门的平均疏散人数一般不超过400～700人。</w:t>
      </w:r>
    </w:p>
    <w:p w14:paraId="4A71E3DE" w14:textId="77777777" w:rsidR="00F265E7" w:rsidRDefault="00F265E7">
      <w:pPr>
        <w:spacing w:line="0" w:lineRule="atLeast"/>
        <w:rPr>
          <w:rFonts w:ascii="楷体" w:eastAsia="楷体" w:hAnsi="楷体" w:hint="eastAsia"/>
          <w:szCs w:val="21"/>
        </w:rPr>
      </w:pPr>
    </w:p>
    <w:p w14:paraId="0E3F8B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2.一座容纳人数为2400人的剧场，需要设置的疏散</w:t>
      </w:r>
      <w:proofErr w:type="gramStart"/>
      <w:r>
        <w:rPr>
          <w:rFonts w:ascii="楷体" w:eastAsia="楷体" w:hAnsi="楷体" w:hint="eastAsia"/>
          <w:color w:val="FF0000"/>
          <w:szCs w:val="21"/>
        </w:rPr>
        <w:t>门数量</w:t>
      </w:r>
      <w:proofErr w:type="gramEnd"/>
      <w:r>
        <w:rPr>
          <w:rFonts w:ascii="楷体" w:eastAsia="楷体" w:hAnsi="楷体" w:hint="eastAsia"/>
          <w:color w:val="FF0000"/>
          <w:szCs w:val="21"/>
        </w:rPr>
        <w:t>为（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w:t>
      </w:r>
    </w:p>
    <w:p w14:paraId="36DB56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A.7   B.8   C.9   D.10</w:t>
      </w:r>
    </w:p>
    <w:p w14:paraId="178513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75370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【解析】一座容纳人数为2400人的剧场，需要设置的疏散</w:t>
      </w:r>
      <w:proofErr w:type="gramStart"/>
      <w:r>
        <w:rPr>
          <w:rFonts w:ascii="楷体" w:eastAsia="楷体" w:hAnsi="楷体" w:hint="eastAsia"/>
          <w:color w:val="FF0000"/>
          <w:szCs w:val="21"/>
        </w:rPr>
        <w:t>门数量</w:t>
      </w:r>
      <w:proofErr w:type="gramEnd"/>
      <w:r>
        <w:rPr>
          <w:rFonts w:ascii="楷体" w:eastAsia="楷体" w:hAnsi="楷体" w:hint="eastAsia"/>
          <w:color w:val="FF0000"/>
          <w:szCs w:val="21"/>
        </w:rPr>
        <w:t>为：2000/250+400/400=9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w:t>
      </w:r>
    </w:p>
    <w:p w14:paraId="0717C64B" w14:textId="77777777" w:rsidR="00F265E7" w:rsidRDefault="00F265E7">
      <w:pPr>
        <w:spacing w:line="0" w:lineRule="atLeast"/>
        <w:rPr>
          <w:rFonts w:ascii="楷体" w:eastAsia="楷体" w:hAnsi="楷体" w:hint="eastAsia"/>
          <w:szCs w:val="21"/>
        </w:rPr>
      </w:pPr>
    </w:p>
    <w:p w14:paraId="361EEC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3.体育馆建筑均为一、二级耐火等级，依据容量的不同，人员从观众厅疏散出去的时间一般按3min～4min 控制，每个疏散门的平均疏散人数一般不超过（  ）人。</w:t>
      </w:r>
    </w:p>
    <w:p w14:paraId="5B5E595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A.400～700</w:t>
      </w:r>
      <w:r>
        <w:rPr>
          <w:rFonts w:ascii="楷体" w:eastAsia="楷体" w:hAnsi="楷体"/>
          <w:color w:val="FF0000"/>
          <w:szCs w:val="21"/>
        </w:rPr>
        <w:tab/>
      </w:r>
    </w:p>
    <w:p w14:paraId="4D96493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B.300～500</w:t>
      </w:r>
      <w:r>
        <w:rPr>
          <w:rFonts w:ascii="楷体" w:eastAsia="楷体" w:hAnsi="楷体"/>
          <w:color w:val="FF0000"/>
          <w:szCs w:val="21"/>
        </w:rPr>
        <w:tab/>
      </w:r>
    </w:p>
    <w:p w14:paraId="1984221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C.400～800</w:t>
      </w:r>
      <w:r>
        <w:rPr>
          <w:rFonts w:ascii="楷体" w:eastAsia="楷体" w:hAnsi="楷体"/>
          <w:color w:val="FF0000"/>
          <w:szCs w:val="21"/>
        </w:rPr>
        <w:tab/>
      </w:r>
    </w:p>
    <w:p w14:paraId="7D1DAFE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D.250～400</w:t>
      </w:r>
    </w:p>
    <w:p w14:paraId="76F193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CAAB4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【解析】体育馆建筑均为一、二级耐火等级，依据容量的不同，人员从观众厅疏散出去的时间一般按 3min～4min控制，每个疏散门的平均疏散人数一般不超过400～700人。</w:t>
      </w:r>
    </w:p>
    <w:p w14:paraId="2BD879AA" w14:textId="77777777" w:rsidR="00F265E7" w:rsidRDefault="00F265E7">
      <w:pPr>
        <w:spacing w:line="0" w:lineRule="atLeast"/>
        <w:rPr>
          <w:rFonts w:ascii="楷体" w:eastAsia="楷体" w:hAnsi="楷体" w:hint="eastAsia"/>
          <w:szCs w:val="21"/>
        </w:rPr>
      </w:pPr>
    </w:p>
    <w:p w14:paraId="2AC02D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4.民用建筑和厂房的疏散门，可采用向疏散方向开启的（  ）。</w:t>
      </w:r>
    </w:p>
    <w:p w14:paraId="29ABB5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A.平开门</w:t>
      </w:r>
      <w:r>
        <w:rPr>
          <w:rFonts w:ascii="楷体" w:eastAsia="楷体" w:hAnsi="楷体" w:hint="eastAsia"/>
          <w:color w:val="FF0000"/>
          <w:szCs w:val="21"/>
        </w:rPr>
        <w:tab/>
      </w:r>
    </w:p>
    <w:p w14:paraId="3B5BD7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B.推拉门</w:t>
      </w:r>
      <w:r>
        <w:rPr>
          <w:rFonts w:ascii="楷体" w:eastAsia="楷体" w:hAnsi="楷体" w:hint="eastAsia"/>
          <w:color w:val="FF0000"/>
          <w:szCs w:val="21"/>
        </w:rPr>
        <w:tab/>
      </w:r>
    </w:p>
    <w:p w14:paraId="4D5556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C.卷帘门</w:t>
      </w:r>
      <w:r>
        <w:rPr>
          <w:rFonts w:ascii="楷体" w:eastAsia="楷体" w:hAnsi="楷体" w:hint="eastAsia"/>
          <w:color w:val="FF0000"/>
          <w:szCs w:val="21"/>
        </w:rPr>
        <w:tab/>
      </w:r>
    </w:p>
    <w:p w14:paraId="5DD8CB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D.转门</w:t>
      </w:r>
    </w:p>
    <w:p w14:paraId="611239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32378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【解析】民用建筑和厂房的疏散门，采用向疏散方向开启的平开门，不得采用推拉门、卷帘门、吊门、转门和折叠门。</w:t>
      </w:r>
    </w:p>
    <w:p w14:paraId="52C13368" w14:textId="77777777" w:rsidR="00F265E7" w:rsidRDefault="00F265E7">
      <w:pPr>
        <w:spacing w:line="0" w:lineRule="atLeast"/>
        <w:rPr>
          <w:rFonts w:ascii="楷体" w:eastAsia="楷体" w:hAnsi="楷体" w:hint="eastAsia"/>
          <w:szCs w:val="21"/>
        </w:rPr>
      </w:pPr>
    </w:p>
    <w:p w14:paraId="58DE0E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5.每个房间相邻2个疏散门最近边缘之间的水平距离不小于（  ）m。</w:t>
      </w:r>
    </w:p>
    <w:p w14:paraId="59EB79A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w:t>
      </w:r>
      <w:r>
        <w:rPr>
          <w:rFonts w:ascii="楷体" w:eastAsia="楷体" w:hAnsi="楷体" w:hint="eastAsia"/>
          <w:color w:val="FF0000"/>
          <w:szCs w:val="21"/>
        </w:rPr>
        <w:t xml:space="preserve">   </w:t>
      </w:r>
      <w:r>
        <w:rPr>
          <w:rFonts w:ascii="楷体" w:eastAsia="楷体" w:hAnsi="楷体"/>
          <w:color w:val="FF0000"/>
          <w:szCs w:val="21"/>
        </w:rPr>
        <w:t>B.5</w:t>
      </w:r>
      <w:r>
        <w:rPr>
          <w:rFonts w:ascii="楷体" w:eastAsia="楷体" w:hAnsi="楷体" w:hint="eastAsia"/>
          <w:color w:val="FF0000"/>
          <w:szCs w:val="21"/>
        </w:rPr>
        <w:t xml:space="preserve">   </w:t>
      </w:r>
      <w:r>
        <w:rPr>
          <w:rFonts w:ascii="楷体" w:eastAsia="楷体" w:hAnsi="楷体"/>
          <w:color w:val="FF0000"/>
          <w:szCs w:val="21"/>
        </w:rPr>
        <w:t>C.10</w:t>
      </w:r>
      <w:r>
        <w:rPr>
          <w:rFonts w:ascii="楷体" w:eastAsia="楷体" w:hAnsi="楷体" w:hint="eastAsia"/>
          <w:color w:val="FF0000"/>
          <w:szCs w:val="21"/>
        </w:rPr>
        <w:t xml:space="preserve">   </w:t>
      </w:r>
      <w:r>
        <w:rPr>
          <w:rFonts w:ascii="楷体" w:eastAsia="楷体" w:hAnsi="楷体"/>
          <w:color w:val="FF0000"/>
          <w:szCs w:val="21"/>
        </w:rPr>
        <w:t>D.15</w:t>
      </w:r>
    </w:p>
    <w:p w14:paraId="39A72D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D8576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【解析】每个房间相邻2个疏散门最近边缘之间的水平距离不小于5m。</w:t>
      </w:r>
    </w:p>
    <w:p w14:paraId="64145BB1" w14:textId="77777777" w:rsidR="00F265E7" w:rsidRDefault="00F265E7">
      <w:pPr>
        <w:spacing w:line="0" w:lineRule="atLeast"/>
        <w:rPr>
          <w:rFonts w:ascii="楷体" w:eastAsia="楷体" w:hAnsi="楷体" w:hint="eastAsia"/>
          <w:szCs w:val="21"/>
        </w:rPr>
      </w:pPr>
    </w:p>
    <w:p w14:paraId="7C0E74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6.除甲、乙类生产车间外，人数不超过（  ）人且每</w:t>
      </w:r>
      <w:proofErr w:type="gramStart"/>
      <w:r>
        <w:rPr>
          <w:rFonts w:ascii="楷体" w:eastAsia="楷体" w:hAnsi="楷体" w:hint="eastAsia"/>
          <w:color w:val="FF0000"/>
          <w:szCs w:val="21"/>
        </w:rPr>
        <w:t>樘</w:t>
      </w:r>
      <w:proofErr w:type="gramEnd"/>
      <w:r>
        <w:rPr>
          <w:rFonts w:ascii="楷体" w:eastAsia="楷体" w:hAnsi="楷体" w:hint="eastAsia"/>
          <w:color w:val="FF0000"/>
          <w:szCs w:val="21"/>
        </w:rPr>
        <w:t>门的平均疏散人数不超过（  ）人的房间，其疏散门的开启方向不限。</w:t>
      </w:r>
    </w:p>
    <w:p w14:paraId="51AABFA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A.50，15 </w:t>
      </w:r>
    </w:p>
    <w:p w14:paraId="1E87A79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B.60，30 </w:t>
      </w:r>
    </w:p>
    <w:p w14:paraId="5535F71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C.50，30 </w:t>
      </w:r>
    </w:p>
    <w:p w14:paraId="125625E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D.60，15</w:t>
      </w:r>
    </w:p>
    <w:p w14:paraId="0DF7AC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18FAE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【解析】除甲、乙类生产车间外，人数不超过60人且每</w:t>
      </w:r>
      <w:proofErr w:type="gramStart"/>
      <w:r>
        <w:rPr>
          <w:rFonts w:ascii="楷体" w:eastAsia="楷体" w:hAnsi="楷体" w:hint="eastAsia"/>
          <w:color w:val="FF0000"/>
          <w:szCs w:val="21"/>
        </w:rPr>
        <w:t>樘</w:t>
      </w:r>
      <w:proofErr w:type="gramEnd"/>
      <w:r>
        <w:rPr>
          <w:rFonts w:ascii="楷体" w:eastAsia="楷体" w:hAnsi="楷体" w:hint="eastAsia"/>
          <w:color w:val="FF0000"/>
          <w:szCs w:val="21"/>
        </w:rPr>
        <w:t>门的平均疏散人数不超过30人的房间，其疏散门的开启方向不限。</w:t>
      </w:r>
    </w:p>
    <w:p w14:paraId="3032175D" w14:textId="77777777" w:rsidR="00F265E7" w:rsidRDefault="00F265E7">
      <w:pPr>
        <w:spacing w:line="0" w:lineRule="atLeast"/>
        <w:rPr>
          <w:rFonts w:ascii="楷体" w:eastAsia="楷体" w:hAnsi="楷体" w:hint="eastAsia"/>
          <w:szCs w:val="21"/>
        </w:rPr>
      </w:pPr>
    </w:p>
    <w:p w14:paraId="0CB70E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7.当房间仅设一个疏散门时，位于两个安全出口之间或袋形走道两侧的房间需满足（  ）。</w:t>
      </w:r>
    </w:p>
    <w:p w14:paraId="65B206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A.对于托儿所、幼儿园建筑，建筑面积不大于120m2</w:t>
      </w:r>
    </w:p>
    <w:p w14:paraId="799FFE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B.对于其他建筑或场所，建筑面积不大于75 m2</w:t>
      </w:r>
    </w:p>
    <w:p w14:paraId="0A0136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C.对于医疗建筑、教学建筑，建筑面积不大于50m2</w:t>
      </w:r>
    </w:p>
    <w:p w14:paraId="6B9C90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D.对于老年人建筑，建筑面积不大于50 m2</w:t>
      </w:r>
    </w:p>
    <w:p w14:paraId="705100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E996E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房间仅设一个疏散门时，位于两个安全出口之间或袋形走道两侧的房间，对于托儿所、幼儿园、老年人建筑，其建筑面积不大于50m2；对于医疗建筑、教学建筑，建筑面积不大于75m2；对于其他建筑或场所，其建筑面积不大于120m2。</w:t>
      </w:r>
    </w:p>
    <w:p w14:paraId="0F295D1D" w14:textId="77777777" w:rsidR="00F265E7" w:rsidRDefault="00F265E7">
      <w:pPr>
        <w:spacing w:line="0" w:lineRule="atLeast"/>
        <w:rPr>
          <w:rFonts w:ascii="楷体" w:eastAsia="楷体" w:hAnsi="楷体" w:hint="eastAsia"/>
          <w:szCs w:val="21"/>
        </w:rPr>
      </w:pPr>
    </w:p>
    <w:p w14:paraId="40E5CC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8.一个容纳人数为2800人的剧场，需要设置的疏散</w:t>
      </w:r>
      <w:proofErr w:type="gramStart"/>
      <w:r>
        <w:rPr>
          <w:rFonts w:ascii="楷体" w:eastAsia="楷体" w:hAnsi="楷体" w:hint="eastAsia"/>
          <w:color w:val="FF0000"/>
          <w:szCs w:val="21"/>
        </w:rPr>
        <w:t>门数量</w:t>
      </w:r>
      <w:proofErr w:type="gramEnd"/>
      <w:r>
        <w:rPr>
          <w:rFonts w:ascii="楷体" w:eastAsia="楷体" w:hAnsi="楷体" w:hint="eastAsia"/>
          <w:color w:val="FF0000"/>
          <w:szCs w:val="21"/>
        </w:rPr>
        <w:t>为（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w:t>
      </w:r>
    </w:p>
    <w:p w14:paraId="4AE7B43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A.6</w:t>
      </w:r>
      <w:r>
        <w:rPr>
          <w:rFonts w:ascii="楷体" w:eastAsia="楷体" w:hAnsi="楷体" w:hint="eastAsia"/>
          <w:color w:val="FF0000"/>
          <w:szCs w:val="21"/>
        </w:rPr>
        <w:t xml:space="preserve">   </w:t>
      </w:r>
      <w:r>
        <w:rPr>
          <w:rFonts w:ascii="楷体" w:eastAsia="楷体" w:hAnsi="楷体"/>
          <w:color w:val="FF0000"/>
          <w:szCs w:val="21"/>
        </w:rPr>
        <w:t>B.7</w:t>
      </w:r>
      <w:r>
        <w:rPr>
          <w:rFonts w:ascii="楷体" w:eastAsia="楷体" w:hAnsi="楷体" w:hint="eastAsia"/>
          <w:color w:val="FF0000"/>
          <w:szCs w:val="21"/>
        </w:rPr>
        <w:t xml:space="preserve">   </w:t>
      </w:r>
      <w:r>
        <w:rPr>
          <w:rFonts w:ascii="楷体" w:eastAsia="楷体" w:hAnsi="楷体"/>
          <w:color w:val="FF0000"/>
          <w:szCs w:val="21"/>
        </w:rPr>
        <w:t>C.9</w:t>
      </w:r>
      <w:r>
        <w:rPr>
          <w:rFonts w:ascii="楷体" w:eastAsia="楷体" w:hAnsi="楷体" w:hint="eastAsia"/>
          <w:color w:val="FF0000"/>
          <w:szCs w:val="21"/>
        </w:rPr>
        <w:t xml:space="preserve">   </w:t>
      </w:r>
      <w:r>
        <w:rPr>
          <w:rFonts w:ascii="楷体" w:eastAsia="楷体" w:hAnsi="楷体"/>
          <w:color w:val="FF0000"/>
          <w:szCs w:val="21"/>
        </w:rPr>
        <w:t>D.10</w:t>
      </w:r>
    </w:p>
    <w:p w14:paraId="35FAAF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D2AA5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【解析】剧院、电影院和礼堂的观众厅每个疏散门的平均疏散人数不超过250人；当容纳人数超过2000 人时，其超过2000人的部分，每个疏散门的平均疏散人数不超过400人。则，剧场的疏散</w:t>
      </w:r>
      <w:proofErr w:type="gramStart"/>
      <w:r>
        <w:rPr>
          <w:rFonts w:ascii="楷体" w:eastAsia="楷体" w:hAnsi="楷体" w:hint="eastAsia"/>
          <w:color w:val="FF0000"/>
          <w:szCs w:val="21"/>
        </w:rPr>
        <w:t>门数量</w:t>
      </w:r>
      <w:proofErr w:type="gramEnd"/>
      <w:r>
        <w:rPr>
          <w:rFonts w:ascii="楷体" w:eastAsia="楷体" w:hAnsi="楷体" w:hint="eastAsia"/>
          <w:color w:val="FF0000"/>
          <w:szCs w:val="21"/>
        </w:rPr>
        <w:t>为 2000/250+800/400=10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w:t>
      </w:r>
    </w:p>
    <w:p w14:paraId="182D31D3" w14:textId="77777777" w:rsidR="00F265E7" w:rsidRDefault="00F265E7">
      <w:pPr>
        <w:spacing w:line="0" w:lineRule="atLeast"/>
        <w:rPr>
          <w:rFonts w:ascii="楷体" w:eastAsia="楷体" w:hAnsi="楷体" w:hint="eastAsia"/>
          <w:szCs w:val="21"/>
        </w:rPr>
      </w:pPr>
    </w:p>
    <w:p w14:paraId="18DD17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9.公共建筑内疏散门和住宅</w:t>
      </w:r>
      <w:proofErr w:type="gramStart"/>
      <w:r>
        <w:rPr>
          <w:rFonts w:ascii="楷体" w:eastAsia="楷体" w:hAnsi="楷体" w:hint="eastAsia"/>
          <w:color w:val="FF0000"/>
          <w:szCs w:val="21"/>
        </w:rPr>
        <w:t>建筑户</w:t>
      </w:r>
      <w:proofErr w:type="gramEnd"/>
      <w:r>
        <w:rPr>
          <w:rFonts w:ascii="楷体" w:eastAsia="楷体" w:hAnsi="楷体" w:hint="eastAsia"/>
          <w:color w:val="FF0000"/>
          <w:szCs w:val="21"/>
        </w:rPr>
        <w:t>门，其净宽度不小于（  ）m。</w:t>
      </w:r>
    </w:p>
    <w:p w14:paraId="74D5141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A.0.8</w:t>
      </w:r>
      <w:r>
        <w:rPr>
          <w:rFonts w:ascii="楷体" w:eastAsia="楷体" w:hAnsi="楷体" w:hint="eastAsia"/>
          <w:color w:val="FF0000"/>
          <w:szCs w:val="21"/>
        </w:rPr>
        <w:t xml:space="preserve">   </w:t>
      </w:r>
      <w:r>
        <w:rPr>
          <w:rFonts w:ascii="楷体" w:eastAsia="楷体" w:hAnsi="楷体"/>
          <w:color w:val="FF0000"/>
          <w:szCs w:val="21"/>
        </w:rPr>
        <w:t>B.0.9</w:t>
      </w:r>
      <w:r>
        <w:rPr>
          <w:rFonts w:ascii="楷体" w:eastAsia="楷体" w:hAnsi="楷体" w:hint="eastAsia"/>
          <w:color w:val="FF0000"/>
          <w:szCs w:val="21"/>
        </w:rPr>
        <w:t xml:space="preserve">   </w:t>
      </w:r>
      <w:r>
        <w:rPr>
          <w:rFonts w:ascii="楷体" w:eastAsia="楷体" w:hAnsi="楷体"/>
          <w:color w:val="FF0000"/>
          <w:szCs w:val="21"/>
        </w:rPr>
        <w:t>C.1.0</w:t>
      </w:r>
      <w:r>
        <w:rPr>
          <w:rFonts w:ascii="楷体" w:eastAsia="楷体" w:hAnsi="楷体" w:hint="eastAsia"/>
          <w:color w:val="FF0000"/>
          <w:szCs w:val="21"/>
        </w:rPr>
        <w:t xml:space="preserve">   </w:t>
      </w:r>
      <w:r>
        <w:rPr>
          <w:rFonts w:ascii="楷体" w:eastAsia="楷体" w:hAnsi="楷体"/>
          <w:color w:val="FF0000"/>
          <w:szCs w:val="21"/>
        </w:rPr>
        <w:t>D.1.2</w:t>
      </w:r>
    </w:p>
    <w:p w14:paraId="2D7156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0030A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【解析】公共建筑内疏散门和住宅</w:t>
      </w:r>
      <w:proofErr w:type="gramStart"/>
      <w:r>
        <w:rPr>
          <w:rFonts w:ascii="楷体" w:eastAsia="楷体" w:hAnsi="楷体" w:hint="eastAsia"/>
          <w:color w:val="FF0000"/>
          <w:szCs w:val="21"/>
        </w:rPr>
        <w:t>建筑户</w:t>
      </w:r>
      <w:proofErr w:type="gramEnd"/>
      <w:r>
        <w:rPr>
          <w:rFonts w:ascii="楷体" w:eastAsia="楷体" w:hAnsi="楷体" w:hint="eastAsia"/>
          <w:color w:val="FF0000"/>
          <w:szCs w:val="21"/>
        </w:rPr>
        <w:t>门，其净宽度不小于0.9m；对于观众厅及其他人员密集场所的疏散门，其净宽度不得小于1.4m。</w:t>
      </w:r>
    </w:p>
    <w:p w14:paraId="3FAC6122" w14:textId="77777777" w:rsidR="00F265E7" w:rsidRDefault="00F265E7">
      <w:pPr>
        <w:spacing w:line="0" w:lineRule="atLeast"/>
        <w:rPr>
          <w:rFonts w:ascii="楷体" w:eastAsia="楷体" w:hAnsi="楷体" w:hint="eastAsia"/>
          <w:szCs w:val="21"/>
        </w:rPr>
      </w:pPr>
    </w:p>
    <w:p w14:paraId="53173E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10.对于观众厅及其他人员密集场所的疏散门，其净宽度不得小于（  ）m。</w:t>
      </w:r>
    </w:p>
    <w:p w14:paraId="3DB9229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A.1.1</w:t>
      </w:r>
      <w:r>
        <w:rPr>
          <w:rFonts w:ascii="楷体" w:eastAsia="楷体" w:hAnsi="楷体" w:hint="eastAsia"/>
          <w:color w:val="FF0000"/>
          <w:szCs w:val="21"/>
        </w:rPr>
        <w:t xml:space="preserve">   </w:t>
      </w:r>
      <w:r>
        <w:rPr>
          <w:rFonts w:ascii="楷体" w:eastAsia="楷体" w:hAnsi="楷体"/>
          <w:color w:val="FF0000"/>
          <w:szCs w:val="21"/>
        </w:rPr>
        <w:t>B.1.2</w:t>
      </w:r>
      <w:r>
        <w:rPr>
          <w:rFonts w:ascii="楷体" w:eastAsia="楷体" w:hAnsi="楷体" w:hint="eastAsia"/>
          <w:color w:val="FF0000"/>
          <w:szCs w:val="21"/>
        </w:rPr>
        <w:t xml:space="preserve">   </w:t>
      </w:r>
      <w:r>
        <w:rPr>
          <w:rFonts w:ascii="楷体" w:eastAsia="楷体" w:hAnsi="楷体"/>
          <w:color w:val="FF0000"/>
          <w:szCs w:val="21"/>
        </w:rPr>
        <w:t>C.1.4</w:t>
      </w:r>
      <w:r>
        <w:rPr>
          <w:rFonts w:ascii="楷体" w:eastAsia="楷体" w:hAnsi="楷体" w:hint="eastAsia"/>
          <w:color w:val="FF0000"/>
          <w:szCs w:val="21"/>
        </w:rPr>
        <w:t xml:space="preserve">   </w:t>
      </w:r>
      <w:r>
        <w:rPr>
          <w:rFonts w:ascii="楷体" w:eastAsia="楷体" w:hAnsi="楷体"/>
          <w:color w:val="FF0000"/>
          <w:szCs w:val="21"/>
        </w:rPr>
        <w:t>D.1.5</w:t>
      </w:r>
    </w:p>
    <w:p w14:paraId="027181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78118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【解析】公共建筑内疏散门和住宅</w:t>
      </w:r>
      <w:proofErr w:type="gramStart"/>
      <w:r>
        <w:rPr>
          <w:rFonts w:ascii="楷体" w:eastAsia="楷体" w:hAnsi="楷体" w:hint="eastAsia"/>
          <w:color w:val="FF0000"/>
          <w:szCs w:val="21"/>
        </w:rPr>
        <w:t>建筑户</w:t>
      </w:r>
      <w:proofErr w:type="gramEnd"/>
      <w:r>
        <w:rPr>
          <w:rFonts w:ascii="楷体" w:eastAsia="楷体" w:hAnsi="楷体" w:hint="eastAsia"/>
          <w:color w:val="FF0000"/>
          <w:szCs w:val="21"/>
        </w:rPr>
        <w:t>门，其净宽度不小于0.9m；对于观众厅及其他人员密集场所的疏散门，其净宽度不得小于1.4m。</w:t>
      </w:r>
    </w:p>
    <w:p w14:paraId="0E86CE82" w14:textId="77777777" w:rsidR="00F265E7" w:rsidRDefault="00F265E7">
      <w:pPr>
        <w:spacing w:line="0" w:lineRule="atLeast"/>
        <w:rPr>
          <w:rFonts w:ascii="楷体" w:eastAsia="楷体" w:hAnsi="楷体" w:hint="eastAsia"/>
          <w:szCs w:val="21"/>
        </w:rPr>
      </w:pPr>
    </w:p>
    <w:p w14:paraId="64ACFD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B8C0B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1.疏散出口包括安全出口和疏散门，安全出口是疏散出口的一个特例，这里的“疏散出口”主要指的是（  ）。 </w:t>
      </w:r>
    </w:p>
    <w:p w14:paraId="269740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A.疏散门</w:t>
      </w:r>
      <w:r>
        <w:rPr>
          <w:rFonts w:ascii="楷体" w:eastAsia="楷体" w:hAnsi="楷体" w:hint="eastAsia"/>
          <w:color w:val="FF0000"/>
          <w:szCs w:val="21"/>
        </w:rPr>
        <w:tab/>
      </w:r>
    </w:p>
    <w:p w14:paraId="139180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B.直接通向疏散走道的房间门</w:t>
      </w:r>
    </w:p>
    <w:p w14:paraId="4FEA7C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C.直接开向疏散楼梯间的门</w:t>
      </w:r>
    </w:p>
    <w:p w14:paraId="71C8EE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D.直接开向室外的门</w:t>
      </w:r>
    </w:p>
    <w:p w14:paraId="44702F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E.住宅套内的房间门</w:t>
      </w:r>
    </w:p>
    <w:p w14:paraId="1ED39D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374D18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【解析】疏散出口包括安全出口和疏散门，安全出口是疏散出口的一个特例，这里的“疏散出口”主要指的是疏散门，即直接通向疏散走道的房间门、直接开向疏散楼梯间的门（如住宅的户门）或室外的门， 不包括套间内的隔间门或住宅套内的房间门。</w:t>
      </w:r>
    </w:p>
    <w:p w14:paraId="23B1D5C5" w14:textId="77777777" w:rsidR="00F265E7" w:rsidRDefault="00F265E7">
      <w:pPr>
        <w:spacing w:line="0" w:lineRule="atLeast"/>
        <w:rPr>
          <w:rFonts w:ascii="楷体" w:eastAsia="楷体" w:hAnsi="楷体" w:hint="eastAsia"/>
          <w:szCs w:val="21"/>
        </w:rPr>
      </w:pPr>
    </w:p>
    <w:p w14:paraId="7862B6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2.丙、丁、</w:t>
      </w:r>
      <w:proofErr w:type="gramStart"/>
      <w:r>
        <w:rPr>
          <w:rFonts w:ascii="楷体" w:eastAsia="楷体" w:hAnsi="楷体" w:hint="eastAsia"/>
          <w:color w:val="FF0000"/>
          <w:szCs w:val="21"/>
        </w:rPr>
        <w:t>戊类仓库</w:t>
      </w:r>
      <w:proofErr w:type="gramEnd"/>
      <w:r>
        <w:rPr>
          <w:rFonts w:ascii="楷体" w:eastAsia="楷体" w:hAnsi="楷体" w:hint="eastAsia"/>
          <w:color w:val="FF0000"/>
          <w:szCs w:val="21"/>
        </w:rPr>
        <w:t>首层靠墙的外侧可采用（  ）。</w:t>
      </w:r>
    </w:p>
    <w:p w14:paraId="7DF818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A.平开门</w:t>
      </w:r>
      <w:r>
        <w:rPr>
          <w:rFonts w:ascii="楷体" w:eastAsia="楷体" w:hAnsi="楷体" w:hint="eastAsia"/>
          <w:color w:val="FF0000"/>
          <w:szCs w:val="21"/>
        </w:rPr>
        <w:tab/>
      </w:r>
    </w:p>
    <w:p w14:paraId="31E08F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B.推拉门</w:t>
      </w:r>
      <w:r>
        <w:rPr>
          <w:rFonts w:ascii="楷体" w:eastAsia="楷体" w:hAnsi="楷体" w:hint="eastAsia"/>
          <w:color w:val="FF0000"/>
          <w:szCs w:val="21"/>
        </w:rPr>
        <w:tab/>
      </w:r>
    </w:p>
    <w:p w14:paraId="0EE8D2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C.卷帘门</w:t>
      </w:r>
      <w:r>
        <w:rPr>
          <w:rFonts w:ascii="楷体" w:eastAsia="楷体" w:hAnsi="楷体" w:hint="eastAsia"/>
          <w:color w:val="FF0000"/>
          <w:szCs w:val="21"/>
        </w:rPr>
        <w:tab/>
      </w:r>
    </w:p>
    <w:p w14:paraId="14D4F2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D.折叠门</w:t>
      </w:r>
      <w:r>
        <w:rPr>
          <w:rFonts w:ascii="楷体" w:eastAsia="楷体" w:hAnsi="楷体" w:hint="eastAsia"/>
          <w:color w:val="FF0000"/>
          <w:szCs w:val="21"/>
        </w:rPr>
        <w:tab/>
      </w:r>
    </w:p>
    <w:p w14:paraId="4869E7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E.吊门</w:t>
      </w:r>
    </w:p>
    <w:p w14:paraId="21D025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492CF7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【解析】仓库的疏散门采用向疏散方向开启的平开门，但丙、丁、</w:t>
      </w:r>
      <w:proofErr w:type="gramStart"/>
      <w:r>
        <w:rPr>
          <w:rFonts w:ascii="楷体" w:eastAsia="楷体" w:hAnsi="楷体" w:hint="eastAsia"/>
          <w:color w:val="FF0000"/>
          <w:szCs w:val="21"/>
        </w:rPr>
        <w:t>戊类仓库</w:t>
      </w:r>
      <w:proofErr w:type="gramEnd"/>
      <w:r>
        <w:rPr>
          <w:rFonts w:ascii="楷体" w:eastAsia="楷体" w:hAnsi="楷体" w:hint="eastAsia"/>
          <w:color w:val="FF0000"/>
          <w:szCs w:val="21"/>
        </w:rPr>
        <w:t>首层靠墙的外侧可采用推拉门或卷帘门。</w:t>
      </w:r>
    </w:p>
    <w:p w14:paraId="5D235A2F" w14:textId="77777777" w:rsidR="00F265E7" w:rsidRDefault="00F265E7">
      <w:pPr>
        <w:spacing w:line="0" w:lineRule="atLeast"/>
        <w:rPr>
          <w:rFonts w:ascii="楷体" w:eastAsia="楷体" w:hAnsi="楷体" w:hint="eastAsia"/>
          <w:szCs w:val="21"/>
        </w:rPr>
      </w:pPr>
    </w:p>
    <w:p w14:paraId="3047A0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3.公共建筑内各房间疏散门的数量不少于2个。除托儿所、幼儿园、老年人建筑、医疗建筑、教学建筑</w:t>
      </w:r>
      <w:proofErr w:type="gramStart"/>
      <w:r>
        <w:rPr>
          <w:rFonts w:ascii="楷体" w:eastAsia="楷体" w:hAnsi="楷体" w:hint="eastAsia"/>
          <w:color w:val="FF0000"/>
          <w:szCs w:val="21"/>
        </w:rPr>
        <w:t>内位于</w:t>
      </w:r>
      <w:proofErr w:type="gramEnd"/>
      <w:r>
        <w:rPr>
          <w:rFonts w:ascii="楷体" w:eastAsia="楷体" w:hAnsi="楷体" w:hint="eastAsia"/>
          <w:color w:val="FF0000"/>
          <w:szCs w:val="21"/>
        </w:rPr>
        <w:t>走道尽端的房间外，当房间仅设一个疏散门时，需要注意：（  ）</w:t>
      </w:r>
    </w:p>
    <w:p w14:paraId="46DF90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A.位于两个安全出口之间或袋形走道两侧的房间，对于托儿所、幼儿园、老年人建筑，其建筑面积不大于 100m2</w:t>
      </w:r>
    </w:p>
    <w:p w14:paraId="09B2EA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B.对于医疗建筑、教学建筑，建筑面积不大于50 m2</w:t>
      </w:r>
    </w:p>
    <w:p w14:paraId="2FE777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C.位于走道尽端的房间，建筑面积小于50m2且疏散门的净宽度不小于0.90m，或由房间内任一点至疏散门的直线距离不大于15m、建筑面积不大于200m2且疏散门的净宽度不小于1.40m</w:t>
      </w:r>
    </w:p>
    <w:p w14:paraId="5DE8AA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D.位于歌舞娱乐放映游艺场所内的厅、室或房间，建筑面积不大于50m2且经常停留人数不超过15人</w:t>
      </w:r>
    </w:p>
    <w:p w14:paraId="41D771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E.位于地下或半地下的房间，设备间的建筑面积不大于100m2</w:t>
      </w:r>
    </w:p>
    <w:p w14:paraId="013778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【答案】CD</w:t>
      </w:r>
    </w:p>
    <w:p w14:paraId="4818E0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【解析】公共建筑内各房间疏散门的数量不少于2个。除托儿所、幼儿园、老年人建筑、医疗建筑、教学建筑</w:t>
      </w:r>
      <w:proofErr w:type="gramStart"/>
      <w:r>
        <w:rPr>
          <w:rFonts w:ascii="楷体" w:eastAsia="楷体" w:hAnsi="楷体" w:hint="eastAsia"/>
          <w:color w:val="FF0000"/>
          <w:szCs w:val="21"/>
        </w:rPr>
        <w:t>内位于</w:t>
      </w:r>
      <w:proofErr w:type="gramEnd"/>
      <w:r>
        <w:rPr>
          <w:rFonts w:ascii="楷体" w:eastAsia="楷体" w:hAnsi="楷体" w:hint="eastAsia"/>
          <w:color w:val="FF0000"/>
          <w:szCs w:val="21"/>
        </w:rPr>
        <w:t>走道尽端的房间外，当房间仅设一个疏散门时，需要注意：</w:t>
      </w:r>
    </w:p>
    <w:p w14:paraId="7D7938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①位于两个安全出口之间或袋形走道两侧的房间，对于托儿所、幼儿园、老年人建筑，其建筑面积不大于 50 m2；对于医疗建筑、教学建筑，建筑面积不大于75m2；对于其他建筑或场所，其建筑面积不大于120 m2。</w:t>
      </w:r>
    </w:p>
    <w:p w14:paraId="2E6AA4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②位于走道尽端的房间，建筑面积小于50 m2且疏散门的净宽度不小于0.90m，或由房间内任一点至疏散门的直线距离不大于15m、建筑面积不大于200 m2且疏散门的净宽度不小于1.40m。</w:t>
      </w:r>
    </w:p>
    <w:p w14:paraId="4C2DE9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③位于歌舞娱乐放映游艺场所内的厅、室或房间，建筑面积不大于50m2且经常停留人数不超过15人。</w:t>
      </w:r>
    </w:p>
    <w:p w14:paraId="187210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④位于地下或半地下的房间，设备间的建筑面积不大于200m2；其他房间的建筑面积不大于50 m2且经常停留人数不超过15人。</w:t>
      </w:r>
    </w:p>
    <w:p w14:paraId="6AE7BF85" w14:textId="77777777" w:rsidR="00F265E7" w:rsidRDefault="00F265E7">
      <w:pPr>
        <w:spacing w:line="0" w:lineRule="atLeast"/>
        <w:rPr>
          <w:rFonts w:ascii="楷体" w:eastAsia="楷体" w:hAnsi="楷体" w:hint="eastAsia"/>
          <w:szCs w:val="21"/>
        </w:rPr>
      </w:pPr>
    </w:p>
    <w:p w14:paraId="57AB4C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【知识点】安全疏散距离</w:t>
      </w:r>
    </w:p>
    <w:p w14:paraId="61B3D5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B0043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1.设有自动喷水灭火系统的一、二级耐火等级多层办公楼，位于两个楼梯间之间的直接通向疏散走道的房间，其疏散门至最近的安全出口的最大允许距离为（ ）。</w:t>
      </w:r>
    </w:p>
    <w:p w14:paraId="643272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A.35m   B.40m   C.45m   D.50m</w:t>
      </w:r>
    </w:p>
    <w:p w14:paraId="7E63AE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11DD6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【解析】直通疏散走道的房间疏散门至最近安全出口的直线距离中：一、二级耐火等级单、多层其他建筑（多层办公楼属于本类）位于两个安全出口之间的疏散门至最近安全出口的直接距离为40m。</w:t>
      </w:r>
    </w:p>
    <w:p w14:paraId="00BDCA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注3建筑物内全部设置自动喷水灭火系统时，其安全疏散距离可按本表及注1的规定增加25%。</w:t>
      </w:r>
    </w:p>
    <w:p w14:paraId="0C161431" w14:textId="77777777" w:rsidR="00F265E7" w:rsidRDefault="00F265E7">
      <w:pPr>
        <w:spacing w:line="0" w:lineRule="atLeast"/>
        <w:rPr>
          <w:rFonts w:ascii="楷体" w:eastAsia="楷体" w:hAnsi="楷体" w:hint="eastAsia"/>
          <w:szCs w:val="21"/>
        </w:rPr>
      </w:pPr>
    </w:p>
    <w:p w14:paraId="461143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2.一、二级耐火等级多层敞开式外</w:t>
      </w:r>
      <w:proofErr w:type="gramStart"/>
      <w:r>
        <w:rPr>
          <w:rFonts w:ascii="楷体" w:eastAsia="楷体" w:hAnsi="楷体" w:hint="eastAsia"/>
          <w:color w:val="FF0000"/>
          <w:szCs w:val="21"/>
        </w:rPr>
        <w:t>廊教学</w:t>
      </w:r>
      <w:proofErr w:type="gramEnd"/>
      <w:r>
        <w:rPr>
          <w:rFonts w:ascii="楷体" w:eastAsia="楷体" w:hAnsi="楷体" w:hint="eastAsia"/>
          <w:color w:val="FF0000"/>
          <w:szCs w:val="21"/>
        </w:rPr>
        <w:t>楼，位于两个楼梯间之间的直接通向疏散走道的教室，其疏散门至最近的安全出口的最大允许距离为（  ）。</w:t>
      </w:r>
    </w:p>
    <w:p w14:paraId="1F4988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A.30m   B.35m   C.40m   D.45m</w:t>
      </w:r>
    </w:p>
    <w:p w14:paraId="631670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EE48D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【解析】直通疏散走道的房间疏散门至最近安全出口的直线距离中：一、二级耐火等级单、多层教学建筑位于两个安全出口之间的疏散门至最近安全出口的直接距离为35m。</w:t>
      </w:r>
    </w:p>
    <w:p w14:paraId="511231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注1建筑内开向敞开式外廊的房间疏散门至最近安全出口的直线距离可按本表的规定增加5m。</w:t>
      </w:r>
    </w:p>
    <w:p w14:paraId="41F121EE" w14:textId="77777777" w:rsidR="00F265E7" w:rsidRDefault="00F265E7">
      <w:pPr>
        <w:spacing w:line="0" w:lineRule="atLeast"/>
        <w:rPr>
          <w:rFonts w:ascii="楷体" w:eastAsia="楷体" w:hAnsi="楷体" w:hint="eastAsia"/>
          <w:szCs w:val="21"/>
        </w:rPr>
      </w:pPr>
    </w:p>
    <w:p w14:paraId="5AAF8F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3.设有自动喷水灭火系统一、二级耐火等级多层医院，位于尽端的直接通向疏散走道的病房疏散门至最近的安全出口的最大允许距离为（  ）。</w:t>
      </w:r>
    </w:p>
    <w:p w14:paraId="1C253F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A.20m   B.25m   C.35m   D.43.75m</w:t>
      </w:r>
    </w:p>
    <w:p w14:paraId="5C12EC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D05C0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直通疏散走道的房间疏散门至最近安全出口的直线距离中：一、二级耐火等级单、多层医疗建筑位于袋形走道两侧或尽端的疏散门至最近安全出口的直线距离为20m。《建筑设计防火规范》（GB50016—2014）表5.5.17注3建筑物内全部设置自动喷水灭火系统时，其安全疏散距离可按本表及注1的规定增加25%。 </w:t>
      </w:r>
    </w:p>
    <w:p w14:paraId="40C3890A" w14:textId="77777777" w:rsidR="00F265E7" w:rsidRDefault="00F265E7">
      <w:pPr>
        <w:spacing w:line="0" w:lineRule="atLeast"/>
        <w:rPr>
          <w:rFonts w:ascii="楷体" w:eastAsia="楷体" w:hAnsi="楷体" w:hint="eastAsia"/>
          <w:szCs w:val="21"/>
        </w:rPr>
      </w:pPr>
    </w:p>
    <w:p w14:paraId="286D20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4.下列有关安全疏散距离设置正确的是（  ）。</w:t>
      </w:r>
    </w:p>
    <w:p w14:paraId="7D8196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A.建筑物内全部设置自动喷淋灭火系统，安全疏散距离可按规定增加15%</w:t>
      </w:r>
    </w:p>
    <w:p w14:paraId="6F6E90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B.建筑内开向敞开式外廊的房间，疏散门至最近安全出口的距离可按规定增加5m</w:t>
      </w:r>
    </w:p>
    <w:p w14:paraId="7F9881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C.直通疏散走道的房间疏散门至最近敞开楼梯间的距离，当房间位于两个楼梯间之间时，按规定减少2m</w:t>
      </w:r>
    </w:p>
    <w:p w14:paraId="18A59E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D.直通疏散走道的房间疏散门至最近敞开楼梯间的距离，当房间位于袋型走道两侧或尽端时，按规定减少 5m</w:t>
      </w:r>
    </w:p>
    <w:p w14:paraId="24AC1C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9CB70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【解析】1.建筑物内全部设置自动喷水灭火系统时，考虑到设置自动喷水灭火系统的建筑物的安全性能有所提高，安全疏散距离可按规定增加25%。</w:t>
      </w:r>
    </w:p>
    <w:p w14:paraId="0C9625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2.建筑内开向敞开式外廊的房间，考虑到外廊是敞开的，其通风排烟、采光、降温等方面的情况一般均比内廊式建筑要好，对安全疏散有利，疏散门至最近安全出口的距离可按规定增加5m。</w:t>
      </w:r>
    </w:p>
    <w:p w14:paraId="7734C7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3.直通疏散走道的房间疏散门至最近敞开楼梯间的距离，当房间位于两个楼梯间之间时，按规定减少5m；当房间位于袋型走道两侧或尽端时，按规定减少2m。</w:t>
      </w:r>
    </w:p>
    <w:p w14:paraId="3EE28C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4.对于一些机场候机楼的候机厅、展览建筑的展览厅等有特殊功能要求的区域，其疏散距离在最大限度地提高建筑消防安全水平并进行充分论证的基础上，可以根据专家评审纪要中的评审意见适当放宽。</w:t>
      </w:r>
    </w:p>
    <w:p w14:paraId="1431C981" w14:textId="77777777" w:rsidR="00F265E7" w:rsidRDefault="00F265E7">
      <w:pPr>
        <w:spacing w:line="0" w:lineRule="atLeast"/>
        <w:rPr>
          <w:rFonts w:ascii="楷体" w:eastAsia="楷体" w:hAnsi="楷体" w:hint="eastAsia"/>
          <w:szCs w:val="21"/>
        </w:rPr>
      </w:pPr>
    </w:p>
    <w:p w14:paraId="550C0B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5.安全疏散距离测量值的允许正偏差不得大于规定值的（  ）%。</w:t>
      </w:r>
    </w:p>
    <w:p w14:paraId="4A15380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D.10</w:t>
      </w:r>
    </w:p>
    <w:p w14:paraId="2B1342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1CE560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【解析】安全疏散距离测量值的允许正偏差不得大于规定值的5%。</w:t>
      </w:r>
    </w:p>
    <w:p w14:paraId="26B0CE07" w14:textId="77777777" w:rsidR="00F265E7" w:rsidRDefault="00F265E7">
      <w:pPr>
        <w:spacing w:line="0" w:lineRule="atLeast"/>
        <w:rPr>
          <w:rFonts w:ascii="楷体" w:eastAsia="楷体" w:hAnsi="楷体" w:hint="eastAsia"/>
          <w:szCs w:val="21"/>
        </w:rPr>
      </w:pPr>
    </w:p>
    <w:p w14:paraId="67DC9E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6.直通疏散走道的房间疏散门至最近敞开楼梯间的距离，当房间位于两个楼梯间之间时，按规定减少（  ）m；当房间位于袋型走道两侧或尽端时，按规定减少（  ）m。</w:t>
      </w:r>
    </w:p>
    <w:p w14:paraId="15B0414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A.5，2</w:t>
      </w:r>
      <w:r>
        <w:rPr>
          <w:rFonts w:ascii="楷体" w:eastAsia="楷体" w:hAnsi="楷体"/>
          <w:color w:val="FF0000"/>
          <w:szCs w:val="21"/>
        </w:rPr>
        <w:tab/>
      </w:r>
    </w:p>
    <w:p w14:paraId="25C487C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B.3，2</w:t>
      </w:r>
      <w:r>
        <w:rPr>
          <w:rFonts w:ascii="楷体" w:eastAsia="楷体" w:hAnsi="楷体"/>
          <w:color w:val="FF0000"/>
          <w:szCs w:val="21"/>
        </w:rPr>
        <w:tab/>
      </w:r>
    </w:p>
    <w:p w14:paraId="7F99880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C.4，2</w:t>
      </w:r>
      <w:r>
        <w:rPr>
          <w:rFonts w:ascii="楷体" w:eastAsia="楷体" w:hAnsi="楷体"/>
          <w:color w:val="FF0000"/>
          <w:szCs w:val="21"/>
        </w:rPr>
        <w:tab/>
      </w:r>
    </w:p>
    <w:p w14:paraId="4003565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D.6，3</w:t>
      </w:r>
    </w:p>
    <w:p w14:paraId="5B1543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9C82F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【解析】直通疏散走道的房间疏散门至最近敞开楼梯间的距离，当房间位于两个楼梯间之间时，按规定减少5m；当房间位于袋型走道两侧或尽端时，按规定减少2m。</w:t>
      </w:r>
    </w:p>
    <w:p w14:paraId="6FD6BE3F" w14:textId="77777777" w:rsidR="00F265E7" w:rsidRDefault="00F265E7">
      <w:pPr>
        <w:spacing w:line="0" w:lineRule="atLeast"/>
        <w:rPr>
          <w:rFonts w:ascii="楷体" w:eastAsia="楷体" w:hAnsi="楷体" w:hint="eastAsia"/>
          <w:szCs w:val="21"/>
        </w:rPr>
      </w:pPr>
    </w:p>
    <w:p w14:paraId="1C4D63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FF040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1.安全疏散距离的长短与（  ）等因素有关，直接影响疏散所需要的时间。</w:t>
      </w:r>
    </w:p>
    <w:p w14:paraId="1EF7D3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A.建筑物的使用性质</w:t>
      </w:r>
      <w:r>
        <w:rPr>
          <w:rFonts w:ascii="楷体" w:eastAsia="楷体" w:hAnsi="楷体" w:hint="eastAsia"/>
          <w:color w:val="FF0000"/>
          <w:szCs w:val="21"/>
        </w:rPr>
        <w:tab/>
      </w:r>
    </w:p>
    <w:p w14:paraId="246E95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B.建筑面积</w:t>
      </w:r>
      <w:r>
        <w:rPr>
          <w:rFonts w:ascii="楷体" w:eastAsia="楷体" w:hAnsi="楷体" w:hint="eastAsia"/>
          <w:color w:val="FF0000"/>
          <w:szCs w:val="21"/>
        </w:rPr>
        <w:tab/>
      </w:r>
    </w:p>
    <w:p w14:paraId="4179D6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C.人员密集程度</w:t>
      </w:r>
    </w:p>
    <w:p w14:paraId="7A2991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D.建筑高度</w:t>
      </w:r>
      <w:r>
        <w:rPr>
          <w:rFonts w:ascii="楷体" w:eastAsia="楷体" w:hAnsi="楷体" w:hint="eastAsia"/>
          <w:color w:val="FF0000"/>
          <w:szCs w:val="21"/>
        </w:rPr>
        <w:tab/>
      </w:r>
    </w:p>
    <w:p w14:paraId="27BDF6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E.人员自身活动能力</w:t>
      </w:r>
    </w:p>
    <w:p w14:paraId="3DB93E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【答案】ACE</w:t>
      </w:r>
    </w:p>
    <w:p w14:paraId="06ABE2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【解析】安全疏散距离的长短与建筑物的使用性质、人员密集程度、人员自身活动能力等因素有关，直接影响疏散所需要的时间。</w:t>
      </w:r>
    </w:p>
    <w:p w14:paraId="0B134A34" w14:textId="77777777" w:rsidR="00F265E7" w:rsidRDefault="00F265E7">
      <w:pPr>
        <w:spacing w:line="0" w:lineRule="atLeast"/>
        <w:rPr>
          <w:rFonts w:ascii="楷体" w:eastAsia="楷体" w:hAnsi="楷体" w:hint="eastAsia"/>
          <w:szCs w:val="21"/>
        </w:rPr>
      </w:pPr>
    </w:p>
    <w:p w14:paraId="7E1273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疏散走道与避难走道</w:t>
      </w:r>
    </w:p>
    <w:p w14:paraId="24D387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2069B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1.火灾时用于人员疏散的走道有疏散走道和避难走道，其中，避难走道主要用于地下总建筑面积大于（  ）m2的防火分隔。</w:t>
      </w:r>
    </w:p>
    <w:p w14:paraId="32896FC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A.10000</w:t>
      </w:r>
      <w:r>
        <w:rPr>
          <w:rFonts w:ascii="楷体" w:eastAsia="楷体" w:hAnsi="楷体"/>
          <w:color w:val="FF0000"/>
          <w:szCs w:val="21"/>
        </w:rPr>
        <w:tab/>
      </w:r>
    </w:p>
    <w:p w14:paraId="5D92B23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B.15000</w:t>
      </w:r>
      <w:r>
        <w:rPr>
          <w:rFonts w:ascii="楷体" w:eastAsia="楷体" w:hAnsi="楷体"/>
          <w:color w:val="FF0000"/>
          <w:szCs w:val="21"/>
        </w:rPr>
        <w:tab/>
      </w:r>
    </w:p>
    <w:p w14:paraId="5FCB97E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C.20000</w:t>
      </w:r>
      <w:r>
        <w:rPr>
          <w:rFonts w:ascii="楷体" w:eastAsia="楷体" w:hAnsi="楷体"/>
          <w:color w:val="FF0000"/>
          <w:szCs w:val="21"/>
        </w:rPr>
        <w:tab/>
      </w:r>
    </w:p>
    <w:p w14:paraId="20908F4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D.25000</w:t>
      </w:r>
    </w:p>
    <w:p w14:paraId="64D48B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906F3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【解析】火灾时用于人员疏散的走道有疏散走道和避难走道，其中，避难走道主要用于地下总建筑面积大于20000 m2的防火分隔；解决大型建筑或人防工程疏散距离过长或难以按照规范要求设置直通室外安全出口等问题。认准</w:t>
      </w:r>
      <w:proofErr w:type="gramStart"/>
      <w:r>
        <w:rPr>
          <w:rFonts w:ascii="楷体" w:eastAsia="楷体" w:hAnsi="楷体" w:hint="eastAsia"/>
          <w:color w:val="FF0000"/>
          <w:szCs w:val="21"/>
        </w:rPr>
        <w:t>唯一微信</w:t>
      </w:r>
      <w:proofErr w:type="gramEnd"/>
      <w:r>
        <w:rPr>
          <w:rFonts w:ascii="楷体" w:eastAsia="楷体" w:hAnsi="楷体" w:hint="eastAsia"/>
          <w:color w:val="FF0000"/>
          <w:szCs w:val="21"/>
        </w:rPr>
        <w:t>3361685788。</w:t>
      </w:r>
    </w:p>
    <w:p w14:paraId="2AB2C1E0" w14:textId="77777777" w:rsidR="00F265E7" w:rsidRDefault="00F265E7">
      <w:pPr>
        <w:spacing w:line="0" w:lineRule="atLeast"/>
        <w:rPr>
          <w:rFonts w:ascii="楷体" w:eastAsia="楷体" w:hAnsi="楷体" w:hint="eastAsia"/>
          <w:szCs w:val="21"/>
        </w:rPr>
      </w:pPr>
    </w:p>
    <w:p w14:paraId="26C483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【知识点】疏散走道</w:t>
      </w:r>
    </w:p>
    <w:p w14:paraId="5BFDFF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A3C49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1.高层医疗建筑</w:t>
      </w:r>
      <w:proofErr w:type="gramStart"/>
      <w:r>
        <w:rPr>
          <w:rFonts w:ascii="楷体" w:eastAsia="楷体" w:hAnsi="楷体" w:hint="eastAsia"/>
          <w:color w:val="FF0000"/>
          <w:szCs w:val="21"/>
        </w:rPr>
        <w:t>单面布房疏散</w:t>
      </w:r>
      <w:proofErr w:type="gramEnd"/>
      <w:r>
        <w:rPr>
          <w:rFonts w:ascii="楷体" w:eastAsia="楷体" w:hAnsi="楷体" w:hint="eastAsia"/>
          <w:color w:val="FF0000"/>
          <w:szCs w:val="21"/>
        </w:rPr>
        <w:t>走道净宽度不小于（  ）m，</w:t>
      </w:r>
      <w:proofErr w:type="gramStart"/>
      <w:r>
        <w:rPr>
          <w:rFonts w:ascii="楷体" w:eastAsia="楷体" w:hAnsi="楷体" w:hint="eastAsia"/>
          <w:color w:val="FF0000"/>
          <w:szCs w:val="21"/>
        </w:rPr>
        <w:t>双面布房疏散</w:t>
      </w:r>
      <w:proofErr w:type="gramEnd"/>
      <w:r>
        <w:rPr>
          <w:rFonts w:ascii="楷体" w:eastAsia="楷体" w:hAnsi="楷体" w:hint="eastAsia"/>
          <w:color w:val="FF0000"/>
          <w:szCs w:val="21"/>
        </w:rPr>
        <w:t>走道净宽度不小于（  ）m。</w:t>
      </w:r>
    </w:p>
    <w:p w14:paraId="35E1108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A.1.30，1.40</w:t>
      </w:r>
      <w:r>
        <w:rPr>
          <w:rFonts w:ascii="楷体" w:eastAsia="楷体" w:hAnsi="楷体"/>
          <w:color w:val="FF0000"/>
          <w:szCs w:val="21"/>
        </w:rPr>
        <w:tab/>
      </w:r>
    </w:p>
    <w:p w14:paraId="16432A7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B.1.40，1.50</w:t>
      </w:r>
      <w:r>
        <w:rPr>
          <w:rFonts w:ascii="楷体" w:eastAsia="楷体" w:hAnsi="楷体"/>
          <w:color w:val="FF0000"/>
          <w:szCs w:val="21"/>
        </w:rPr>
        <w:tab/>
      </w:r>
    </w:p>
    <w:p w14:paraId="29C0C58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C.1.20，1.30</w:t>
      </w:r>
      <w:r>
        <w:rPr>
          <w:rFonts w:ascii="楷体" w:eastAsia="楷体" w:hAnsi="楷体"/>
          <w:color w:val="FF0000"/>
          <w:szCs w:val="21"/>
        </w:rPr>
        <w:tab/>
      </w:r>
    </w:p>
    <w:p w14:paraId="6366FC5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D.1.30，1.50</w:t>
      </w:r>
    </w:p>
    <w:p w14:paraId="00EBCB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0EBFB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【解析】高层医疗建筑</w:t>
      </w:r>
      <w:proofErr w:type="gramStart"/>
      <w:r>
        <w:rPr>
          <w:rFonts w:ascii="楷体" w:eastAsia="楷体" w:hAnsi="楷体" w:hint="eastAsia"/>
          <w:color w:val="FF0000"/>
          <w:szCs w:val="21"/>
        </w:rPr>
        <w:t>单面布房疏散</w:t>
      </w:r>
      <w:proofErr w:type="gramEnd"/>
      <w:r>
        <w:rPr>
          <w:rFonts w:ascii="楷体" w:eastAsia="楷体" w:hAnsi="楷体" w:hint="eastAsia"/>
          <w:color w:val="FF0000"/>
          <w:szCs w:val="21"/>
        </w:rPr>
        <w:t>走道净宽度不小于1.40m，</w:t>
      </w:r>
      <w:proofErr w:type="gramStart"/>
      <w:r>
        <w:rPr>
          <w:rFonts w:ascii="楷体" w:eastAsia="楷体" w:hAnsi="楷体" w:hint="eastAsia"/>
          <w:color w:val="FF0000"/>
          <w:szCs w:val="21"/>
        </w:rPr>
        <w:t>双面布房疏散</w:t>
      </w:r>
      <w:proofErr w:type="gramEnd"/>
      <w:r>
        <w:rPr>
          <w:rFonts w:ascii="楷体" w:eastAsia="楷体" w:hAnsi="楷体" w:hint="eastAsia"/>
          <w:color w:val="FF0000"/>
          <w:szCs w:val="21"/>
        </w:rPr>
        <w:t xml:space="preserve">走道净宽度不小于1.50m。 </w:t>
      </w:r>
    </w:p>
    <w:p w14:paraId="280E9302" w14:textId="77777777" w:rsidR="00F265E7" w:rsidRDefault="00F265E7">
      <w:pPr>
        <w:spacing w:line="0" w:lineRule="atLeast"/>
        <w:rPr>
          <w:rFonts w:ascii="楷体" w:eastAsia="楷体" w:hAnsi="楷体" w:hint="eastAsia"/>
          <w:szCs w:val="21"/>
        </w:rPr>
      </w:pPr>
    </w:p>
    <w:p w14:paraId="522A8D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2.人员密集场所的室外疏散通道的净宽度不小于（  ）m，并直通宽敞地带。</w:t>
      </w:r>
    </w:p>
    <w:p w14:paraId="4585C55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hint="eastAsia"/>
          <w:color w:val="FF0000"/>
          <w:szCs w:val="21"/>
        </w:rPr>
        <w:t xml:space="preserve">   </w:t>
      </w:r>
      <w:r>
        <w:rPr>
          <w:rFonts w:ascii="楷体" w:eastAsia="楷体" w:hAnsi="楷体"/>
          <w:color w:val="FF0000"/>
          <w:szCs w:val="21"/>
        </w:rPr>
        <w:t>B.2</w:t>
      </w:r>
      <w:r>
        <w:rPr>
          <w:rFonts w:ascii="楷体" w:eastAsia="楷体" w:hAnsi="楷体" w:hint="eastAsia"/>
          <w:color w:val="FF0000"/>
          <w:szCs w:val="21"/>
        </w:rPr>
        <w:t xml:space="preserve">   </w:t>
      </w:r>
      <w:r>
        <w:rPr>
          <w:rFonts w:ascii="楷体" w:eastAsia="楷体" w:hAnsi="楷体"/>
          <w:color w:val="FF0000"/>
          <w:szCs w:val="21"/>
        </w:rPr>
        <w:t>C.3</w:t>
      </w:r>
      <w:r>
        <w:rPr>
          <w:rFonts w:ascii="楷体" w:eastAsia="楷体" w:hAnsi="楷体" w:hint="eastAsia"/>
          <w:color w:val="FF0000"/>
          <w:szCs w:val="21"/>
        </w:rPr>
        <w:t xml:space="preserve">   </w:t>
      </w:r>
      <w:r>
        <w:rPr>
          <w:rFonts w:ascii="楷体" w:eastAsia="楷体" w:hAnsi="楷体"/>
          <w:color w:val="FF0000"/>
          <w:szCs w:val="21"/>
        </w:rPr>
        <w:t>D.5</w:t>
      </w:r>
    </w:p>
    <w:p w14:paraId="37F0C0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A1E47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【解析】人员密集场所的室外疏散通道的净宽度不小于3.00m，并直通宽敞地带。</w:t>
      </w:r>
    </w:p>
    <w:p w14:paraId="66A73913" w14:textId="77777777" w:rsidR="00F265E7" w:rsidRDefault="00F265E7">
      <w:pPr>
        <w:spacing w:line="0" w:lineRule="atLeast"/>
        <w:rPr>
          <w:rFonts w:ascii="楷体" w:eastAsia="楷体" w:hAnsi="楷体" w:hint="eastAsia"/>
          <w:szCs w:val="21"/>
        </w:rPr>
      </w:pPr>
    </w:p>
    <w:p w14:paraId="384580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3.一、二耐火等级的建筑疏散走道两侧隔墙的耐火极限不低于（  ）h。</w:t>
      </w:r>
    </w:p>
    <w:p w14:paraId="5D55AB6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A.0.25</w:t>
      </w:r>
      <w:r>
        <w:rPr>
          <w:rFonts w:ascii="楷体" w:eastAsia="楷体" w:hAnsi="楷体"/>
          <w:color w:val="FF0000"/>
          <w:szCs w:val="21"/>
        </w:rPr>
        <w:tab/>
      </w:r>
    </w:p>
    <w:p w14:paraId="3A9D894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B.0.5</w:t>
      </w:r>
      <w:r>
        <w:rPr>
          <w:rFonts w:ascii="楷体" w:eastAsia="楷体" w:hAnsi="楷体"/>
          <w:color w:val="FF0000"/>
          <w:szCs w:val="21"/>
        </w:rPr>
        <w:tab/>
      </w:r>
    </w:p>
    <w:p w14:paraId="48A9249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C.0.75</w:t>
      </w:r>
      <w:r>
        <w:rPr>
          <w:rFonts w:ascii="楷体" w:eastAsia="楷体" w:hAnsi="楷体"/>
          <w:color w:val="FF0000"/>
          <w:szCs w:val="21"/>
        </w:rPr>
        <w:tab/>
      </w:r>
    </w:p>
    <w:p w14:paraId="1BEE8C7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D.1.00</w:t>
      </w:r>
    </w:p>
    <w:p w14:paraId="298FFE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41BFC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【解析】疏散走道两侧隔墙的耐火极限，一、二耐火等级的建筑不低于1.00h；三级耐火等级的建筑不低于0.5h；四级耐火等级的建筑不低于0.25h。</w:t>
      </w:r>
    </w:p>
    <w:p w14:paraId="10AB33DA" w14:textId="77777777" w:rsidR="00F265E7" w:rsidRDefault="00F265E7">
      <w:pPr>
        <w:spacing w:line="0" w:lineRule="atLeast"/>
        <w:rPr>
          <w:rFonts w:ascii="楷体" w:eastAsia="楷体" w:hAnsi="楷体" w:hint="eastAsia"/>
          <w:szCs w:val="21"/>
        </w:rPr>
      </w:pPr>
    </w:p>
    <w:p w14:paraId="12F0DA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4.有关疏散走道两侧隔墙的耐火极限说法，不正确的是（  ）。</w:t>
      </w:r>
    </w:p>
    <w:p w14:paraId="3D06FB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A.一级耐火等级的建筑不低于1.50h</w:t>
      </w:r>
    </w:p>
    <w:p w14:paraId="4FFAE2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B.二级耐火等级的建筑不低于1.00h</w:t>
      </w:r>
    </w:p>
    <w:p w14:paraId="66DAAA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C.三级耐火等级的建筑不低于0.5h</w:t>
      </w:r>
    </w:p>
    <w:p w14:paraId="6DCE07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D.四级耐火等级的建筑不低于0.25h</w:t>
      </w:r>
    </w:p>
    <w:p w14:paraId="1406FF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B905F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【解析】疏散走道两侧隔墙的耐火极限，</w:t>
      </w:r>
    </w:p>
    <w:p w14:paraId="1CB506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一、二耐火等级的建筑不低于1.00h；</w:t>
      </w:r>
    </w:p>
    <w:p w14:paraId="67C896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三级耐火等级的建筑不低于0.5h；</w:t>
      </w:r>
    </w:p>
    <w:p w14:paraId="154E18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四级耐火等级的建筑不低于0.25h。</w:t>
      </w:r>
    </w:p>
    <w:p w14:paraId="701F2FDC" w14:textId="77777777" w:rsidR="00F265E7" w:rsidRDefault="00F265E7">
      <w:pPr>
        <w:spacing w:line="0" w:lineRule="atLeast"/>
        <w:rPr>
          <w:rFonts w:ascii="楷体" w:eastAsia="楷体" w:hAnsi="楷体" w:hint="eastAsia"/>
          <w:szCs w:val="21"/>
        </w:rPr>
      </w:pPr>
    </w:p>
    <w:p w14:paraId="777BFD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AAA14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1.下列有关疏散走道的宽度的设置要求正确的是（  ）。</w:t>
      </w:r>
    </w:p>
    <w:p w14:paraId="19E08F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A.厂房疏散走道的净宽度不小于1.10m</w:t>
      </w:r>
    </w:p>
    <w:p w14:paraId="56EEBD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B.单、多层公共建筑疏散走道的净宽度不小于1.10m</w:t>
      </w:r>
    </w:p>
    <w:p w14:paraId="1FDC5B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C.高层医疗建筑</w:t>
      </w:r>
      <w:proofErr w:type="gramStart"/>
      <w:r>
        <w:rPr>
          <w:rFonts w:ascii="楷体" w:eastAsia="楷体" w:hAnsi="楷体" w:hint="eastAsia"/>
          <w:color w:val="FF0000"/>
          <w:szCs w:val="21"/>
        </w:rPr>
        <w:t>单面布房疏散</w:t>
      </w:r>
      <w:proofErr w:type="gramEnd"/>
      <w:r>
        <w:rPr>
          <w:rFonts w:ascii="楷体" w:eastAsia="楷体" w:hAnsi="楷体" w:hint="eastAsia"/>
          <w:color w:val="FF0000"/>
          <w:szCs w:val="21"/>
        </w:rPr>
        <w:t>走道净宽度不小于1.40m</w:t>
      </w:r>
    </w:p>
    <w:p w14:paraId="63B732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D.单、多层住宅疏散走道净宽度不小于1.10m</w:t>
      </w:r>
    </w:p>
    <w:p w14:paraId="061298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 xml:space="preserve">E.剧院、电影院、礼堂、体育馆等人员密集场所，观众厅内疏散走道的净宽度不小于1.50m </w:t>
      </w:r>
    </w:p>
    <w:p w14:paraId="127EE9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w:t>
      </w:r>
    </w:p>
    <w:p w14:paraId="29C9A7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【解析】疏散走道的宽度一般应根据其通过人数和疏散净宽度指标经计算确定。</w:t>
      </w:r>
    </w:p>
    <w:p w14:paraId="382C13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检查要求为：</w:t>
      </w:r>
    </w:p>
    <w:p w14:paraId="0DEE1C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（1）厂房疏散走道的净宽度不小于1.40m。</w:t>
      </w:r>
    </w:p>
    <w:p w14:paraId="02CC75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（2）单、多层公共建筑疏散走道的净宽度不小于1.10m；高层医疗建筑</w:t>
      </w:r>
      <w:proofErr w:type="gramStart"/>
      <w:r>
        <w:rPr>
          <w:rFonts w:ascii="楷体" w:eastAsia="楷体" w:hAnsi="楷体" w:hint="eastAsia"/>
          <w:color w:val="FF0000"/>
          <w:szCs w:val="21"/>
        </w:rPr>
        <w:t>单面布房疏散</w:t>
      </w:r>
      <w:proofErr w:type="gramEnd"/>
      <w:r>
        <w:rPr>
          <w:rFonts w:ascii="楷体" w:eastAsia="楷体" w:hAnsi="楷体" w:hint="eastAsia"/>
          <w:color w:val="FF0000"/>
          <w:szCs w:val="21"/>
        </w:rPr>
        <w:t>走道净宽度不小于1.40m，</w:t>
      </w:r>
      <w:proofErr w:type="gramStart"/>
      <w:r>
        <w:rPr>
          <w:rFonts w:ascii="楷体" w:eastAsia="楷体" w:hAnsi="楷体" w:hint="eastAsia"/>
          <w:color w:val="FF0000"/>
          <w:szCs w:val="21"/>
        </w:rPr>
        <w:t>双面布房疏散</w:t>
      </w:r>
      <w:proofErr w:type="gramEnd"/>
      <w:r>
        <w:rPr>
          <w:rFonts w:ascii="楷体" w:eastAsia="楷体" w:hAnsi="楷体" w:hint="eastAsia"/>
          <w:color w:val="FF0000"/>
          <w:szCs w:val="21"/>
        </w:rPr>
        <w:t>走道的净宽度不小于1.50m；其他高层公共建筑</w:t>
      </w:r>
      <w:proofErr w:type="gramStart"/>
      <w:r>
        <w:rPr>
          <w:rFonts w:ascii="楷体" w:eastAsia="楷体" w:hAnsi="楷体" w:hint="eastAsia"/>
          <w:color w:val="FF0000"/>
          <w:szCs w:val="21"/>
        </w:rPr>
        <w:t>单面布房疏散</w:t>
      </w:r>
      <w:proofErr w:type="gramEnd"/>
      <w:r>
        <w:rPr>
          <w:rFonts w:ascii="楷体" w:eastAsia="楷体" w:hAnsi="楷体" w:hint="eastAsia"/>
          <w:color w:val="FF0000"/>
          <w:szCs w:val="21"/>
        </w:rPr>
        <w:t>走道的净宽度不小于 1.30m，</w:t>
      </w:r>
      <w:proofErr w:type="gramStart"/>
      <w:r>
        <w:rPr>
          <w:rFonts w:ascii="楷体" w:eastAsia="楷体" w:hAnsi="楷体" w:hint="eastAsia"/>
          <w:color w:val="FF0000"/>
          <w:szCs w:val="21"/>
        </w:rPr>
        <w:t>双面布房疏散</w:t>
      </w:r>
      <w:proofErr w:type="gramEnd"/>
      <w:r>
        <w:rPr>
          <w:rFonts w:ascii="楷体" w:eastAsia="楷体" w:hAnsi="楷体" w:hint="eastAsia"/>
          <w:color w:val="FF0000"/>
          <w:szCs w:val="21"/>
        </w:rPr>
        <w:t>走道的净宽度不小于1.40m。</w:t>
      </w:r>
    </w:p>
    <w:p w14:paraId="78B608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（3）单、多层住宅疏散走道净宽度不小于1.10m，高层住宅疏散走道的净宽度不小于1.2m。</w:t>
      </w:r>
    </w:p>
    <w:p w14:paraId="7A5F69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（4）剧院、电影院、礼堂、体育馆等人员密集场所，观众厅内疏散走道的净宽度不小于1.00m，边走道的净宽度不小于0.80m；人员密集场所的室外疏散通道的净宽度不小于3.00m，并直通宽敞地带。</w:t>
      </w:r>
    </w:p>
    <w:p w14:paraId="395BC2C7" w14:textId="77777777" w:rsidR="00F265E7" w:rsidRDefault="00F265E7">
      <w:pPr>
        <w:spacing w:line="0" w:lineRule="atLeast"/>
        <w:rPr>
          <w:rFonts w:ascii="楷体" w:eastAsia="楷体" w:hAnsi="楷体" w:hint="eastAsia"/>
          <w:szCs w:val="21"/>
        </w:rPr>
      </w:pPr>
    </w:p>
    <w:p w14:paraId="104C19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【知识点】避难走道 </w:t>
      </w:r>
    </w:p>
    <w:p w14:paraId="52884D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207C1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1.防火分区至避难走道入口处所设前室的面积不得小于6.0m2，前室开向避难走道的门为（  ）级防火门。</w:t>
      </w:r>
    </w:p>
    <w:p w14:paraId="0E9729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A.甲   B.乙   C.丙   D.丁</w:t>
      </w:r>
    </w:p>
    <w:p w14:paraId="580D25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B755D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【解析】防火分区至避难走道入口处所设前室的面积不得小于6.0m2，开向前室的门为甲级防火门，前室开向避难走道的门为乙级防火门。</w:t>
      </w:r>
    </w:p>
    <w:p w14:paraId="309D483C" w14:textId="77777777" w:rsidR="00F265E7" w:rsidRDefault="00F265E7">
      <w:pPr>
        <w:spacing w:line="0" w:lineRule="atLeast"/>
        <w:rPr>
          <w:rFonts w:ascii="楷体" w:eastAsia="楷体" w:hAnsi="楷体" w:hint="eastAsia"/>
          <w:szCs w:val="21"/>
        </w:rPr>
      </w:pPr>
    </w:p>
    <w:p w14:paraId="1CE904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2.避难走道直通地面的出口不得少于（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，并设置在不同方向。</w:t>
      </w:r>
    </w:p>
    <w:p w14:paraId="326A38F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B.2</w:t>
      </w:r>
      <w:r>
        <w:rPr>
          <w:rFonts w:ascii="楷体" w:eastAsia="楷体" w:hAnsi="楷体" w:hint="eastAsia"/>
          <w:color w:val="FF0000"/>
          <w:szCs w:val="21"/>
        </w:rPr>
        <w:t xml:space="preserve">   </w:t>
      </w:r>
      <w:r>
        <w:rPr>
          <w:rFonts w:ascii="楷体" w:eastAsia="楷体" w:hAnsi="楷体"/>
          <w:color w:val="FF0000"/>
          <w:szCs w:val="21"/>
        </w:rPr>
        <w:t>C.3</w:t>
      </w:r>
      <w:r>
        <w:rPr>
          <w:rFonts w:ascii="楷体" w:eastAsia="楷体" w:hAnsi="楷体" w:hint="eastAsia"/>
          <w:color w:val="FF0000"/>
          <w:szCs w:val="21"/>
        </w:rPr>
        <w:t xml:space="preserve">   </w:t>
      </w:r>
      <w:r>
        <w:rPr>
          <w:rFonts w:ascii="楷体" w:eastAsia="楷体" w:hAnsi="楷体"/>
          <w:color w:val="FF0000"/>
          <w:szCs w:val="21"/>
        </w:rPr>
        <w:t>D.4</w:t>
      </w:r>
    </w:p>
    <w:p w14:paraId="301825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95C2F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【解析】避难走道直通地面的出口不得少于2个，并设置在不同方向。</w:t>
      </w:r>
    </w:p>
    <w:p w14:paraId="50A1A43B" w14:textId="77777777" w:rsidR="00F265E7" w:rsidRDefault="00F265E7">
      <w:pPr>
        <w:spacing w:line="0" w:lineRule="atLeast"/>
        <w:rPr>
          <w:rFonts w:ascii="楷体" w:eastAsia="楷体" w:hAnsi="楷体" w:hint="eastAsia"/>
          <w:szCs w:val="21"/>
        </w:rPr>
      </w:pPr>
    </w:p>
    <w:p w14:paraId="64265B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3.防火分区至避难走道入口处所设前室的面积不得小于（  ）m2，开向前室的门为甲级防火门，前室开向避难走道的门为乙级防火门。</w:t>
      </w:r>
    </w:p>
    <w:p w14:paraId="2E8F39D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w:t>
      </w:r>
      <w:r>
        <w:rPr>
          <w:rFonts w:ascii="楷体" w:eastAsia="楷体" w:hAnsi="楷体" w:hint="eastAsia"/>
          <w:color w:val="FF0000"/>
          <w:szCs w:val="21"/>
        </w:rPr>
        <w:t xml:space="preserve">   </w:t>
      </w:r>
      <w:r>
        <w:rPr>
          <w:rFonts w:ascii="楷体" w:eastAsia="楷体" w:hAnsi="楷体"/>
          <w:color w:val="FF0000"/>
          <w:szCs w:val="21"/>
        </w:rPr>
        <w:t>B.4</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D.6</w:t>
      </w:r>
    </w:p>
    <w:p w14:paraId="47AA0E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1FA01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【解析】防火分区至避难走道入口处所设前室的面积不得小于6.0 m2，开向前室的门为甲级防火门，前室开向避难走道的门为乙级防火门。</w:t>
      </w:r>
    </w:p>
    <w:p w14:paraId="4F2B0C12" w14:textId="77777777" w:rsidR="00F265E7" w:rsidRDefault="00F265E7">
      <w:pPr>
        <w:spacing w:line="0" w:lineRule="atLeast"/>
        <w:rPr>
          <w:rFonts w:ascii="楷体" w:eastAsia="楷体" w:hAnsi="楷体" w:hint="eastAsia"/>
          <w:szCs w:val="21"/>
        </w:rPr>
      </w:pPr>
    </w:p>
    <w:p w14:paraId="417ADB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2134D9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1.关于避难走道的检查下列说法正确的是（  ）。</w:t>
      </w:r>
    </w:p>
    <w:p w14:paraId="039467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A.避难走道直通地面的出口不得少于2个，并设置在不同方向</w:t>
      </w:r>
    </w:p>
    <w:p w14:paraId="6F4F19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B.通向避难走道的各防火分区人数不等时，避难走道的净宽度不得小于设计容纳人数最多的一个防火分区通向避难走道各安全出口最小净宽之</w:t>
      </w:r>
      <w:proofErr w:type="gramStart"/>
      <w:r>
        <w:rPr>
          <w:rFonts w:ascii="楷体" w:eastAsia="楷体" w:hAnsi="楷体" w:hint="eastAsia"/>
          <w:color w:val="FF0000"/>
          <w:szCs w:val="21"/>
        </w:rPr>
        <w:t>和</w:t>
      </w:r>
      <w:proofErr w:type="gramEnd"/>
      <w:r>
        <w:rPr>
          <w:rFonts w:ascii="楷体" w:eastAsia="楷体" w:hAnsi="楷体" w:hint="eastAsia"/>
          <w:color w:val="FF0000"/>
          <w:szCs w:val="21"/>
        </w:rPr>
        <w:t>。</w:t>
      </w:r>
    </w:p>
    <w:p w14:paraId="489624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C.防火分区至避难走道入口处所设前室的面积不得小于6.0 m2，开向前室的门为乙级防火门，前室开向避难走道的门为甲级防火门</w:t>
      </w:r>
    </w:p>
    <w:p w14:paraId="430610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D.避难走道内设置消火栓、消防应急照明、应急广播和消防专线电话，防火分区至避难走道入口处的前室设置防烟设施</w:t>
      </w:r>
    </w:p>
    <w:p w14:paraId="5AB46E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E.避难走道的装修材料燃烧性能等级必须为A级 </w:t>
      </w:r>
    </w:p>
    <w:p w14:paraId="56F170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077F7F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【解析】防火分区至避难走道入口处所设前室的面积不得小于6.0 m2，开向前室的门为甲级防火门，前室开向避难走道的门为乙级防火门。</w:t>
      </w:r>
    </w:p>
    <w:p w14:paraId="414FB2A1" w14:textId="77777777" w:rsidR="00F265E7" w:rsidRDefault="00F265E7">
      <w:pPr>
        <w:spacing w:line="0" w:lineRule="atLeast"/>
        <w:rPr>
          <w:rFonts w:ascii="楷体" w:eastAsia="楷体" w:hAnsi="楷体" w:hint="eastAsia"/>
          <w:szCs w:val="21"/>
        </w:rPr>
      </w:pPr>
    </w:p>
    <w:p w14:paraId="2984A9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疏散楼梯间</w:t>
      </w:r>
    </w:p>
    <w:p w14:paraId="616193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【知识点】疏散楼梯间</w:t>
      </w:r>
    </w:p>
    <w:p w14:paraId="77654D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1.高层民用建筑的裙房应设（  ）楼梯间。</w:t>
      </w:r>
    </w:p>
    <w:p w14:paraId="045B0E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A.开敞楼梯间</w:t>
      </w:r>
      <w:r>
        <w:rPr>
          <w:rFonts w:ascii="楷体" w:eastAsia="楷体" w:hAnsi="楷体" w:hint="eastAsia"/>
          <w:color w:val="FF0000"/>
          <w:szCs w:val="21"/>
        </w:rPr>
        <w:tab/>
      </w:r>
    </w:p>
    <w:p w14:paraId="3454A1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B.敞开楼梯间</w:t>
      </w:r>
      <w:r>
        <w:rPr>
          <w:rFonts w:ascii="楷体" w:eastAsia="楷体" w:hAnsi="楷体" w:hint="eastAsia"/>
          <w:color w:val="FF0000"/>
          <w:szCs w:val="21"/>
        </w:rPr>
        <w:tab/>
      </w:r>
    </w:p>
    <w:p w14:paraId="2DB429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C.封闭楼梯间</w:t>
      </w:r>
      <w:r>
        <w:rPr>
          <w:rFonts w:ascii="楷体" w:eastAsia="楷体" w:hAnsi="楷体" w:hint="eastAsia"/>
          <w:color w:val="FF0000"/>
          <w:szCs w:val="21"/>
        </w:rPr>
        <w:tab/>
      </w:r>
    </w:p>
    <w:p w14:paraId="73A408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D.防烟楼梯间</w:t>
      </w:r>
    </w:p>
    <w:p w14:paraId="76EE26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941F9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【解析】裙房和建筑高度不大于32m的二类高层公共建筑应采用封闭楼梯间。</w:t>
      </w:r>
    </w:p>
    <w:p w14:paraId="62FD3886" w14:textId="77777777" w:rsidR="00F265E7" w:rsidRDefault="00F265E7">
      <w:pPr>
        <w:spacing w:line="0" w:lineRule="atLeast"/>
        <w:rPr>
          <w:rFonts w:ascii="楷体" w:eastAsia="楷体" w:hAnsi="楷体" w:hint="eastAsia"/>
          <w:szCs w:val="21"/>
        </w:rPr>
      </w:pPr>
    </w:p>
    <w:p w14:paraId="276E58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2.建筑高度不超过32m的二类高层建筑应设（  ）楼梯间。</w:t>
      </w:r>
    </w:p>
    <w:p w14:paraId="4F4EAE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A.开敞楼梯间</w:t>
      </w:r>
      <w:r>
        <w:rPr>
          <w:rFonts w:ascii="楷体" w:eastAsia="楷体" w:hAnsi="楷体" w:hint="eastAsia"/>
          <w:color w:val="FF0000"/>
          <w:szCs w:val="21"/>
        </w:rPr>
        <w:tab/>
      </w:r>
    </w:p>
    <w:p w14:paraId="188B9F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B.敞开楼梯间</w:t>
      </w:r>
      <w:r>
        <w:rPr>
          <w:rFonts w:ascii="楷体" w:eastAsia="楷体" w:hAnsi="楷体" w:hint="eastAsia"/>
          <w:color w:val="FF0000"/>
          <w:szCs w:val="21"/>
        </w:rPr>
        <w:tab/>
      </w:r>
    </w:p>
    <w:p w14:paraId="3F7BA5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C.封闭楼梯间</w:t>
      </w:r>
      <w:r>
        <w:rPr>
          <w:rFonts w:ascii="楷体" w:eastAsia="楷体" w:hAnsi="楷体" w:hint="eastAsia"/>
          <w:color w:val="FF0000"/>
          <w:szCs w:val="21"/>
        </w:rPr>
        <w:tab/>
      </w:r>
    </w:p>
    <w:p w14:paraId="0587D2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D.防烟楼梯间</w:t>
      </w:r>
    </w:p>
    <w:p w14:paraId="46B46C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12AF60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【解析】一类高层公共建筑和建筑高度大于32m的二类高层公共建筑，其疏散楼梯应采用防烟楼梯间。裙房和建筑高度不大于32m的二类高层公共建筑，其疏散楼梯应采用封闭楼梯间。</w:t>
      </w:r>
    </w:p>
    <w:p w14:paraId="6D2025A1" w14:textId="77777777" w:rsidR="00F265E7" w:rsidRDefault="00F265E7">
      <w:pPr>
        <w:spacing w:line="0" w:lineRule="atLeast"/>
        <w:rPr>
          <w:rFonts w:ascii="楷体" w:eastAsia="楷体" w:hAnsi="楷体" w:hint="eastAsia"/>
          <w:szCs w:val="21"/>
        </w:rPr>
      </w:pPr>
    </w:p>
    <w:p w14:paraId="055076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3.建筑高度不超过24m的病房楼、旅馆等建筑应设（  ）楼梯间。</w:t>
      </w:r>
    </w:p>
    <w:p w14:paraId="7AEFD3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A.开敞楼梯间</w:t>
      </w:r>
      <w:r>
        <w:rPr>
          <w:rFonts w:ascii="楷体" w:eastAsia="楷体" w:hAnsi="楷体" w:hint="eastAsia"/>
          <w:color w:val="FF0000"/>
          <w:szCs w:val="21"/>
        </w:rPr>
        <w:tab/>
      </w:r>
    </w:p>
    <w:p w14:paraId="5D89B2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B.敞开楼梯间</w:t>
      </w:r>
      <w:r>
        <w:rPr>
          <w:rFonts w:ascii="楷体" w:eastAsia="楷体" w:hAnsi="楷体" w:hint="eastAsia"/>
          <w:color w:val="FF0000"/>
          <w:szCs w:val="21"/>
        </w:rPr>
        <w:tab/>
      </w:r>
    </w:p>
    <w:p w14:paraId="069657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C.封闭楼梯间</w:t>
      </w:r>
      <w:r>
        <w:rPr>
          <w:rFonts w:ascii="楷体" w:eastAsia="楷体" w:hAnsi="楷体" w:hint="eastAsia"/>
          <w:color w:val="FF0000"/>
          <w:szCs w:val="21"/>
        </w:rPr>
        <w:tab/>
      </w:r>
    </w:p>
    <w:p w14:paraId="50AB80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D.防烟楼梯间</w:t>
      </w:r>
    </w:p>
    <w:p w14:paraId="5E7206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【答案】C</w:t>
      </w:r>
    </w:p>
    <w:p w14:paraId="577B41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【解析】多层公共建筑。医疗建筑、旅馆、老年人建筑；设置歌舞娱乐放映游艺场所的建筑；商店、图书馆、展览建筑、会议中心及类似使用功能的建筑；6层及以上的其他建筑均采用封闭楼梯间。</w:t>
      </w:r>
    </w:p>
    <w:p w14:paraId="2E90C96D" w14:textId="77777777" w:rsidR="00F265E7" w:rsidRDefault="00F265E7">
      <w:pPr>
        <w:spacing w:line="0" w:lineRule="atLeast"/>
        <w:rPr>
          <w:rFonts w:ascii="楷体" w:eastAsia="楷体" w:hAnsi="楷体" w:hint="eastAsia"/>
          <w:szCs w:val="21"/>
        </w:rPr>
      </w:pPr>
    </w:p>
    <w:p w14:paraId="038C26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4.设在地下一层且室内地面与室外出入口地坪高差不大于10m的歌舞娱乐放映游艺场所应设（  ）楼梯间。 </w:t>
      </w:r>
    </w:p>
    <w:p w14:paraId="32B0B6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A.开敞楼梯间</w:t>
      </w:r>
      <w:r>
        <w:rPr>
          <w:rFonts w:ascii="楷体" w:eastAsia="楷体" w:hAnsi="楷体" w:hint="eastAsia"/>
          <w:color w:val="FF0000"/>
          <w:szCs w:val="21"/>
        </w:rPr>
        <w:tab/>
      </w:r>
    </w:p>
    <w:p w14:paraId="404DE3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B.敞开楼梯间</w:t>
      </w:r>
      <w:r>
        <w:rPr>
          <w:rFonts w:ascii="楷体" w:eastAsia="楷体" w:hAnsi="楷体" w:hint="eastAsia"/>
          <w:color w:val="FF0000"/>
          <w:szCs w:val="21"/>
        </w:rPr>
        <w:tab/>
      </w:r>
    </w:p>
    <w:p w14:paraId="070BCC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C.封闭楼梯间</w:t>
      </w:r>
      <w:r>
        <w:rPr>
          <w:rFonts w:ascii="楷体" w:eastAsia="楷体" w:hAnsi="楷体" w:hint="eastAsia"/>
          <w:color w:val="FF0000"/>
          <w:szCs w:val="21"/>
        </w:rPr>
        <w:tab/>
      </w:r>
    </w:p>
    <w:p w14:paraId="6AA88A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D.防烟楼梯间</w:t>
      </w:r>
    </w:p>
    <w:p w14:paraId="5EE467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B504A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地下或半地下建筑（室）。3层及以上或室内地面与室外出入口地坪高差大于10m的地下或半地下建筑（室），其疏散楼梯应采用防烟楼梯间；其他地下或半地下建筑（室），其疏散楼梯可采用封闭楼梯间。</w:t>
      </w:r>
    </w:p>
    <w:p w14:paraId="524B13D2" w14:textId="77777777" w:rsidR="00F265E7" w:rsidRDefault="00F265E7">
      <w:pPr>
        <w:spacing w:line="0" w:lineRule="atLeast"/>
        <w:rPr>
          <w:rFonts w:ascii="楷体" w:eastAsia="楷体" w:hAnsi="楷体" w:hint="eastAsia"/>
          <w:szCs w:val="21"/>
        </w:rPr>
      </w:pPr>
    </w:p>
    <w:p w14:paraId="25442E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5.防烟楼梯间需设前室，可与消防电梯间前室合用前室。前室的使用面积：公共建筑不小于（  ）m2，居住建筑不小于（  ）m2。</w:t>
      </w:r>
    </w:p>
    <w:p w14:paraId="43B28B4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A.6，4.5</w:t>
      </w:r>
      <w:r>
        <w:rPr>
          <w:rFonts w:ascii="楷体" w:eastAsia="楷体" w:hAnsi="楷体"/>
          <w:color w:val="FF0000"/>
          <w:szCs w:val="21"/>
        </w:rPr>
        <w:tab/>
      </w:r>
    </w:p>
    <w:p w14:paraId="3396348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B.4.5，6</w:t>
      </w:r>
      <w:r>
        <w:rPr>
          <w:rFonts w:ascii="楷体" w:eastAsia="楷体" w:hAnsi="楷体"/>
          <w:color w:val="FF0000"/>
          <w:szCs w:val="21"/>
        </w:rPr>
        <w:tab/>
      </w:r>
    </w:p>
    <w:p w14:paraId="246A040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C.10，6</w:t>
      </w:r>
      <w:r>
        <w:rPr>
          <w:rFonts w:ascii="楷体" w:eastAsia="楷体" w:hAnsi="楷体"/>
          <w:color w:val="FF0000"/>
          <w:szCs w:val="21"/>
        </w:rPr>
        <w:tab/>
      </w:r>
    </w:p>
    <w:p w14:paraId="122A148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D.6，10</w:t>
      </w:r>
    </w:p>
    <w:p w14:paraId="736172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C6056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【解析】防烟楼梯间需设前室，可与消防电梯间前室合用前室。</w:t>
      </w:r>
    </w:p>
    <w:p w14:paraId="16D8C7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前室的使用面积；公共建筑不小于6.0 m2，居住建筑不小于4.5m2；</w:t>
      </w:r>
    </w:p>
    <w:p w14:paraId="156127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合用前室的使用面积；公共建筑、高层厂房以及高层仓库不小于10.0 m2，居住面积不小于6.0 m2。</w:t>
      </w:r>
    </w:p>
    <w:p w14:paraId="4B2B1717" w14:textId="77777777" w:rsidR="00F265E7" w:rsidRDefault="00F265E7">
      <w:pPr>
        <w:spacing w:line="0" w:lineRule="atLeast"/>
        <w:rPr>
          <w:rFonts w:ascii="楷体" w:eastAsia="楷体" w:hAnsi="楷体" w:hint="eastAsia"/>
          <w:szCs w:val="21"/>
        </w:rPr>
      </w:pPr>
    </w:p>
    <w:p w14:paraId="4F21B5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6.防烟楼梯间需设前室，可与消防电梯间前室合用前室。合用前室的使用面积；公共建筑、高层厂房以及高层仓库不小于（  ）m2，居住面积不小于（  ）m2。</w:t>
      </w:r>
    </w:p>
    <w:p w14:paraId="5B3FE20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A.6，4.5</w:t>
      </w:r>
      <w:r>
        <w:rPr>
          <w:rFonts w:ascii="楷体" w:eastAsia="楷体" w:hAnsi="楷体"/>
          <w:color w:val="FF0000"/>
          <w:szCs w:val="21"/>
        </w:rPr>
        <w:tab/>
      </w:r>
    </w:p>
    <w:p w14:paraId="3CCE282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B.4.5，6</w:t>
      </w:r>
      <w:r>
        <w:rPr>
          <w:rFonts w:ascii="楷体" w:eastAsia="楷体" w:hAnsi="楷体"/>
          <w:color w:val="FF0000"/>
          <w:szCs w:val="21"/>
        </w:rPr>
        <w:tab/>
      </w:r>
    </w:p>
    <w:p w14:paraId="4BE6B68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C.10，6</w:t>
      </w:r>
      <w:r>
        <w:rPr>
          <w:rFonts w:ascii="楷体" w:eastAsia="楷体" w:hAnsi="楷体"/>
          <w:color w:val="FF0000"/>
          <w:szCs w:val="21"/>
        </w:rPr>
        <w:tab/>
      </w:r>
    </w:p>
    <w:p w14:paraId="6CF4735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D.6，10</w:t>
      </w:r>
    </w:p>
    <w:p w14:paraId="78FAA4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27F19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【解析】防烟楼梯间需设前室，可与消防电梯间前室合用前室。</w:t>
      </w:r>
    </w:p>
    <w:p w14:paraId="2112C3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前室的使用面积：公共建筑不小于6.0m2，居住建筑不小于4.5m2；</w:t>
      </w:r>
    </w:p>
    <w:p w14:paraId="67E527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合用前室的使用面积：公共建筑、高层厂房以及高层仓库不小于10.0 m2，居住面积不小于6.0 m2。</w:t>
      </w:r>
    </w:p>
    <w:p w14:paraId="5D310DAA" w14:textId="77777777" w:rsidR="00F265E7" w:rsidRDefault="00F265E7">
      <w:pPr>
        <w:spacing w:line="0" w:lineRule="atLeast"/>
        <w:rPr>
          <w:rFonts w:ascii="楷体" w:eastAsia="楷体" w:hAnsi="楷体" w:hint="eastAsia"/>
          <w:szCs w:val="21"/>
        </w:rPr>
      </w:pPr>
    </w:p>
    <w:p w14:paraId="3DE614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7.疏散走道通向前室以及前室通向楼梯间的门为（  ）级防火门。</w:t>
      </w:r>
    </w:p>
    <w:p w14:paraId="3EABED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A.甲</w:t>
      </w:r>
      <w:r>
        <w:rPr>
          <w:rFonts w:ascii="楷体" w:eastAsia="楷体" w:hAnsi="楷体" w:hint="eastAsia"/>
          <w:color w:val="FF0000"/>
          <w:szCs w:val="21"/>
        </w:rPr>
        <w:tab/>
        <w:t>B.乙</w:t>
      </w:r>
      <w:r>
        <w:rPr>
          <w:rFonts w:ascii="楷体" w:eastAsia="楷体" w:hAnsi="楷体" w:hint="eastAsia"/>
          <w:color w:val="FF0000"/>
          <w:szCs w:val="21"/>
        </w:rPr>
        <w:tab/>
        <w:t>C.丙</w:t>
      </w:r>
      <w:r>
        <w:rPr>
          <w:rFonts w:ascii="楷体" w:eastAsia="楷体" w:hAnsi="楷体" w:hint="eastAsia"/>
          <w:color w:val="FF0000"/>
          <w:szCs w:val="21"/>
        </w:rPr>
        <w:tab/>
        <w:t>D. 丁</w:t>
      </w:r>
    </w:p>
    <w:p w14:paraId="64C9D4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DEAE7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【解析】疏散走道通向前室以及前室通向楼梯间的门为乙级防火门。</w:t>
      </w:r>
    </w:p>
    <w:p w14:paraId="27CE7C5B" w14:textId="77777777" w:rsidR="00F265E7" w:rsidRDefault="00F265E7">
      <w:pPr>
        <w:spacing w:line="0" w:lineRule="atLeast"/>
        <w:rPr>
          <w:rFonts w:ascii="楷体" w:eastAsia="楷体" w:hAnsi="楷体" w:hint="eastAsia"/>
          <w:color w:val="0070C0"/>
          <w:szCs w:val="21"/>
        </w:rPr>
      </w:pPr>
    </w:p>
    <w:p w14:paraId="37856B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8.防烟楼梯间、前室的顶棚、墙面和地面的装修材料必须采用（  ）烧材料。</w:t>
      </w:r>
    </w:p>
    <w:p w14:paraId="148663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A.不燃   B.难燃   C.可燃   D.易燃</w:t>
      </w:r>
    </w:p>
    <w:p w14:paraId="02A059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CA509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【解析】防烟楼梯间、前室的顶棚、墙面和地面的装修材料必须采用不燃烧材料。</w:t>
      </w:r>
    </w:p>
    <w:p w14:paraId="4267314E" w14:textId="77777777" w:rsidR="00F265E7" w:rsidRDefault="00F265E7">
      <w:pPr>
        <w:spacing w:line="0" w:lineRule="atLeast"/>
        <w:rPr>
          <w:rFonts w:ascii="楷体" w:eastAsia="楷体" w:hAnsi="楷体" w:hint="eastAsia"/>
          <w:szCs w:val="21"/>
        </w:rPr>
      </w:pPr>
    </w:p>
    <w:p w14:paraId="0BDB49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9.住宅建筑剪刀楼梯间与消防电梯的前室合用时，合用前室的使用面积不得小于（  ）m2，且短</w:t>
      </w:r>
      <w:proofErr w:type="gramStart"/>
      <w:r>
        <w:rPr>
          <w:rFonts w:ascii="楷体" w:eastAsia="楷体" w:hAnsi="楷体" w:hint="eastAsia"/>
          <w:color w:val="FF0000"/>
          <w:szCs w:val="21"/>
        </w:rPr>
        <w:t>边不得</w:t>
      </w:r>
      <w:proofErr w:type="gramEnd"/>
      <w:r>
        <w:rPr>
          <w:rFonts w:ascii="楷体" w:eastAsia="楷体" w:hAnsi="楷体" w:hint="eastAsia"/>
          <w:color w:val="FF0000"/>
          <w:szCs w:val="21"/>
        </w:rPr>
        <w:t>小于2.4m。</w:t>
      </w:r>
    </w:p>
    <w:p w14:paraId="7695831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A.6</w:t>
      </w:r>
      <w:r>
        <w:rPr>
          <w:rFonts w:ascii="楷体" w:eastAsia="楷体" w:hAnsi="楷体" w:hint="eastAsia"/>
          <w:color w:val="FF0000"/>
          <w:szCs w:val="21"/>
        </w:rPr>
        <w:t xml:space="preserve">   </w:t>
      </w:r>
      <w:r>
        <w:rPr>
          <w:rFonts w:ascii="楷体" w:eastAsia="楷体" w:hAnsi="楷体"/>
          <w:color w:val="FF0000"/>
          <w:szCs w:val="21"/>
        </w:rPr>
        <w:t>B.8</w:t>
      </w:r>
      <w:r>
        <w:rPr>
          <w:rFonts w:ascii="楷体" w:eastAsia="楷体" w:hAnsi="楷体" w:hint="eastAsia"/>
          <w:color w:val="FF0000"/>
          <w:szCs w:val="21"/>
        </w:rPr>
        <w:t xml:space="preserve">   </w:t>
      </w:r>
      <w:r>
        <w:rPr>
          <w:rFonts w:ascii="楷体" w:eastAsia="楷体" w:hAnsi="楷体"/>
          <w:color w:val="FF0000"/>
          <w:szCs w:val="21"/>
        </w:rPr>
        <w:t>C.12</w:t>
      </w:r>
      <w:r>
        <w:rPr>
          <w:rFonts w:ascii="楷体" w:eastAsia="楷体" w:hAnsi="楷体" w:hint="eastAsia"/>
          <w:color w:val="FF0000"/>
          <w:szCs w:val="21"/>
        </w:rPr>
        <w:t xml:space="preserve">   </w:t>
      </w:r>
      <w:r>
        <w:rPr>
          <w:rFonts w:ascii="楷体" w:eastAsia="楷体" w:hAnsi="楷体"/>
          <w:color w:val="FF0000"/>
          <w:szCs w:val="21"/>
        </w:rPr>
        <w:t>D.18</w:t>
      </w:r>
    </w:p>
    <w:p w14:paraId="60D248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E35D1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【解析】与消防电梯的前室合用时，合用前室的使用面积不得小于12.0m2，且短</w:t>
      </w:r>
      <w:proofErr w:type="gramStart"/>
      <w:r>
        <w:rPr>
          <w:rFonts w:ascii="楷体" w:eastAsia="楷体" w:hAnsi="楷体" w:hint="eastAsia"/>
          <w:color w:val="FF0000"/>
          <w:szCs w:val="21"/>
        </w:rPr>
        <w:t>边不得</w:t>
      </w:r>
      <w:proofErr w:type="gramEnd"/>
      <w:r>
        <w:rPr>
          <w:rFonts w:ascii="楷体" w:eastAsia="楷体" w:hAnsi="楷体" w:hint="eastAsia"/>
          <w:color w:val="FF0000"/>
          <w:szCs w:val="21"/>
        </w:rPr>
        <w:t>小于2.4m。</w:t>
      </w:r>
    </w:p>
    <w:p w14:paraId="71BFFAAC" w14:textId="77777777" w:rsidR="00F265E7" w:rsidRDefault="00F265E7">
      <w:pPr>
        <w:spacing w:line="0" w:lineRule="atLeast"/>
        <w:rPr>
          <w:rFonts w:ascii="楷体" w:eastAsia="楷体" w:hAnsi="楷体" w:hint="eastAsia"/>
          <w:szCs w:val="21"/>
        </w:rPr>
      </w:pPr>
    </w:p>
    <w:p w14:paraId="6D0083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10.当住宅建筑高度不大于18m且疏散楼梯一边设置栏杆时，其疏散楼梯的净宽度不应小于（  ）m。</w:t>
      </w:r>
    </w:p>
    <w:p w14:paraId="47B28EE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A.0.9</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C.1.1</w:t>
      </w:r>
      <w:r>
        <w:rPr>
          <w:rFonts w:ascii="楷体" w:eastAsia="楷体" w:hAnsi="楷体" w:hint="eastAsia"/>
          <w:color w:val="FF0000"/>
          <w:szCs w:val="21"/>
        </w:rPr>
        <w:t xml:space="preserve">   </w:t>
      </w:r>
      <w:r>
        <w:rPr>
          <w:rFonts w:ascii="楷体" w:eastAsia="楷体" w:hAnsi="楷体"/>
          <w:color w:val="FF0000"/>
          <w:szCs w:val="21"/>
        </w:rPr>
        <w:t>D.1.2</w:t>
      </w:r>
    </w:p>
    <w:p w14:paraId="28221E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FF8C6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【解析】当住宅建筑高度不大于18m且疏散楼梯一边设置栏杆时，其疏散楼梯的净宽度不小于1.0m。 </w:t>
      </w:r>
    </w:p>
    <w:p w14:paraId="45E03635" w14:textId="77777777" w:rsidR="00F265E7" w:rsidRDefault="00F265E7">
      <w:pPr>
        <w:spacing w:line="0" w:lineRule="atLeast"/>
        <w:rPr>
          <w:rFonts w:ascii="楷体" w:eastAsia="楷体" w:hAnsi="楷体" w:hint="eastAsia"/>
          <w:szCs w:val="21"/>
        </w:rPr>
      </w:pPr>
    </w:p>
    <w:p w14:paraId="458C72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11.高层医疗建筑疏散楼梯的净宽度不小于（  ）m。</w:t>
      </w:r>
    </w:p>
    <w:p w14:paraId="380FDF3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A.1.1</w:t>
      </w:r>
      <w:r>
        <w:rPr>
          <w:rFonts w:ascii="楷体" w:eastAsia="楷体" w:hAnsi="楷体" w:hint="eastAsia"/>
          <w:color w:val="FF0000"/>
          <w:szCs w:val="21"/>
        </w:rPr>
        <w:t xml:space="preserve">   </w:t>
      </w:r>
      <w:r>
        <w:rPr>
          <w:rFonts w:ascii="楷体" w:eastAsia="楷体" w:hAnsi="楷体"/>
          <w:color w:val="FF0000"/>
          <w:szCs w:val="21"/>
        </w:rPr>
        <w:t>B.1.2</w:t>
      </w:r>
      <w:r>
        <w:rPr>
          <w:rFonts w:ascii="楷体" w:eastAsia="楷体" w:hAnsi="楷体" w:hint="eastAsia"/>
          <w:color w:val="FF0000"/>
          <w:szCs w:val="21"/>
        </w:rPr>
        <w:t xml:space="preserve">   </w:t>
      </w:r>
      <w:r>
        <w:rPr>
          <w:rFonts w:ascii="楷体" w:eastAsia="楷体" w:hAnsi="楷体"/>
          <w:color w:val="FF0000"/>
          <w:szCs w:val="21"/>
        </w:rPr>
        <w:t>C.1.3</w:t>
      </w:r>
      <w:r>
        <w:rPr>
          <w:rFonts w:ascii="楷体" w:eastAsia="楷体" w:hAnsi="楷体" w:hint="eastAsia"/>
          <w:color w:val="FF0000"/>
          <w:szCs w:val="21"/>
        </w:rPr>
        <w:t xml:space="preserve">   </w:t>
      </w:r>
      <w:r>
        <w:rPr>
          <w:rFonts w:ascii="楷体" w:eastAsia="楷体" w:hAnsi="楷体"/>
          <w:color w:val="FF0000"/>
          <w:szCs w:val="21"/>
        </w:rPr>
        <w:t>D.1.4</w:t>
      </w:r>
    </w:p>
    <w:p w14:paraId="53F37D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F1132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【解析】高层医疗建筑疏散楼梯的净宽度不小于1.30m。</w:t>
      </w:r>
    </w:p>
    <w:p w14:paraId="11C7EC6B" w14:textId="77777777" w:rsidR="00F265E7" w:rsidRDefault="00F265E7">
      <w:pPr>
        <w:spacing w:line="0" w:lineRule="atLeast"/>
        <w:rPr>
          <w:rFonts w:ascii="楷体" w:eastAsia="楷体" w:hAnsi="楷体" w:hint="eastAsia"/>
          <w:szCs w:val="21"/>
        </w:rPr>
      </w:pPr>
    </w:p>
    <w:p w14:paraId="3DC58B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12.电影院、KTV、溜冰场均设置在多层商店建筑内，则该疏散楼梯间按（  ）的要求进行设置。</w:t>
      </w:r>
    </w:p>
    <w:p w14:paraId="5E869E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A.电影院 </w:t>
      </w:r>
    </w:p>
    <w:p w14:paraId="6D8AA3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B.KTV </w:t>
      </w:r>
    </w:p>
    <w:p w14:paraId="7AB951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C.溜冰场 </w:t>
      </w:r>
    </w:p>
    <w:p w14:paraId="326EBC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D.多层商店建筑</w:t>
      </w:r>
    </w:p>
    <w:p w14:paraId="5D4EA3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2CE420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【解析】需要注意的是，由于剧场、电影院、礼堂、体育馆等人员密集场所楼梯间的人流量较大，使用者大都不熟</w:t>
      </w:r>
      <w:r>
        <w:rPr>
          <w:rFonts w:ascii="楷体" w:eastAsia="楷体" w:hAnsi="楷体" w:hint="eastAsia"/>
          <w:color w:val="FF0000"/>
          <w:szCs w:val="21"/>
        </w:rPr>
        <w:lastRenderedPageBreak/>
        <w:t>悉内部环境，因此未明确要求剧场、电影院、礼堂、体育馆的室内疏散楼梯必须采用封闭楼梯间。但是，当这些场所与其他功能空间组合在同一座建筑内时，则对其疏散楼梯的设置形式进行检查时，应按其中要求最高者确定，或按该建筑的主要功能确定。</w:t>
      </w:r>
    </w:p>
    <w:p w14:paraId="46B9D9E9" w14:textId="77777777" w:rsidR="00F265E7" w:rsidRDefault="00F265E7">
      <w:pPr>
        <w:spacing w:line="0" w:lineRule="atLeast"/>
        <w:rPr>
          <w:rFonts w:ascii="楷体" w:eastAsia="楷体" w:hAnsi="楷体" w:hint="eastAsia"/>
          <w:szCs w:val="21"/>
        </w:rPr>
      </w:pPr>
    </w:p>
    <w:p w14:paraId="62E9A8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13.公共活动场所的人防工程，当底层室内地坪与室外出入口地面高差大于10m时，宜采用（  ）。</w:t>
      </w:r>
    </w:p>
    <w:p w14:paraId="38FF41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A.封闭楼梯间</w:t>
      </w:r>
      <w:r>
        <w:rPr>
          <w:rFonts w:ascii="楷体" w:eastAsia="楷体" w:hAnsi="楷体" w:hint="eastAsia"/>
          <w:color w:val="FF0000"/>
          <w:szCs w:val="21"/>
        </w:rPr>
        <w:tab/>
      </w:r>
    </w:p>
    <w:p w14:paraId="337566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B.剪刀楼梯间</w:t>
      </w:r>
      <w:r>
        <w:rPr>
          <w:rFonts w:ascii="楷体" w:eastAsia="楷体" w:hAnsi="楷体" w:hint="eastAsia"/>
          <w:color w:val="FF0000"/>
          <w:szCs w:val="21"/>
        </w:rPr>
        <w:tab/>
      </w:r>
    </w:p>
    <w:p w14:paraId="39F654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C.防烟楼梯间</w:t>
      </w:r>
      <w:r>
        <w:rPr>
          <w:rFonts w:ascii="楷体" w:eastAsia="楷体" w:hAnsi="楷体" w:hint="eastAsia"/>
          <w:color w:val="FF0000"/>
          <w:szCs w:val="21"/>
        </w:rPr>
        <w:tab/>
      </w:r>
    </w:p>
    <w:p w14:paraId="3A17F7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D.室外楼梯间</w:t>
      </w:r>
    </w:p>
    <w:p w14:paraId="4481B0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E61A5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人防工程。电影院、礼堂；建筑面积大于500m2的医院、旅馆；建筑面积大于1000m2的商场、餐厅、展览厅、公共娱乐场所、健身体育场所等公共活动场所的人防工程，当其底层室内地坪与室外出入口地面高差大于10m时，应采用防烟楼梯间；当地下为两层，且地下第二层的地坪与室外出入口地面高差不大于10m时，应采用封闭楼梯间。</w:t>
      </w:r>
    </w:p>
    <w:p w14:paraId="430481D0" w14:textId="77777777" w:rsidR="00F265E7" w:rsidRDefault="00F265E7">
      <w:pPr>
        <w:spacing w:line="0" w:lineRule="atLeast"/>
        <w:rPr>
          <w:rFonts w:ascii="楷体" w:eastAsia="楷体" w:hAnsi="楷体" w:hint="eastAsia"/>
          <w:szCs w:val="21"/>
        </w:rPr>
      </w:pPr>
    </w:p>
    <w:p w14:paraId="1EF4EF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14.有关室外楼梯设置要求正确的是（  ）。</w:t>
      </w:r>
    </w:p>
    <w:p w14:paraId="35A6A3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A.室外楼梯和每层出口处平台，采用不燃烧材料制作，平台的耐火极限不低于1.0h</w:t>
      </w:r>
    </w:p>
    <w:p w14:paraId="54E238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B.楼梯段耐火极限不低于0.5h，楼梯的最小净宽不小于1.0m</w:t>
      </w:r>
    </w:p>
    <w:p w14:paraId="05AFD4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C.楼梯段倾斜角度不大于30°，栏杆扶手的高度不小于0.9m</w:t>
      </w:r>
    </w:p>
    <w:p w14:paraId="4570DB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D.在楼梯周围1.5m内的墙面上</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开设其他门窗洞口，疏散门为甲级防火门，且不正对楼梯阶段设置</w:t>
      </w:r>
    </w:p>
    <w:p w14:paraId="15A480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2DFB0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【解析】室外楼梯设置要求：</w:t>
      </w:r>
    </w:p>
    <w:p w14:paraId="3A79CB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①室外楼梯和每层出口处平台，采用不燃烧材料制作，平台的耐火极限不低于1.0h。</w:t>
      </w:r>
    </w:p>
    <w:p w14:paraId="6D9188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②在楼梯周围2.0m内的墙面上</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开设其他门窗洞口，疏散门为乙级防火门，且不正对楼梯阶段设置。</w:t>
      </w:r>
    </w:p>
    <w:p w14:paraId="03329B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楼梯段耐火极限不低于0.25h，楼梯的最小净宽不小于0.9m，倾斜角度不大于45°，栏杆扶手的高度不小于1.1m。检查中还需要注意的是，用作疏散的楼梯不得采用螺旋楼梯和扇形踏步，如踏步上下两级所形成的平面角不超过10°，每级离扶手25cm处的踏步宽度超过22cm时才可以作为疏散楼梯使用；公共建筑的疏散楼梯两段之间的水平净距不小于15cm。</w:t>
      </w:r>
    </w:p>
    <w:p w14:paraId="4771DA45" w14:textId="77777777" w:rsidR="00F265E7" w:rsidRDefault="00F265E7">
      <w:pPr>
        <w:spacing w:line="0" w:lineRule="atLeast"/>
        <w:rPr>
          <w:rFonts w:ascii="楷体" w:eastAsia="楷体" w:hAnsi="楷体" w:hint="eastAsia"/>
          <w:szCs w:val="21"/>
        </w:rPr>
      </w:pPr>
    </w:p>
    <w:p w14:paraId="75CF5F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15.根据建筑使用性质的不同，不满足疏散楼梯净宽度的是（  ）。</w:t>
      </w:r>
    </w:p>
    <w:p w14:paraId="2F90EC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A.一般公共建筑疏散楼梯的净宽度不小于1.10m</w:t>
      </w:r>
    </w:p>
    <w:p w14:paraId="65D858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B.住宅建筑疏散楼梯的净宽度不小于1.10m</w:t>
      </w:r>
    </w:p>
    <w:p w14:paraId="37BE4D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C.厂房、汽车库、修车库的疏散楼梯的最小净宽度不小于1.10m</w:t>
      </w:r>
    </w:p>
    <w:p w14:paraId="1AADB8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D.人防工程中，商场、公共娱乐场所、健身体育场所疏散楼梯的最小净宽不小于1.1m</w:t>
      </w:r>
    </w:p>
    <w:p w14:paraId="159569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FF4A6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【解析】人防工程中，商场、公共娱乐场所、健身体育场所疏散楼梯的最小净宽不小于1.4m；医院的疏散楼梯不小</w:t>
      </w:r>
      <w:r>
        <w:rPr>
          <w:rFonts w:ascii="楷体" w:eastAsia="楷体" w:hAnsi="楷体" w:hint="eastAsia"/>
          <w:color w:val="FF0000"/>
          <w:szCs w:val="21"/>
        </w:rPr>
        <w:lastRenderedPageBreak/>
        <w:t>于1.3m，其他建筑不小于1.1m。</w:t>
      </w:r>
    </w:p>
    <w:p w14:paraId="0799EC52" w14:textId="77777777" w:rsidR="00F265E7" w:rsidRDefault="00F265E7">
      <w:pPr>
        <w:spacing w:line="0" w:lineRule="atLeast"/>
        <w:rPr>
          <w:rFonts w:ascii="楷体" w:eastAsia="楷体" w:hAnsi="楷体" w:hint="eastAsia"/>
          <w:szCs w:val="21"/>
        </w:rPr>
      </w:pPr>
    </w:p>
    <w:p w14:paraId="370BB2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16.一类高层公共建筑和建筑高度大于32m的二类高层公共建筑，应采用（  ）。</w:t>
      </w:r>
    </w:p>
    <w:p w14:paraId="56D802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A.防烟楼梯间</w:t>
      </w:r>
      <w:r>
        <w:rPr>
          <w:rFonts w:ascii="楷体" w:eastAsia="楷体" w:hAnsi="楷体" w:hint="eastAsia"/>
          <w:color w:val="FF0000"/>
          <w:szCs w:val="21"/>
        </w:rPr>
        <w:tab/>
      </w:r>
    </w:p>
    <w:p w14:paraId="37E4A4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B.封闭楼梯间</w:t>
      </w:r>
      <w:r>
        <w:rPr>
          <w:rFonts w:ascii="楷体" w:eastAsia="楷体" w:hAnsi="楷体" w:hint="eastAsia"/>
          <w:color w:val="FF0000"/>
          <w:szCs w:val="21"/>
        </w:rPr>
        <w:tab/>
      </w:r>
    </w:p>
    <w:p w14:paraId="598E08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C.敞开楼梯间</w:t>
      </w:r>
      <w:r>
        <w:rPr>
          <w:rFonts w:ascii="楷体" w:eastAsia="楷体" w:hAnsi="楷体" w:hint="eastAsia"/>
          <w:color w:val="FF0000"/>
          <w:szCs w:val="21"/>
        </w:rPr>
        <w:tab/>
      </w:r>
    </w:p>
    <w:p w14:paraId="38E891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D.室外楼梯</w:t>
      </w:r>
    </w:p>
    <w:p w14:paraId="4D21EF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9DAD2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【解析】一类高层公共建筑和建筑高度大于32m的二类高层公共建筑，应采用防烟楼梯间。</w:t>
      </w:r>
    </w:p>
    <w:p w14:paraId="4ACE4499" w14:textId="77777777" w:rsidR="00F265E7" w:rsidRDefault="00F265E7">
      <w:pPr>
        <w:spacing w:line="0" w:lineRule="atLeast"/>
        <w:rPr>
          <w:rFonts w:ascii="楷体" w:eastAsia="楷体" w:hAnsi="楷体" w:hint="eastAsia"/>
          <w:szCs w:val="21"/>
        </w:rPr>
      </w:pPr>
    </w:p>
    <w:p w14:paraId="662A75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17.建筑高度不大于21m的住宅建筑可采用（  ）。</w:t>
      </w:r>
    </w:p>
    <w:p w14:paraId="05ED79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A.防烟楼梯间</w:t>
      </w:r>
      <w:r>
        <w:rPr>
          <w:rFonts w:ascii="楷体" w:eastAsia="楷体" w:hAnsi="楷体" w:hint="eastAsia"/>
          <w:color w:val="FF0000"/>
          <w:szCs w:val="21"/>
        </w:rPr>
        <w:tab/>
      </w:r>
    </w:p>
    <w:p w14:paraId="026DED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B.封闭楼梯间</w:t>
      </w:r>
      <w:r>
        <w:rPr>
          <w:rFonts w:ascii="楷体" w:eastAsia="楷体" w:hAnsi="楷体" w:hint="eastAsia"/>
          <w:color w:val="FF0000"/>
          <w:szCs w:val="21"/>
        </w:rPr>
        <w:tab/>
      </w:r>
    </w:p>
    <w:p w14:paraId="4E3194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C.敞开楼梯间</w:t>
      </w:r>
      <w:r>
        <w:rPr>
          <w:rFonts w:ascii="楷体" w:eastAsia="楷体" w:hAnsi="楷体" w:hint="eastAsia"/>
          <w:color w:val="FF0000"/>
          <w:szCs w:val="21"/>
        </w:rPr>
        <w:tab/>
      </w:r>
    </w:p>
    <w:p w14:paraId="5F29E7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D.室外楼梯</w:t>
      </w:r>
    </w:p>
    <w:p w14:paraId="65933C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C7CC2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【解析】建筑高度不大于21m的住宅建筑可采用敞开楼梯间。</w:t>
      </w:r>
    </w:p>
    <w:p w14:paraId="392CEDB3" w14:textId="77777777" w:rsidR="00F265E7" w:rsidRDefault="00F265E7">
      <w:pPr>
        <w:spacing w:line="0" w:lineRule="atLeast"/>
        <w:rPr>
          <w:rFonts w:ascii="楷体" w:eastAsia="楷体" w:hAnsi="楷体" w:hint="eastAsia"/>
          <w:szCs w:val="21"/>
        </w:rPr>
      </w:pPr>
    </w:p>
    <w:p w14:paraId="0BA7AD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18.建筑高度大于21m、不大于33m的住宅建筑应采用（  ）。</w:t>
      </w:r>
    </w:p>
    <w:p w14:paraId="3AB2B1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A.防烟楼梯间</w:t>
      </w:r>
      <w:r>
        <w:rPr>
          <w:rFonts w:ascii="楷体" w:eastAsia="楷体" w:hAnsi="楷体" w:hint="eastAsia"/>
          <w:color w:val="FF0000"/>
          <w:szCs w:val="21"/>
        </w:rPr>
        <w:tab/>
      </w:r>
    </w:p>
    <w:p w14:paraId="74548B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B.封闭楼梯间</w:t>
      </w:r>
      <w:r>
        <w:rPr>
          <w:rFonts w:ascii="楷体" w:eastAsia="楷体" w:hAnsi="楷体" w:hint="eastAsia"/>
          <w:color w:val="FF0000"/>
          <w:szCs w:val="21"/>
        </w:rPr>
        <w:tab/>
      </w:r>
    </w:p>
    <w:p w14:paraId="6A8916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C.敞开楼梯间</w:t>
      </w:r>
      <w:r>
        <w:rPr>
          <w:rFonts w:ascii="楷体" w:eastAsia="楷体" w:hAnsi="楷体" w:hint="eastAsia"/>
          <w:color w:val="FF0000"/>
          <w:szCs w:val="21"/>
        </w:rPr>
        <w:tab/>
      </w:r>
    </w:p>
    <w:p w14:paraId="283611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D.室外楼梯</w:t>
      </w:r>
    </w:p>
    <w:p w14:paraId="3D4494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B14B2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【解析】建筑高度大于21m、不大于33m的住宅建筑应采用封闭楼梯间。</w:t>
      </w:r>
    </w:p>
    <w:p w14:paraId="340958F7" w14:textId="77777777" w:rsidR="00F265E7" w:rsidRDefault="00F265E7">
      <w:pPr>
        <w:spacing w:line="0" w:lineRule="atLeast"/>
        <w:rPr>
          <w:rFonts w:ascii="楷体" w:eastAsia="楷体" w:hAnsi="楷体" w:hint="eastAsia"/>
          <w:szCs w:val="21"/>
        </w:rPr>
      </w:pPr>
    </w:p>
    <w:p w14:paraId="65A6D4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19.建筑高度大于33m的住宅建筑应采用（  ）。</w:t>
      </w:r>
    </w:p>
    <w:p w14:paraId="4C33D5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A.防烟楼梯间</w:t>
      </w:r>
      <w:r>
        <w:rPr>
          <w:rFonts w:ascii="楷体" w:eastAsia="楷体" w:hAnsi="楷体" w:hint="eastAsia"/>
          <w:color w:val="FF0000"/>
          <w:szCs w:val="21"/>
        </w:rPr>
        <w:tab/>
      </w:r>
    </w:p>
    <w:p w14:paraId="7B933C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B.封闭楼梯间</w:t>
      </w:r>
      <w:r>
        <w:rPr>
          <w:rFonts w:ascii="楷体" w:eastAsia="楷体" w:hAnsi="楷体" w:hint="eastAsia"/>
          <w:color w:val="FF0000"/>
          <w:szCs w:val="21"/>
        </w:rPr>
        <w:tab/>
      </w:r>
    </w:p>
    <w:p w14:paraId="5A7314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C.敞开楼梯间</w:t>
      </w:r>
      <w:r>
        <w:rPr>
          <w:rFonts w:ascii="楷体" w:eastAsia="楷体" w:hAnsi="楷体" w:hint="eastAsia"/>
          <w:color w:val="FF0000"/>
          <w:szCs w:val="21"/>
        </w:rPr>
        <w:tab/>
      </w:r>
    </w:p>
    <w:p w14:paraId="0BEAA1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D.室外楼梯</w:t>
      </w:r>
    </w:p>
    <w:p w14:paraId="4350FC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4E8D5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【解析】建筑高度大于33m的住宅建筑应采用防烟楼梯间。</w:t>
      </w:r>
    </w:p>
    <w:p w14:paraId="4344EBDD" w14:textId="77777777" w:rsidR="00F265E7" w:rsidRDefault="00F265E7">
      <w:pPr>
        <w:spacing w:line="0" w:lineRule="atLeast"/>
        <w:rPr>
          <w:rFonts w:ascii="楷体" w:eastAsia="楷体" w:hAnsi="楷体" w:hint="eastAsia"/>
          <w:szCs w:val="21"/>
        </w:rPr>
      </w:pPr>
    </w:p>
    <w:p w14:paraId="461962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20.对于住宅单元的疏散楼梯，当分散设置确有困难且从任一户门至最近疏散楼梯间入口的距离不大于 （  ）m时，可采用剪刀楼梯间。</w:t>
      </w:r>
    </w:p>
    <w:p w14:paraId="56F0A41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B.9</w:t>
      </w:r>
      <w:r>
        <w:rPr>
          <w:rFonts w:ascii="楷体" w:eastAsia="楷体" w:hAnsi="楷体" w:hint="eastAsia"/>
          <w:color w:val="FF0000"/>
          <w:szCs w:val="21"/>
        </w:rPr>
        <w:t xml:space="preserve">   </w:t>
      </w:r>
      <w:r>
        <w:rPr>
          <w:rFonts w:ascii="楷体" w:eastAsia="楷体" w:hAnsi="楷体"/>
          <w:color w:val="FF0000"/>
          <w:szCs w:val="21"/>
        </w:rPr>
        <w:t>C.8</w:t>
      </w:r>
      <w:r>
        <w:rPr>
          <w:rFonts w:ascii="楷体" w:eastAsia="楷体" w:hAnsi="楷体" w:hint="eastAsia"/>
          <w:color w:val="FF0000"/>
          <w:szCs w:val="21"/>
        </w:rPr>
        <w:t xml:space="preserve">   </w:t>
      </w:r>
      <w:r>
        <w:rPr>
          <w:rFonts w:ascii="楷体" w:eastAsia="楷体" w:hAnsi="楷体"/>
          <w:color w:val="FF0000"/>
          <w:szCs w:val="21"/>
        </w:rPr>
        <w:t>D.5</w:t>
      </w:r>
    </w:p>
    <w:p w14:paraId="68D51B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29DCE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【解析】对于住宅单元的疏散楼梯，当分散设置确有困难且从任一户门至最近疏散楼梯间入口的距离不大于10m时，可采用剪刀楼梯间。</w:t>
      </w:r>
    </w:p>
    <w:p w14:paraId="0B158D64" w14:textId="77777777" w:rsidR="00F265E7" w:rsidRDefault="00F265E7">
      <w:pPr>
        <w:spacing w:line="0" w:lineRule="atLeast"/>
        <w:rPr>
          <w:rFonts w:ascii="楷体" w:eastAsia="楷体" w:hAnsi="楷体" w:hint="eastAsia"/>
          <w:szCs w:val="21"/>
        </w:rPr>
      </w:pPr>
    </w:p>
    <w:p w14:paraId="54DDE3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21.建筑高度超过32m的高层汽车库的室内疏散楼梯应采用（  ）。</w:t>
      </w:r>
    </w:p>
    <w:p w14:paraId="5F5BA2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A.防烟楼梯间</w:t>
      </w:r>
      <w:r>
        <w:rPr>
          <w:rFonts w:ascii="楷体" w:eastAsia="楷体" w:hAnsi="楷体" w:hint="eastAsia"/>
          <w:color w:val="FF0000"/>
          <w:szCs w:val="21"/>
        </w:rPr>
        <w:tab/>
      </w:r>
    </w:p>
    <w:p w14:paraId="597493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B.封闭楼梯间</w:t>
      </w:r>
      <w:r>
        <w:rPr>
          <w:rFonts w:ascii="楷体" w:eastAsia="楷体" w:hAnsi="楷体" w:hint="eastAsia"/>
          <w:color w:val="FF0000"/>
          <w:szCs w:val="21"/>
        </w:rPr>
        <w:tab/>
      </w:r>
    </w:p>
    <w:p w14:paraId="683998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C.敞开楼梯间</w:t>
      </w:r>
      <w:r>
        <w:rPr>
          <w:rFonts w:ascii="楷体" w:eastAsia="楷体" w:hAnsi="楷体" w:hint="eastAsia"/>
          <w:color w:val="FF0000"/>
          <w:szCs w:val="21"/>
        </w:rPr>
        <w:tab/>
      </w:r>
    </w:p>
    <w:p w14:paraId="048979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D.室外楼梯</w:t>
      </w:r>
    </w:p>
    <w:p w14:paraId="2905A3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86E58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【解析】室内疏散楼梯采用封闭楼梯间；建筑高度超过32m的高层汽车库的室内疏散楼梯应采用防烟楼梯间。</w:t>
      </w:r>
    </w:p>
    <w:p w14:paraId="1C44D53A" w14:textId="77777777" w:rsidR="00F265E7" w:rsidRDefault="00F265E7">
      <w:pPr>
        <w:spacing w:line="0" w:lineRule="atLeast"/>
        <w:rPr>
          <w:rFonts w:ascii="楷体" w:eastAsia="楷体" w:hAnsi="楷体" w:hint="eastAsia"/>
          <w:szCs w:val="21"/>
        </w:rPr>
      </w:pPr>
    </w:p>
    <w:p w14:paraId="17B4DF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22.设有电影院、礼堂；建筑面积大于500m2的医院、旅馆；建筑面积大于1000m2的商场、餐厅、展览厅、公共娱乐场所、健身体育场所等公共活动场所的人防工程，当其底层室内地坪与室外出入口地面高差大于10m时，应采用（  ）。</w:t>
      </w:r>
    </w:p>
    <w:p w14:paraId="10F0D0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A.防烟楼梯间</w:t>
      </w:r>
      <w:r>
        <w:rPr>
          <w:rFonts w:ascii="楷体" w:eastAsia="楷体" w:hAnsi="楷体" w:hint="eastAsia"/>
          <w:color w:val="FF0000"/>
          <w:szCs w:val="21"/>
        </w:rPr>
        <w:tab/>
      </w:r>
    </w:p>
    <w:p w14:paraId="01818B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B.封闭楼梯间</w:t>
      </w:r>
      <w:r>
        <w:rPr>
          <w:rFonts w:ascii="楷体" w:eastAsia="楷体" w:hAnsi="楷体" w:hint="eastAsia"/>
          <w:color w:val="FF0000"/>
          <w:szCs w:val="21"/>
        </w:rPr>
        <w:tab/>
      </w:r>
    </w:p>
    <w:p w14:paraId="61DF2D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C.敞开楼梯间</w:t>
      </w:r>
      <w:r>
        <w:rPr>
          <w:rFonts w:ascii="楷体" w:eastAsia="楷体" w:hAnsi="楷体" w:hint="eastAsia"/>
          <w:color w:val="FF0000"/>
          <w:szCs w:val="21"/>
        </w:rPr>
        <w:tab/>
      </w:r>
    </w:p>
    <w:p w14:paraId="49E8D7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D.室外楼梯</w:t>
      </w:r>
    </w:p>
    <w:p w14:paraId="048E63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59054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电影院、礼堂；建筑面积大于500m2的医院、旅馆；建筑面积大于1000m2的商场、餐厅、展览厅、公共娱乐场所、健身体育场所等公共活动场所的人防工程，当其底层室内地坪与室外出入口地面高差大于10m时，应采用防烟楼梯间；当地下为两层，且地下第二层的地坪与室外出入口地面高差不大于10m 时，应采用封闭楼梯间。</w:t>
      </w:r>
    </w:p>
    <w:p w14:paraId="6D0F437A" w14:textId="77777777" w:rsidR="00F265E7" w:rsidRDefault="00F265E7">
      <w:pPr>
        <w:spacing w:line="0" w:lineRule="atLeast"/>
        <w:rPr>
          <w:rFonts w:ascii="楷体" w:eastAsia="楷体" w:hAnsi="楷体" w:hint="eastAsia"/>
          <w:szCs w:val="21"/>
        </w:rPr>
      </w:pPr>
    </w:p>
    <w:p w14:paraId="7D9C8C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79C0CA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1.下列哪些场所应有用封闭楼梯间（  ）。</w:t>
      </w:r>
    </w:p>
    <w:p w14:paraId="7426B7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A.甲、乙类多层厂房</w:t>
      </w:r>
      <w:r>
        <w:rPr>
          <w:rFonts w:ascii="楷体" w:eastAsia="楷体" w:hAnsi="楷体" w:hint="eastAsia"/>
          <w:color w:val="FF0000"/>
          <w:szCs w:val="21"/>
        </w:rPr>
        <w:tab/>
      </w:r>
    </w:p>
    <w:p w14:paraId="0C481F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B.高层仓库</w:t>
      </w:r>
      <w:r>
        <w:rPr>
          <w:rFonts w:ascii="楷体" w:eastAsia="楷体" w:hAnsi="楷体" w:hint="eastAsia"/>
          <w:color w:val="FF0000"/>
          <w:szCs w:val="21"/>
        </w:rPr>
        <w:tab/>
      </w:r>
    </w:p>
    <w:p w14:paraId="45DFB0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C.一类高层公共建筑</w:t>
      </w:r>
    </w:p>
    <w:p w14:paraId="318995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D.建筑高度不大于32m的二类高层公共建筑</w:t>
      </w:r>
      <w:r>
        <w:rPr>
          <w:rFonts w:ascii="楷体" w:eastAsia="楷体" w:hAnsi="楷体" w:hint="eastAsia"/>
          <w:color w:val="FF0000"/>
          <w:szCs w:val="21"/>
        </w:rPr>
        <w:tab/>
      </w:r>
    </w:p>
    <w:p w14:paraId="063329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E.医疗、旅馆建筑</w:t>
      </w:r>
    </w:p>
    <w:p w14:paraId="73BEDB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【答案】ABDE</w:t>
      </w:r>
    </w:p>
    <w:p w14:paraId="7BFFE2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【解析】一类高层公共建筑和建筑高度大于32m的二类高层公共建筑，应采用防烟楼梯间。</w:t>
      </w:r>
    </w:p>
    <w:p w14:paraId="22ACE542" w14:textId="77777777" w:rsidR="00F265E7" w:rsidRDefault="00F265E7">
      <w:pPr>
        <w:spacing w:line="0" w:lineRule="atLeast"/>
        <w:rPr>
          <w:rFonts w:ascii="楷体" w:eastAsia="楷体" w:hAnsi="楷体" w:hint="eastAsia"/>
          <w:szCs w:val="21"/>
        </w:rPr>
      </w:pPr>
    </w:p>
    <w:p w14:paraId="5DE3E8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2.下列哪些场所应采用防烟楼梯间（  ）。</w:t>
      </w:r>
    </w:p>
    <w:p w14:paraId="0B5C24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A.高层仓库</w:t>
      </w:r>
      <w:r>
        <w:rPr>
          <w:rFonts w:ascii="楷体" w:eastAsia="楷体" w:hAnsi="楷体" w:hint="eastAsia"/>
          <w:color w:val="FF0000"/>
          <w:szCs w:val="21"/>
        </w:rPr>
        <w:tab/>
      </w:r>
    </w:p>
    <w:p w14:paraId="68EF9D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B.建筑高度大于32m的二类高层公共建筑</w:t>
      </w:r>
    </w:p>
    <w:p w14:paraId="4B6CDC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C.建筑高度大于33m的住宅建筑</w:t>
      </w:r>
    </w:p>
    <w:p w14:paraId="2A59B3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D.室内地面与室外出入口地坪高差小于10m的地下或半地下建筑（室）</w:t>
      </w:r>
    </w:p>
    <w:p w14:paraId="4E4194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E.建筑高度大于32m的高层汽车库的室内疏散楼梯</w:t>
      </w:r>
    </w:p>
    <w:p w14:paraId="44E51D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【答案】BCE</w:t>
      </w:r>
    </w:p>
    <w:p w14:paraId="24B086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【解析】高层仓库应采用封闭楼梯间。</w:t>
      </w:r>
    </w:p>
    <w:p w14:paraId="2311E6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室内地面与室外出入口地坪高差小于10m的地下或半地下建筑（室）也应采用封闭楼梯间。</w:t>
      </w:r>
    </w:p>
    <w:p w14:paraId="00D1F0CC" w14:textId="77777777" w:rsidR="00F265E7" w:rsidRDefault="00F265E7">
      <w:pPr>
        <w:spacing w:line="0" w:lineRule="atLeast"/>
        <w:rPr>
          <w:rFonts w:ascii="楷体" w:eastAsia="楷体" w:hAnsi="楷体" w:hint="eastAsia"/>
          <w:szCs w:val="21"/>
        </w:rPr>
      </w:pPr>
    </w:p>
    <w:p w14:paraId="110F6D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3.下列关于室外楼梯的检查说法正确的是（  ）。</w:t>
      </w:r>
    </w:p>
    <w:p w14:paraId="17D71B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A.室外楼梯和每层出口处平台，采用不燃烧材料制作，平台的耐火极限不低于1.0h</w:t>
      </w:r>
    </w:p>
    <w:p w14:paraId="325681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B.在楼梯周围2.0m内的墙面上</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开设其他门窗洞口，疏散门为乙级防火门，且不正对楼梯阶段设置</w:t>
      </w:r>
    </w:p>
    <w:p w14:paraId="3BB73C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C.楼梯段耐火极限不低于0.25h</w:t>
      </w:r>
    </w:p>
    <w:p w14:paraId="7F9B3E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D.楼梯的最小净宽不小于0.9m，倾斜角度不大于60°</w:t>
      </w:r>
    </w:p>
    <w:p w14:paraId="01B244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E.公共建筑的疏散楼梯两段之间的水平净距不小于15 cm</w:t>
      </w:r>
    </w:p>
    <w:p w14:paraId="2F0265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09F76E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【解析】①室外楼梯和每层出口处平台，采用不燃烧材料制作，平台的耐火极限不低于1.0h。</w:t>
      </w:r>
    </w:p>
    <w:p w14:paraId="745969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②在楼梯周围2.0m内的墙面上</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开设其他门窗洞口，疏散门为乙级防火门，且不正对楼梯阶段设置。</w:t>
      </w:r>
    </w:p>
    <w:p w14:paraId="2535D4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③楼梯段耐火极限不低于0.25h，楼梯的最小净宽不小于0.9m，倾斜角度不大于45°，栏杆扶手的高度不小于 1.1m。</w:t>
      </w:r>
    </w:p>
    <w:p w14:paraId="1D222C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检查中还需要注意的是，用作疏散的楼梯不得采用螺旋楼梯和扇形踏步，如踏步上下两级所形成的平面角不超过10。，每级离扶手25cm处的踏步深度超过22 cm时才可以作为疏散楼梯使用；公共建筑的疏散楼梯两段之间的水平净距不小于15cm。</w:t>
      </w:r>
    </w:p>
    <w:p w14:paraId="43156709" w14:textId="77777777" w:rsidR="00F265E7" w:rsidRDefault="00F265E7">
      <w:pPr>
        <w:spacing w:line="0" w:lineRule="atLeast"/>
        <w:rPr>
          <w:rFonts w:ascii="楷体" w:eastAsia="楷体" w:hAnsi="楷体" w:hint="eastAsia"/>
          <w:szCs w:val="21"/>
        </w:rPr>
      </w:pPr>
    </w:p>
    <w:p w14:paraId="271E97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4.防烟楼梯间需设前室，可与消防电梯间前室合用前室，应符合（  ）。</w:t>
      </w:r>
    </w:p>
    <w:p w14:paraId="5BA1B5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A.公共建筑前室的使用面积不小于6.0 m2</w:t>
      </w:r>
    </w:p>
    <w:p w14:paraId="65BC22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B.居住建筑前室的使用面积不小于6.0 m2</w:t>
      </w:r>
    </w:p>
    <w:p w14:paraId="7D8BFF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C.高层厂房以及高层仓库合用前室的使用面积不小于10.0 m2</w:t>
      </w:r>
    </w:p>
    <w:p w14:paraId="7EE4F0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D.公共建筑合用前室的使用面积不小于10.0 m2</w:t>
      </w:r>
    </w:p>
    <w:p w14:paraId="2FE55F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E.居住建筑合用前室的使用面积不小于4.5 m2</w:t>
      </w:r>
    </w:p>
    <w:p w14:paraId="0D8A8B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w:t>
      </w:r>
    </w:p>
    <w:p w14:paraId="170448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【解析】防烟楼梯间须设前室，可与消防电梯间前室合用前室。</w:t>
      </w:r>
    </w:p>
    <w:p w14:paraId="1A59C4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前室的使用面积：公共建筑不小于 6.0m2，居住建筑不小于4.5 m2；</w:t>
      </w:r>
    </w:p>
    <w:p w14:paraId="00CD6D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合用前室的使用面积：公共建筑、高层厂房以及高层仓库不小于10.0m2， 居住面积不小于6.0m2。</w:t>
      </w:r>
    </w:p>
    <w:p w14:paraId="63E0880B" w14:textId="77777777" w:rsidR="00F265E7" w:rsidRDefault="00F265E7">
      <w:pPr>
        <w:spacing w:line="0" w:lineRule="atLeast"/>
        <w:rPr>
          <w:rFonts w:ascii="楷体" w:eastAsia="楷体" w:hAnsi="楷体" w:hint="eastAsia"/>
          <w:szCs w:val="21"/>
        </w:rPr>
      </w:pPr>
    </w:p>
    <w:p w14:paraId="37CFED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5.疏散楼梯间分为（  ）。</w:t>
      </w:r>
    </w:p>
    <w:p w14:paraId="3EE6AF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A.敞开楼梯间 </w:t>
      </w:r>
    </w:p>
    <w:p w14:paraId="32E3DF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B.封闭楼梯间</w:t>
      </w:r>
      <w:r>
        <w:rPr>
          <w:rFonts w:ascii="楷体" w:eastAsia="楷体" w:hAnsi="楷体" w:hint="eastAsia"/>
          <w:color w:val="FF0000"/>
          <w:szCs w:val="21"/>
        </w:rPr>
        <w:tab/>
      </w:r>
    </w:p>
    <w:p w14:paraId="6AF89C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C.防烟楼梯间</w:t>
      </w:r>
      <w:r>
        <w:rPr>
          <w:rFonts w:ascii="楷体" w:eastAsia="楷体" w:hAnsi="楷体" w:hint="eastAsia"/>
          <w:color w:val="FF0000"/>
          <w:szCs w:val="21"/>
        </w:rPr>
        <w:tab/>
      </w:r>
    </w:p>
    <w:p w14:paraId="5E97C2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D.地下楼梯 </w:t>
      </w:r>
    </w:p>
    <w:p w14:paraId="7F06A1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E.室外楼梯</w:t>
      </w:r>
    </w:p>
    <w:p w14:paraId="3C5E35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052C34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【解析】疏散楼梯间分为敞开楼梯间、封闭楼梯间、防烟楼梯间和室外楼梯等四种形式。</w:t>
      </w:r>
    </w:p>
    <w:p w14:paraId="0BDD8113" w14:textId="77777777" w:rsidR="00F265E7" w:rsidRDefault="00F265E7">
      <w:pPr>
        <w:spacing w:line="0" w:lineRule="atLeast"/>
        <w:rPr>
          <w:rFonts w:ascii="楷体" w:eastAsia="楷体" w:hAnsi="楷体" w:hint="eastAsia"/>
          <w:szCs w:val="21"/>
        </w:rPr>
      </w:pPr>
    </w:p>
    <w:p w14:paraId="4BAD79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6.厂房、库房中关于疏散楼梯的选用，说法正确的是（  ）。</w:t>
      </w:r>
    </w:p>
    <w:p w14:paraId="590C24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A.甲、乙、丙类多层厂房和高层厂房的疏散楼梯应采用封闭楼梯间或室外楼梯</w:t>
      </w:r>
    </w:p>
    <w:p w14:paraId="41EAC4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B.建筑高度大于32m且任一层人数超过10人的高层厂房应采用防烟楼梯间或室外楼梯</w:t>
      </w:r>
    </w:p>
    <w:p w14:paraId="6670DD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C.建筑高度大于50m且任一层人数超过15人的高层厂房，采用封闭楼梯间</w:t>
      </w:r>
    </w:p>
    <w:p w14:paraId="12DE09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D.高层仓库应采用封闭楼梯间</w:t>
      </w:r>
    </w:p>
    <w:p w14:paraId="6B1AA2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E.甲、乙类多层厂房和高层厂房的疏散楼梯采用防烟楼梯间</w:t>
      </w:r>
    </w:p>
    <w:p w14:paraId="77CBC3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w:t>
      </w:r>
    </w:p>
    <w:p w14:paraId="5F0A9B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【解析】甲、乙、丙类多层厂房和高层厂房的疏散楼梯应采用封闭楼梯间或室外楼梯；</w:t>
      </w:r>
    </w:p>
    <w:p w14:paraId="34F443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建筑高度大于32m且任一层人数超过10人的高层厂房应采用防烟楼梯间或室外楼梯。</w:t>
      </w:r>
    </w:p>
    <w:p w14:paraId="19DE66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高层仓库应采用封闭楼梯间。 </w:t>
      </w:r>
    </w:p>
    <w:p w14:paraId="04145402" w14:textId="77777777" w:rsidR="00F265E7" w:rsidRDefault="00F265E7">
      <w:pPr>
        <w:spacing w:line="0" w:lineRule="atLeast"/>
        <w:rPr>
          <w:rFonts w:ascii="楷体" w:eastAsia="楷体" w:hAnsi="楷体" w:hint="eastAsia"/>
          <w:szCs w:val="21"/>
        </w:rPr>
      </w:pPr>
    </w:p>
    <w:p w14:paraId="1AE78D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7.封闭楼梯间的检查要求有（  ）。</w:t>
      </w:r>
    </w:p>
    <w:p w14:paraId="402EE0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A.楼梯间靠外墙布置，并能直接天然采光和自然通风</w:t>
      </w:r>
    </w:p>
    <w:p w14:paraId="616372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B.首层如将走道和门厅等包括在楼梯间内形成扩大的封闭楼梯间时，应采用乙级防火门等措施与其他走道和房间隔开</w:t>
      </w:r>
    </w:p>
    <w:p w14:paraId="3F1A99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C.除楼梯间的门之外，楼梯间的内墙上</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开设其他门窗洞口</w:t>
      </w:r>
    </w:p>
    <w:p w14:paraId="7A9152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D.高层建筑、人员密集的公共建筑、人员密集的多层丙类厂房楼梯间的门为甲级防火门，并向疏散方向开启</w:t>
      </w:r>
    </w:p>
    <w:p w14:paraId="340E34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E.楼梯间墙体采用耐火极限不低于3.00h的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w:t>
      </w:r>
    </w:p>
    <w:p w14:paraId="1FFF04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156460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【解析】封闭楼梯间</w:t>
      </w:r>
    </w:p>
    <w:p w14:paraId="46E767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①楼梯间靠外墙布置，并能直接天然采光和自然通风。首层如将走道和门厅等包括在楼梯间内形成扩大的封闭楼梯间时，应采用乙级防火门等措施与其他走道和房间隔开。对于无须采用封闭楼梯间的公共建筑，其首层门厅内的主楼梯如不计入疏散设计需要总宽度之内，可不设置楼梯间。</w:t>
      </w:r>
    </w:p>
    <w:p w14:paraId="3683E9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②除楼梯间的门之外，楼梯间的内墙上</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开设其他门窗洞口；楼梯间墙体采用耐火极限不低于2.00h的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w:t>
      </w:r>
    </w:p>
    <w:p w14:paraId="7DA92D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③高层建筑、人员密集的公共建筑、人员密集的多层丙类厂房楼梯间的门为乙级防火门，并向疏散方向开启；其他建筑封闭楼梯间的门可采用双向弹簧门。</w:t>
      </w:r>
    </w:p>
    <w:p w14:paraId="5E3BC2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④楼梯间的顶棚、墙面和地面的装修材料必须采用不燃烧材料。</w:t>
      </w:r>
    </w:p>
    <w:p w14:paraId="359EDFB0" w14:textId="77777777" w:rsidR="00F265E7" w:rsidRDefault="00F265E7">
      <w:pPr>
        <w:spacing w:line="0" w:lineRule="atLeast"/>
        <w:rPr>
          <w:rFonts w:ascii="楷体" w:eastAsia="楷体" w:hAnsi="楷体" w:hint="eastAsia"/>
          <w:szCs w:val="21"/>
        </w:rPr>
      </w:pPr>
    </w:p>
    <w:p w14:paraId="2AF821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8.防烟楼梯间的检查要求有（  ）。</w:t>
      </w:r>
    </w:p>
    <w:p w14:paraId="0C32BE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A.防烟楼梯间须设前室，可与消防电梯间前室合用前室。合用前室的使用面积：公共建筑、高层厂房以及高层仓库不小于6.0m2，居住面积不小于4.5m2</w:t>
      </w:r>
    </w:p>
    <w:p w14:paraId="11C8DD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B.除楼梯间的门之外，楼梯间的内墙上</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开设其他门窗洞口</w:t>
      </w:r>
    </w:p>
    <w:p w14:paraId="61E9CA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C.楼梯间墙体采用耐火极限不低于2.00h的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w:t>
      </w:r>
    </w:p>
    <w:p w14:paraId="610249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D.疏散走道通向前室以及前室通向楼梯间的门为乙级防火门</w:t>
      </w:r>
    </w:p>
    <w:p w14:paraId="2FDC04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E.楼梯间的首层如将走道和门厅等包括在楼梯间前室内形成扩大的防烟前室时、必须采用乙级防火门等措施与其他走道和房间隔开</w:t>
      </w:r>
    </w:p>
    <w:p w14:paraId="2692AF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6473B9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【解析】防烟楼梯间</w:t>
      </w:r>
    </w:p>
    <w:p w14:paraId="469FD8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①楼梯间的首层如将走道和门厅等包括在楼梯间前室内形成扩大的防烟前室时，必须采用乙级防火门等措施与其他走道和房间隔开。</w:t>
      </w:r>
    </w:p>
    <w:p w14:paraId="7D43D2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②防烟楼梯间须设前室，可与消防电梯间前室合用前室。前室的使用面积：公共建筑不小于6.0m2，居住建筑不小于4.5m2；合用前室的使用面积：公共建筑、高层厂房以及高层仓库不小于10.0m2，居住面积不小于6.0m2。</w:t>
      </w:r>
    </w:p>
    <w:p w14:paraId="2DE49A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③除楼梯间的门之外，楼梯间的内墙上</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开设其他门窗洞口；楼梯间墙体采用耐火极限不低于2.00h的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w:t>
      </w:r>
    </w:p>
    <w:p w14:paraId="35FE05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④疏散走道通向前室以及前室通向楼梯间的门为乙级防火门。</w:t>
      </w:r>
    </w:p>
    <w:p w14:paraId="6D28DC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⑤防烟楼梯间、前室的顶棚、墙面和地面的装修材料必须采用不燃烧材料。</w:t>
      </w:r>
    </w:p>
    <w:p w14:paraId="539D1D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需要注意的是，对剪刀楼梯间检查时，除满足上述防烟楼梯间的相关要求外，还需检查：剪刀楼梯间的梯段之间是否设置耐火极限不低于1.00h的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燃烧体墙分隔。共用建筑剪刀楼梯间的前室应分别设置。住宅建筑剪刀楼梯间共用前室时，共用前室的使用面积不得小于6.0m2；与消防电梯的前室合用时，合用前室的使用面积不得小于12.0m2，且短</w:t>
      </w:r>
      <w:proofErr w:type="gramStart"/>
      <w:r>
        <w:rPr>
          <w:rFonts w:ascii="楷体" w:eastAsia="楷体" w:hAnsi="楷体" w:hint="eastAsia"/>
          <w:color w:val="FF0000"/>
          <w:szCs w:val="21"/>
        </w:rPr>
        <w:t>边不得</w:t>
      </w:r>
      <w:proofErr w:type="gramEnd"/>
      <w:r>
        <w:rPr>
          <w:rFonts w:ascii="楷体" w:eastAsia="楷体" w:hAnsi="楷体" w:hint="eastAsia"/>
          <w:color w:val="FF0000"/>
          <w:szCs w:val="21"/>
        </w:rPr>
        <w:t>小于2.4m。</w:t>
      </w:r>
    </w:p>
    <w:p w14:paraId="4D7D2612" w14:textId="77777777" w:rsidR="00F265E7" w:rsidRDefault="00F265E7">
      <w:pPr>
        <w:spacing w:line="0" w:lineRule="atLeast"/>
        <w:rPr>
          <w:rFonts w:ascii="楷体" w:eastAsia="楷体" w:hAnsi="楷体" w:hint="eastAsia"/>
          <w:szCs w:val="21"/>
        </w:rPr>
      </w:pPr>
    </w:p>
    <w:p w14:paraId="552A68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9.关于疏散楼梯的净宽度，以下说法正确的是（  ）。</w:t>
      </w:r>
    </w:p>
    <w:p w14:paraId="5704D3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A.一般多层公共建筑疏散楼梯的净宽度不小于1.20m</w:t>
      </w:r>
    </w:p>
    <w:p w14:paraId="6F43F4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B.高层医疗建筑疏散楼梯的净宽度不小于1.30m</w:t>
      </w:r>
    </w:p>
    <w:p w14:paraId="1D183E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C.厂房、汽车库、修车库的疏散楼梯的最小净宽度不小于1.20m</w:t>
      </w:r>
    </w:p>
    <w:p w14:paraId="46277D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D.人防工程中，商场、公共娱乐场所、健身体育场所疏散楼梯的最小净宽不小于1.4m</w:t>
      </w:r>
    </w:p>
    <w:p w14:paraId="73FA2D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E.当住宅建筑高度不大于18m且疏散楼梯一边设置栏杆时，其疏散楼梯的净宽度不小于1.0m</w:t>
      </w:r>
    </w:p>
    <w:p w14:paraId="5FB4F3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【答案】BDE</w:t>
      </w:r>
    </w:p>
    <w:p w14:paraId="3BEB34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【解析】疏散楼梯的宽度是指梯段一侧的扶手中心线到墙面或梯段另一侧的扶手中心线到墙面之间最小水平距离。根据建筑使用性质的不同，具体检查要求为：</w:t>
      </w:r>
    </w:p>
    <w:p w14:paraId="495569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（1）一般多层公共建筑疏散楼梯的净宽度不小于1.10m；高层医疗建筑疏散楼梯的净宽度不小于1.30m；其他高层公共建筑疏散楼梯的净宽度不小于1.20m。</w:t>
      </w:r>
    </w:p>
    <w:p w14:paraId="6CC2E2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（2）住宅建筑疏散楼梯的净宽度不小于1.10m；当住宅建筑高度不大于18m且疏散楼梯一边设置栏杆时，其疏散楼梯的净宽度不小于1.0m。</w:t>
      </w:r>
    </w:p>
    <w:p w14:paraId="0B7B9A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（3）厂房、汽车库、修车库的疏散楼梯的最小净宽度不小于1.10m。</w:t>
      </w:r>
    </w:p>
    <w:p w14:paraId="1FD618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（4）人防工程中，商场、公共娱乐场所、健身体育场所疏散楼梯的最小净宽不小于1.4m；医院的疏散楼梯不小于1.3m，其他建筑不小于1.1m。</w:t>
      </w:r>
    </w:p>
    <w:p w14:paraId="7385E8A6" w14:textId="77777777" w:rsidR="00F265E7" w:rsidRDefault="00F265E7">
      <w:pPr>
        <w:spacing w:line="0" w:lineRule="atLeast"/>
        <w:rPr>
          <w:rFonts w:ascii="楷体" w:eastAsia="楷体" w:hAnsi="楷体" w:hint="eastAsia"/>
          <w:szCs w:val="21"/>
        </w:rPr>
      </w:pPr>
    </w:p>
    <w:p w14:paraId="733B11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第四节 避难疏散设施</w:t>
      </w:r>
    </w:p>
    <w:p w14:paraId="3C29BC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【知识点】避难层（间）</w:t>
      </w:r>
    </w:p>
    <w:p w14:paraId="281F49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1.避难层的设置，两个避难层之间的高度不宜大于（  ）m。</w:t>
      </w:r>
    </w:p>
    <w:p w14:paraId="536342A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A.45</w:t>
      </w:r>
      <w:r>
        <w:rPr>
          <w:rFonts w:ascii="楷体" w:eastAsia="楷体" w:hAnsi="楷体" w:hint="eastAsia"/>
          <w:color w:val="FF0000"/>
          <w:szCs w:val="21"/>
        </w:rPr>
        <w:t xml:space="preserve">   </w:t>
      </w:r>
      <w:r>
        <w:rPr>
          <w:rFonts w:ascii="楷体" w:eastAsia="楷体" w:hAnsi="楷体"/>
          <w:color w:val="FF0000"/>
          <w:szCs w:val="21"/>
        </w:rPr>
        <w:t>B.50</w:t>
      </w:r>
      <w:r>
        <w:rPr>
          <w:rFonts w:ascii="楷体" w:eastAsia="楷体" w:hAnsi="楷体" w:hint="eastAsia"/>
          <w:color w:val="FF0000"/>
          <w:szCs w:val="21"/>
        </w:rPr>
        <w:t xml:space="preserve">   </w:t>
      </w:r>
      <w:r>
        <w:rPr>
          <w:rFonts w:ascii="楷体" w:eastAsia="楷体" w:hAnsi="楷体"/>
          <w:color w:val="FF0000"/>
          <w:szCs w:val="21"/>
        </w:rPr>
        <w:t>C.80</w:t>
      </w:r>
      <w:r>
        <w:rPr>
          <w:rFonts w:ascii="楷体" w:eastAsia="楷体" w:hAnsi="楷体" w:hint="eastAsia"/>
          <w:color w:val="FF0000"/>
          <w:szCs w:val="21"/>
        </w:rPr>
        <w:t xml:space="preserve">   </w:t>
      </w:r>
      <w:r>
        <w:rPr>
          <w:rFonts w:ascii="楷体" w:eastAsia="楷体" w:hAnsi="楷体"/>
          <w:color w:val="FF0000"/>
          <w:szCs w:val="21"/>
        </w:rPr>
        <w:t>D.100</w:t>
      </w:r>
    </w:p>
    <w:p w14:paraId="220157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88627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【解析】两个避难层之间的高度不宜大于50m。</w:t>
      </w:r>
    </w:p>
    <w:p w14:paraId="3D9A0892" w14:textId="77777777" w:rsidR="00F265E7" w:rsidRDefault="00F265E7">
      <w:pPr>
        <w:spacing w:line="0" w:lineRule="atLeast"/>
        <w:rPr>
          <w:rFonts w:ascii="楷体" w:eastAsia="楷体" w:hAnsi="楷体" w:hint="eastAsia"/>
          <w:szCs w:val="21"/>
        </w:rPr>
      </w:pPr>
    </w:p>
    <w:p w14:paraId="5947A2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2.建筑高度超过（  ）m的旅馆、办公楼、综合楼等公共建筑应设避难层。</w:t>
      </w:r>
    </w:p>
    <w:p w14:paraId="2C2C445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A.70</w:t>
      </w:r>
      <w:r>
        <w:rPr>
          <w:rFonts w:ascii="楷体" w:eastAsia="楷体" w:hAnsi="楷体" w:hint="eastAsia"/>
          <w:color w:val="FF0000"/>
          <w:szCs w:val="21"/>
        </w:rPr>
        <w:t xml:space="preserve">   </w:t>
      </w:r>
      <w:r>
        <w:rPr>
          <w:rFonts w:ascii="楷体" w:eastAsia="楷体" w:hAnsi="楷体"/>
          <w:color w:val="FF0000"/>
          <w:szCs w:val="21"/>
        </w:rPr>
        <w:t>B.80</w:t>
      </w:r>
      <w:r>
        <w:rPr>
          <w:rFonts w:ascii="楷体" w:eastAsia="楷体" w:hAnsi="楷体" w:hint="eastAsia"/>
          <w:color w:val="FF0000"/>
          <w:szCs w:val="21"/>
        </w:rPr>
        <w:t xml:space="preserve">   </w:t>
      </w:r>
      <w:r>
        <w:rPr>
          <w:rFonts w:ascii="楷体" w:eastAsia="楷体" w:hAnsi="楷体"/>
          <w:color w:val="FF0000"/>
          <w:szCs w:val="21"/>
        </w:rPr>
        <w:t>C.100</w:t>
      </w:r>
      <w:r>
        <w:rPr>
          <w:rFonts w:ascii="楷体" w:eastAsia="楷体" w:hAnsi="楷体" w:hint="eastAsia"/>
          <w:color w:val="FF0000"/>
          <w:szCs w:val="21"/>
        </w:rPr>
        <w:t xml:space="preserve">   </w:t>
      </w:r>
      <w:r>
        <w:rPr>
          <w:rFonts w:ascii="楷体" w:eastAsia="楷体" w:hAnsi="楷体"/>
          <w:color w:val="FF0000"/>
          <w:szCs w:val="21"/>
        </w:rPr>
        <w:t>D.120</w:t>
      </w:r>
    </w:p>
    <w:p w14:paraId="3945A7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03000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【解析】建筑高度超过100m的旅馆、办公楼、综合楼等公共建筑应设避难层。</w:t>
      </w:r>
    </w:p>
    <w:p w14:paraId="0C92EBCF" w14:textId="77777777" w:rsidR="00F265E7" w:rsidRDefault="00F265E7">
      <w:pPr>
        <w:spacing w:line="0" w:lineRule="atLeast"/>
        <w:rPr>
          <w:rFonts w:ascii="楷体" w:eastAsia="楷体" w:hAnsi="楷体" w:hint="eastAsia"/>
          <w:szCs w:val="21"/>
        </w:rPr>
      </w:pPr>
    </w:p>
    <w:p w14:paraId="7B6D26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257C7F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1.下列关于避难层的防火检查中，描述正确的是（  ）。</w:t>
      </w:r>
    </w:p>
    <w:p w14:paraId="34263E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A.第一个避难层（间）的楼地面至灭火救援场地地面的高度不大于50m，且两个避难层之间的高度不宜大于45m</w:t>
      </w:r>
    </w:p>
    <w:p w14:paraId="3A3A83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B.避难层可兼作设备层，但设备管道</w:t>
      </w:r>
      <w:proofErr w:type="gramStart"/>
      <w:r>
        <w:rPr>
          <w:rFonts w:ascii="楷体" w:eastAsia="楷体" w:hAnsi="楷体" w:hint="eastAsia"/>
          <w:color w:val="FF0000"/>
          <w:szCs w:val="21"/>
        </w:rPr>
        <w:t>宜集中</w:t>
      </w:r>
      <w:proofErr w:type="gramEnd"/>
      <w:r>
        <w:rPr>
          <w:rFonts w:ascii="楷体" w:eastAsia="楷体" w:hAnsi="楷体" w:hint="eastAsia"/>
          <w:color w:val="FF0000"/>
          <w:szCs w:val="21"/>
        </w:rPr>
        <w:t>布置</w:t>
      </w:r>
    </w:p>
    <w:p w14:paraId="71C3B0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C.避难层的净面积满足设计避难人员避难的要求，通常按5.00人/m2计算。</w:t>
      </w:r>
    </w:p>
    <w:p w14:paraId="7B69DD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D.避难人员一定要经过</w:t>
      </w:r>
      <w:proofErr w:type="gramStart"/>
      <w:r>
        <w:rPr>
          <w:rFonts w:ascii="楷体" w:eastAsia="楷体" w:hAnsi="楷体" w:hint="eastAsia"/>
          <w:color w:val="FF0000"/>
          <w:szCs w:val="21"/>
        </w:rPr>
        <w:t>避难区</w:t>
      </w:r>
      <w:proofErr w:type="gramEnd"/>
      <w:r>
        <w:rPr>
          <w:rFonts w:ascii="楷体" w:eastAsia="楷体" w:hAnsi="楷体" w:hint="eastAsia"/>
          <w:color w:val="FF0000"/>
          <w:szCs w:val="21"/>
        </w:rPr>
        <w:t>才能上下</w:t>
      </w:r>
    </w:p>
    <w:p w14:paraId="2762B6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E.避难</w:t>
      </w:r>
      <w:proofErr w:type="gramStart"/>
      <w:r>
        <w:rPr>
          <w:rFonts w:ascii="楷体" w:eastAsia="楷体" w:hAnsi="楷体" w:hint="eastAsia"/>
          <w:color w:val="FF0000"/>
          <w:szCs w:val="21"/>
        </w:rPr>
        <w:t>层设置</w:t>
      </w:r>
      <w:proofErr w:type="gramEnd"/>
      <w:r>
        <w:rPr>
          <w:rFonts w:ascii="楷体" w:eastAsia="楷体" w:hAnsi="楷体" w:hint="eastAsia"/>
          <w:color w:val="FF0000"/>
          <w:szCs w:val="21"/>
        </w:rPr>
        <w:t xml:space="preserve">消防电梯出口，消防专线电话和应急广播，消火栓和消防卷盘、防烟设施 </w:t>
      </w:r>
    </w:p>
    <w:p w14:paraId="10FBD3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【答案】BCE</w:t>
      </w:r>
    </w:p>
    <w:p w14:paraId="27F91F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【解析】第一个避难层（间）的楼地面至灭火救援场地地面的高度不大于50m，且两个避难层之间的高度不宜大于50m。</w:t>
      </w:r>
    </w:p>
    <w:p w14:paraId="1B2D50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避难层可兼作设备层，但设备管道</w:t>
      </w:r>
      <w:proofErr w:type="gramStart"/>
      <w:r>
        <w:rPr>
          <w:rFonts w:ascii="楷体" w:eastAsia="楷体" w:hAnsi="楷体" w:hint="eastAsia"/>
          <w:color w:val="FF0000"/>
          <w:szCs w:val="21"/>
        </w:rPr>
        <w:t>宜集中</w:t>
      </w:r>
      <w:proofErr w:type="gramEnd"/>
      <w:r>
        <w:rPr>
          <w:rFonts w:ascii="楷体" w:eastAsia="楷体" w:hAnsi="楷体" w:hint="eastAsia"/>
          <w:color w:val="FF0000"/>
          <w:szCs w:val="21"/>
        </w:rPr>
        <w:t>布置。</w:t>
      </w:r>
    </w:p>
    <w:p w14:paraId="348440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通向避难层（间）的疏散楼梯在避难层分隔、同层错位或上下层断开。</w:t>
      </w:r>
    </w:p>
    <w:p w14:paraId="50B883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其中，“同层错位或上下层断开”的方式是强制避难的做法，此时人员均须经避难层方能上下；</w:t>
      </w:r>
    </w:p>
    <w:p w14:paraId="5195AD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“疏散楼梯在避难层分隔”的方式，可以使人员选择继续通过疏散楼梯疏散还是前往避难区域避难。</w:t>
      </w:r>
      <w:r>
        <w:rPr>
          <w:rFonts w:ascii="楷体" w:eastAsia="楷体" w:hAnsi="楷体" w:hint="eastAsia"/>
          <w:color w:val="FF0000"/>
          <w:szCs w:val="21"/>
        </w:rPr>
        <w:tab/>
      </w:r>
    </w:p>
    <w:p w14:paraId="76238DB7" w14:textId="77777777" w:rsidR="00F265E7" w:rsidRDefault="00F265E7">
      <w:pPr>
        <w:spacing w:line="0" w:lineRule="atLeast"/>
        <w:rPr>
          <w:rFonts w:ascii="楷体" w:eastAsia="楷体" w:hAnsi="楷体" w:hint="eastAsia"/>
          <w:szCs w:val="21"/>
        </w:rPr>
      </w:pPr>
    </w:p>
    <w:p w14:paraId="4D00AB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【知识点】病房楼的避难间和下沉式广场</w:t>
      </w:r>
    </w:p>
    <w:p w14:paraId="2DB2D2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04E08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1.病房楼避难间的净面积能满足设计避难人员避难的要求，并按每个护理单元不小于（  ）m2确定。 </w:t>
      </w:r>
    </w:p>
    <w:p w14:paraId="0CA10E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A.10   B.15   C.25   D.30</w:t>
      </w:r>
    </w:p>
    <w:p w14:paraId="19C265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1BCF0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【解析】避难间的净面积能满足设计避难人员避难的要求，并按每个护理单元不小于25m2确定。</w:t>
      </w:r>
    </w:p>
    <w:p w14:paraId="5857319C" w14:textId="77777777" w:rsidR="00F265E7" w:rsidRDefault="00F265E7">
      <w:pPr>
        <w:spacing w:line="0" w:lineRule="atLeast"/>
        <w:rPr>
          <w:rFonts w:ascii="楷体" w:eastAsia="楷体" w:hAnsi="楷体" w:hint="eastAsia"/>
          <w:szCs w:val="21"/>
        </w:rPr>
      </w:pPr>
    </w:p>
    <w:p w14:paraId="241715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2.避难间服务的护理单元不得超过（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w:t>
      </w:r>
    </w:p>
    <w:p w14:paraId="249326B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B.2</w:t>
      </w:r>
      <w:r>
        <w:rPr>
          <w:rFonts w:ascii="楷体" w:eastAsia="楷体" w:hAnsi="楷体" w:hint="eastAsia"/>
          <w:color w:val="FF0000"/>
          <w:szCs w:val="21"/>
        </w:rPr>
        <w:t xml:space="preserve">   </w:t>
      </w:r>
      <w:r>
        <w:rPr>
          <w:rFonts w:ascii="楷体" w:eastAsia="楷体" w:hAnsi="楷体"/>
          <w:color w:val="FF0000"/>
          <w:szCs w:val="21"/>
        </w:rPr>
        <w:t>C.3</w:t>
      </w:r>
      <w:r>
        <w:rPr>
          <w:rFonts w:ascii="楷体" w:eastAsia="楷体" w:hAnsi="楷体" w:hint="eastAsia"/>
          <w:color w:val="FF0000"/>
          <w:szCs w:val="21"/>
        </w:rPr>
        <w:t xml:space="preserve">   </w:t>
      </w:r>
      <w:r>
        <w:rPr>
          <w:rFonts w:ascii="楷体" w:eastAsia="楷体" w:hAnsi="楷体"/>
          <w:color w:val="FF0000"/>
          <w:szCs w:val="21"/>
        </w:rPr>
        <w:t>D.4</w:t>
      </w:r>
    </w:p>
    <w:p w14:paraId="3C4171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5B8BE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【解析】避难</w:t>
      </w:r>
      <w:proofErr w:type="gramStart"/>
      <w:r>
        <w:rPr>
          <w:rFonts w:ascii="楷体" w:eastAsia="楷体" w:hAnsi="楷体" w:hint="eastAsia"/>
          <w:color w:val="FF0000"/>
          <w:szCs w:val="21"/>
        </w:rPr>
        <w:t>间位置</w:t>
      </w:r>
      <w:proofErr w:type="gramEnd"/>
      <w:r>
        <w:rPr>
          <w:rFonts w:ascii="楷体" w:eastAsia="楷体" w:hAnsi="楷体" w:hint="eastAsia"/>
          <w:color w:val="FF0000"/>
          <w:szCs w:val="21"/>
        </w:rPr>
        <w:t>靠近楼梯间并采用耐火极限不低于2.00h的防火隔墙和甲级防火门与其他部位分隔，服务的护理单元不得超过2个。</w:t>
      </w:r>
    </w:p>
    <w:p w14:paraId="0B6042CF" w14:textId="77777777" w:rsidR="00F265E7" w:rsidRDefault="00F265E7">
      <w:pPr>
        <w:spacing w:line="0" w:lineRule="atLeast"/>
        <w:rPr>
          <w:rFonts w:ascii="楷体" w:eastAsia="楷体" w:hAnsi="楷体" w:hint="eastAsia"/>
          <w:szCs w:val="21"/>
        </w:rPr>
      </w:pPr>
    </w:p>
    <w:p w14:paraId="06EFAE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3.下列有关下沉式广场的设置正确的是（  ）。</w:t>
      </w:r>
    </w:p>
    <w:p w14:paraId="33FCD0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A.不同防火分区通向下沉式广场等室外开敞空间的开口，其最近边缘之间的水平距离不得小于10m</w:t>
      </w:r>
    </w:p>
    <w:p w14:paraId="04CA28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B.为保证人员逃生需要，直通地面的疏散楼梯不得少于两部</w:t>
      </w:r>
    </w:p>
    <w:p w14:paraId="5A7365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C.疏散楼梯的总净宽度不得大于任一防火分区通向室外开敞空间的设计疏散总净宽度</w:t>
      </w:r>
    </w:p>
    <w:p w14:paraId="17F726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D.防风雨蓬不得完全封闭，四周开口部位要均匀布置，开口的面积不得小于室外开敞空间地面面积的25%，开口高度不得小于1.0m</w:t>
      </w:r>
    </w:p>
    <w:p w14:paraId="7F7FFF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C80C2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【解析】广场的开敞区域</w:t>
      </w:r>
    </w:p>
    <w:p w14:paraId="22A05E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不同防火分区通向下沉式广场等室外开敞空间的开口，其最近边缘之间的水平距离不得小于13m，室外开敞空间除用于人员疏散外不得用于其他商业或</w:t>
      </w:r>
      <w:proofErr w:type="gramStart"/>
      <w:r>
        <w:rPr>
          <w:rFonts w:ascii="楷体" w:eastAsia="楷体" w:hAnsi="楷体" w:hint="eastAsia"/>
          <w:color w:val="FF0000"/>
          <w:szCs w:val="21"/>
        </w:rPr>
        <w:t>供人员</w:t>
      </w:r>
      <w:proofErr w:type="gramEnd"/>
      <w:r>
        <w:rPr>
          <w:rFonts w:ascii="楷体" w:eastAsia="楷体" w:hAnsi="楷体" w:hint="eastAsia"/>
          <w:color w:val="FF0000"/>
          <w:szCs w:val="21"/>
        </w:rPr>
        <w:t>通行外的其他用途，其中用于疏散的净面积不得小于 169m2。</w:t>
      </w:r>
    </w:p>
    <w:p w14:paraId="7D4DE4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2.广场直通地面的疏散楼梯</w:t>
      </w:r>
    </w:p>
    <w:p w14:paraId="3055DE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为保证人员逃生需要，直通地面的疏散楼梯不得少于1部。当连接下沉广场的防火分区需利用下沉广场进行疏散时，该区域通向地面的疏散楼梯要均匀布置，使人员的疏散距离尽量短。疏散楼梯的总净宽度不得小于任一防火分区通向室外开敞空间的设计疏散总净宽度。</w:t>
      </w:r>
    </w:p>
    <w:p w14:paraId="694F51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3.广场防风雨棚的设置</w:t>
      </w:r>
    </w:p>
    <w:p w14:paraId="2304EE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防风雨蓬不得完全封闭，四周开口部位要均匀布置，开口的面积不得小于室外开敞空间地面面积的25%，开口高度不得小于1.0m；开口设置百叶时，百叶的有效排烟面积可按百叶通风口面积的60%设置。</w:t>
      </w:r>
    </w:p>
    <w:p w14:paraId="0F3781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4.使用功能</w:t>
      </w:r>
    </w:p>
    <w:p w14:paraId="5F6FF0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作为人员疏散区域的下沉广场，不得布置任何经营性商业设施和用于人员通行外的其他用途。</w:t>
      </w:r>
    </w:p>
    <w:p w14:paraId="6475D87D" w14:textId="77777777" w:rsidR="00F265E7" w:rsidRDefault="00F265E7">
      <w:pPr>
        <w:spacing w:line="0" w:lineRule="atLeast"/>
        <w:rPr>
          <w:rFonts w:ascii="楷体" w:eastAsia="楷体" w:hAnsi="楷体" w:hint="eastAsia"/>
          <w:szCs w:val="21"/>
        </w:rPr>
      </w:pPr>
    </w:p>
    <w:p w14:paraId="17FF22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4.不同防火分区通向下沉式广场等室外开敞空间的开口，其最近边缘之间的水平距离不得小于（  ）m。</w:t>
      </w:r>
    </w:p>
    <w:p w14:paraId="31D99D5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B.11</w:t>
      </w:r>
      <w:r>
        <w:rPr>
          <w:rFonts w:ascii="楷体" w:eastAsia="楷体" w:hAnsi="楷体" w:hint="eastAsia"/>
          <w:color w:val="FF0000"/>
          <w:szCs w:val="21"/>
        </w:rPr>
        <w:t xml:space="preserve">   </w:t>
      </w:r>
      <w:r>
        <w:rPr>
          <w:rFonts w:ascii="楷体" w:eastAsia="楷体" w:hAnsi="楷体"/>
          <w:color w:val="FF0000"/>
          <w:szCs w:val="21"/>
        </w:rPr>
        <w:t>C.12</w:t>
      </w:r>
      <w:r>
        <w:rPr>
          <w:rFonts w:ascii="楷体" w:eastAsia="楷体" w:hAnsi="楷体" w:hint="eastAsia"/>
          <w:color w:val="FF0000"/>
          <w:szCs w:val="21"/>
        </w:rPr>
        <w:t xml:space="preserve">   </w:t>
      </w:r>
      <w:r>
        <w:rPr>
          <w:rFonts w:ascii="楷体" w:eastAsia="楷体" w:hAnsi="楷体"/>
          <w:color w:val="FF0000"/>
          <w:szCs w:val="21"/>
        </w:rPr>
        <w:t>D.13</w:t>
      </w:r>
    </w:p>
    <w:p w14:paraId="047543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219F27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【解析】不同防火分区通向下沉式广场等室外开敞空间的开口，其最近边缘之间的水平距离不得小于13m。室外开敞空间除用于人员疏散外不得用于其他商业或</w:t>
      </w:r>
      <w:proofErr w:type="gramStart"/>
      <w:r>
        <w:rPr>
          <w:rFonts w:ascii="楷体" w:eastAsia="楷体" w:hAnsi="楷体" w:hint="eastAsia"/>
          <w:color w:val="FF0000"/>
          <w:szCs w:val="21"/>
        </w:rPr>
        <w:t>供人员</w:t>
      </w:r>
      <w:proofErr w:type="gramEnd"/>
      <w:r>
        <w:rPr>
          <w:rFonts w:ascii="楷体" w:eastAsia="楷体" w:hAnsi="楷体" w:hint="eastAsia"/>
          <w:color w:val="FF0000"/>
          <w:szCs w:val="21"/>
        </w:rPr>
        <w:t>通行外的其他用途，其中用于疏散的净面积不得小于169m2。</w:t>
      </w:r>
    </w:p>
    <w:p w14:paraId="71B0F55F" w14:textId="77777777" w:rsidR="00F265E7" w:rsidRDefault="00F265E7">
      <w:pPr>
        <w:spacing w:line="0" w:lineRule="atLeast"/>
        <w:rPr>
          <w:rFonts w:ascii="楷体" w:eastAsia="楷体" w:hAnsi="楷体" w:hint="eastAsia"/>
          <w:szCs w:val="21"/>
        </w:rPr>
      </w:pPr>
    </w:p>
    <w:p w14:paraId="2CC22F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5.室外开敞空间除用于人员疏散外不得用于其他商业或</w:t>
      </w:r>
      <w:proofErr w:type="gramStart"/>
      <w:r>
        <w:rPr>
          <w:rFonts w:ascii="楷体" w:eastAsia="楷体" w:hAnsi="楷体" w:hint="eastAsia"/>
          <w:color w:val="FF0000"/>
          <w:szCs w:val="21"/>
        </w:rPr>
        <w:t>供人员</w:t>
      </w:r>
      <w:proofErr w:type="gramEnd"/>
      <w:r>
        <w:rPr>
          <w:rFonts w:ascii="楷体" w:eastAsia="楷体" w:hAnsi="楷体" w:hint="eastAsia"/>
          <w:color w:val="FF0000"/>
          <w:szCs w:val="21"/>
        </w:rPr>
        <w:t>通行外的其他用途，其中用于疏散的净面积不得小于（  ）m2。</w:t>
      </w:r>
    </w:p>
    <w:p w14:paraId="30AFBF4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A.120</w:t>
      </w:r>
      <w:r>
        <w:rPr>
          <w:rFonts w:ascii="楷体" w:eastAsia="楷体" w:hAnsi="楷体"/>
          <w:color w:val="FF0000"/>
          <w:szCs w:val="21"/>
        </w:rPr>
        <w:tab/>
        <w:t>B.140</w:t>
      </w:r>
      <w:r>
        <w:rPr>
          <w:rFonts w:ascii="楷体" w:eastAsia="楷体" w:hAnsi="楷体"/>
          <w:color w:val="FF0000"/>
          <w:szCs w:val="21"/>
        </w:rPr>
        <w:tab/>
        <w:t>C.159</w:t>
      </w:r>
      <w:r>
        <w:rPr>
          <w:rFonts w:ascii="楷体" w:eastAsia="楷体" w:hAnsi="楷体"/>
          <w:color w:val="FF0000"/>
          <w:szCs w:val="21"/>
        </w:rPr>
        <w:tab/>
        <w:t>D.169</w:t>
      </w:r>
    </w:p>
    <w:p w14:paraId="614A0C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70D88C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【解析】不同防火分区通向下沉式广场等室外开敞空间的开口，其最近边缘之间的水平距离不得小于 13m。下沉式广场的室外开敞空间除用于人员疏散外，不得用于其他商业或可能导致火灾蔓延的用途，其中用于疏散的净面积不得小于169 m2。</w:t>
      </w:r>
    </w:p>
    <w:p w14:paraId="3E8D27AC" w14:textId="77777777" w:rsidR="00F265E7" w:rsidRDefault="00F265E7">
      <w:pPr>
        <w:spacing w:line="0" w:lineRule="atLeast"/>
        <w:rPr>
          <w:rFonts w:ascii="楷体" w:eastAsia="楷体" w:hAnsi="楷体" w:hint="eastAsia"/>
          <w:szCs w:val="21"/>
        </w:rPr>
      </w:pPr>
    </w:p>
    <w:p w14:paraId="4837B6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1C5B25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1.下列关于下沉式广场的防火检查内容，描述正确的是（  ）。</w:t>
      </w:r>
    </w:p>
    <w:p w14:paraId="6FA8A6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A.不同防火分区通向下沉式广场等室外开敞空间的开口，其最近边缘之间的水平距离不得小于15m</w:t>
      </w:r>
    </w:p>
    <w:p w14:paraId="340E53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B.室外开敞空间除用于人员疏散外不得用于其他商业或</w:t>
      </w:r>
      <w:proofErr w:type="gramStart"/>
      <w:r>
        <w:rPr>
          <w:rFonts w:ascii="楷体" w:eastAsia="楷体" w:hAnsi="楷体" w:hint="eastAsia"/>
          <w:color w:val="FF0000"/>
          <w:szCs w:val="21"/>
        </w:rPr>
        <w:t>供人员</w:t>
      </w:r>
      <w:proofErr w:type="gramEnd"/>
      <w:r>
        <w:rPr>
          <w:rFonts w:ascii="楷体" w:eastAsia="楷体" w:hAnsi="楷体" w:hint="eastAsia"/>
          <w:color w:val="FF0000"/>
          <w:szCs w:val="21"/>
        </w:rPr>
        <w:t>通行外的其他用途，其中用于疏散的净面积不得小于169m2</w:t>
      </w:r>
    </w:p>
    <w:p w14:paraId="24A423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C.为保证人员逃生需要，直通地面的疏散楼梯不得少于1部</w:t>
      </w:r>
    </w:p>
    <w:p w14:paraId="47E4F7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D.防风雨蓬不得完全封闭，四周开口部位要均匀布置，开口的面积不得小于室外开敞空间地面面积的25%，开口高度不得小于1.0m</w:t>
      </w:r>
    </w:p>
    <w:p w14:paraId="35E628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E.作为人员疏散区域的下沉广场，不得布置任何经营性商业设施和用于人员通行外的其他用途。</w:t>
      </w:r>
    </w:p>
    <w:p w14:paraId="599D55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03EF54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【解析】1.广场的开敞区域不同防火分区通向下沉式广场等室外开敞空间的开口，其最近边缘之间的水平距离不得小于13m。室外开敞空间除用于人员疏散外不得用于其他商业或</w:t>
      </w:r>
      <w:proofErr w:type="gramStart"/>
      <w:r>
        <w:rPr>
          <w:rFonts w:ascii="楷体" w:eastAsia="楷体" w:hAnsi="楷体" w:hint="eastAsia"/>
          <w:color w:val="FF0000"/>
          <w:szCs w:val="21"/>
        </w:rPr>
        <w:t>供人员</w:t>
      </w:r>
      <w:proofErr w:type="gramEnd"/>
      <w:r>
        <w:rPr>
          <w:rFonts w:ascii="楷体" w:eastAsia="楷体" w:hAnsi="楷体" w:hint="eastAsia"/>
          <w:color w:val="FF0000"/>
          <w:szCs w:val="21"/>
        </w:rPr>
        <w:t>通行外的其他用途，其中用于疏散的净面积不得小于169m2。</w:t>
      </w:r>
    </w:p>
    <w:p w14:paraId="0F7F3F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广场直通地面的疏散楼梯为保证人员逃生需要，直通地面的疏散楼梯不得少于1部。当连接下沉广场的防火分区需利用下沉广场进行疏散时，该区域通向地面的疏散楼梯要均匀布置，使人员的疏散距离尽量短。疏散楼梯的总净宽度不得小于任一防火分区通向室外开敞空间的设计疏散总净宽度。</w:t>
      </w:r>
    </w:p>
    <w:p w14:paraId="1FA41F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广场防风雨棚的设置防风雨蓬不得完全封闭，四周开口部位要均匀布置，开口的面积不得小于室外开敞空间地面面积的25%，开口高度不得小于1.0m；开口设置百叶时，百叶的有效排烟面积可按百叶通风口面积的60%设置。</w:t>
      </w:r>
    </w:p>
    <w:p w14:paraId="764C3E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4.使用功能作为人员疏散区域的下沉广场，不得布置任何经营性商业设施和用于人员通行外的其他用途。</w:t>
      </w:r>
    </w:p>
    <w:p w14:paraId="66070087" w14:textId="77777777" w:rsidR="00F265E7" w:rsidRDefault="00F265E7">
      <w:pPr>
        <w:spacing w:line="0" w:lineRule="atLeast"/>
        <w:rPr>
          <w:rFonts w:ascii="楷体" w:eastAsia="楷体" w:hAnsi="楷体" w:hint="eastAsia"/>
          <w:szCs w:val="21"/>
        </w:rPr>
      </w:pPr>
    </w:p>
    <w:p w14:paraId="35AC2C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2.关于病房楼的避难间，应主要检查（  ）。</w:t>
      </w:r>
    </w:p>
    <w:p w14:paraId="292ACB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A.避难间服务的护理单元不得超过2个</w:t>
      </w:r>
    </w:p>
    <w:p w14:paraId="69CADA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B.靠近楼梯间并采用耐火极限不低于2.00h的防火隔墙和甲级防火门与其他部位分隔</w:t>
      </w:r>
    </w:p>
    <w:p w14:paraId="2621F3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C.避难间的净面积能满足设计避难人员避难的要求，并按每个护理单元不小于30m2确定</w:t>
      </w:r>
    </w:p>
    <w:p w14:paraId="7F7EC4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D.当避难间兼作其他用途时，应保证其避难安全和可供避难的净面积不变</w:t>
      </w:r>
    </w:p>
    <w:p w14:paraId="3D3ECD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E.避难间入口应设置明显的指示标志，避难间应设置消防专线电话和应急广播以及防烟设施</w:t>
      </w:r>
    </w:p>
    <w:p w14:paraId="2D4CE2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79A021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【解析】1.设置位置</w:t>
      </w:r>
    </w:p>
    <w:p w14:paraId="0F397B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避难</w:t>
      </w:r>
      <w:proofErr w:type="gramStart"/>
      <w:r>
        <w:rPr>
          <w:rFonts w:ascii="楷体" w:eastAsia="楷体" w:hAnsi="楷体" w:hint="eastAsia"/>
          <w:color w:val="FF0000"/>
          <w:szCs w:val="21"/>
        </w:rPr>
        <w:t>间位置</w:t>
      </w:r>
      <w:proofErr w:type="gramEnd"/>
      <w:r>
        <w:rPr>
          <w:rFonts w:ascii="楷体" w:eastAsia="楷体" w:hAnsi="楷体" w:hint="eastAsia"/>
          <w:color w:val="FF0000"/>
          <w:szCs w:val="21"/>
        </w:rPr>
        <w:t>靠近楼梯间并采用耐火极限不低于2.00h的防火隔墙和甲级防火门与其他部位分隔，服务的护理单元不得超过2个。避难间可以利用平时使用的房间，无须另外增加面积，如避难间可以利用每层的监护室，也可以利用电梯前室，但合用前室不适合用作避难间，以防病床影响人员通过楼梯疏散。</w:t>
      </w:r>
    </w:p>
    <w:p w14:paraId="2B3A8B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2.可供避难的面积</w:t>
      </w:r>
    </w:p>
    <w:p w14:paraId="00136A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避难间的净面积能满足设计避难人员避难的要求，并按每个护理单元不小于25m2确定。当避难间兼作其他用途时，应保证其避难安全和可供避难的净面积不变。</w:t>
      </w:r>
    </w:p>
    <w:p w14:paraId="03D888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3.消防设施</w:t>
      </w:r>
    </w:p>
    <w:p w14:paraId="250157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避难间入口应设置明显的指示标志，避难间应设置消防专线电话和应急广播以及防烟设施。</w:t>
      </w:r>
    </w:p>
    <w:p w14:paraId="3F8B94BF" w14:textId="77777777" w:rsidR="00F265E7" w:rsidRDefault="00F265E7">
      <w:pPr>
        <w:spacing w:line="0" w:lineRule="atLeast"/>
        <w:rPr>
          <w:rFonts w:ascii="楷体" w:eastAsia="楷体" w:hAnsi="楷体" w:hint="eastAsia"/>
          <w:szCs w:val="21"/>
        </w:rPr>
      </w:pPr>
    </w:p>
    <w:p w14:paraId="68D642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第五章 防爆检查</w:t>
      </w:r>
    </w:p>
    <w:p w14:paraId="7EB563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建筑防爆</w:t>
      </w:r>
    </w:p>
    <w:p w14:paraId="0FABBE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【知识点】建筑防爆 </w:t>
      </w:r>
    </w:p>
    <w:p w14:paraId="4AAC6B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39907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1.作为泄压设施的轻质屋面板和墙体每平方米的质量不宜大于（  ）kg。</w:t>
      </w:r>
    </w:p>
    <w:p w14:paraId="30B8E56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A.30</w:t>
      </w:r>
      <w:r>
        <w:rPr>
          <w:rFonts w:ascii="楷体" w:eastAsia="楷体" w:hAnsi="楷体"/>
          <w:color w:val="FF0000"/>
          <w:szCs w:val="21"/>
        </w:rPr>
        <w:tab/>
        <w:t>B.40</w:t>
      </w:r>
      <w:r>
        <w:rPr>
          <w:rFonts w:ascii="楷体" w:eastAsia="楷体" w:hAnsi="楷体"/>
          <w:color w:val="FF0000"/>
          <w:szCs w:val="21"/>
        </w:rPr>
        <w:tab/>
        <w:t>C.60</w:t>
      </w:r>
      <w:r>
        <w:rPr>
          <w:rFonts w:ascii="楷体" w:eastAsia="楷体" w:hAnsi="楷体"/>
          <w:color w:val="FF0000"/>
          <w:szCs w:val="21"/>
        </w:rPr>
        <w:tab/>
        <w:t>D.70</w:t>
      </w:r>
    </w:p>
    <w:p w14:paraId="4045FD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81385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【解析】作为泄压设施的轻质屋面板和墙体每平方米的质量不宜大于60kg。</w:t>
      </w:r>
    </w:p>
    <w:p w14:paraId="7FF3B776" w14:textId="77777777" w:rsidR="00F265E7" w:rsidRDefault="00F265E7">
      <w:pPr>
        <w:spacing w:line="0" w:lineRule="atLeast"/>
        <w:rPr>
          <w:rFonts w:ascii="楷体" w:eastAsia="楷体" w:hAnsi="楷体" w:hint="eastAsia"/>
          <w:szCs w:val="21"/>
        </w:rPr>
      </w:pPr>
    </w:p>
    <w:p w14:paraId="43D221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2.有爆炸危险厂房的平面布置合理的是（  ）。</w:t>
      </w:r>
    </w:p>
    <w:p w14:paraId="6F5D15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A.有爆炸危险的甲、乙类生产部位，布置在多层厂房靠外墙的泄压设施</w:t>
      </w:r>
    </w:p>
    <w:p w14:paraId="60FC97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B.有爆炸危险的设备应紧邻厂房的梁、柱等主要承重构件布置。</w:t>
      </w:r>
    </w:p>
    <w:p w14:paraId="5546D0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C.在爆炸危险区域内的楼梯间、室外楼梯或与相邻区域连通处，设置门斗等防护措施</w:t>
      </w:r>
    </w:p>
    <w:p w14:paraId="18C24D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D.办公室、休息室布置在有爆炸危险的甲、乙类厂房内时，建筑耐火等级不得低于一级</w:t>
      </w:r>
    </w:p>
    <w:p w14:paraId="71252B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A0A75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【解析】（1）有爆炸危险的甲、乙类生产部位，布置在单层厂房靠外墙的泄压设施或多层厂房顶层靠外墙的泄压设施附近。</w:t>
      </w:r>
    </w:p>
    <w:p w14:paraId="3E42ED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（2）有爆炸危险的设备宜避开厂房的梁、柱等主要承重构件布置。</w:t>
      </w:r>
    </w:p>
    <w:p w14:paraId="28A9C1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（3）在爆炸危险区域内的楼梯间、室外楼梯或与相邻区域连通处，设置门斗等防护措施。门斗的隔墙采用耐火极限不低于2.00h的防火隔墙，门采用甲级防火门并与楼梯间的门错位设置。</w:t>
      </w:r>
    </w:p>
    <w:p w14:paraId="137967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（4）办公室、休息室不得布置在有爆炸危险的甲、乙类厂房内。如必须贴邻本厂房设置时，建筑耐火等级不得低</w:t>
      </w:r>
      <w:r>
        <w:rPr>
          <w:rFonts w:ascii="楷体" w:eastAsia="楷体" w:hAnsi="楷体" w:hint="eastAsia"/>
          <w:color w:val="FF0000"/>
          <w:szCs w:val="21"/>
        </w:rPr>
        <w:lastRenderedPageBreak/>
        <w:t>于二级，并采用耐火极限不低3.00h的非燃烧体防护墙隔开和设置直通室外或疏散楼梯的安全出口。</w:t>
      </w:r>
    </w:p>
    <w:p w14:paraId="3373CB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（5）排除有燃烧或爆炸危险气体、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和粉尘的排风系统的排风设备不得布置在地下或半地下建筑（室）内。</w:t>
      </w:r>
    </w:p>
    <w:p w14:paraId="7C65C0C9" w14:textId="77777777" w:rsidR="00F265E7" w:rsidRDefault="00F265E7">
      <w:pPr>
        <w:spacing w:line="0" w:lineRule="atLeast"/>
        <w:rPr>
          <w:rFonts w:ascii="楷体" w:eastAsia="楷体" w:hAnsi="楷体" w:hint="eastAsia"/>
          <w:szCs w:val="21"/>
        </w:rPr>
      </w:pPr>
    </w:p>
    <w:p w14:paraId="66A1E6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3.有爆炸危险的厂房、仓库的防爆措施正确的是（  ）。</w:t>
      </w:r>
    </w:p>
    <w:p w14:paraId="6C0E73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A.有粉尘、纤维爆炸危险的乙类厂房，其地面采用不发火花的地面</w:t>
      </w:r>
    </w:p>
    <w:p w14:paraId="0167F0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B.甲类液体仓库可不设置防止液体流散的设施</w:t>
      </w:r>
    </w:p>
    <w:p w14:paraId="0B94B6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proofErr w:type="gramStart"/>
      <w:r>
        <w:rPr>
          <w:rFonts w:ascii="楷体" w:eastAsia="楷体" w:hAnsi="楷体" w:hint="eastAsia"/>
          <w:color w:val="FF0000"/>
          <w:szCs w:val="21"/>
        </w:rPr>
        <w:t>遇湿会发生</w:t>
      </w:r>
      <w:proofErr w:type="gramEnd"/>
      <w:r>
        <w:rPr>
          <w:rFonts w:ascii="楷体" w:eastAsia="楷体" w:hAnsi="楷体" w:hint="eastAsia"/>
          <w:color w:val="FF0000"/>
          <w:szCs w:val="21"/>
        </w:rPr>
        <w:t>燃烧爆炸的物品仓库没有采取防止水浸渍的措施</w:t>
      </w:r>
    </w:p>
    <w:p w14:paraId="6339C7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D.使用和生产甲、乙、丙类液体厂房，其管、</w:t>
      </w:r>
      <w:proofErr w:type="gramStart"/>
      <w:r>
        <w:rPr>
          <w:rFonts w:ascii="楷体" w:eastAsia="楷体" w:hAnsi="楷体" w:hint="eastAsia"/>
          <w:color w:val="FF0000"/>
          <w:szCs w:val="21"/>
        </w:rPr>
        <w:t>沟应与</w:t>
      </w:r>
      <w:proofErr w:type="gramEnd"/>
      <w:r>
        <w:rPr>
          <w:rFonts w:ascii="楷体" w:eastAsia="楷体" w:hAnsi="楷体" w:hint="eastAsia"/>
          <w:color w:val="FF0000"/>
          <w:szCs w:val="21"/>
        </w:rPr>
        <w:t>相邻厂房的管、沟相通</w:t>
      </w:r>
    </w:p>
    <w:p w14:paraId="3AA4DA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16ED5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【解析】（1）散发较空气重的可燃气体、可燃</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的甲类厂房和有粉尘、纤维爆炸危险的乙类厂房，其地面采用不发火花的地面。当采用绝缘材料作整体面层时，应采取防静电措施。地面下不宜设置地沟，必须设置时，其盖板严密，并采用不燃烧材料紧密填实；地沟采取防止可燃气体、可燃</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和粉尘、纤维在地沟积聚的有效措施，且在与相邻厂房连通处应采用不燃烧防火材料密封。</w:t>
      </w:r>
    </w:p>
    <w:p w14:paraId="74105C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（2）散发可燃粉尘、纤维的厂房内表面平整、光滑，并易于清扫。</w:t>
      </w:r>
    </w:p>
    <w:p w14:paraId="32CBB1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（3）使用和生产甲、乙、丙类液体厂房，其管、</w:t>
      </w:r>
      <w:proofErr w:type="gramStart"/>
      <w:r>
        <w:rPr>
          <w:rFonts w:ascii="楷体" w:eastAsia="楷体" w:hAnsi="楷体" w:hint="eastAsia"/>
          <w:color w:val="FF0000"/>
          <w:szCs w:val="21"/>
        </w:rPr>
        <w:t>沟不得</w:t>
      </w:r>
      <w:proofErr w:type="gramEnd"/>
      <w:r>
        <w:rPr>
          <w:rFonts w:ascii="楷体" w:eastAsia="楷体" w:hAnsi="楷体" w:hint="eastAsia"/>
          <w:color w:val="FF0000"/>
          <w:szCs w:val="21"/>
        </w:rPr>
        <w:t>与相邻厂房的管、沟相通，下水道设置隔油设施，避免流淌或滴漏至地下管沟的液体遇火源后引起燃烧爆炸事故并殃及相邻厂房。</w:t>
      </w:r>
    </w:p>
    <w:p w14:paraId="4B70A3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（4）甲、乙、丙类液体仓库设置防止液体流散的设施。例如，在桶装仓库门洞处</w:t>
      </w:r>
      <w:proofErr w:type="gramStart"/>
      <w:r>
        <w:rPr>
          <w:rFonts w:ascii="楷体" w:eastAsia="楷体" w:hAnsi="楷体" w:hint="eastAsia"/>
          <w:color w:val="FF0000"/>
          <w:szCs w:val="21"/>
        </w:rPr>
        <w:t>修筑高</w:t>
      </w:r>
      <w:proofErr w:type="gramEnd"/>
      <w:r>
        <w:rPr>
          <w:rFonts w:ascii="楷体" w:eastAsia="楷体" w:hAnsi="楷体" w:hint="eastAsia"/>
          <w:color w:val="FF0000"/>
          <w:szCs w:val="21"/>
        </w:rPr>
        <w:t>为150mm～300mm 慢坡；或是在仓库门口砌筑高度为150mm～ 300mm的门檻，再在门槛两边填沙土形成慢坡，便于装卸。</w:t>
      </w:r>
    </w:p>
    <w:p w14:paraId="3B4F38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w:t>
      </w:r>
      <w:proofErr w:type="gramStart"/>
      <w:r>
        <w:rPr>
          <w:rFonts w:ascii="楷体" w:eastAsia="楷体" w:hAnsi="楷体" w:hint="eastAsia"/>
          <w:color w:val="FF0000"/>
          <w:szCs w:val="21"/>
        </w:rPr>
        <w:t>遇湿会发生</w:t>
      </w:r>
      <w:proofErr w:type="gramEnd"/>
      <w:r>
        <w:rPr>
          <w:rFonts w:ascii="楷体" w:eastAsia="楷体" w:hAnsi="楷体" w:hint="eastAsia"/>
          <w:color w:val="FF0000"/>
          <w:szCs w:val="21"/>
        </w:rPr>
        <w:t>燃烧爆炸的物品仓库应采取防止水浸渍的措施。例如，使室内地面高出室外地面、仓库屋面严密遮盖，防止渗漏雨水，装卸这类物品的</w:t>
      </w:r>
      <w:proofErr w:type="gramStart"/>
      <w:r>
        <w:rPr>
          <w:rFonts w:ascii="楷体" w:eastAsia="楷体" w:hAnsi="楷体" w:hint="eastAsia"/>
          <w:color w:val="FF0000"/>
          <w:szCs w:val="21"/>
        </w:rPr>
        <w:t>仓库找台应</w:t>
      </w:r>
      <w:proofErr w:type="gramEnd"/>
      <w:r>
        <w:rPr>
          <w:rFonts w:ascii="楷体" w:eastAsia="楷体" w:hAnsi="楷体" w:hint="eastAsia"/>
          <w:color w:val="FF0000"/>
          <w:szCs w:val="21"/>
        </w:rPr>
        <w:t>设防雨水的遮挡等。</w:t>
      </w:r>
    </w:p>
    <w:p w14:paraId="692A5947" w14:textId="77777777" w:rsidR="00F265E7" w:rsidRDefault="00F265E7">
      <w:pPr>
        <w:spacing w:line="0" w:lineRule="atLeast"/>
        <w:rPr>
          <w:rFonts w:ascii="楷体" w:eastAsia="楷体" w:hAnsi="楷体" w:hint="eastAsia"/>
          <w:szCs w:val="21"/>
        </w:rPr>
      </w:pPr>
    </w:p>
    <w:p w14:paraId="18AFF7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4.下列有关泄压设施的设置，合理的是（  ）。</w:t>
      </w:r>
    </w:p>
    <w:p w14:paraId="31B982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A.有爆炸危险的甲、乙类厂房宜采用封闭式</w:t>
      </w:r>
    </w:p>
    <w:p w14:paraId="34DA74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B.泄压设施的材质宜采用轻质屋面板、轻质墙体和易于泄压的门、窗等</w:t>
      </w:r>
    </w:p>
    <w:p w14:paraId="3BA75C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C.作为泄压设施的轻质屋面板和墙体每平方米的质量不宜大于50kg</w:t>
      </w:r>
    </w:p>
    <w:p w14:paraId="1E9D33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D.散发较空气轻的可燃气体、可燃</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的丙类厂房，宜采用轻质屋面板作为泄压面积</w:t>
      </w:r>
    </w:p>
    <w:p w14:paraId="0FDBC5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D4246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【解析】泄压设施的设置</w:t>
      </w:r>
    </w:p>
    <w:p w14:paraId="728C75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主要对有爆炸危险的厂房或仓库、厂房或仓库内有爆炸危险的部位，检查其泄压设施设置的有效性。检查要求为：</w:t>
      </w:r>
    </w:p>
    <w:p w14:paraId="118F76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（1）有爆炸危险的甲、乙类厂房宜采用敞开或半敞开式，承重结构宜采用钢筋混凝土或钢框架、排架结构。</w:t>
      </w:r>
    </w:p>
    <w:p w14:paraId="47CA04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（2）泄压设施的材质宜采用轻质屋面板、轻质墙体和易于泄压的门、窗等，并采用安全玻璃等在爆炸时不产生尖锐碎片的材料。作为泄压设施的轻质屋面板和墙体每平方米的质量不宜大于60kg。</w:t>
      </w:r>
    </w:p>
    <w:p w14:paraId="2C0C27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（3）泄压设施的设置应避开人员密集场所和主要交通道路，并宜靠近有爆炸危险的部位。有粉尘爆炸危险的筒仓，其泄压设施设置在顶部盖板。屋顶上的泄压设施采取防冰雪积聚措施。</w:t>
      </w:r>
    </w:p>
    <w:p w14:paraId="6943BE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（4）散发较空气轻的可燃气体、可燃</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的甲类厂房，宜采用轻质屋面板作为泄压面积。顶棚尽量平整、无死角，厂房上部空间保证通风良好。</w:t>
      </w:r>
    </w:p>
    <w:p w14:paraId="66E74A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（5）有爆炸危险的厂房、粮食筒仓工作塔和上通廊设置的泄压面积严格按计算确定，具体计算方法见《消防安全技术实务》第二篇第八章相关内容。</w:t>
      </w:r>
    </w:p>
    <w:p w14:paraId="520F32F9" w14:textId="77777777" w:rsidR="00F265E7" w:rsidRDefault="00F265E7">
      <w:pPr>
        <w:spacing w:line="0" w:lineRule="atLeast"/>
        <w:rPr>
          <w:rFonts w:ascii="楷体" w:eastAsia="楷体" w:hAnsi="楷体" w:hint="eastAsia"/>
          <w:szCs w:val="21"/>
        </w:rPr>
      </w:pPr>
    </w:p>
    <w:p w14:paraId="2C236B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5.当变、配电所为</w:t>
      </w:r>
      <w:proofErr w:type="gramStart"/>
      <w:r>
        <w:rPr>
          <w:rFonts w:ascii="楷体" w:eastAsia="楷体" w:hAnsi="楷体" w:hint="eastAsia"/>
          <w:color w:val="FF0000"/>
          <w:szCs w:val="21"/>
        </w:rPr>
        <w:t>正压室且布置</w:t>
      </w:r>
      <w:proofErr w:type="gramEnd"/>
      <w:r>
        <w:rPr>
          <w:rFonts w:ascii="楷体" w:eastAsia="楷体" w:hAnsi="楷体" w:hint="eastAsia"/>
          <w:color w:val="FF0000"/>
          <w:szCs w:val="21"/>
        </w:rPr>
        <w:t>在1区、2区内时，室内地面宜高出室外地面（ ）m左右。</w:t>
      </w:r>
    </w:p>
    <w:p w14:paraId="65D271D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A.0.3</w:t>
      </w:r>
      <w:r>
        <w:rPr>
          <w:rFonts w:ascii="楷体" w:eastAsia="楷体" w:hAnsi="楷体"/>
          <w:color w:val="FF0000"/>
          <w:szCs w:val="21"/>
        </w:rPr>
        <w:tab/>
        <w:t>B.0.4</w:t>
      </w:r>
      <w:r>
        <w:rPr>
          <w:rFonts w:ascii="楷体" w:eastAsia="楷体" w:hAnsi="楷体"/>
          <w:color w:val="FF0000"/>
          <w:szCs w:val="21"/>
        </w:rPr>
        <w:tab/>
        <w:t>C.0.5</w:t>
      </w:r>
      <w:r>
        <w:rPr>
          <w:rFonts w:ascii="楷体" w:eastAsia="楷体" w:hAnsi="楷体"/>
          <w:color w:val="FF0000"/>
          <w:szCs w:val="21"/>
        </w:rPr>
        <w:tab/>
        <w:t>D.0.6</w:t>
      </w:r>
    </w:p>
    <w:p w14:paraId="556601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548CE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【解析】当变、配电所为</w:t>
      </w:r>
      <w:proofErr w:type="gramStart"/>
      <w:r>
        <w:rPr>
          <w:rFonts w:ascii="楷体" w:eastAsia="楷体" w:hAnsi="楷体" w:hint="eastAsia"/>
          <w:color w:val="FF0000"/>
          <w:szCs w:val="21"/>
        </w:rPr>
        <w:t>正压室且布置</w:t>
      </w:r>
      <w:proofErr w:type="gramEnd"/>
      <w:r>
        <w:rPr>
          <w:rFonts w:ascii="楷体" w:eastAsia="楷体" w:hAnsi="楷体" w:hint="eastAsia"/>
          <w:color w:val="FF0000"/>
          <w:szCs w:val="21"/>
        </w:rPr>
        <w:t>在1区、2区内时，室内地面宜高出室外地面0.6m左右。</w:t>
      </w:r>
    </w:p>
    <w:p w14:paraId="15374C4B" w14:textId="77777777" w:rsidR="00F265E7" w:rsidRDefault="00F265E7">
      <w:pPr>
        <w:spacing w:line="0" w:lineRule="atLeast"/>
        <w:rPr>
          <w:rFonts w:ascii="楷体" w:eastAsia="楷体" w:hAnsi="楷体" w:hint="eastAsia"/>
          <w:szCs w:val="21"/>
        </w:rPr>
      </w:pPr>
    </w:p>
    <w:p w14:paraId="057685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2EF8F2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1.下列关于有爆炸危险厂房的总体布局检查要求有（  ）。</w:t>
      </w:r>
    </w:p>
    <w:p w14:paraId="1F8691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A.有爆炸危险的甲、乙类厂房</w:t>
      </w:r>
      <w:proofErr w:type="gramStart"/>
      <w:r>
        <w:rPr>
          <w:rFonts w:ascii="楷体" w:eastAsia="楷体" w:hAnsi="楷体" w:hint="eastAsia"/>
          <w:color w:val="FF0000"/>
          <w:szCs w:val="21"/>
        </w:rPr>
        <w:t>宜独立</w:t>
      </w:r>
      <w:proofErr w:type="gramEnd"/>
      <w:r>
        <w:rPr>
          <w:rFonts w:ascii="楷体" w:eastAsia="楷体" w:hAnsi="楷体" w:hint="eastAsia"/>
          <w:color w:val="FF0000"/>
          <w:szCs w:val="21"/>
        </w:rPr>
        <w:t>设置</w:t>
      </w:r>
    </w:p>
    <w:p w14:paraId="087CB0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B.有爆炸危险的甲、乙类厂房的总控制室</w:t>
      </w:r>
      <w:proofErr w:type="gramStart"/>
      <w:r>
        <w:rPr>
          <w:rFonts w:ascii="楷体" w:eastAsia="楷体" w:hAnsi="楷体" w:hint="eastAsia"/>
          <w:color w:val="FF0000"/>
          <w:szCs w:val="21"/>
        </w:rPr>
        <w:t>需独立</w:t>
      </w:r>
      <w:proofErr w:type="gramEnd"/>
      <w:r>
        <w:rPr>
          <w:rFonts w:ascii="楷体" w:eastAsia="楷体" w:hAnsi="楷体" w:hint="eastAsia"/>
          <w:color w:val="FF0000"/>
          <w:szCs w:val="21"/>
        </w:rPr>
        <w:t>设置</w:t>
      </w:r>
    </w:p>
    <w:p w14:paraId="328E3A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C.有爆炸危险的甲、乙类厂房分控制室</w:t>
      </w:r>
      <w:proofErr w:type="gramStart"/>
      <w:r>
        <w:rPr>
          <w:rFonts w:ascii="楷体" w:eastAsia="楷体" w:hAnsi="楷体" w:hint="eastAsia"/>
          <w:color w:val="FF0000"/>
          <w:szCs w:val="21"/>
        </w:rPr>
        <w:t>宜独立</w:t>
      </w:r>
      <w:proofErr w:type="gramEnd"/>
      <w:r>
        <w:rPr>
          <w:rFonts w:ascii="楷体" w:eastAsia="楷体" w:hAnsi="楷体" w:hint="eastAsia"/>
          <w:color w:val="FF0000"/>
          <w:szCs w:val="21"/>
        </w:rPr>
        <w:t>设置，当采用耐火极限不低于2.50h的防火隔墙与其他部位分隔时，可贴邻外墙设置</w:t>
      </w:r>
    </w:p>
    <w:p w14:paraId="15720C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D.净化有爆炸危险粉尘的干式除尘器和过滤器宜布置在厂房外的独立建筑内，</w:t>
      </w:r>
      <w:proofErr w:type="gramStart"/>
      <w:r>
        <w:rPr>
          <w:rFonts w:ascii="楷体" w:eastAsia="楷体" w:hAnsi="楷体" w:hint="eastAsia"/>
          <w:color w:val="FF0000"/>
          <w:szCs w:val="21"/>
        </w:rPr>
        <w:t>且建筑</w:t>
      </w:r>
      <w:proofErr w:type="gramEnd"/>
      <w:r>
        <w:rPr>
          <w:rFonts w:ascii="楷体" w:eastAsia="楷体" w:hAnsi="楷体" w:hint="eastAsia"/>
          <w:color w:val="FF0000"/>
          <w:szCs w:val="21"/>
        </w:rPr>
        <w:t>外墙与所属厂房的防火间距不得小于10m</w:t>
      </w:r>
    </w:p>
    <w:p w14:paraId="536508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E.净化有爆炸危险粉尘的干式除尘器和过滤器宜布置在厂房外的独立建筑内，对符合一定条件可以布置在厂房内的单独房间内时，需检查是否采用耐火极限分别不低于3.00h的防火隔墙和1.50h的楼板与其他部位分隔</w:t>
      </w:r>
    </w:p>
    <w:p w14:paraId="65F4AA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7643C7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【解析】主要检查有爆炸危险的甲、乙类厂房、总（分）控制室和相关设备用房的布置位置。</w:t>
      </w:r>
    </w:p>
    <w:p w14:paraId="214467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检查要求为：</w:t>
      </w:r>
    </w:p>
    <w:p w14:paraId="583AA1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（1）有爆炸危险的甲、乙类厂房</w:t>
      </w:r>
      <w:proofErr w:type="gramStart"/>
      <w:r>
        <w:rPr>
          <w:rFonts w:ascii="楷体" w:eastAsia="楷体" w:hAnsi="楷体" w:hint="eastAsia"/>
          <w:color w:val="FF0000"/>
          <w:szCs w:val="21"/>
        </w:rPr>
        <w:t>宜独立</w:t>
      </w:r>
      <w:proofErr w:type="gramEnd"/>
      <w:r>
        <w:rPr>
          <w:rFonts w:ascii="楷体" w:eastAsia="楷体" w:hAnsi="楷体" w:hint="eastAsia"/>
          <w:color w:val="FF0000"/>
          <w:szCs w:val="21"/>
        </w:rPr>
        <w:t>设置。</w:t>
      </w:r>
    </w:p>
    <w:p w14:paraId="5C4ADB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（2）有爆炸危险的甲、乙类厂房的总控制室</w:t>
      </w:r>
      <w:proofErr w:type="gramStart"/>
      <w:r>
        <w:rPr>
          <w:rFonts w:ascii="楷体" w:eastAsia="楷体" w:hAnsi="楷体" w:hint="eastAsia"/>
          <w:color w:val="FF0000"/>
          <w:szCs w:val="21"/>
        </w:rPr>
        <w:t>需独立</w:t>
      </w:r>
      <w:proofErr w:type="gramEnd"/>
      <w:r>
        <w:rPr>
          <w:rFonts w:ascii="楷体" w:eastAsia="楷体" w:hAnsi="楷体" w:hint="eastAsia"/>
          <w:color w:val="FF0000"/>
          <w:szCs w:val="21"/>
        </w:rPr>
        <w:t>设置；分控制室</w:t>
      </w:r>
      <w:proofErr w:type="gramStart"/>
      <w:r>
        <w:rPr>
          <w:rFonts w:ascii="楷体" w:eastAsia="楷体" w:hAnsi="楷体" w:hint="eastAsia"/>
          <w:color w:val="FF0000"/>
          <w:szCs w:val="21"/>
        </w:rPr>
        <w:t>宜独立</w:t>
      </w:r>
      <w:proofErr w:type="gramEnd"/>
      <w:r>
        <w:rPr>
          <w:rFonts w:ascii="楷体" w:eastAsia="楷体" w:hAnsi="楷体" w:hint="eastAsia"/>
          <w:color w:val="FF0000"/>
          <w:szCs w:val="21"/>
        </w:rPr>
        <w:t>设置，当采用耐火极限不低于3.00h的防火隔墙与其他部位分隔时，可贴邻外墙设置。</w:t>
      </w:r>
    </w:p>
    <w:p w14:paraId="3ED906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（3）净化有爆炸危险粉尘的干式除尘器和过滤器宜布置在厂房外的独立建筑内，</w:t>
      </w:r>
      <w:proofErr w:type="gramStart"/>
      <w:r>
        <w:rPr>
          <w:rFonts w:ascii="楷体" w:eastAsia="楷体" w:hAnsi="楷体" w:hint="eastAsia"/>
          <w:color w:val="FF0000"/>
          <w:szCs w:val="21"/>
        </w:rPr>
        <w:t>且建筑</w:t>
      </w:r>
      <w:proofErr w:type="gramEnd"/>
      <w:r>
        <w:rPr>
          <w:rFonts w:ascii="楷体" w:eastAsia="楷体" w:hAnsi="楷体" w:hint="eastAsia"/>
          <w:color w:val="FF0000"/>
          <w:szCs w:val="21"/>
        </w:rPr>
        <w:t>外墙与所属厂房的防火间距不得小于10m。对符合一定条件可以布置在厂房内的单独房间内时，需检查是否采用耐火极限分别不低于3.00h的防火隔墙和1.50h的楼板与其他部位分隔。</w:t>
      </w:r>
    </w:p>
    <w:p w14:paraId="26CE15BC" w14:textId="77777777" w:rsidR="00F265E7" w:rsidRDefault="00F265E7">
      <w:pPr>
        <w:spacing w:line="0" w:lineRule="atLeast"/>
        <w:rPr>
          <w:rFonts w:ascii="楷体" w:eastAsia="楷体" w:hAnsi="楷体" w:hint="eastAsia"/>
          <w:szCs w:val="21"/>
        </w:rPr>
      </w:pPr>
    </w:p>
    <w:p w14:paraId="4B2481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2.检查有爆炸危险的厂房、仓库是否采取有效的防爆措施检时，下列</w:t>
      </w:r>
      <w:proofErr w:type="gramStart"/>
      <w:r>
        <w:rPr>
          <w:rFonts w:ascii="楷体" w:eastAsia="楷体" w:hAnsi="楷体" w:hint="eastAsia"/>
          <w:color w:val="FF0000"/>
          <w:szCs w:val="21"/>
        </w:rPr>
        <w:t>查要求</w:t>
      </w:r>
      <w:proofErr w:type="gramEnd"/>
      <w:r>
        <w:rPr>
          <w:rFonts w:ascii="楷体" w:eastAsia="楷体" w:hAnsi="楷体" w:hint="eastAsia"/>
          <w:color w:val="FF0000"/>
          <w:szCs w:val="21"/>
        </w:rPr>
        <w:t>说法正确的是（  ）：</w:t>
      </w:r>
    </w:p>
    <w:p w14:paraId="528F7C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A.散发较空气轻的可燃气体、可燃</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的甲类厂房和有粉尘、纤维爆炸危险的乙类厂房，其地面采用不发火花的地面。</w:t>
      </w:r>
    </w:p>
    <w:p w14:paraId="6596CD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B.散发可燃粉尘、纤维的厂房内表面平整、光滑，并易于清扫</w:t>
      </w:r>
    </w:p>
    <w:p w14:paraId="654431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C.使用和生产甲、乙、丙类液体厂房，其管、</w:t>
      </w:r>
      <w:proofErr w:type="gramStart"/>
      <w:r>
        <w:rPr>
          <w:rFonts w:ascii="楷体" w:eastAsia="楷体" w:hAnsi="楷体" w:hint="eastAsia"/>
          <w:color w:val="FF0000"/>
          <w:szCs w:val="21"/>
        </w:rPr>
        <w:t>沟不得</w:t>
      </w:r>
      <w:proofErr w:type="gramEnd"/>
      <w:r>
        <w:rPr>
          <w:rFonts w:ascii="楷体" w:eastAsia="楷体" w:hAnsi="楷体" w:hint="eastAsia"/>
          <w:color w:val="FF0000"/>
          <w:szCs w:val="21"/>
        </w:rPr>
        <w:t>与相邻厂房的管、沟相通，下水道设置隔油设施，避免流淌或滴漏至地下管沟的液体遇火源后引起燃烧爆炸事故并殃及相邻厂房</w:t>
      </w:r>
    </w:p>
    <w:p w14:paraId="043B32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D.甲、乙、丙类液体仓库设置防止液体流散的设施</w:t>
      </w:r>
    </w:p>
    <w:p w14:paraId="6E17B7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w:t>
      </w:r>
      <w:proofErr w:type="gramStart"/>
      <w:r>
        <w:rPr>
          <w:rFonts w:ascii="楷体" w:eastAsia="楷体" w:hAnsi="楷体" w:hint="eastAsia"/>
          <w:color w:val="FF0000"/>
          <w:szCs w:val="21"/>
        </w:rPr>
        <w:t>遇湿会发生</w:t>
      </w:r>
      <w:proofErr w:type="gramEnd"/>
      <w:r>
        <w:rPr>
          <w:rFonts w:ascii="楷体" w:eastAsia="楷体" w:hAnsi="楷体" w:hint="eastAsia"/>
          <w:color w:val="FF0000"/>
          <w:szCs w:val="21"/>
        </w:rPr>
        <w:t>燃烧爆炸的物品仓库采取防止水浸渍的措施</w:t>
      </w:r>
    </w:p>
    <w:p w14:paraId="1EDB7D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【答案】BCDE</w:t>
      </w:r>
    </w:p>
    <w:p w14:paraId="6567F2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【解析】主要检查有爆炸危险的厂房、仓库是否采取有效的防爆措施。检查要求为：</w:t>
      </w:r>
    </w:p>
    <w:p w14:paraId="5FDA76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（1）散发较空气重的可燃气体、可燃</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的甲类厂房和有粉尘，纤维爆炸危险的乙类厂房，其地面采用不发火花的地面。当采用绝缘材料作整体面层时，采取防静电措施。地面下不宜设置地沟，必须设置时，其盖板严密，并采用不燃烧材料紧密填实；地沟采取防止可燃气体、可燃</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和粉尘、纤维在地沟积聚的有效措施，且在与相邻厂房连通处采用不燃烧防火材料密封。</w:t>
      </w:r>
    </w:p>
    <w:p w14:paraId="5AFCC4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（2）散发可燃粉尘、纤维的厂房内表面平整、光滑，并易于清扫。</w:t>
      </w:r>
    </w:p>
    <w:p w14:paraId="2E1C8A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（3）使用和生产甲、乙、丙类液体厂房，其管、</w:t>
      </w:r>
      <w:proofErr w:type="gramStart"/>
      <w:r>
        <w:rPr>
          <w:rFonts w:ascii="楷体" w:eastAsia="楷体" w:hAnsi="楷体" w:hint="eastAsia"/>
          <w:color w:val="FF0000"/>
          <w:szCs w:val="21"/>
        </w:rPr>
        <w:t>沟不得</w:t>
      </w:r>
      <w:proofErr w:type="gramEnd"/>
      <w:r>
        <w:rPr>
          <w:rFonts w:ascii="楷体" w:eastAsia="楷体" w:hAnsi="楷体" w:hint="eastAsia"/>
          <w:color w:val="FF0000"/>
          <w:szCs w:val="21"/>
        </w:rPr>
        <w:t>与相邻厂房的管、沟相通，下水道设置隔油设施，避免流淌或滴漏至地下管沟的液体遇火源后引起燃烧爆炸事故并殃及相邻厂房。</w:t>
      </w:r>
    </w:p>
    <w:p w14:paraId="17F369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（4）甲、乙、丙类液体仓库设置防止液体流散的设施。如在桶装仓库门洞处</w:t>
      </w:r>
      <w:proofErr w:type="gramStart"/>
      <w:r>
        <w:rPr>
          <w:rFonts w:ascii="楷体" w:eastAsia="楷体" w:hAnsi="楷体" w:hint="eastAsia"/>
          <w:color w:val="FF0000"/>
          <w:szCs w:val="21"/>
        </w:rPr>
        <w:t>修筑高</w:t>
      </w:r>
      <w:proofErr w:type="gramEnd"/>
      <w:r>
        <w:rPr>
          <w:rFonts w:ascii="楷体" w:eastAsia="楷体" w:hAnsi="楷体" w:hint="eastAsia"/>
          <w:color w:val="FF0000"/>
          <w:szCs w:val="21"/>
        </w:rPr>
        <w:t>为150mm～300mm漫坡；或是在仓库门口砌筑高度为150mm～300mm的门槛，再在门槛两边填沙土形成漫坡，便于装卸。</w:t>
      </w:r>
    </w:p>
    <w:p w14:paraId="701585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w:t>
      </w:r>
      <w:proofErr w:type="gramStart"/>
      <w:r>
        <w:rPr>
          <w:rFonts w:ascii="楷体" w:eastAsia="楷体" w:hAnsi="楷体" w:hint="eastAsia"/>
          <w:color w:val="FF0000"/>
          <w:szCs w:val="21"/>
        </w:rPr>
        <w:t>遇湿会发生</w:t>
      </w:r>
      <w:proofErr w:type="gramEnd"/>
      <w:r>
        <w:rPr>
          <w:rFonts w:ascii="楷体" w:eastAsia="楷体" w:hAnsi="楷体" w:hint="eastAsia"/>
          <w:color w:val="FF0000"/>
          <w:szCs w:val="21"/>
        </w:rPr>
        <w:t>燃烧爆炸的物品仓库采取防止水浸渍的措施。例如：使室内地面高出室外地面、仓库屋面严密遮盖，防止渗漏雨水，装卸这类物品的仓库</w:t>
      </w:r>
      <w:proofErr w:type="gramStart"/>
      <w:r>
        <w:rPr>
          <w:rFonts w:ascii="楷体" w:eastAsia="楷体" w:hAnsi="楷体" w:hint="eastAsia"/>
          <w:color w:val="FF0000"/>
          <w:szCs w:val="21"/>
        </w:rPr>
        <w:t>栈</w:t>
      </w:r>
      <w:proofErr w:type="gramEnd"/>
      <w:r>
        <w:rPr>
          <w:rFonts w:ascii="楷体" w:eastAsia="楷体" w:hAnsi="楷体" w:hint="eastAsia"/>
          <w:color w:val="FF0000"/>
          <w:szCs w:val="21"/>
        </w:rPr>
        <w:t>台设防雨水的遮挡等。</w:t>
      </w:r>
    </w:p>
    <w:p w14:paraId="04BD2576" w14:textId="77777777" w:rsidR="00F265E7" w:rsidRDefault="00F265E7">
      <w:pPr>
        <w:spacing w:line="0" w:lineRule="atLeast"/>
        <w:rPr>
          <w:rFonts w:ascii="楷体" w:eastAsia="楷体" w:hAnsi="楷体" w:hint="eastAsia"/>
          <w:szCs w:val="21"/>
        </w:rPr>
      </w:pPr>
    </w:p>
    <w:p w14:paraId="6752DF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3.爆炸性粉尘环境危险区域范围主要根据（  ），以及同类企业相似厂房的运行经验确定。</w:t>
      </w:r>
    </w:p>
    <w:p w14:paraId="716592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A.粉尘量</w:t>
      </w:r>
      <w:r>
        <w:rPr>
          <w:rFonts w:ascii="楷体" w:eastAsia="楷体" w:hAnsi="楷体" w:hint="eastAsia"/>
          <w:color w:val="FF0000"/>
          <w:szCs w:val="21"/>
        </w:rPr>
        <w:tab/>
      </w:r>
    </w:p>
    <w:p w14:paraId="60C1F2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B.释放率</w:t>
      </w:r>
      <w:r>
        <w:rPr>
          <w:rFonts w:ascii="楷体" w:eastAsia="楷体" w:hAnsi="楷体" w:hint="eastAsia"/>
          <w:color w:val="FF0000"/>
          <w:szCs w:val="21"/>
        </w:rPr>
        <w:tab/>
      </w:r>
    </w:p>
    <w:p w14:paraId="0B84BE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C.障碍物及生产条件</w:t>
      </w:r>
      <w:r>
        <w:rPr>
          <w:rFonts w:ascii="楷体" w:eastAsia="楷体" w:hAnsi="楷体" w:hint="eastAsia"/>
          <w:color w:val="FF0000"/>
          <w:szCs w:val="21"/>
        </w:rPr>
        <w:tab/>
      </w:r>
    </w:p>
    <w:p w14:paraId="7E8B77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D.浓度</w:t>
      </w:r>
      <w:r>
        <w:rPr>
          <w:rFonts w:ascii="楷体" w:eastAsia="楷体" w:hAnsi="楷体" w:hint="eastAsia"/>
          <w:color w:val="FF0000"/>
          <w:szCs w:val="21"/>
        </w:rPr>
        <w:tab/>
      </w:r>
    </w:p>
    <w:p w14:paraId="47708F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E.物理特性</w:t>
      </w:r>
    </w:p>
    <w:p w14:paraId="444396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6FE0DD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【解析】爆炸性粉尘环境危险区域范围主要根据粉尘量、释放率、浓度和物理特性，以及同类企业相似厂房的运行经验确定。</w:t>
      </w:r>
    </w:p>
    <w:p w14:paraId="20AF699A" w14:textId="77777777" w:rsidR="00F265E7" w:rsidRDefault="00F265E7">
      <w:pPr>
        <w:spacing w:line="0" w:lineRule="atLeast"/>
        <w:rPr>
          <w:rFonts w:ascii="楷体" w:eastAsia="楷体" w:hAnsi="楷体" w:hint="eastAsia"/>
          <w:szCs w:val="21"/>
        </w:rPr>
      </w:pPr>
    </w:p>
    <w:p w14:paraId="047306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4.有爆炸危险厂房的平面布置，应注意：（  ）。</w:t>
      </w:r>
    </w:p>
    <w:p w14:paraId="4BDE4F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A.有爆炸危险的甲、乙类生产部位，布置在单层厂房靠外墙的泄压设施或多层厂房顶层靠外墙的泄压设施附近</w:t>
      </w:r>
    </w:p>
    <w:p w14:paraId="2A8E56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B.有爆炸危险的设备宜避开厂房的梁、柱等主要承重构件布置</w:t>
      </w:r>
    </w:p>
    <w:p w14:paraId="31AB21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C.门斗的隔墙采用耐火极限不低于3.00h的防火隔墙</w:t>
      </w:r>
    </w:p>
    <w:p w14:paraId="0D3097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D.办公室、休息室不得布置在有爆炸危险的甲、乙类厂房内。如必须贴邻本厂房设置时，建筑耐火等级不得低于二级，并采用耐火极限不低3.00h的非燃烧体防护墙隔开和设置直通室外或疏散楼梯的安全出口</w:t>
      </w:r>
    </w:p>
    <w:p w14:paraId="1C30A9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E.排除有燃烧或爆炸危险气体、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和粉尘的排风系统的排风设备不得布置在地下或半地下建筑（室）内</w:t>
      </w:r>
    </w:p>
    <w:p w14:paraId="11F195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7C0005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【解析】（1）有爆炸危险的甲、乙类生产部位，布置在单层厂房靠外墙的泄压设施或多层厂房顶层靠外墙的泄压设施附近。</w:t>
      </w:r>
    </w:p>
    <w:p w14:paraId="27CE58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（2）有爆炸危险的设备宜避开厂房的梁、柱等主要承重构件布置。</w:t>
      </w:r>
    </w:p>
    <w:p w14:paraId="3230A5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（3）在爆炸危险区域内的楼梯间、室外楼梯或与相邻区域连通处，设置门斗等防护措施。门斗的隔墙采用耐火极限不低于2.00h的防火隔墙，门采用甲级防火门并与楼梯间的门错位设置。</w:t>
      </w:r>
    </w:p>
    <w:p w14:paraId="0F54BB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（4）办公室、休息室不得布置在有爆炸危险的甲、乙类厂房内。如必须贴邻本厂房设置时，建筑耐火等级不得低于二级，并采用耐火极限不低3.00h的非燃烧体防护墙隔开和设置直通室外或疏散楼梯的安全出口。</w:t>
      </w:r>
    </w:p>
    <w:p w14:paraId="409D9F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（5）排除有燃烧或爆炸危险气体、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和粉尘的排风系统的排风设备不得布置在地下或半地下建筑（室）内。</w:t>
      </w:r>
    </w:p>
    <w:p w14:paraId="79EFE4B9" w14:textId="77777777" w:rsidR="00F265E7" w:rsidRDefault="00F265E7">
      <w:pPr>
        <w:spacing w:line="0" w:lineRule="atLeast"/>
        <w:rPr>
          <w:rFonts w:ascii="楷体" w:eastAsia="楷体" w:hAnsi="楷体" w:hint="eastAsia"/>
          <w:szCs w:val="21"/>
        </w:rPr>
      </w:pPr>
    </w:p>
    <w:p w14:paraId="03267E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电气防爆</w:t>
      </w:r>
    </w:p>
    <w:p w14:paraId="76D2A0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【知识点】电气防爆 </w:t>
      </w:r>
    </w:p>
    <w:p w14:paraId="096412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F337F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1.铜芯导线或电缆的截面面积在1区为（  ）mm2以上，2区为（  ）mm2以上。</w:t>
      </w:r>
    </w:p>
    <w:p w14:paraId="55AE15B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A.1.5，2.5</w:t>
      </w:r>
      <w:r>
        <w:rPr>
          <w:rFonts w:ascii="楷体" w:eastAsia="楷体" w:hAnsi="楷体"/>
          <w:color w:val="FF0000"/>
          <w:szCs w:val="21"/>
        </w:rPr>
        <w:tab/>
      </w:r>
    </w:p>
    <w:p w14:paraId="1284796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B.2.5，1.5</w:t>
      </w:r>
      <w:r>
        <w:rPr>
          <w:rFonts w:ascii="楷体" w:eastAsia="楷体" w:hAnsi="楷体"/>
          <w:color w:val="FF0000"/>
          <w:szCs w:val="21"/>
        </w:rPr>
        <w:tab/>
      </w:r>
    </w:p>
    <w:p w14:paraId="7F334A4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C.2，2.5</w:t>
      </w:r>
      <w:r>
        <w:rPr>
          <w:rFonts w:ascii="楷体" w:eastAsia="楷体" w:hAnsi="楷体"/>
          <w:color w:val="FF0000"/>
          <w:szCs w:val="21"/>
        </w:rPr>
        <w:tab/>
      </w:r>
    </w:p>
    <w:p w14:paraId="6DB54D0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D.1.5，2</w:t>
      </w:r>
    </w:p>
    <w:p w14:paraId="5F59BB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08188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【解析】铜芯导线或电缆的截面面积在1区为2.5mm2以上，2区为1.5mm2以上。</w:t>
      </w:r>
    </w:p>
    <w:p w14:paraId="5450413D" w14:textId="77777777" w:rsidR="00F265E7" w:rsidRDefault="00F265E7">
      <w:pPr>
        <w:spacing w:line="0" w:lineRule="atLeast"/>
        <w:rPr>
          <w:rFonts w:ascii="楷体" w:eastAsia="楷体" w:hAnsi="楷体" w:hint="eastAsia"/>
          <w:szCs w:val="21"/>
        </w:rPr>
      </w:pPr>
    </w:p>
    <w:p w14:paraId="25E3A6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2.下列线路的敷设方式中，正确的是（  ）。</w:t>
      </w:r>
    </w:p>
    <w:p w14:paraId="2978CC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A.当爆炸环境中气体、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的密度比空气重时，电气线路应架空敷设</w:t>
      </w:r>
    </w:p>
    <w:p w14:paraId="1A53F3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B.当电缆沟敷设时沟内应填充混凝土并设置有效的排水措施</w:t>
      </w:r>
    </w:p>
    <w:p w14:paraId="219F81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C.当爆炸环境中气体、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的密度比空气轻时，电气线路敷设在较高处或用电缆沟敷设</w:t>
      </w:r>
    </w:p>
    <w:p w14:paraId="7F4468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D.架空敷设时选用电缆桥架</w:t>
      </w:r>
    </w:p>
    <w:p w14:paraId="7E6AB3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E78C3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【解析】（1）当爆炸环境中气体、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的密度比空气重时，电气线路应敷设在高处或埋入地下。架空敷设时选用电缆桥架；电缆沟敷设时沟内应填充沙并设置有效的排水措施。</w:t>
      </w:r>
    </w:p>
    <w:p w14:paraId="59DEEAA3" w14:textId="77777777" w:rsidR="00F265E7" w:rsidRDefault="00000000">
      <w:pPr>
        <w:numPr>
          <w:ilvl w:val="0"/>
          <w:numId w:val="3"/>
        </w:numPr>
        <w:spacing w:line="0" w:lineRule="atLeast"/>
        <w:rPr>
          <w:rFonts w:ascii="楷体" w:eastAsia="楷体" w:hAnsi="楷体" w:hint="eastAsia"/>
          <w:color w:val="FF0000"/>
          <w:szCs w:val="21"/>
        </w:rPr>
      </w:pPr>
      <w:r>
        <w:rPr>
          <w:rFonts w:ascii="楷体" w:eastAsia="楷体" w:hAnsi="楷体" w:hint="eastAsia"/>
          <w:color w:val="FF0000"/>
          <w:szCs w:val="21"/>
        </w:rPr>
        <w:t>当爆炸环境中气体、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的密度比空气轻时，电气线路敷设在较低处或用电缆沟敷设。敷设电气线路的沟道、钢管或电缆，在穿过不同区域之间墙或楼板处的孔洞时，采用</w:t>
      </w:r>
      <w:proofErr w:type="gramStart"/>
      <w:r>
        <w:rPr>
          <w:rFonts w:ascii="楷体" w:eastAsia="楷体" w:hAnsi="楷体" w:hint="eastAsia"/>
          <w:color w:val="FF0000"/>
          <w:szCs w:val="21"/>
        </w:rPr>
        <w:t>非燃性材料</w:t>
      </w:r>
      <w:proofErr w:type="gramEnd"/>
      <w:r>
        <w:rPr>
          <w:rFonts w:ascii="楷体" w:eastAsia="楷体" w:hAnsi="楷体" w:hint="eastAsia"/>
          <w:color w:val="FF0000"/>
          <w:szCs w:val="21"/>
        </w:rPr>
        <w:t>严密堵塞，防止爆炸性混合物或</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沿沟道、电缆管道流动。</w:t>
      </w:r>
    </w:p>
    <w:p w14:paraId="57DC5C29" w14:textId="77777777" w:rsidR="00F265E7" w:rsidRDefault="00F265E7">
      <w:pPr>
        <w:spacing w:line="0" w:lineRule="atLeast"/>
        <w:rPr>
          <w:rFonts w:ascii="楷体" w:eastAsia="楷体" w:hAnsi="楷体" w:hint="eastAsia"/>
          <w:szCs w:val="21"/>
        </w:rPr>
      </w:pPr>
    </w:p>
    <w:p w14:paraId="3BC86E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3.导线和电缆的连接，不得采用（  ）。</w:t>
      </w:r>
    </w:p>
    <w:p w14:paraId="134EB8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A.压接</w:t>
      </w:r>
      <w:r>
        <w:rPr>
          <w:rFonts w:ascii="楷体" w:eastAsia="楷体" w:hAnsi="楷体" w:hint="eastAsia"/>
          <w:color w:val="FF0000"/>
          <w:szCs w:val="21"/>
        </w:rPr>
        <w:tab/>
      </w:r>
    </w:p>
    <w:p w14:paraId="4E1B7C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B.钎焊</w:t>
      </w:r>
      <w:r>
        <w:rPr>
          <w:rFonts w:ascii="楷体" w:eastAsia="楷体" w:hAnsi="楷体" w:hint="eastAsia"/>
          <w:color w:val="FF0000"/>
          <w:szCs w:val="21"/>
        </w:rPr>
        <w:tab/>
      </w:r>
    </w:p>
    <w:p w14:paraId="0F871C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C.绕接</w:t>
      </w:r>
      <w:r>
        <w:rPr>
          <w:rFonts w:ascii="楷体" w:eastAsia="楷体" w:hAnsi="楷体" w:hint="eastAsia"/>
          <w:color w:val="FF0000"/>
          <w:szCs w:val="21"/>
        </w:rPr>
        <w:tab/>
      </w:r>
    </w:p>
    <w:p w14:paraId="4D5284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D.熔焊</w:t>
      </w:r>
    </w:p>
    <w:p w14:paraId="71A2F1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132ABC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【解析】导线和电缆的连接，采用有防松措施的螺栓固定，或压接、钎接、熔焊，但不得绕接。铝芯与电气设备的连接，采用可靠的</w:t>
      </w:r>
      <w:proofErr w:type="gramStart"/>
      <w:r>
        <w:rPr>
          <w:rFonts w:ascii="楷体" w:eastAsia="楷体" w:hAnsi="楷体" w:hint="eastAsia"/>
          <w:color w:val="FF0000"/>
          <w:szCs w:val="21"/>
        </w:rPr>
        <w:t>铜—铝过渡接头</w:t>
      </w:r>
      <w:proofErr w:type="gramEnd"/>
      <w:r>
        <w:rPr>
          <w:rFonts w:ascii="楷体" w:eastAsia="楷体" w:hAnsi="楷体" w:hint="eastAsia"/>
          <w:color w:val="FF0000"/>
          <w:szCs w:val="21"/>
        </w:rPr>
        <w:t>等措施。</w:t>
      </w:r>
    </w:p>
    <w:p w14:paraId="699F6CBF" w14:textId="77777777" w:rsidR="00F265E7" w:rsidRDefault="00F265E7">
      <w:pPr>
        <w:spacing w:line="0" w:lineRule="atLeast"/>
        <w:rPr>
          <w:rFonts w:ascii="楷体" w:eastAsia="楷体" w:hAnsi="楷体" w:hint="eastAsia"/>
          <w:szCs w:val="21"/>
        </w:rPr>
      </w:pPr>
    </w:p>
    <w:p w14:paraId="241BDD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4.在干燥环境，交流额定电压为（  ）V以下，直流电压为（  ）V以下的电气设备正常时不带电的金属外壳需要接地。</w:t>
      </w:r>
    </w:p>
    <w:p w14:paraId="5C119E0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A.127，110</w:t>
      </w:r>
      <w:r>
        <w:rPr>
          <w:rFonts w:ascii="楷体" w:eastAsia="楷体" w:hAnsi="楷体"/>
          <w:color w:val="FF0000"/>
          <w:szCs w:val="21"/>
        </w:rPr>
        <w:tab/>
      </w:r>
    </w:p>
    <w:p w14:paraId="2AE89C7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B.380，440</w:t>
      </w:r>
      <w:r>
        <w:rPr>
          <w:rFonts w:ascii="楷体" w:eastAsia="楷体" w:hAnsi="楷体"/>
          <w:color w:val="FF0000"/>
          <w:szCs w:val="21"/>
        </w:rPr>
        <w:tab/>
      </w:r>
    </w:p>
    <w:p w14:paraId="38C7F30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C.127，440</w:t>
      </w:r>
      <w:r>
        <w:rPr>
          <w:rFonts w:ascii="楷体" w:eastAsia="楷体" w:hAnsi="楷体"/>
          <w:color w:val="FF0000"/>
          <w:szCs w:val="21"/>
        </w:rPr>
        <w:tab/>
      </w:r>
    </w:p>
    <w:p w14:paraId="69C30CF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D.110，380</w:t>
      </w:r>
    </w:p>
    <w:p w14:paraId="7AD432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9996E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【解析】在干燥环境，交流额定电压为127V以下，直流电压为110V以下的电气设备正常时不带电的金属外壳需要接地。</w:t>
      </w:r>
    </w:p>
    <w:p w14:paraId="4E2406B7" w14:textId="77777777" w:rsidR="00F265E7" w:rsidRDefault="00F265E7">
      <w:pPr>
        <w:spacing w:line="0" w:lineRule="atLeast"/>
        <w:rPr>
          <w:rFonts w:ascii="楷体" w:eastAsia="楷体" w:hAnsi="楷体" w:hint="eastAsia"/>
          <w:szCs w:val="21"/>
        </w:rPr>
      </w:pPr>
    </w:p>
    <w:p w14:paraId="572282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5.有关通风和空气调节系统中管道的敷设方式正确的是（  ）。</w:t>
      </w:r>
    </w:p>
    <w:p w14:paraId="6205C6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A.对排除有燃烧或爆炸危险气体、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和粉尘的排风系统，其排风管应为暗装</w:t>
      </w:r>
    </w:p>
    <w:p w14:paraId="129313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B.乙、丙类厂房内的送、排风管道不宜分层设置</w:t>
      </w:r>
    </w:p>
    <w:p w14:paraId="2F70A8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C.甲类厂房内的送、排</w:t>
      </w:r>
      <w:proofErr w:type="gramStart"/>
      <w:r>
        <w:rPr>
          <w:rFonts w:ascii="楷体" w:eastAsia="楷体" w:hAnsi="楷体" w:hint="eastAsia"/>
          <w:color w:val="FF0000"/>
          <w:szCs w:val="21"/>
        </w:rPr>
        <w:t>风管道宜分层</w:t>
      </w:r>
      <w:proofErr w:type="gramEnd"/>
      <w:r>
        <w:rPr>
          <w:rFonts w:ascii="楷体" w:eastAsia="楷体" w:hAnsi="楷体" w:hint="eastAsia"/>
          <w:color w:val="FF0000"/>
          <w:szCs w:val="21"/>
        </w:rPr>
        <w:t>设置</w:t>
      </w:r>
    </w:p>
    <w:p w14:paraId="100650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D.厂房内用于有爆炸危险场所的排风管道，可穿过防火墙和有爆炸危险的房间隔墙</w:t>
      </w:r>
    </w:p>
    <w:p w14:paraId="5D4ED3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41B62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【解析】严禁厂房内用于有爆炸危险场所的排风管道穿过防火墙和有爆炸危险的房间隔墙。</w:t>
      </w:r>
    </w:p>
    <w:p w14:paraId="1999BE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甲、乙、丙类厂房内的送、排</w:t>
      </w:r>
      <w:proofErr w:type="gramStart"/>
      <w:r>
        <w:rPr>
          <w:rFonts w:ascii="楷体" w:eastAsia="楷体" w:hAnsi="楷体" w:hint="eastAsia"/>
          <w:color w:val="FF0000"/>
          <w:szCs w:val="21"/>
        </w:rPr>
        <w:t>风管道宜分层</w:t>
      </w:r>
      <w:proofErr w:type="gramEnd"/>
      <w:r>
        <w:rPr>
          <w:rFonts w:ascii="楷体" w:eastAsia="楷体" w:hAnsi="楷体" w:hint="eastAsia"/>
          <w:color w:val="FF0000"/>
          <w:szCs w:val="21"/>
        </w:rPr>
        <w:t>设置。</w:t>
      </w:r>
    </w:p>
    <w:p w14:paraId="3A2026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对排除有燃烧或爆炸危险气体、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和粉尘的排风系统，检查其排风管是否为明装，并须检查其是否采用金属管道直接通向室外安全地点。</w:t>
      </w:r>
    </w:p>
    <w:p w14:paraId="7E74916B" w14:textId="77777777" w:rsidR="00F265E7" w:rsidRDefault="00F265E7">
      <w:pPr>
        <w:spacing w:line="0" w:lineRule="atLeast"/>
        <w:rPr>
          <w:rFonts w:ascii="楷体" w:eastAsia="楷体" w:hAnsi="楷体" w:hint="eastAsia"/>
          <w:szCs w:val="21"/>
        </w:rPr>
      </w:pPr>
    </w:p>
    <w:p w14:paraId="58FBA2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6.为避免过载、防止短路把电线烧坏或过热形成火源，绝缘电线和电缆的允许载流量不得小于熔断器熔体额定电流的1.25倍和自动开关长延时过电流脱扣器整定电流的（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w:t>
      </w:r>
    </w:p>
    <w:p w14:paraId="489C4A1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B.1.1</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D.1.25</w:t>
      </w:r>
    </w:p>
    <w:p w14:paraId="2ED267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8CA7D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【解析】为避免过载、防止短路把电线烧坏或过热形成火源，绝缘电线和电缆的允许载流量不得小于熔断器熔体额定电流的1.25倍和自动开关长延时过电流脱扣器整定电流的1.25倍。</w:t>
      </w:r>
    </w:p>
    <w:p w14:paraId="6B3BB4A3" w14:textId="77777777" w:rsidR="00F265E7" w:rsidRDefault="00F265E7">
      <w:pPr>
        <w:spacing w:line="0" w:lineRule="atLeast"/>
        <w:rPr>
          <w:rFonts w:ascii="楷体" w:eastAsia="楷体" w:hAnsi="楷体" w:hint="eastAsia"/>
          <w:szCs w:val="21"/>
        </w:rPr>
      </w:pPr>
    </w:p>
    <w:p w14:paraId="6C8DC7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设施防爆</w:t>
      </w:r>
    </w:p>
    <w:p w14:paraId="1637D8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【知识点】设施防爆 </w:t>
      </w:r>
    </w:p>
    <w:p w14:paraId="776CE6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7E01A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1.防爆检查中，供暖管道与可燃物之间保持的距离满足：当温度大于100℃时，不小于（  ）mm或采用不燃材料隔热。</w:t>
      </w:r>
    </w:p>
    <w:p w14:paraId="5B655F1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A.30</w:t>
      </w:r>
      <w:r>
        <w:rPr>
          <w:rFonts w:ascii="楷体" w:eastAsia="楷体" w:hAnsi="楷体" w:hint="eastAsia"/>
          <w:color w:val="FF0000"/>
          <w:szCs w:val="21"/>
        </w:rPr>
        <w:t xml:space="preserve">   </w:t>
      </w:r>
      <w:r>
        <w:rPr>
          <w:rFonts w:ascii="楷体" w:eastAsia="楷体" w:hAnsi="楷体"/>
          <w:color w:val="FF0000"/>
          <w:szCs w:val="21"/>
        </w:rPr>
        <w:t>B.50</w:t>
      </w:r>
      <w:r>
        <w:rPr>
          <w:rFonts w:ascii="楷体" w:eastAsia="楷体" w:hAnsi="楷体" w:hint="eastAsia"/>
          <w:color w:val="FF0000"/>
          <w:szCs w:val="21"/>
        </w:rPr>
        <w:t xml:space="preserve">   </w:t>
      </w:r>
      <w:r>
        <w:rPr>
          <w:rFonts w:ascii="楷体" w:eastAsia="楷体" w:hAnsi="楷体"/>
          <w:color w:val="FF0000"/>
          <w:szCs w:val="21"/>
        </w:rPr>
        <w:t>C.100</w:t>
      </w:r>
      <w:r>
        <w:rPr>
          <w:rFonts w:ascii="楷体" w:eastAsia="楷体" w:hAnsi="楷体" w:hint="eastAsia"/>
          <w:color w:val="FF0000"/>
          <w:szCs w:val="21"/>
        </w:rPr>
        <w:t xml:space="preserve">   </w:t>
      </w:r>
      <w:r>
        <w:rPr>
          <w:rFonts w:ascii="楷体" w:eastAsia="楷体" w:hAnsi="楷体"/>
          <w:color w:val="FF0000"/>
          <w:szCs w:val="21"/>
        </w:rPr>
        <w:t>D.150</w:t>
      </w:r>
    </w:p>
    <w:p w14:paraId="5AFCDC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【答案】C</w:t>
      </w:r>
    </w:p>
    <w:p w14:paraId="319E45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【解析】供暖管道与可燃物之间保持的距离满足以下要求：当温度大于100℃时，不小于100mm或采用不燃材料隔热；当温度不大于100℃时，不小于50mm或采用不燃材料隔热。</w:t>
      </w:r>
    </w:p>
    <w:p w14:paraId="1FEF8D7F" w14:textId="77777777" w:rsidR="00F265E7" w:rsidRDefault="00F265E7">
      <w:pPr>
        <w:spacing w:line="0" w:lineRule="atLeast"/>
        <w:rPr>
          <w:rFonts w:ascii="楷体" w:eastAsia="楷体" w:hAnsi="楷体" w:hint="eastAsia"/>
          <w:szCs w:val="21"/>
        </w:rPr>
      </w:pPr>
    </w:p>
    <w:p w14:paraId="4413F6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2.在散发可燃粉尘、纤维的厂房内，散热器表面平均温度不得超过（  ）℃。</w:t>
      </w:r>
    </w:p>
    <w:p w14:paraId="4CE0F99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A.80</w:t>
      </w:r>
      <w:r>
        <w:rPr>
          <w:rFonts w:ascii="楷体" w:eastAsia="楷体" w:hAnsi="楷体" w:hint="eastAsia"/>
          <w:color w:val="FF0000"/>
          <w:szCs w:val="21"/>
        </w:rPr>
        <w:t xml:space="preserve">   </w:t>
      </w:r>
      <w:r>
        <w:rPr>
          <w:rFonts w:ascii="楷体" w:eastAsia="楷体" w:hAnsi="楷体"/>
          <w:color w:val="FF0000"/>
          <w:szCs w:val="21"/>
        </w:rPr>
        <w:t>B.82.5</w:t>
      </w:r>
      <w:r>
        <w:rPr>
          <w:rFonts w:ascii="楷体" w:eastAsia="楷体" w:hAnsi="楷体" w:hint="eastAsia"/>
          <w:color w:val="FF0000"/>
          <w:szCs w:val="21"/>
        </w:rPr>
        <w:t xml:space="preserve">   </w:t>
      </w:r>
      <w:r>
        <w:rPr>
          <w:rFonts w:ascii="楷体" w:eastAsia="楷体" w:hAnsi="楷体"/>
          <w:color w:val="FF0000"/>
          <w:szCs w:val="21"/>
        </w:rPr>
        <w:t>C.100</w:t>
      </w:r>
      <w:r>
        <w:rPr>
          <w:rFonts w:ascii="楷体" w:eastAsia="楷体" w:hAnsi="楷体" w:hint="eastAsia"/>
          <w:color w:val="FF0000"/>
          <w:szCs w:val="21"/>
        </w:rPr>
        <w:t xml:space="preserve">   </w:t>
      </w:r>
      <w:r>
        <w:rPr>
          <w:rFonts w:ascii="楷体" w:eastAsia="楷体" w:hAnsi="楷体"/>
          <w:color w:val="FF0000"/>
          <w:szCs w:val="21"/>
        </w:rPr>
        <w:t>D.130</w:t>
      </w:r>
    </w:p>
    <w:p w14:paraId="6DD472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A3A2F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【解析】在散发可燃粉尘、纤维的厂房内，散热器表面平均温度不得超过82.5℃。输煤廊的散热器表面平均温度不得超过130℃。</w:t>
      </w:r>
    </w:p>
    <w:p w14:paraId="753E5EBA" w14:textId="77777777" w:rsidR="00F265E7" w:rsidRDefault="00F265E7">
      <w:pPr>
        <w:spacing w:line="0" w:lineRule="atLeast"/>
        <w:rPr>
          <w:rFonts w:ascii="楷体" w:eastAsia="楷体" w:hAnsi="楷体" w:hint="eastAsia"/>
          <w:szCs w:val="21"/>
        </w:rPr>
      </w:pPr>
    </w:p>
    <w:p w14:paraId="74C4FC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3.输煤廊的散热器表面平均温度不得超过（  ）℃。</w:t>
      </w:r>
    </w:p>
    <w:p w14:paraId="44087F6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color w:val="FF0000"/>
          <w:szCs w:val="21"/>
        </w:rPr>
        <w:tab/>
        <w:t>B.110</w:t>
      </w:r>
      <w:r>
        <w:rPr>
          <w:rFonts w:ascii="楷体" w:eastAsia="楷体" w:hAnsi="楷体"/>
          <w:color w:val="FF0000"/>
          <w:szCs w:val="21"/>
        </w:rPr>
        <w:tab/>
        <w:t>C.130</w:t>
      </w:r>
      <w:r>
        <w:rPr>
          <w:rFonts w:ascii="楷体" w:eastAsia="楷体" w:hAnsi="楷体"/>
          <w:color w:val="FF0000"/>
          <w:szCs w:val="21"/>
        </w:rPr>
        <w:tab/>
        <w:t>D.150</w:t>
      </w:r>
    </w:p>
    <w:p w14:paraId="150DA7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7D651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【解析】在散发可燃粉尘、纤维的厂房内，散热器表面平均温度不得超过82.5℃。输煤廊的散热器表面平均温度不得超过130℃。</w:t>
      </w:r>
    </w:p>
    <w:p w14:paraId="0413330C" w14:textId="77777777" w:rsidR="00F265E7" w:rsidRDefault="00F265E7">
      <w:pPr>
        <w:spacing w:line="0" w:lineRule="atLeast"/>
        <w:rPr>
          <w:rFonts w:ascii="楷体" w:eastAsia="楷体" w:hAnsi="楷体" w:hint="eastAsia"/>
          <w:szCs w:val="21"/>
        </w:rPr>
      </w:pPr>
    </w:p>
    <w:p w14:paraId="6F99FD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19801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1.有关爆炸危险场所的通风空气调节系统的设置要求正确的是（  ）。</w:t>
      </w:r>
    </w:p>
    <w:p w14:paraId="3F8B60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A.对空气中含有易燃、易爆危险物质的房间，其送、排风系统应选用防爆型的通风设备</w:t>
      </w:r>
    </w:p>
    <w:p w14:paraId="610FA3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B.当送风机布置在单独分隔的通风机房</w:t>
      </w:r>
      <w:proofErr w:type="gramStart"/>
      <w:r>
        <w:rPr>
          <w:rFonts w:ascii="楷体" w:eastAsia="楷体" w:hAnsi="楷体" w:hint="eastAsia"/>
          <w:color w:val="FF0000"/>
          <w:szCs w:val="21"/>
        </w:rPr>
        <w:t>内且送风干</w:t>
      </w:r>
      <w:proofErr w:type="gramEnd"/>
      <w:r>
        <w:rPr>
          <w:rFonts w:ascii="楷体" w:eastAsia="楷体" w:hAnsi="楷体" w:hint="eastAsia"/>
          <w:color w:val="FF0000"/>
          <w:szCs w:val="21"/>
        </w:rPr>
        <w:t>管上设置防止回流设施时，可采用普通型的通风设备</w:t>
      </w:r>
    </w:p>
    <w:p w14:paraId="300F9A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C.对燃气锅炉房，应选用防爆型的事故排风机，其排风量满足换气次数不少于12次/h</w:t>
      </w:r>
    </w:p>
    <w:p w14:paraId="61B65C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D.对排除含有燃烧和爆炸危险粉尘的空气的排风机，在进入排风机前的除尘器宜采用可产生火花的除尘器</w:t>
      </w:r>
    </w:p>
    <w:p w14:paraId="2C0460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E.对排除有燃烧或爆炸危险气体、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和粉尘的排风系统以及燃油或燃气锅炉房的机械通风设施，应</w:t>
      </w:r>
      <w:proofErr w:type="gramStart"/>
      <w:r>
        <w:rPr>
          <w:rFonts w:ascii="楷体" w:eastAsia="楷体" w:hAnsi="楷体" w:hint="eastAsia"/>
          <w:color w:val="FF0000"/>
          <w:szCs w:val="21"/>
        </w:rPr>
        <w:t>设置导除静电</w:t>
      </w:r>
      <w:proofErr w:type="gramEnd"/>
      <w:r>
        <w:rPr>
          <w:rFonts w:ascii="楷体" w:eastAsia="楷体" w:hAnsi="楷体" w:hint="eastAsia"/>
          <w:color w:val="FF0000"/>
          <w:szCs w:val="21"/>
        </w:rPr>
        <w:t>的接地装置</w:t>
      </w:r>
    </w:p>
    <w:p w14:paraId="3EEA2F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393318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【解析】1.空气调节系统的选择</w:t>
      </w:r>
    </w:p>
    <w:p w14:paraId="7837F4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对含有燃烧或爆炸危险粉尘、纤维的空气的甲、乙类厂房及丙类厂房，检查其空气调节系统是否采取不循环使用的方式；对民用建筑内空气中含有容易起火或爆炸危险物质的房间，检查其是否设置自然通风或独立的机械通风设施，以及其空气是否循环使用。</w:t>
      </w:r>
    </w:p>
    <w:p w14:paraId="15A7D0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2.管道的敷设</w:t>
      </w:r>
    </w:p>
    <w:p w14:paraId="61ED60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严禁厂房内用于有爆炸危险场所的排风管道穿过防火墙和有爆炸危险的房间隔墙。甲、乙、丙类厂房内的送、排</w:t>
      </w:r>
      <w:proofErr w:type="gramStart"/>
      <w:r>
        <w:rPr>
          <w:rFonts w:ascii="楷体" w:eastAsia="楷体" w:hAnsi="楷体" w:hint="eastAsia"/>
          <w:color w:val="FF0000"/>
          <w:szCs w:val="21"/>
        </w:rPr>
        <w:t>风管道宜分层</w:t>
      </w:r>
      <w:proofErr w:type="gramEnd"/>
      <w:r>
        <w:rPr>
          <w:rFonts w:ascii="楷体" w:eastAsia="楷体" w:hAnsi="楷体" w:hint="eastAsia"/>
          <w:color w:val="FF0000"/>
          <w:szCs w:val="21"/>
        </w:rPr>
        <w:t>设置。对排除有燃烧或爆炸危险气体、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和粉尘的排风系统，检查其排风管是否为明装，并须检查其是否采用金属管道直接通向室外安全地点。</w:t>
      </w:r>
    </w:p>
    <w:p w14:paraId="6AA37C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3.通风设备的选择</w:t>
      </w:r>
    </w:p>
    <w:p w14:paraId="1CD92F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对空气中含有易燃、易爆危险物质的房间，检查其送、排风系统是否选用防爆型的通风设备。当送风机布置在单独分隔的通风机房</w:t>
      </w:r>
      <w:proofErr w:type="gramStart"/>
      <w:r>
        <w:rPr>
          <w:rFonts w:ascii="楷体" w:eastAsia="楷体" w:hAnsi="楷体" w:hint="eastAsia"/>
          <w:color w:val="FF0000"/>
          <w:szCs w:val="21"/>
        </w:rPr>
        <w:t>内且送风干</w:t>
      </w:r>
      <w:proofErr w:type="gramEnd"/>
      <w:r>
        <w:rPr>
          <w:rFonts w:ascii="楷体" w:eastAsia="楷体" w:hAnsi="楷体" w:hint="eastAsia"/>
          <w:color w:val="FF0000"/>
          <w:szCs w:val="21"/>
        </w:rPr>
        <w:t>管上设置防止回流设施时，可采用普通型的通风设备。对燃气锅炉房，检查其是否选用防爆型的事故排风机，以及其排风量是否满足换气次数不少于12次/h。</w:t>
      </w:r>
    </w:p>
    <w:p w14:paraId="52FCFB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4.除尘器、过滤器的设置</w:t>
      </w:r>
    </w:p>
    <w:p w14:paraId="4E53EE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对排除含有燃烧和爆炸危险粉尘的空气的排风机，检查在进入排风机前的除尘器是否采用不产生火花的除尘器；对于遇水可能形成爆炸的粉尘，严禁采用湿式除尘器。</w:t>
      </w:r>
    </w:p>
    <w:p w14:paraId="04EA57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5.接地装置的设置</w:t>
      </w:r>
    </w:p>
    <w:p w14:paraId="2D3B98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对排除有燃烧或爆炸危险气体、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和粉尘的排风系统以及燃油或燃气锅炉房的机械通风设施，检查其是否</w:t>
      </w:r>
      <w:proofErr w:type="gramStart"/>
      <w:r>
        <w:rPr>
          <w:rFonts w:ascii="楷体" w:eastAsia="楷体" w:hAnsi="楷体" w:hint="eastAsia"/>
          <w:color w:val="FF0000"/>
          <w:szCs w:val="21"/>
        </w:rPr>
        <w:t>设置导除静电</w:t>
      </w:r>
      <w:proofErr w:type="gramEnd"/>
      <w:r>
        <w:rPr>
          <w:rFonts w:ascii="楷体" w:eastAsia="楷体" w:hAnsi="楷体" w:hint="eastAsia"/>
          <w:color w:val="FF0000"/>
          <w:szCs w:val="21"/>
        </w:rPr>
        <w:t>的接地装置。</w:t>
      </w:r>
    </w:p>
    <w:p w14:paraId="6259472C" w14:textId="77777777" w:rsidR="00F265E7" w:rsidRDefault="00F265E7">
      <w:pPr>
        <w:spacing w:line="0" w:lineRule="atLeast"/>
        <w:rPr>
          <w:rFonts w:ascii="楷体" w:eastAsia="楷体" w:hAnsi="楷体" w:hint="eastAsia"/>
          <w:szCs w:val="21"/>
        </w:rPr>
      </w:pPr>
    </w:p>
    <w:p w14:paraId="160C41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2.常见容易发生火灾或爆炸的厂房主要有：（  ）。</w:t>
      </w:r>
    </w:p>
    <w:p w14:paraId="6F49B3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A.生产过程中散发的可燃气体、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、粉尘、纤维与采暖管道、散热器表面接触，虽然采暖温度不高，也可能引起燃烧的厂房，例如，二硫化碳气体、黄磷</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及其粉尘等</w:t>
      </w:r>
    </w:p>
    <w:p w14:paraId="797936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B.生产和加工钾、钠、钙等物质的厂房</w:t>
      </w:r>
    </w:p>
    <w:p w14:paraId="3A1D91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C.生产过程中散发的粉尘受到水、水蒸气的作用能产生爆炸性气体的厂房，例如，电石、碳化铝、氢化钾、氢化钠、硼氢化钠等放出的可燃气体等</w:t>
      </w:r>
    </w:p>
    <w:p w14:paraId="1B66F1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D.生产和加工食品的厂房</w:t>
      </w:r>
    </w:p>
    <w:p w14:paraId="573847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E.生产和加工汽车零部件的厂房 </w:t>
      </w:r>
    </w:p>
    <w:p w14:paraId="25252D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1E4D5E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【解析】对一些容易发生火灾或爆炸的厂房，需检查其供暖系统是否采用不循环使用的热风采暖。常见容易发生火灾或爆炸的厂房主要有：</w:t>
      </w:r>
    </w:p>
    <w:p w14:paraId="191E31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（1）生产过程中散发的可燃气体、</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、粉尘、纤维与采暖管道、散热器表面接触，虽然采暖温度不高，也可能引起燃烧的厂房，例如，二硫化碳气体、黄磷</w:t>
      </w:r>
      <w:proofErr w:type="gramStart"/>
      <w:r>
        <w:rPr>
          <w:rFonts w:ascii="楷体" w:eastAsia="楷体" w:hAnsi="楷体" w:hint="eastAsia"/>
          <w:color w:val="FF0000"/>
          <w:szCs w:val="21"/>
        </w:rPr>
        <w:t>蒸气</w:t>
      </w:r>
      <w:proofErr w:type="gramEnd"/>
      <w:r>
        <w:rPr>
          <w:rFonts w:ascii="楷体" w:eastAsia="楷体" w:hAnsi="楷体" w:hint="eastAsia"/>
          <w:color w:val="FF0000"/>
          <w:szCs w:val="21"/>
        </w:rPr>
        <w:t>及其粉尘等。</w:t>
      </w:r>
    </w:p>
    <w:p w14:paraId="3663A3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（2）生产过程中散发的粉尘受到水、水蒸气的作用能引起自燃和爆炸的厂房，例如，生产和加工钾、钠、钙等物质的厂房。</w:t>
      </w:r>
    </w:p>
    <w:p w14:paraId="277497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（3）生产过程中散发的粉尘受到水、水蒸气的作用能产生爆炸性气体的厂房，例如，电石、碳化铝、氢化钾、氢化钠、硼氢化钠等放出的可燃气体等。</w:t>
      </w:r>
    </w:p>
    <w:p w14:paraId="3EF34324" w14:textId="77777777" w:rsidR="00F265E7" w:rsidRDefault="00F265E7">
      <w:pPr>
        <w:spacing w:line="0" w:lineRule="atLeast"/>
        <w:rPr>
          <w:rFonts w:ascii="楷体" w:eastAsia="楷体" w:hAnsi="楷体" w:hint="eastAsia"/>
          <w:szCs w:val="21"/>
        </w:rPr>
      </w:pPr>
    </w:p>
    <w:p w14:paraId="1563A2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第六章 建筑装修和外保温系统检查麵 </w:t>
      </w:r>
    </w:p>
    <w:p w14:paraId="2A6F53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建筑内部装修</w:t>
      </w:r>
    </w:p>
    <w:p w14:paraId="0BE4BA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0CE44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1.在工业厂房中建筑内部装修主要包括（  ）。</w:t>
      </w:r>
    </w:p>
    <w:p w14:paraId="6425A2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A.顶棚 </w:t>
      </w:r>
    </w:p>
    <w:p w14:paraId="12E1CD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B.墙面</w:t>
      </w:r>
      <w:r>
        <w:rPr>
          <w:rFonts w:ascii="楷体" w:eastAsia="楷体" w:hAnsi="楷体" w:hint="eastAsia"/>
          <w:color w:val="FF0000"/>
          <w:szCs w:val="21"/>
        </w:rPr>
        <w:tab/>
      </w:r>
    </w:p>
    <w:p w14:paraId="7B8D37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C.地面</w:t>
      </w:r>
      <w:r>
        <w:rPr>
          <w:rFonts w:ascii="楷体" w:eastAsia="楷体" w:hAnsi="楷体" w:hint="eastAsia"/>
          <w:color w:val="FF0000"/>
          <w:szCs w:val="21"/>
        </w:rPr>
        <w:tab/>
      </w:r>
    </w:p>
    <w:p w14:paraId="738687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D.帷幕</w:t>
      </w:r>
      <w:r>
        <w:rPr>
          <w:rFonts w:ascii="楷体" w:eastAsia="楷体" w:hAnsi="楷体" w:hint="eastAsia"/>
          <w:color w:val="FF0000"/>
          <w:szCs w:val="21"/>
        </w:rPr>
        <w:tab/>
      </w:r>
    </w:p>
    <w:p w14:paraId="0B0186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E.隔断</w:t>
      </w:r>
    </w:p>
    <w:p w14:paraId="5485CA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2BC80B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【解析】根据装修部位的不同，在民用建筑中建筑内部装修主要包括顶棚、墙面、地面、隔断的装修，以及固定家</w:t>
      </w:r>
      <w:r>
        <w:rPr>
          <w:rFonts w:ascii="楷体" w:eastAsia="楷体" w:hAnsi="楷体" w:hint="eastAsia"/>
          <w:color w:val="FF0000"/>
          <w:szCs w:val="21"/>
        </w:rPr>
        <w:lastRenderedPageBreak/>
        <w:t>具、窗帘、帷幕、床罩、家具包布、固定饰物等；在工业厂房中建筑内部装修主要包括顶棚、墙面、地面和隔断的装修。</w:t>
      </w:r>
    </w:p>
    <w:p w14:paraId="347F0ED1" w14:textId="77777777" w:rsidR="00F265E7" w:rsidRDefault="00F265E7">
      <w:pPr>
        <w:spacing w:line="0" w:lineRule="atLeast"/>
        <w:rPr>
          <w:rFonts w:ascii="楷体" w:eastAsia="楷体" w:hAnsi="楷体" w:hint="eastAsia"/>
          <w:szCs w:val="21"/>
        </w:rPr>
      </w:pPr>
    </w:p>
    <w:p w14:paraId="096841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2.根据装修材料种类，内部装修工程又可以划分为（  ）。</w:t>
      </w:r>
    </w:p>
    <w:p w14:paraId="7FB2AD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A.纺织织物 </w:t>
      </w:r>
    </w:p>
    <w:p w14:paraId="04C04D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B.高分子合成材料 </w:t>
      </w:r>
    </w:p>
    <w:p w14:paraId="606FF4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C.复合材料 </w:t>
      </w:r>
    </w:p>
    <w:p w14:paraId="420E72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D.其他材料</w:t>
      </w:r>
      <w:r>
        <w:rPr>
          <w:rFonts w:ascii="楷体" w:eastAsia="楷体" w:hAnsi="楷体" w:hint="eastAsia"/>
          <w:color w:val="FF0000"/>
          <w:szCs w:val="21"/>
        </w:rPr>
        <w:tab/>
      </w:r>
    </w:p>
    <w:p w14:paraId="3F57DE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E.聚合物材料</w:t>
      </w:r>
    </w:p>
    <w:p w14:paraId="28F214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6A1A6A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【解析】根据装修材料种类，内部装修工程又可以划分为：纺织织物、高分子合成材料、复合材料和其他材料子分部等4种类型。</w:t>
      </w:r>
    </w:p>
    <w:p w14:paraId="1266EC4E" w14:textId="77777777" w:rsidR="00F265E7" w:rsidRDefault="00F265E7">
      <w:pPr>
        <w:spacing w:line="0" w:lineRule="atLeast"/>
        <w:rPr>
          <w:rFonts w:ascii="楷体" w:eastAsia="楷体" w:hAnsi="楷体" w:hint="eastAsia"/>
          <w:szCs w:val="21"/>
        </w:rPr>
      </w:pPr>
    </w:p>
    <w:p w14:paraId="11841E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3.装修材料根据其在内部装修中使用的部位和功能，主要分为（  ）、装饰织物和其他装饰材料等七大类。</w:t>
      </w:r>
    </w:p>
    <w:p w14:paraId="148603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A.顶棚装修材料</w:t>
      </w:r>
      <w:r>
        <w:rPr>
          <w:rFonts w:ascii="楷体" w:eastAsia="楷体" w:hAnsi="楷体" w:hint="eastAsia"/>
          <w:color w:val="FF0000"/>
          <w:szCs w:val="21"/>
        </w:rPr>
        <w:tab/>
      </w:r>
    </w:p>
    <w:p w14:paraId="7430FD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B.墙面装修材料</w:t>
      </w:r>
      <w:r>
        <w:rPr>
          <w:rFonts w:ascii="楷体" w:eastAsia="楷体" w:hAnsi="楷体" w:hint="eastAsia"/>
          <w:color w:val="FF0000"/>
          <w:szCs w:val="21"/>
        </w:rPr>
        <w:tab/>
      </w:r>
    </w:p>
    <w:p w14:paraId="167D76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C.地面装修材料</w:t>
      </w:r>
    </w:p>
    <w:p w14:paraId="662C75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D.聚合物材料</w:t>
      </w:r>
      <w:r>
        <w:rPr>
          <w:rFonts w:ascii="楷体" w:eastAsia="楷体" w:hAnsi="楷体" w:hint="eastAsia"/>
          <w:color w:val="FF0000"/>
          <w:szCs w:val="21"/>
        </w:rPr>
        <w:tab/>
      </w:r>
    </w:p>
    <w:p w14:paraId="52A628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E.隔断装修材料</w:t>
      </w:r>
    </w:p>
    <w:p w14:paraId="4B6773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5AD7BD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【解析】装修材料根据其在内部装修中使用的部位和功能，主要分为顶棚装修材料、墙面装修材料、地面装修材料、隔断装修材料、固定家具、装饰织物和其他装饰材料等七大类。</w:t>
      </w:r>
    </w:p>
    <w:p w14:paraId="2190356D" w14:textId="77777777" w:rsidR="00F265E7" w:rsidRDefault="00F265E7">
      <w:pPr>
        <w:spacing w:line="0" w:lineRule="atLeast"/>
        <w:rPr>
          <w:rFonts w:ascii="楷体" w:eastAsia="楷体" w:hAnsi="楷体" w:hint="eastAsia"/>
          <w:szCs w:val="21"/>
        </w:rPr>
      </w:pPr>
    </w:p>
    <w:p w14:paraId="345E50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4.不同建筑类别、建筑规模和使用部位的装修材料，燃烧性能等级的要求不同，主要分为（  ）4个等级。 </w:t>
      </w:r>
    </w:p>
    <w:p w14:paraId="2146A1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A.A （不燃性）</w:t>
      </w:r>
      <w:r>
        <w:rPr>
          <w:rFonts w:ascii="楷体" w:eastAsia="楷体" w:hAnsi="楷体" w:hint="eastAsia"/>
          <w:color w:val="FF0000"/>
          <w:szCs w:val="21"/>
        </w:rPr>
        <w:tab/>
      </w:r>
    </w:p>
    <w:p w14:paraId="2DA7B9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B.B1（难燃性）</w:t>
      </w:r>
      <w:r>
        <w:rPr>
          <w:rFonts w:ascii="楷体" w:eastAsia="楷体" w:hAnsi="楷体" w:hint="eastAsia"/>
          <w:color w:val="FF0000"/>
          <w:szCs w:val="21"/>
        </w:rPr>
        <w:tab/>
      </w:r>
    </w:p>
    <w:p w14:paraId="167BC7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C.B2（可燃性） </w:t>
      </w:r>
    </w:p>
    <w:p w14:paraId="25A59E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D.B3（易燃性）</w:t>
      </w:r>
    </w:p>
    <w:p w14:paraId="5DB739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E.B（易燃性）</w:t>
      </w:r>
    </w:p>
    <w:p w14:paraId="592401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555BE2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【解析】不同建筑类别、建筑规模和使用部位的装修材料，燃烧性能等级的要求不同，主要分为A （不燃性）、B1 （难燃性）、B2 （可燃性）和B3 （易燃性）4个等级。</w:t>
      </w:r>
    </w:p>
    <w:p w14:paraId="41047AC9" w14:textId="77777777" w:rsidR="00F265E7" w:rsidRDefault="00F265E7">
      <w:pPr>
        <w:spacing w:line="0" w:lineRule="atLeast"/>
        <w:rPr>
          <w:rFonts w:ascii="楷体" w:eastAsia="楷体" w:hAnsi="楷体" w:hint="eastAsia"/>
          <w:szCs w:val="21"/>
        </w:rPr>
      </w:pPr>
    </w:p>
    <w:p w14:paraId="63E745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【知识点】建筑内部装修检查内容</w:t>
      </w:r>
    </w:p>
    <w:p w14:paraId="3A5AF5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【单选题】</w:t>
      </w:r>
    </w:p>
    <w:p w14:paraId="4E7C23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1.灯饰所用材料的燃烧性能等级不得低于（  ）级。</w:t>
      </w:r>
    </w:p>
    <w:p w14:paraId="0B7262E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A.A</w:t>
      </w:r>
      <w:r>
        <w:rPr>
          <w:rFonts w:ascii="楷体" w:eastAsia="楷体" w:hAnsi="楷体" w:hint="eastAsia"/>
          <w:color w:val="FF0000"/>
          <w:szCs w:val="21"/>
        </w:rPr>
        <w:t xml:space="preserve">   </w:t>
      </w:r>
      <w:r>
        <w:rPr>
          <w:rFonts w:ascii="楷体" w:eastAsia="楷体" w:hAnsi="楷体"/>
          <w:color w:val="FF0000"/>
          <w:szCs w:val="21"/>
        </w:rPr>
        <w:t>B.B1</w:t>
      </w:r>
      <w:r>
        <w:rPr>
          <w:rFonts w:ascii="楷体" w:eastAsia="楷体" w:hAnsi="楷体" w:hint="eastAsia"/>
          <w:color w:val="FF0000"/>
          <w:szCs w:val="21"/>
        </w:rPr>
        <w:t xml:space="preserve">   </w:t>
      </w:r>
      <w:r>
        <w:rPr>
          <w:rFonts w:ascii="楷体" w:eastAsia="楷体" w:hAnsi="楷体"/>
          <w:color w:val="FF0000"/>
          <w:szCs w:val="21"/>
        </w:rPr>
        <w:t>C.B2</w:t>
      </w:r>
      <w:r>
        <w:rPr>
          <w:rFonts w:ascii="楷体" w:eastAsia="楷体" w:hAnsi="楷体" w:hint="eastAsia"/>
          <w:color w:val="FF0000"/>
          <w:szCs w:val="21"/>
        </w:rPr>
        <w:t xml:space="preserve">   </w:t>
      </w:r>
      <w:r>
        <w:rPr>
          <w:rFonts w:ascii="楷体" w:eastAsia="楷体" w:hAnsi="楷体"/>
          <w:color w:val="FF0000"/>
          <w:szCs w:val="21"/>
        </w:rPr>
        <w:t>D.B3</w:t>
      </w:r>
    </w:p>
    <w:p w14:paraId="3E48AF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56E7B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【解析】照明灯具的高温部位，当靠近非A级装修材料时，采取隔热、散热等防火保护措施。灯饰所用材料的燃烧性能等级不得低于B1级。</w:t>
      </w:r>
    </w:p>
    <w:p w14:paraId="7A888C4C" w14:textId="77777777" w:rsidR="00F265E7" w:rsidRDefault="00F265E7">
      <w:pPr>
        <w:spacing w:line="0" w:lineRule="atLeast"/>
        <w:rPr>
          <w:rFonts w:ascii="楷体" w:eastAsia="楷体" w:hAnsi="楷体" w:hint="eastAsia"/>
          <w:szCs w:val="21"/>
        </w:rPr>
      </w:pPr>
    </w:p>
    <w:p w14:paraId="637B39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2.建筑内部装修燃烧等级的设定的原则不正确的是（  ）。</w:t>
      </w:r>
    </w:p>
    <w:p w14:paraId="094C0B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A.对重要的建筑比一般建筑物要求严</w:t>
      </w:r>
      <w:r>
        <w:rPr>
          <w:rFonts w:ascii="楷体" w:eastAsia="楷体" w:hAnsi="楷体" w:hint="eastAsia"/>
          <w:color w:val="FF0000"/>
          <w:szCs w:val="21"/>
        </w:rPr>
        <w:tab/>
      </w:r>
    </w:p>
    <w:p w14:paraId="457126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B.对地上建筑比地下建筑严</w:t>
      </w:r>
    </w:p>
    <w:p w14:paraId="20E4EC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C.对100m以上的建筑比对一般高层建筑要求严</w:t>
      </w:r>
    </w:p>
    <w:p w14:paraId="094DD8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D.对墙面的要求严于地面</w:t>
      </w:r>
    </w:p>
    <w:p w14:paraId="0A6734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45AFB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【解析】设定的原则是：</w:t>
      </w:r>
    </w:p>
    <w:p w14:paraId="2173FB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（1）对重要的建筑比一般建筑物要求严；对地下建筑比地上建筑严；对100m以上的建筑比对一般高层建筑要求严。</w:t>
      </w:r>
    </w:p>
    <w:p w14:paraId="7988DC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（2）对建筑物防火的重点部位，例如，公共活动区、楼梯、疏散走道及危险性大的场所等，其要求比一般建筑部位要求严。</w:t>
      </w:r>
    </w:p>
    <w:p w14:paraId="126FB2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（3）对顶棚的要求严于墙面，对墙面的要求又严于地面，对悬挂物（如窗帘、幕布等）的要求严于粘贴在基材上的物件。</w:t>
      </w:r>
    </w:p>
    <w:p w14:paraId="62208EA0" w14:textId="77777777" w:rsidR="00F265E7" w:rsidRDefault="00F265E7">
      <w:pPr>
        <w:spacing w:line="0" w:lineRule="atLeast"/>
        <w:rPr>
          <w:rFonts w:ascii="楷体" w:eastAsia="楷体" w:hAnsi="楷体" w:hint="eastAsia"/>
          <w:szCs w:val="21"/>
        </w:rPr>
      </w:pPr>
    </w:p>
    <w:p w14:paraId="160C89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3.建筑内部装修中，照明灯具和配电箱的安装正确的是（  ）。</w:t>
      </w:r>
    </w:p>
    <w:p w14:paraId="79F2E4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A.开关、插座、配电</w:t>
      </w:r>
      <w:proofErr w:type="gramStart"/>
      <w:r>
        <w:rPr>
          <w:rFonts w:ascii="楷体" w:eastAsia="楷体" w:hAnsi="楷体" w:hint="eastAsia"/>
          <w:color w:val="FF0000"/>
          <w:szCs w:val="21"/>
        </w:rPr>
        <w:t>箱不得</w:t>
      </w:r>
      <w:proofErr w:type="gramEnd"/>
      <w:r>
        <w:rPr>
          <w:rFonts w:ascii="楷体" w:eastAsia="楷体" w:hAnsi="楷体" w:hint="eastAsia"/>
          <w:color w:val="FF0000"/>
          <w:szCs w:val="21"/>
        </w:rPr>
        <w:t>直接安装在低于B2级的装修材料上</w:t>
      </w:r>
    </w:p>
    <w:p w14:paraId="763DC3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B.灯饰所用材料的燃烧性能等级不得低于A级</w:t>
      </w:r>
    </w:p>
    <w:p w14:paraId="3A7F49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C.荧光高压汞灯、镇流器等可直接设置在可燃装修材料或可燃构件上</w:t>
      </w:r>
    </w:p>
    <w:p w14:paraId="403654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D.照明灯具的高温部位，当靠近非A级装修材料时，采取隔热、散热等防火保护措施</w:t>
      </w:r>
    </w:p>
    <w:p w14:paraId="7F56C8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3F5EFB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【解析】照明灯具和配电箱的安装</w:t>
      </w:r>
    </w:p>
    <w:p w14:paraId="39DDBB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电气火灾是火灾事故发生的主要原因之一，而用电设施又是引起电气火灾事故的重要因素，检查中应重点核查重点区域电气设施的安装情况。检查要求为：</w:t>
      </w:r>
    </w:p>
    <w:p w14:paraId="0A5D0E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（1）开关、插座、配电</w:t>
      </w:r>
      <w:proofErr w:type="gramStart"/>
      <w:r>
        <w:rPr>
          <w:rFonts w:ascii="楷体" w:eastAsia="楷体" w:hAnsi="楷体" w:hint="eastAsia"/>
          <w:color w:val="FF0000"/>
          <w:szCs w:val="21"/>
        </w:rPr>
        <w:t>箱不得</w:t>
      </w:r>
      <w:proofErr w:type="gramEnd"/>
      <w:r>
        <w:rPr>
          <w:rFonts w:ascii="楷体" w:eastAsia="楷体" w:hAnsi="楷体" w:hint="eastAsia"/>
          <w:color w:val="FF0000"/>
          <w:szCs w:val="21"/>
        </w:rPr>
        <w:t>直接安装在低于B1级的装修材料上，安装在B1级以下的材料基座上时，必须采用具有良好隔热性能的不燃材料隔绝。</w:t>
      </w:r>
    </w:p>
    <w:p w14:paraId="2EF2E0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（2）白炽灯、卤钨灯、荧光高压汞灯、镇流器等不得直接设置在可燃装修材料或可燃构件上。</w:t>
      </w:r>
    </w:p>
    <w:p w14:paraId="369690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（3）照明灯具的高温部位，当靠近非A级装修材料时，采取隔热、散热等防火保护措施。灯饰所用材料的燃烧性能等级不得低于B1级。</w:t>
      </w:r>
    </w:p>
    <w:p w14:paraId="49212002" w14:textId="77777777" w:rsidR="00F265E7" w:rsidRDefault="00F265E7">
      <w:pPr>
        <w:spacing w:line="0" w:lineRule="atLeast"/>
        <w:rPr>
          <w:rFonts w:ascii="楷体" w:eastAsia="楷体" w:hAnsi="楷体" w:hint="eastAsia"/>
          <w:szCs w:val="21"/>
        </w:rPr>
      </w:pPr>
    </w:p>
    <w:p w14:paraId="16D5CC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【知识点】建筑内部装修检查方法</w:t>
      </w:r>
    </w:p>
    <w:p w14:paraId="230150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489B3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1.建筑内部装修时，当胶合板用于顶棚和墙面装修并且内含有电器、电线等物体时，胶合板的内、外表面以及相应的木龙骨是否涂覆（  ）。</w:t>
      </w:r>
    </w:p>
    <w:p w14:paraId="31C143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A.防火涂料 </w:t>
      </w:r>
    </w:p>
    <w:p w14:paraId="5E3D2C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B.有机装饰涂料</w:t>
      </w:r>
      <w:r>
        <w:rPr>
          <w:rFonts w:ascii="楷体" w:eastAsia="楷体" w:hAnsi="楷体" w:hint="eastAsia"/>
          <w:color w:val="FF0000"/>
          <w:szCs w:val="21"/>
        </w:rPr>
        <w:tab/>
      </w:r>
    </w:p>
    <w:p w14:paraId="6BCE59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C.防腐涂料</w:t>
      </w:r>
      <w:r>
        <w:rPr>
          <w:rFonts w:ascii="楷体" w:eastAsia="楷体" w:hAnsi="楷体" w:hint="eastAsia"/>
          <w:color w:val="FF0000"/>
          <w:szCs w:val="21"/>
        </w:rPr>
        <w:tab/>
      </w:r>
    </w:p>
    <w:p w14:paraId="664907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D.无机装饰涂料</w:t>
      </w:r>
    </w:p>
    <w:p w14:paraId="1AB885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3F344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胶合板用于顶棚和墙面装修并且内含有电器、电线等物体时，对隐蔽层检查时，应查阅隐蔽工程验收记录，现场核查胶合板的内、外表面以及相应的木龙骨是否涂覆防火涂料，或采用阻燃浸渍处理是否达到B1级。</w:t>
      </w:r>
    </w:p>
    <w:p w14:paraId="169B83F7" w14:textId="77777777" w:rsidR="00F265E7" w:rsidRDefault="00F265E7">
      <w:pPr>
        <w:spacing w:line="0" w:lineRule="atLeast"/>
        <w:rPr>
          <w:rFonts w:ascii="楷体" w:eastAsia="楷体" w:hAnsi="楷体" w:hint="eastAsia"/>
          <w:szCs w:val="21"/>
        </w:rPr>
      </w:pPr>
    </w:p>
    <w:p w14:paraId="672261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2.当顶棚或墙面表面局部采用多孔或泡沫状塑料时，其厚度不得大于（  ），</w:t>
      </w:r>
      <w:proofErr w:type="gramStart"/>
      <w:r>
        <w:rPr>
          <w:rFonts w:ascii="楷体" w:eastAsia="楷体" w:hAnsi="楷体" w:hint="eastAsia"/>
          <w:color w:val="FF0000"/>
          <w:szCs w:val="21"/>
        </w:rPr>
        <w:t>且面积</w:t>
      </w:r>
      <w:proofErr w:type="gramEnd"/>
      <w:r>
        <w:rPr>
          <w:rFonts w:ascii="楷体" w:eastAsia="楷体" w:hAnsi="楷体" w:hint="eastAsia"/>
          <w:color w:val="FF0000"/>
          <w:szCs w:val="21"/>
        </w:rPr>
        <w:t>不得超过该房间顶棚或</w:t>
      </w:r>
      <w:proofErr w:type="gramStart"/>
      <w:r>
        <w:rPr>
          <w:rFonts w:ascii="楷体" w:eastAsia="楷体" w:hAnsi="楷体" w:hint="eastAsia"/>
          <w:color w:val="FF0000"/>
          <w:szCs w:val="21"/>
        </w:rPr>
        <w:t>墙面积</w:t>
      </w:r>
      <w:proofErr w:type="gramEnd"/>
      <w:r>
        <w:rPr>
          <w:rFonts w:ascii="楷体" w:eastAsia="楷体" w:hAnsi="楷体" w:hint="eastAsia"/>
          <w:color w:val="FF0000"/>
          <w:szCs w:val="21"/>
        </w:rPr>
        <w:t>的（  ）%。</w:t>
      </w:r>
    </w:p>
    <w:p w14:paraId="2CF6583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A.10，15 </w:t>
      </w:r>
    </w:p>
    <w:p w14:paraId="01A2BBD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B.10，20</w:t>
      </w:r>
      <w:r>
        <w:rPr>
          <w:rFonts w:ascii="楷体" w:eastAsia="楷体" w:hAnsi="楷体"/>
          <w:color w:val="FF0000"/>
          <w:szCs w:val="21"/>
        </w:rPr>
        <w:tab/>
      </w:r>
    </w:p>
    <w:p w14:paraId="5B0C6DE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C.15，10</w:t>
      </w:r>
      <w:r>
        <w:rPr>
          <w:rFonts w:ascii="楷体" w:eastAsia="楷体" w:hAnsi="楷体"/>
          <w:color w:val="FF0000"/>
          <w:szCs w:val="21"/>
        </w:rPr>
        <w:tab/>
      </w:r>
    </w:p>
    <w:p w14:paraId="06E2535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D.20，10</w:t>
      </w:r>
    </w:p>
    <w:p w14:paraId="33A372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07A6E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【解析】当顶棚或墙面表面局部采用多孔或泡沫状塑料时，其厚度不得大于15mm，</w:t>
      </w:r>
      <w:proofErr w:type="gramStart"/>
      <w:r>
        <w:rPr>
          <w:rFonts w:ascii="楷体" w:eastAsia="楷体" w:hAnsi="楷体" w:hint="eastAsia"/>
          <w:color w:val="FF0000"/>
          <w:szCs w:val="21"/>
        </w:rPr>
        <w:t>且面积</w:t>
      </w:r>
      <w:proofErr w:type="gramEnd"/>
      <w:r>
        <w:rPr>
          <w:rFonts w:ascii="楷体" w:eastAsia="楷体" w:hAnsi="楷体" w:hint="eastAsia"/>
          <w:color w:val="FF0000"/>
          <w:szCs w:val="21"/>
        </w:rPr>
        <w:t>不得超过该房间顶棚或</w:t>
      </w:r>
      <w:proofErr w:type="gramStart"/>
      <w:r>
        <w:rPr>
          <w:rFonts w:ascii="楷体" w:eastAsia="楷体" w:hAnsi="楷体" w:hint="eastAsia"/>
          <w:color w:val="FF0000"/>
          <w:szCs w:val="21"/>
        </w:rPr>
        <w:t>墙面积</w:t>
      </w:r>
      <w:proofErr w:type="gramEnd"/>
      <w:r>
        <w:rPr>
          <w:rFonts w:ascii="楷体" w:eastAsia="楷体" w:hAnsi="楷体" w:hint="eastAsia"/>
          <w:color w:val="FF0000"/>
          <w:szCs w:val="21"/>
        </w:rPr>
        <w:t>的10%。</w:t>
      </w:r>
    </w:p>
    <w:p w14:paraId="13F62193" w14:textId="77777777" w:rsidR="00F265E7" w:rsidRDefault="00F265E7">
      <w:pPr>
        <w:spacing w:line="0" w:lineRule="atLeast"/>
        <w:rPr>
          <w:rFonts w:ascii="楷体" w:eastAsia="楷体" w:hAnsi="楷体" w:hint="eastAsia"/>
          <w:szCs w:val="21"/>
        </w:rPr>
      </w:pPr>
    </w:p>
    <w:p w14:paraId="6472B5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1FAEC8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1.关于建筑内部装修下列说法正确的是（  ）。</w:t>
      </w:r>
    </w:p>
    <w:p w14:paraId="0F46A0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A.安装在钢龙骨上燃烧性能达到B1级的纸面石膏板，矿棉吸声板，不可作为A级装修材料</w:t>
      </w:r>
    </w:p>
    <w:p w14:paraId="239434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B.当胶合板表面涂覆一级饰面型防火涂料时，可作为B1级装修材料</w:t>
      </w:r>
    </w:p>
    <w:p w14:paraId="07BEB7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C.单位重量小于300g/m2的纸质、布质壁纸，当直接粘贴在A级基材上时，可作为B1级装修材料</w:t>
      </w:r>
    </w:p>
    <w:p w14:paraId="3A8B95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D.施涂于A级基材上的无机装饰涂料，可作为A级装修材料</w:t>
      </w:r>
    </w:p>
    <w:p w14:paraId="17E448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E.施涂于A级基材上，湿涂覆比小于1.5kg/m2的有机装饰涂料，可作为B2级装修材料</w:t>
      </w:r>
    </w:p>
    <w:p w14:paraId="2BC16E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w:t>
      </w:r>
    </w:p>
    <w:p w14:paraId="36AC52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【解析】安装在钢龙骨上燃烧性能达到B1级的纸面石膏板，矿棉吸声板，可作为A级装修材料； </w:t>
      </w:r>
    </w:p>
    <w:p w14:paraId="0BF8BF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当胶合板表面涂覆一级饰面型防火涂料时，可作为B1级装修材料；</w:t>
      </w:r>
    </w:p>
    <w:p w14:paraId="60CEDA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单位重量小于300g/m2的纸质、布质壁纸，当直接粘贴在A级基材上时，可作为B1级装修材料；</w:t>
      </w:r>
    </w:p>
    <w:p w14:paraId="7AB202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施涂于A级基材上的无机装饰涂料，可作为A 级装修材料；</w:t>
      </w:r>
    </w:p>
    <w:p w14:paraId="1A1116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施涂于A级基材上，湿涂覆比小于1.5kg/m2的有机装饰涂料，可作为B1级装修材料。</w:t>
      </w:r>
    </w:p>
    <w:p w14:paraId="1C945F6E" w14:textId="77777777" w:rsidR="00F265E7" w:rsidRDefault="00F265E7">
      <w:pPr>
        <w:spacing w:line="0" w:lineRule="atLeast"/>
        <w:rPr>
          <w:rFonts w:ascii="楷体" w:eastAsia="楷体" w:hAnsi="楷体" w:hint="eastAsia"/>
          <w:szCs w:val="21"/>
        </w:rPr>
      </w:pPr>
    </w:p>
    <w:p w14:paraId="031DD0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建筑外墙的装饰</w:t>
      </w:r>
    </w:p>
    <w:p w14:paraId="29DF6F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【知识点】建筑外墙的装饰</w:t>
      </w:r>
    </w:p>
    <w:p w14:paraId="7BD7DC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33430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1.下列建筑外墙装饰的防火要求不正确的是（  ）。</w:t>
      </w:r>
    </w:p>
    <w:p w14:paraId="24453C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A.建筑外墙的装饰层，除采用涂料外，不得使用可燃材料</w:t>
      </w:r>
    </w:p>
    <w:p w14:paraId="0F3D3C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B.当建筑外墙采用可燃保温材料时，不得使用火灾时易脱落的瓷砖材料</w:t>
      </w:r>
    </w:p>
    <w:p w14:paraId="3B3CA1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C.在消防车登高面一侧外墙上，不可设置凸出的广告牌</w:t>
      </w:r>
    </w:p>
    <w:p w14:paraId="201F38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D.户外电致发光广告牌可直接设置在有可燃、难燃材料的墙体上</w:t>
      </w:r>
    </w:p>
    <w:p w14:paraId="68D045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8FDE1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【解析】户外电致发光广告牌不得直接设置在有可燃、难燃材料的墙体上。</w:t>
      </w:r>
    </w:p>
    <w:p w14:paraId="5EB9F9A7" w14:textId="77777777" w:rsidR="00F265E7" w:rsidRDefault="00F265E7">
      <w:pPr>
        <w:spacing w:line="0" w:lineRule="atLeast"/>
        <w:rPr>
          <w:rFonts w:ascii="楷体" w:eastAsia="楷体" w:hAnsi="楷体" w:hint="eastAsia"/>
          <w:szCs w:val="21"/>
        </w:rPr>
      </w:pPr>
    </w:p>
    <w:p w14:paraId="1FAB66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2.建筑外墙的装饰</w:t>
      </w:r>
      <w:proofErr w:type="gramStart"/>
      <w:r>
        <w:rPr>
          <w:rFonts w:ascii="楷体" w:eastAsia="楷体" w:hAnsi="楷体" w:hint="eastAsia"/>
          <w:color w:val="FF0000"/>
          <w:szCs w:val="21"/>
        </w:rPr>
        <w:t>层不得</w:t>
      </w:r>
      <w:proofErr w:type="gramEnd"/>
      <w:r>
        <w:rPr>
          <w:rFonts w:ascii="楷体" w:eastAsia="楷体" w:hAnsi="楷体" w:hint="eastAsia"/>
          <w:color w:val="FF0000"/>
          <w:szCs w:val="21"/>
        </w:rPr>
        <w:t>使用可燃材料，当建筑高度大于24m时，要采用（  ）材料。</w:t>
      </w:r>
    </w:p>
    <w:p w14:paraId="0D99EF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A.不燃</w:t>
      </w:r>
      <w:r>
        <w:rPr>
          <w:rFonts w:ascii="楷体" w:eastAsia="楷体" w:hAnsi="楷体" w:hint="eastAsia"/>
          <w:color w:val="FF0000"/>
          <w:szCs w:val="21"/>
        </w:rPr>
        <w:tab/>
      </w:r>
    </w:p>
    <w:p w14:paraId="65900A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B.难燃</w:t>
      </w:r>
      <w:r>
        <w:rPr>
          <w:rFonts w:ascii="楷体" w:eastAsia="楷体" w:hAnsi="楷体" w:hint="eastAsia"/>
          <w:color w:val="FF0000"/>
          <w:szCs w:val="21"/>
        </w:rPr>
        <w:tab/>
      </w:r>
    </w:p>
    <w:p w14:paraId="61EE76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C.可燃</w:t>
      </w:r>
      <w:r>
        <w:rPr>
          <w:rFonts w:ascii="楷体" w:eastAsia="楷体" w:hAnsi="楷体" w:hint="eastAsia"/>
          <w:color w:val="FF0000"/>
          <w:szCs w:val="21"/>
        </w:rPr>
        <w:tab/>
      </w:r>
    </w:p>
    <w:p w14:paraId="144070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D.易燃</w:t>
      </w:r>
    </w:p>
    <w:p w14:paraId="07347B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374E5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【解析】建筑外墙的装饰</w:t>
      </w:r>
      <w:proofErr w:type="gramStart"/>
      <w:r>
        <w:rPr>
          <w:rFonts w:ascii="楷体" w:eastAsia="楷体" w:hAnsi="楷体" w:hint="eastAsia"/>
          <w:color w:val="FF0000"/>
          <w:szCs w:val="21"/>
        </w:rPr>
        <w:t>层不得</w:t>
      </w:r>
      <w:proofErr w:type="gramEnd"/>
      <w:r>
        <w:rPr>
          <w:rFonts w:ascii="楷体" w:eastAsia="楷体" w:hAnsi="楷体" w:hint="eastAsia"/>
          <w:color w:val="FF0000"/>
          <w:szCs w:val="21"/>
        </w:rPr>
        <w:t>使用可燃材料，当建筑高度大于24m时，要采用不燃材料。</w:t>
      </w:r>
    </w:p>
    <w:p w14:paraId="36A5B227" w14:textId="77777777" w:rsidR="00F265E7" w:rsidRDefault="00F265E7">
      <w:pPr>
        <w:spacing w:line="0" w:lineRule="atLeast"/>
        <w:rPr>
          <w:rFonts w:ascii="楷体" w:eastAsia="楷体" w:hAnsi="楷体" w:hint="eastAsia"/>
          <w:szCs w:val="21"/>
        </w:rPr>
      </w:pPr>
    </w:p>
    <w:p w14:paraId="0DB062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建筑外保温系统</w:t>
      </w:r>
    </w:p>
    <w:p w14:paraId="42AF5F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CFFC5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1.建筑外保温主要包括（  ）。</w:t>
      </w:r>
    </w:p>
    <w:p w14:paraId="5B4BF8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A.墙体外保温</w:t>
      </w:r>
      <w:r>
        <w:rPr>
          <w:rFonts w:ascii="楷体" w:eastAsia="楷体" w:hAnsi="楷体" w:hint="eastAsia"/>
          <w:color w:val="FF0000"/>
          <w:szCs w:val="21"/>
        </w:rPr>
        <w:tab/>
      </w:r>
    </w:p>
    <w:p w14:paraId="0C785F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B.地面外保温</w:t>
      </w:r>
      <w:r>
        <w:rPr>
          <w:rFonts w:ascii="楷体" w:eastAsia="楷体" w:hAnsi="楷体" w:hint="eastAsia"/>
          <w:color w:val="FF0000"/>
          <w:szCs w:val="21"/>
        </w:rPr>
        <w:tab/>
      </w:r>
    </w:p>
    <w:p w14:paraId="00E9C6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C.隔断外保温</w:t>
      </w:r>
    </w:p>
    <w:p w14:paraId="236870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C.楼面外保温</w:t>
      </w:r>
      <w:r>
        <w:rPr>
          <w:rFonts w:ascii="楷体" w:eastAsia="楷体" w:hAnsi="楷体" w:hint="eastAsia"/>
          <w:color w:val="FF0000"/>
          <w:szCs w:val="21"/>
        </w:rPr>
        <w:tab/>
      </w:r>
    </w:p>
    <w:p w14:paraId="78C20E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E.屋面外保温</w:t>
      </w:r>
    </w:p>
    <w:p w14:paraId="47AD12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【答案】AE</w:t>
      </w:r>
    </w:p>
    <w:p w14:paraId="55B760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【解析】建筑外保温主要包括墙体和屋面的外保温。</w:t>
      </w:r>
    </w:p>
    <w:p w14:paraId="76F8054E" w14:textId="77777777" w:rsidR="00F265E7" w:rsidRDefault="00F265E7">
      <w:pPr>
        <w:spacing w:line="0" w:lineRule="atLeast"/>
        <w:rPr>
          <w:rFonts w:ascii="楷体" w:eastAsia="楷体" w:hAnsi="楷体" w:hint="eastAsia"/>
          <w:szCs w:val="21"/>
        </w:rPr>
      </w:pPr>
    </w:p>
    <w:p w14:paraId="23F06C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【知识点】建筑外保温系统</w:t>
      </w:r>
    </w:p>
    <w:p w14:paraId="597BC1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【单选题】</w:t>
      </w:r>
    </w:p>
    <w:p w14:paraId="7BB55E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1.用于建筑保温系统的保温材料根据燃烧性能等级的不同，主要分为三个等级，其中不包括（  ）级。</w:t>
      </w:r>
    </w:p>
    <w:p w14:paraId="7807A40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A.A</w:t>
      </w:r>
      <w:r>
        <w:rPr>
          <w:rFonts w:ascii="楷体" w:eastAsia="楷体" w:hAnsi="楷体" w:hint="eastAsia"/>
          <w:color w:val="FF0000"/>
          <w:szCs w:val="21"/>
        </w:rPr>
        <w:t xml:space="preserve">   </w:t>
      </w:r>
      <w:r>
        <w:rPr>
          <w:rFonts w:ascii="楷体" w:eastAsia="楷体" w:hAnsi="楷体"/>
          <w:color w:val="FF0000"/>
          <w:szCs w:val="21"/>
        </w:rPr>
        <w:t>B.B1</w:t>
      </w:r>
      <w:r>
        <w:rPr>
          <w:rFonts w:ascii="楷体" w:eastAsia="楷体" w:hAnsi="楷体" w:hint="eastAsia"/>
          <w:color w:val="FF0000"/>
          <w:szCs w:val="21"/>
        </w:rPr>
        <w:t xml:space="preserve">   </w:t>
      </w:r>
      <w:r>
        <w:rPr>
          <w:rFonts w:ascii="楷体" w:eastAsia="楷体" w:hAnsi="楷体"/>
          <w:color w:val="FF0000"/>
          <w:szCs w:val="21"/>
        </w:rPr>
        <w:t>C.B2</w:t>
      </w:r>
      <w:r>
        <w:rPr>
          <w:rFonts w:ascii="楷体" w:eastAsia="楷体" w:hAnsi="楷体" w:hint="eastAsia"/>
          <w:color w:val="FF0000"/>
          <w:szCs w:val="21"/>
        </w:rPr>
        <w:t xml:space="preserve">   </w:t>
      </w:r>
      <w:r>
        <w:rPr>
          <w:rFonts w:ascii="楷体" w:eastAsia="楷体" w:hAnsi="楷体"/>
          <w:color w:val="FF0000"/>
          <w:szCs w:val="21"/>
        </w:rPr>
        <w:t>D.B3</w:t>
      </w:r>
    </w:p>
    <w:p w14:paraId="582BA8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DEF3D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【解析】用于建筑保温系统的保温材料主要包括有机高分子类、有机无机复合类和无机类三大类，根据燃烧性能等级的不同，主要有A（不燃性）、B1（难燃性）、B2（可燃性）三个等级。</w:t>
      </w:r>
    </w:p>
    <w:p w14:paraId="7E15AFD4" w14:textId="77777777" w:rsidR="00F265E7" w:rsidRDefault="00F265E7">
      <w:pPr>
        <w:spacing w:line="0" w:lineRule="atLeast"/>
        <w:rPr>
          <w:rFonts w:ascii="楷体" w:eastAsia="楷体" w:hAnsi="楷体" w:hint="eastAsia"/>
          <w:szCs w:val="21"/>
        </w:rPr>
      </w:pPr>
    </w:p>
    <w:p w14:paraId="210761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2.当外墙体采用B2级保温材料时，每层应沿楼板位置设置不燃材料制作的水平防火隔离带，隔离带的设置高度不得小于（  ）mm，且应与建筑外墙体</w:t>
      </w:r>
      <w:proofErr w:type="gramStart"/>
      <w:r>
        <w:rPr>
          <w:rFonts w:ascii="楷体" w:eastAsia="楷体" w:hAnsi="楷体" w:hint="eastAsia"/>
          <w:color w:val="FF0000"/>
          <w:szCs w:val="21"/>
        </w:rPr>
        <w:t>全面积</w:t>
      </w:r>
      <w:proofErr w:type="gramEnd"/>
      <w:r>
        <w:rPr>
          <w:rFonts w:ascii="楷体" w:eastAsia="楷体" w:hAnsi="楷体" w:hint="eastAsia"/>
          <w:color w:val="FF0000"/>
          <w:szCs w:val="21"/>
        </w:rPr>
        <w:t>粘贴密实。</w:t>
      </w:r>
    </w:p>
    <w:p w14:paraId="333A5DC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color w:val="FF0000"/>
          <w:szCs w:val="21"/>
        </w:rPr>
        <w:tab/>
      </w:r>
    </w:p>
    <w:p w14:paraId="612D26E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B.200</w:t>
      </w:r>
      <w:r>
        <w:rPr>
          <w:rFonts w:ascii="楷体" w:eastAsia="楷体" w:hAnsi="楷体"/>
          <w:color w:val="FF0000"/>
          <w:szCs w:val="21"/>
        </w:rPr>
        <w:tab/>
      </w:r>
    </w:p>
    <w:p w14:paraId="1C3B982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C.300</w:t>
      </w:r>
      <w:r>
        <w:rPr>
          <w:rFonts w:ascii="楷体" w:eastAsia="楷体" w:hAnsi="楷体"/>
          <w:color w:val="FF0000"/>
          <w:szCs w:val="21"/>
        </w:rPr>
        <w:tab/>
      </w:r>
    </w:p>
    <w:p w14:paraId="35482D1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D.400</w:t>
      </w:r>
    </w:p>
    <w:p w14:paraId="2CF786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EECFC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【解析】当建筑的外墙外保温系统采用燃烧性能为B1、B2级的保温材料时，在保温系统的每层沿楼板位置设置不燃材料制作的水平防火隔离带，隔离带的设置高度不得小于300mm，且与建筑外墙体</w:t>
      </w:r>
      <w:proofErr w:type="gramStart"/>
      <w:r>
        <w:rPr>
          <w:rFonts w:ascii="楷体" w:eastAsia="楷体" w:hAnsi="楷体" w:hint="eastAsia"/>
          <w:color w:val="FF0000"/>
          <w:szCs w:val="21"/>
        </w:rPr>
        <w:t>全面积</w:t>
      </w:r>
      <w:proofErr w:type="gramEnd"/>
      <w:r>
        <w:rPr>
          <w:rFonts w:ascii="楷体" w:eastAsia="楷体" w:hAnsi="楷体" w:hint="eastAsia"/>
          <w:color w:val="FF0000"/>
          <w:szCs w:val="21"/>
        </w:rPr>
        <w:t>粘贴密实。</w:t>
      </w:r>
    </w:p>
    <w:p w14:paraId="548F8E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当建筑的屋面和外墙外保温系统均采用燃烧性能为B1、B2级的保温材料时，还要检在外墙和屋面分隔处是否按要求设置不燃材料制作的防火隔离带，宽度不得小于500mm。</w:t>
      </w:r>
    </w:p>
    <w:p w14:paraId="22594718" w14:textId="77777777" w:rsidR="00F265E7" w:rsidRDefault="00F265E7">
      <w:pPr>
        <w:spacing w:line="0" w:lineRule="atLeast"/>
        <w:rPr>
          <w:rFonts w:ascii="楷体" w:eastAsia="楷体" w:hAnsi="楷体" w:hint="eastAsia"/>
          <w:szCs w:val="21"/>
        </w:rPr>
      </w:pPr>
    </w:p>
    <w:p w14:paraId="560931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3.当外墙体采用（  ）级保温材料时，检查是否每层沿楼板位置设置不燃材料制作的水平防火隔离带，隔离带的设置高度不得小于300mm，且应与建筑外墙体</w:t>
      </w:r>
      <w:proofErr w:type="gramStart"/>
      <w:r>
        <w:rPr>
          <w:rFonts w:ascii="楷体" w:eastAsia="楷体" w:hAnsi="楷体" w:hint="eastAsia"/>
          <w:color w:val="FF0000"/>
          <w:szCs w:val="21"/>
        </w:rPr>
        <w:t>全面积</w:t>
      </w:r>
      <w:proofErr w:type="gramEnd"/>
      <w:r>
        <w:rPr>
          <w:rFonts w:ascii="楷体" w:eastAsia="楷体" w:hAnsi="楷体" w:hint="eastAsia"/>
          <w:color w:val="FF0000"/>
          <w:szCs w:val="21"/>
        </w:rPr>
        <w:t>粘贴密实。</w:t>
      </w:r>
    </w:p>
    <w:p w14:paraId="39C53D0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A.A</w:t>
      </w:r>
      <w:r>
        <w:rPr>
          <w:rFonts w:ascii="楷体" w:eastAsia="楷体" w:hAnsi="楷体" w:hint="eastAsia"/>
          <w:color w:val="FF0000"/>
          <w:szCs w:val="21"/>
        </w:rPr>
        <w:t xml:space="preserve">   </w:t>
      </w:r>
      <w:r>
        <w:rPr>
          <w:rFonts w:ascii="楷体" w:eastAsia="楷体" w:hAnsi="楷体"/>
          <w:color w:val="FF0000"/>
          <w:szCs w:val="21"/>
        </w:rPr>
        <w:t>B.B1</w:t>
      </w:r>
      <w:r>
        <w:rPr>
          <w:rFonts w:ascii="楷体" w:eastAsia="楷体" w:hAnsi="楷体" w:hint="eastAsia"/>
          <w:color w:val="FF0000"/>
          <w:szCs w:val="21"/>
        </w:rPr>
        <w:t xml:space="preserve">   </w:t>
      </w:r>
      <w:r>
        <w:rPr>
          <w:rFonts w:ascii="楷体" w:eastAsia="楷体" w:hAnsi="楷体"/>
          <w:color w:val="FF0000"/>
          <w:szCs w:val="21"/>
        </w:rPr>
        <w:t>C.C</w:t>
      </w:r>
      <w:r>
        <w:rPr>
          <w:rFonts w:ascii="楷体" w:eastAsia="楷体" w:hAnsi="楷体" w:hint="eastAsia"/>
          <w:color w:val="FF0000"/>
          <w:szCs w:val="21"/>
        </w:rPr>
        <w:t xml:space="preserve">   </w:t>
      </w:r>
      <w:r>
        <w:rPr>
          <w:rFonts w:ascii="楷体" w:eastAsia="楷体" w:hAnsi="楷体"/>
          <w:color w:val="FF0000"/>
          <w:szCs w:val="21"/>
        </w:rPr>
        <w:t>D.D</w:t>
      </w:r>
    </w:p>
    <w:p w14:paraId="5EC41A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436A7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【解析】当建筑的外墙外保温系统采用燃烧性能为B1、B2级的保温材料时，在保温系统的每层沿楼板位置设置不燃材料制作的水平防火隔离带，隔离带的设置高度不得小于300mm，且与建筑外墙体</w:t>
      </w:r>
      <w:proofErr w:type="gramStart"/>
      <w:r>
        <w:rPr>
          <w:rFonts w:ascii="楷体" w:eastAsia="楷体" w:hAnsi="楷体" w:hint="eastAsia"/>
          <w:color w:val="FF0000"/>
          <w:szCs w:val="21"/>
        </w:rPr>
        <w:t>全面积</w:t>
      </w:r>
      <w:proofErr w:type="gramEnd"/>
      <w:r>
        <w:rPr>
          <w:rFonts w:ascii="楷体" w:eastAsia="楷体" w:hAnsi="楷体" w:hint="eastAsia"/>
          <w:color w:val="FF0000"/>
          <w:szCs w:val="21"/>
        </w:rPr>
        <w:t>粘贴密实。</w:t>
      </w:r>
    </w:p>
    <w:p w14:paraId="5FBF2D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当建筑的屋面和外墙外保温系统均采用燃烧性能为B1、B2级的保温材料时，还要检在外墙和屋面分隔处是否按要求设置不燃材料制作的防火隔离带，宽度不得小于500mm。</w:t>
      </w:r>
    </w:p>
    <w:p w14:paraId="4433AB2C" w14:textId="77777777" w:rsidR="00F265E7" w:rsidRDefault="00F265E7">
      <w:pPr>
        <w:spacing w:line="0" w:lineRule="atLeast"/>
        <w:rPr>
          <w:rFonts w:ascii="楷体" w:eastAsia="楷体" w:hAnsi="楷体" w:hint="eastAsia"/>
          <w:szCs w:val="21"/>
        </w:rPr>
      </w:pPr>
    </w:p>
    <w:p w14:paraId="0D3AA2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第三篇 消防设施安装、检测与维护管理</w:t>
      </w:r>
    </w:p>
    <w:p w14:paraId="1D84A1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第一章 消防设施质量控制、维护保养与消防控制室管理</w:t>
      </w:r>
    </w:p>
    <w:p w14:paraId="042C4F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消防设施安装调试与检测</w:t>
      </w:r>
    </w:p>
    <w:p w14:paraId="32EB18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【知识点】施工质量控制要求</w:t>
      </w:r>
    </w:p>
    <w:p w14:paraId="001358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137B5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1.下列有关施工安装质量问题处理的说法，不正确的是（  ）。</w:t>
      </w:r>
    </w:p>
    <w:p w14:paraId="5149C1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A.更换相关消防设施的设备、组件及材料，进行施工返工处理，重新组织产品现场检查、技术检测或者竣工验收</w:t>
      </w:r>
    </w:p>
    <w:p w14:paraId="15A156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B.返修处理，能够满足相关标准规定和使用要求的，按照经批准的处理技术方案和协议文件，重新组织现场检查、</w:t>
      </w:r>
      <w:r>
        <w:rPr>
          <w:rFonts w:ascii="楷体" w:eastAsia="楷体" w:hAnsi="楷体" w:hint="eastAsia"/>
          <w:color w:val="FF0000"/>
          <w:szCs w:val="21"/>
        </w:rPr>
        <w:lastRenderedPageBreak/>
        <w:t>技术检测或者竣工验收</w:t>
      </w:r>
    </w:p>
    <w:p w14:paraId="699025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C.返修或者更换相关消防设施的设备、组件以及材料的，经重新组织现场检查、技术检测、竣工验收，仍然不符合要求的，应再次组织现场检查、技术检测和竣工验收</w:t>
      </w:r>
    </w:p>
    <w:p w14:paraId="59FD64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D.未经现场检查合格的消防设施的设备、组件及材料，不得用于施工安装；消防设施未经竣工验收合格的，其建设工程不得投入使用</w:t>
      </w:r>
    </w:p>
    <w:p w14:paraId="68F9A1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BA4C6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【解析】施工安装质量问题处理</w:t>
      </w:r>
    </w:p>
    <w:p w14:paraId="0B6FF2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经现场检查、技术检测、竣工验收，消防设施的设备、组件及材料存在产品质量问题或者施工安装质量问题，不能满足相关国家工程建设消防技术标准的，按照下列要求进行处理：</w:t>
      </w:r>
    </w:p>
    <w:p w14:paraId="60BBA2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1.更换相关消防设施的设备、组件及材料，进行施工返工处理，重新组织产品现场检查、技术检测或者竣工验收。</w:t>
      </w:r>
    </w:p>
    <w:p w14:paraId="19434E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2.返修处理，能够满足相关标准规定和使用要求的，按照经批准的处理技术方案和协议文件，重新组织现场检查、技术检测或者竣工验收。</w:t>
      </w:r>
    </w:p>
    <w:p w14:paraId="462CC5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3.返修或者更换相关消防设施的设备、组件以及材料的，经重新组织现场检查、技术检测、竣工验收，仍然不符合要求的，判定为现场检查、技术检测、竣工验收不合格。</w:t>
      </w:r>
    </w:p>
    <w:p w14:paraId="3EA50D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4.未经现场检查合格的消防设施的设备、组件及材料，不得用于施工安装；消防设施未经竣工验收合格的，其建设工程不得投入使用。</w:t>
      </w:r>
    </w:p>
    <w:p w14:paraId="5D0EF9B7" w14:textId="77777777" w:rsidR="00F265E7" w:rsidRDefault="00F265E7">
      <w:pPr>
        <w:spacing w:line="0" w:lineRule="atLeast"/>
        <w:rPr>
          <w:rFonts w:ascii="楷体" w:eastAsia="楷体" w:hAnsi="楷体" w:hint="eastAsia"/>
          <w:szCs w:val="21"/>
        </w:rPr>
      </w:pPr>
    </w:p>
    <w:p w14:paraId="228EBA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2.下列不属于消防设计文件的是（  ）。</w:t>
      </w:r>
    </w:p>
    <w:p w14:paraId="58984B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A.消防设施设计平面图图样</w:t>
      </w:r>
      <w:r>
        <w:rPr>
          <w:rFonts w:ascii="楷体" w:eastAsia="楷体" w:hAnsi="楷体" w:hint="eastAsia"/>
          <w:color w:val="FF0000"/>
          <w:szCs w:val="21"/>
        </w:rPr>
        <w:tab/>
      </w:r>
    </w:p>
    <w:p w14:paraId="659F07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B.消防设施设计系统图图样</w:t>
      </w:r>
    </w:p>
    <w:p w14:paraId="20E9D2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C.消防设施施工详图图样</w:t>
      </w:r>
      <w:r>
        <w:rPr>
          <w:rFonts w:ascii="楷体" w:eastAsia="楷体" w:hAnsi="楷体" w:hint="eastAsia"/>
          <w:color w:val="FF0000"/>
          <w:szCs w:val="21"/>
        </w:rPr>
        <w:tab/>
      </w:r>
    </w:p>
    <w:p w14:paraId="4530D0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D.消防设施设计人名单</w:t>
      </w:r>
    </w:p>
    <w:p w14:paraId="7CCCFA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EC071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计文件包括消防设施设计施工图（平面图、系统图、施工详图、设备表、材料表等）图样及设计说明等；其他技术资料主要包括消防设施产品明细表、主要组件安装使用说明书及施工技术要求，各类消防设施的设备、组件及材料等符合市场准入制度的有效证明文件和产品出厂合格证书，工程质量管理、检验制度等。</w:t>
      </w:r>
    </w:p>
    <w:p w14:paraId="17D717FB" w14:textId="77777777" w:rsidR="00F265E7" w:rsidRDefault="00F265E7">
      <w:pPr>
        <w:spacing w:line="0" w:lineRule="atLeast"/>
        <w:rPr>
          <w:rFonts w:ascii="楷体" w:eastAsia="楷体" w:hAnsi="楷体" w:hint="eastAsia"/>
          <w:szCs w:val="21"/>
        </w:rPr>
      </w:pPr>
    </w:p>
    <w:p w14:paraId="31BFA8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20BEE8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1.消防设施施工前，需要具备一定的技术、物质条件，以确保施工需求，保证施工质量。消防设施施工前需要具备下列基本条件（  ）。</w:t>
      </w:r>
    </w:p>
    <w:p w14:paraId="56F7CB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A.所有的消防设计文件以及其他技术资料基本齐全</w:t>
      </w:r>
    </w:p>
    <w:p w14:paraId="7B4B06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B.设计单位向建设、施工、监理单位进行技术交底，明确相应技术要求</w:t>
      </w:r>
    </w:p>
    <w:p w14:paraId="084152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C.各类消防设施的设备、组件及材料齐全，规格型号符合设计要求，能够保证正常施工</w:t>
      </w:r>
    </w:p>
    <w:p w14:paraId="4CF451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D.经检查，与专业施工相关的基础、预埋件和预留孔洞等符合设计要求</w:t>
      </w:r>
    </w:p>
    <w:p w14:paraId="53D715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E.施工现场及施工中使用的水、电、气能够满足连续施工的要求</w:t>
      </w:r>
    </w:p>
    <w:p w14:paraId="7D6B3E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1658BB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【解析】消防设施施工前，需要具备一定的技术、物质条件，以确保施工需求，保证施工质量。消防设施施工前需要具备下列基本条件：</w:t>
      </w:r>
    </w:p>
    <w:p w14:paraId="65219F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1.经批准的消防设计文件以及其他技术资料齐全。</w:t>
      </w:r>
    </w:p>
    <w:p w14:paraId="55EAC6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2.设计单位向建设、施工、监理单位进行技术交底，明确相应技术要求。</w:t>
      </w:r>
    </w:p>
    <w:p w14:paraId="2AD71D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3.各类消防设施的设备、组件及材料齐全，规格型号符合设计要求，能够保证正常施工。</w:t>
      </w:r>
    </w:p>
    <w:p w14:paraId="198DAD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4.经检查，与专业施工相关的基础、预埋件和预留孔洞等符合设计要求。</w:t>
      </w:r>
    </w:p>
    <w:p w14:paraId="6B3C93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5.施工现场及施工中使用的水、电、气能够满足连续施工的要求。</w:t>
      </w:r>
    </w:p>
    <w:p w14:paraId="0DE8A7CF" w14:textId="77777777" w:rsidR="00F265E7" w:rsidRDefault="00F265E7">
      <w:pPr>
        <w:spacing w:line="0" w:lineRule="atLeast"/>
        <w:rPr>
          <w:rFonts w:ascii="楷体" w:eastAsia="楷体" w:hAnsi="楷体" w:hint="eastAsia"/>
          <w:szCs w:val="21"/>
        </w:rPr>
      </w:pPr>
    </w:p>
    <w:p w14:paraId="317A69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2.为确保施工质量，施工中要建立健全施工质量管理体系和工程质量检验制度，施工现场配备必要的施工技术标准。消防设施施工过程质量应按照（  ）要求组织实施。</w:t>
      </w:r>
    </w:p>
    <w:p w14:paraId="40292B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A.对到场的各类消防设施的设备、组件以及材料进行现场检查，经检查合格后方可用于施工</w:t>
      </w:r>
    </w:p>
    <w:p w14:paraId="067DF8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B.各工序按照施工技术标准进行质量控制，每道工序完成后进行检查，经检查后即可进入下一道工序</w:t>
      </w:r>
    </w:p>
    <w:p w14:paraId="29AF25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C.相关各专业工种之间交接时，应进行检验认可，经监理工程师签证后，方可进行下一道工序</w:t>
      </w:r>
    </w:p>
    <w:p w14:paraId="3F3A39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D.消防设施安装完毕，施工单位按照相关专业调试规定进行调试</w:t>
      </w:r>
    </w:p>
    <w:p w14:paraId="37CF25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E.调试结束后，施工单位向建设单位提供质量控制资料和各类消防设施施工过程质量检查记录</w:t>
      </w:r>
    </w:p>
    <w:p w14:paraId="20CD5F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01E413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【解析】为确保施工质量，施工中要建立健全施工质量管理体系和工程质量检验制度，施工现场配备必要的施工技术标准。消防设施施工过程质量应按照下列要求组织实施：</w:t>
      </w:r>
    </w:p>
    <w:p w14:paraId="25D6A4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1.对到场的各类消防设施的设备、组件以及材料进行现场检查，经检查合格后方可用于施工</w:t>
      </w:r>
    </w:p>
    <w:p w14:paraId="367F6C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2.各工序按照施工技术标准进行质量控制，每道工序完成后进行检查，经检查合格后方可进入下一道工序。</w:t>
      </w:r>
    </w:p>
    <w:p w14:paraId="5169E7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3.相关各专业工种之间交接时，应进行检验认可，经监理工程师签证后，方可进行下一道工序。</w:t>
      </w:r>
    </w:p>
    <w:p w14:paraId="66D9DE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4.消防设施安装完毕，施工单位按照相关专业调试规定进行调试。</w:t>
      </w:r>
    </w:p>
    <w:p w14:paraId="4F43CE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5.调试结束后，施工单位向建设单位提供质量控制资料和各类消防设施施工过程质量检查记录。</w:t>
      </w:r>
    </w:p>
    <w:p w14:paraId="775537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6.监理工程师组织施工单位人员对消防设施施工过程进行质量检查；施工过程质量检查记录按照各消防设施施工及验收规范的要求填写。</w:t>
      </w:r>
    </w:p>
    <w:p w14:paraId="1B3561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7.施工过程质量控制资料按照相关消防设施施工及验收规范的要求填写、整理。</w:t>
      </w:r>
    </w:p>
    <w:p w14:paraId="69F0F200" w14:textId="77777777" w:rsidR="00F265E7" w:rsidRDefault="00F265E7">
      <w:pPr>
        <w:spacing w:line="0" w:lineRule="atLeast"/>
        <w:rPr>
          <w:rFonts w:ascii="楷体" w:eastAsia="楷体" w:hAnsi="楷体" w:hint="eastAsia"/>
          <w:szCs w:val="21"/>
        </w:rPr>
      </w:pPr>
    </w:p>
    <w:p w14:paraId="5B80E7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3.经消防设施现场检查、技术检测、竣工验收，消防设施的设备、组件及材料存在产品质量问题或者施工安装质量问题，不能满足相关国家工程建设消防技术标准的，按照下列要求进行处理：（  ）。</w:t>
      </w:r>
    </w:p>
    <w:p w14:paraId="7B2FC3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A.更换相关消防设施的设备、组件及材料，进行施工返工处理，重新组织产品现场检查、技术检测或者竣工验收</w:t>
      </w:r>
    </w:p>
    <w:p w14:paraId="7279DE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B.返修处理，能够满足相关标准规定和使用要求的，按照经批准的处理技术方案和协议文件，重新组织现场检查、技术检测或者竣工验收</w:t>
      </w:r>
    </w:p>
    <w:p w14:paraId="484D96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C.返修或者更换相关消防设施的设备、组件以及材料的，经重新组织现场检查、技术检测、竣工验收，仍然不符合要求的，判定为现场检查、技术检测、竣工验收不合格</w:t>
      </w:r>
    </w:p>
    <w:p w14:paraId="638BF1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D.未经现场检查合格的消防设施的设备、组件及材料，可以小部分用于施工安装</w:t>
      </w:r>
    </w:p>
    <w:p w14:paraId="0AAD1F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E.消防设施未经竣工验收合格的，其建设工程不得投入使用</w:t>
      </w:r>
    </w:p>
    <w:p w14:paraId="2EABCA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【答案】ABCE</w:t>
      </w:r>
    </w:p>
    <w:p w14:paraId="0F930E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【解析】经现场检查、技术检测，竣工验收，消防设施的设备、组件及材料存在产品质量问题或者施工安装质量问题，不能满足相关国家工程建设消防技术标准的，按照下列要求进行处理：</w:t>
      </w:r>
    </w:p>
    <w:p w14:paraId="178DF8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1.更换相关消防设施的设备、组件及材料，进行施工返工处理，重新组织产品现场检查、技术检测或者竣工验收。</w:t>
      </w:r>
    </w:p>
    <w:p w14:paraId="3C8E13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2.返修处理，能够满足相关标准规定和使用要求的，按照经批准的处理技术方案和协议文件，重新组织现场检查、技术检测或者竣工验收。</w:t>
      </w:r>
    </w:p>
    <w:p w14:paraId="318E35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3.返修或者更换相关消防设施的设备、组件以及材料的，经重新组织现场检查、技术检测、竣工验收，仍然不符合要求的，判定为现场检查、技术检测、竣工验收不合格。</w:t>
      </w:r>
    </w:p>
    <w:p w14:paraId="3796AF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4.未经现场检查合格的消防设施的设备、组件及材料，不得用于施工安装；消防设施未经竣工验收合格的，其建设工程不得投入使用。</w:t>
      </w:r>
    </w:p>
    <w:p w14:paraId="2AE266FF" w14:textId="77777777" w:rsidR="00F265E7" w:rsidRDefault="00F265E7">
      <w:pPr>
        <w:spacing w:line="0" w:lineRule="atLeast"/>
        <w:rPr>
          <w:rFonts w:ascii="楷体" w:eastAsia="楷体" w:hAnsi="楷体" w:hint="eastAsia"/>
          <w:szCs w:val="21"/>
        </w:rPr>
      </w:pPr>
    </w:p>
    <w:p w14:paraId="4A9608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【知识点】消防设施现场检查</w:t>
      </w:r>
    </w:p>
    <w:p w14:paraId="78C646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987B3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1.消防设施现场检查不包括（  ）检查。</w:t>
      </w:r>
    </w:p>
    <w:p w14:paraId="15F017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A.产品合法性 </w:t>
      </w:r>
    </w:p>
    <w:p w14:paraId="36CC69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B.消防设施技术检测 </w:t>
      </w:r>
    </w:p>
    <w:p w14:paraId="5B0024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C.一致性检查 </w:t>
      </w:r>
    </w:p>
    <w:p w14:paraId="2F8E34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D.产品质量</w:t>
      </w:r>
    </w:p>
    <w:p w14:paraId="7D78B5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ACE45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【解析】消防设施现场检查包括产品合法性检查、一致性检查以及产品质量检查。</w:t>
      </w:r>
    </w:p>
    <w:p w14:paraId="76416D32" w14:textId="77777777" w:rsidR="00F265E7" w:rsidRDefault="00F265E7">
      <w:pPr>
        <w:spacing w:line="0" w:lineRule="atLeast"/>
        <w:rPr>
          <w:rFonts w:ascii="楷体" w:eastAsia="楷体" w:hAnsi="楷体" w:hint="eastAsia"/>
          <w:szCs w:val="21"/>
        </w:rPr>
      </w:pPr>
    </w:p>
    <w:p w14:paraId="470715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2.产品质量检查中，泡沫灭火系统还需按照规定对（  ）进行抽样检测。</w:t>
      </w:r>
    </w:p>
    <w:p w14:paraId="75DBE5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A.灭火剂</w:t>
      </w:r>
      <w:r>
        <w:rPr>
          <w:rFonts w:ascii="楷体" w:eastAsia="楷体" w:hAnsi="楷体" w:hint="eastAsia"/>
          <w:color w:val="FF0000"/>
          <w:szCs w:val="21"/>
        </w:rPr>
        <w:tab/>
      </w:r>
    </w:p>
    <w:p w14:paraId="10075B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B.组件结构</w:t>
      </w:r>
      <w:r>
        <w:rPr>
          <w:rFonts w:ascii="楷体" w:eastAsia="楷体" w:hAnsi="楷体" w:hint="eastAsia"/>
          <w:color w:val="FF0000"/>
          <w:szCs w:val="21"/>
        </w:rPr>
        <w:tab/>
      </w:r>
    </w:p>
    <w:p w14:paraId="055660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C.管件 </w:t>
      </w:r>
    </w:p>
    <w:p w14:paraId="5DB1E9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D.阀门</w:t>
      </w:r>
    </w:p>
    <w:p w14:paraId="0D64A4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90813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【解析】泡沫灭火系统还需按照规定对灭火剂进行抽样检测。</w:t>
      </w:r>
    </w:p>
    <w:p w14:paraId="75DD19C7" w14:textId="77777777" w:rsidR="00F265E7" w:rsidRDefault="00F265E7">
      <w:pPr>
        <w:spacing w:line="0" w:lineRule="atLeast"/>
        <w:rPr>
          <w:rFonts w:ascii="楷体" w:eastAsia="楷体" w:hAnsi="楷体" w:hint="eastAsia"/>
          <w:szCs w:val="21"/>
        </w:rPr>
      </w:pPr>
    </w:p>
    <w:p w14:paraId="3E32CC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3.下列关于消防设施现场检查中的合法性检查，下列描述正确的是（  ）。</w:t>
      </w:r>
    </w:p>
    <w:p w14:paraId="3DDA13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A.纳入强制性产品认证的消防产品，查验其依法获得的技术鉴定证书</w:t>
      </w:r>
    </w:p>
    <w:p w14:paraId="72307F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B.新研制的尚未制定国家或者行业标准的消防产品，不需要进行查验</w:t>
      </w:r>
    </w:p>
    <w:p w14:paraId="49A3B3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C.查验个别消防产品的型式检验报告</w:t>
      </w:r>
    </w:p>
    <w:p w14:paraId="283052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D.查验所有消防产品、管材管件、电缆电线及其他设备、材料的出厂检验报告或者出厂合格证 </w:t>
      </w:r>
    </w:p>
    <w:p w14:paraId="60DFBE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【答案】D</w:t>
      </w:r>
    </w:p>
    <w:p w14:paraId="02ADCB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【解析】1.市场准入文件</w:t>
      </w:r>
    </w:p>
    <w:p w14:paraId="606853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到场检查重点查验下列市场准入文件：</w:t>
      </w:r>
    </w:p>
    <w:p w14:paraId="1D48A7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（1）纳入强制性产品认证的消防产品，查验其依法获得的强制认证证书。</w:t>
      </w:r>
    </w:p>
    <w:p w14:paraId="074E93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（2）新研制的尚未制定国家或者行业标准的消防产品，查验其依法获得的技术鉴定证书。</w:t>
      </w:r>
    </w:p>
    <w:p w14:paraId="6C8019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（3）目前尚未纳入强制性产品认证的非新产品类的消防产品，查验其经国家法定消防产品检验机构检验 合格的型式检验报告。</w:t>
      </w:r>
    </w:p>
    <w:p w14:paraId="095035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（4）非消防产品类的管材管件、电缆电线及其他设备、材料查验其法定质量保证文件。</w:t>
      </w:r>
    </w:p>
    <w:p w14:paraId="6522DE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2.产品质量检验文件</w:t>
      </w:r>
    </w:p>
    <w:p w14:paraId="05BAE5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到场检查重点查验下列消防产品质量检验文件：</w:t>
      </w:r>
    </w:p>
    <w:p w14:paraId="6DF57A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（1）查验所有消防产品的型式检验报告；其他相关产品的法定检验报告。</w:t>
      </w:r>
    </w:p>
    <w:p w14:paraId="7D5A4A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（2）查验所有消防产品、管材管件、电缆电线及其他设备、材料的出厂检验报告或者出厂合格证。</w:t>
      </w:r>
    </w:p>
    <w:p w14:paraId="0BE72CAB" w14:textId="77777777" w:rsidR="00F265E7" w:rsidRDefault="00F265E7">
      <w:pPr>
        <w:spacing w:line="0" w:lineRule="atLeast"/>
        <w:rPr>
          <w:rFonts w:ascii="楷体" w:eastAsia="楷体" w:hAnsi="楷体" w:hint="eastAsia"/>
          <w:szCs w:val="21"/>
        </w:rPr>
      </w:pPr>
    </w:p>
    <w:p w14:paraId="3EA95E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29E58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1.消防产品的合法性检查中，属于市场准入文件的是（  ）。</w:t>
      </w:r>
    </w:p>
    <w:p w14:paraId="0FB1BB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A.纳入强制性产品认证的消防产品，查验其依法获得的强制认证证书</w:t>
      </w:r>
    </w:p>
    <w:p w14:paraId="3064FA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B.消防产品的型式检验报告，其他相关产品的法定检验报告</w:t>
      </w:r>
    </w:p>
    <w:p w14:paraId="2CDD32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C.新研制的尚未制定国家或者行业标准的消防产品，查验其依法获得的技术鉴定证书</w:t>
      </w:r>
    </w:p>
    <w:p w14:paraId="3CE3BF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D.非消防产品类的管材管件、电缆电线及其他设备、材料查验其法定质量保证文件</w:t>
      </w:r>
    </w:p>
    <w:p w14:paraId="082C39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E.消防产品、管材管件以及其他设备的出厂检验报告或者出厂合格证</w:t>
      </w:r>
    </w:p>
    <w:p w14:paraId="23A732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w:t>
      </w:r>
    </w:p>
    <w:p w14:paraId="6055B9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【解析】到场检查重点查验下列市场准入文件：</w:t>
      </w:r>
    </w:p>
    <w:p w14:paraId="53BA05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（1）纳入强制性产品认证的消防产品，查验其依法获得的强制认证证书。</w:t>
      </w:r>
    </w:p>
    <w:p w14:paraId="227B24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（2）新研制的尚未制定国家或者行业标准的消防产品，查验其依法获得的技术鉴定证书。</w:t>
      </w:r>
    </w:p>
    <w:p w14:paraId="692A06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（3）目前尚未纳入强制性产品认证的非新产品类的消防产品，查验其经国家法定消防产品检验机构检验合格的型式检验报告。</w:t>
      </w:r>
    </w:p>
    <w:p w14:paraId="0C40EF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（4）非消防产品类的管材管件、电缆电线及其他设备、材料查验其法定质量保证文件。</w:t>
      </w:r>
    </w:p>
    <w:p w14:paraId="323E27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2.产品质量检验文件</w:t>
      </w:r>
    </w:p>
    <w:p w14:paraId="158EB5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到场检查重点查验下列消防产品质量检验文件：</w:t>
      </w:r>
    </w:p>
    <w:p w14:paraId="1EE7C3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（1）查验所有消防产品的型式检验报告；其他相关产品的法定检验报告。</w:t>
      </w:r>
    </w:p>
    <w:p w14:paraId="3C35D9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（2）查验所有消防产品、管材管件、电缆电线及其他设备、材料的出厂检验报告或者出厂合格证。</w:t>
      </w:r>
    </w:p>
    <w:p w14:paraId="78E9B226" w14:textId="77777777" w:rsidR="00F265E7" w:rsidRDefault="00F265E7">
      <w:pPr>
        <w:spacing w:line="0" w:lineRule="atLeast"/>
        <w:rPr>
          <w:rFonts w:ascii="楷体" w:eastAsia="楷体" w:hAnsi="楷体" w:hint="eastAsia"/>
          <w:szCs w:val="21"/>
        </w:rPr>
      </w:pPr>
    </w:p>
    <w:p w14:paraId="386447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2.气体灭火系统、干粉灭火系统除参照水系灭火系统的检查要求进行现场产品质量检查外，还要对灭火剂储存容器的（  ）等进行检查。</w:t>
      </w:r>
    </w:p>
    <w:p w14:paraId="7A140D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A.组件</w:t>
      </w:r>
      <w:r>
        <w:rPr>
          <w:rFonts w:ascii="楷体" w:eastAsia="楷体" w:hAnsi="楷体" w:hint="eastAsia"/>
          <w:color w:val="FF0000"/>
          <w:szCs w:val="21"/>
        </w:rPr>
        <w:tab/>
      </w:r>
    </w:p>
    <w:p w14:paraId="6E6884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B.操作性能</w:t>
      </w:r>
      <w:r>
        <w:rPr>
          <w:rFonts w:ascii="楷体" w:eastAsia="楷体" w:hAnsi="楷体" w:hint="eastAsia"/>
          <w:color w:val="FF0000"/>
          <w:szCs w:val="21"/>
        </w:rPr>
        <w:tab/>
      </w:r>
    </w:p>
    <w:p w14:paraId="3AB070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C.材料燃烧性能</w:t>
      </w:r>
      <w:r>
        <w:rPr>
          <w:rFonts w:ascii="楷体" w:eastAsia="楷体" w:hAnsi="楷体" w:hint="eastAsia"/>
          <w:color w:val="FF0000"/>
          <w:szCs w:val="21"/>
        </w:rPr>
        <w:tab/>
      </w:r>
    </w:p>
    <w:p w14:paraId="1DC69F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D.充装量</w:t>
      </w:r>
      <w:r>
        <w:rPr>
          <w:rFonts w:ascii="楷体" w:eastAsia="楷体" w:hAnsi="楷体" w:hint="eastAsia"/>
          <w:color w:val="FF0000"/>
          <w:szCs w:val="21"/>
        </w:rPr>
        <w:tab/>
      </w:r>
    </w:p>
    <w:p w14:paraId="67E86F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E.充装压力</w:t>
      </w:r>
    </w:p>
    <w:p w14:paraId="5B0044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【答案】DE</w:t>
      </w:r>
    </w:p>
    <w:p w14:paraId="344794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【解析】气体灭火系统、干粉灭火系统除参照水系灭火系统的检查要求进行现场产品质量检查外，还要对灭火剂储存容器的充装量、充装压力等进行检查。</w:t>
      </w:r>
    </w:p>
    <w:p w14:paraId="391ED476" w14:textId="77777777" w:rsidR="00F265E7" w:rsidRDefault="00F265E7">
      <w:pPr>
        <w:spacing w:line="0" w:lineRule="atLeast"/>
        <w:rPr>
          <w:rFonts w:ascii="楷体" w:eastAsia="楷体" w:hAnsi="楷体" w:hint="eastAsia"/>
          <w:szCs w:val="21"/>
        </w:rPr>
      </w:pPr>
    </w:p>
    <w:p w14:paraId="6EC98E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3.关于消防设施现场检查中的一致性检查，描述正确的是（  ）。</w:t>
      </w:r>
    </w:p>
    <w:p w14:paraId="455E6A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A.消防产品一致性检查是防止使用假冒伪劣的消防产品施工、降低消防设施施工安装质量的有效手段</w:t>
      </w:r>
    </w:p>
    <w:p w14:paraId="523A83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B.逐一登记到场的各类消防设施的设备及其组件名称、批次、规格型号、数量和生产厂名、地址和产地，与其设备清单、使用说明书等核对无误</w:t>
      </w:r>
    </w:p>
    <w:p w14:paraId="29E636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C.非消防产品类的管材管件以及其他设备查验其法定质量保证文件</w:t>
      </w:r>
    </w:p>
    <w:p w14:paraId="7FD367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D.查验各类消防设施的设备及其组件规格型号，符合经法定机构批准或者备案的消防设计文件要求</w:t>
      </w:r>
    </w:p>
    <w:p w14:paraId="6C316B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E.查验所有消防产品、管材管件以及其他设备的出厂检验报告或者出厂合格证</w:t>
      </w:r>
    </w:p>
    <w:p w14:paraId="3F08F0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w:t>
      </w:r>
    </w:p>
    <w:p w14:paraId="54FA6B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产品一致性检查是防止使用假冒伪劣的消防产品施工、降低消防设施施工安装质量的有效手段。消防产品到场后，根据消防设计文件、产品型式检验报告等，查验到场消防产品的铭牌标志、产品关键组件和材料、产品特性等一致性程度。</w:t>
      </w:r>
    </w:p>
    <w:p w14:paraId="25FB7C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消防产品一致性检查按照下列步骤及要求实施：</w:t>
      </w:r>
    </w:p>
    <w:p w14:paraId="3BD965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1.逐一登记到场的各类消防设施的设备及其组件名称、批次、规格型号、数量和生产厂名、地址和产地，与其设备清单、使用说明书等核对无误。</w:t>
      </w:r>
    </w:p>
    <w:p w14:paraId="1E104F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2.查验各类消防设施的设备及其组件的规格型号、组件配置及其数量、性能参数、生产厂名及其地址与产地，以及标志、外观、材料、产品实物等，与经国家消防产品法定检验机构检验合格的型式检验报告一致。</w:t>
      </w:r>
    </w:p>
    <w:p w14:paraId="72D73B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3.查验各类消防设施的设备及其组件规格型号，符合经法定机构批准或者备案的消防设计文件要求。</w:t>
      </w:r>
    </w:p>
    <w:p w14:paraId="4606CFEB" w14:textId="77777777" w:rsidR="00F265E7" w:rsidRDefault="00F265E7">
      <w:pPr>
        <w:spacing w:line="0" w:lineRule="atLeast"/>
        <w:rPr>
          <w:rFonts w:ascii="楷体" w:eastAsia="楷体" w:hAnsi="楷体" w:hint="eastAsia"/>
          <w:szCs w:val="21"/>
        </w:rPr>
      </w:pPr>
    </w:p>
    <w:p w14:paraId="0E6353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4.消防设施的设备及其组件、材料等产品质量检查主要包括（  ）等内容。</w:t>
      </w:r>
    </w:p>
    <w:p w14:paraId="139282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A.外观检查</w:t>
      </w:r>
      <w:r>
        <w:rPr>
          <w:rFonts w:ascii="楷体" w:eastAsia="楷体" w:hAnsi="楷体" w:hint="eastAsia"/>
          <w:color w:val="FF0000"/>
          <w:szCs w:val="21"/>
        </w:rPr>
        <w:tab/>
      </w:r>
    </w:p>
    <w:p w14:paraId="76A102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B.组件装配</w:t>
      </w:r>
      <w:r>
        <w:rPr>
          <w:rFonts w:ascii="楷体" w:eastAsia="楷体" w:hAnsi="楷体" w:hint="eastAsia"/>
          <w:color w:val="FF0000"/>
          <w:szCs w:val="21"/>
        </w:rPr>
        <w:tab/>
      </w:r>
    </w:p>
    <w:p w14:paraId="19EAEA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C.结构检查</w:t>
      </w:r>
      <w:r>
        <w:rPr>
          <w:rFonts w:ascii="楷体" w:eastAsia="楷体" w:hAnsi="楷体" w:hint="eastAsia"/>
          <w:color w:val="FF0000"/>
          <w:szCs w:val="21"/>
        </w:rPr>
        <w:tab/>
      </w:r>
    </w:p>
    <w:p w14:paraId="643FB5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D.基本功能试验</w:t>
      </w:r>
      <w:r>
        <w:rPr>
          <w:rFonts w:ascii="楷体" w:eastAsia="楷体" w:hAnsi="楷体" w:hint="eastAsia"/>
          <w:color w:val="FF0000"/>
          <w:szCs w:val="21"/>
        </w:rPr>
        <w:tab/>
      </w:r>
    </w:p>
    <w:p w14:paraId="7B241F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E.检验报告检查</w:t>
      </w:r>
    </w:p>
    <w:p w14:paraId="33DAB1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67DDEF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【解析】消防设施的设备及其组件、材料等产品质量检查主要包括外观检查、组件装配及其结构检查、基本功能试验以及灭火剂质量检测等内容。</w:t>
      </w:r>
    </w:p>
    <w:p w14:paraId="4849D034" w14:textId="77777777" w:rsidR="00F265E7" w:rsidRDefault="00F265E7">
      <w:pPr>
        <w:spacing w:line="0" w:lineRule="atLeast"/>
        <w:rPr>
          <w:rFonts w:ascii="楷体" w:eastAsia="楷体" w:hAnsi="楷体" w:hint="eastAsia"/>
          <w:szCs w:val="21"/>
        </w:rPr>
      </w:pPr>
    </w:p>
    <w:p w14:paraId="52C53F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【知识点】施工安装调试</w:t>
      </w:r>
    </w:p>
    <w:p w14:paraId="742E28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9D33A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1.消防设施调试负责人由（  ）担任。</w:t>
      </w:r>
    </w:p>
    <w:p w14:paraId="2778B9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A.项目经理 </w:t>
      </w:r>
    </w:p>
    <w:p w14:paraId="5D6AFA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B.专业技术人员 </w:t>
      </w:r>
    </w:p>
    <w:p w14:paraId="6C2632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C.技术负责人 </w:t>
      </w:r>
    </w:p>
    <w:p w14:paraId="105F85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D.监理工程师</w:t>
      </w:r>
    </w:p>
    <w:p w14:paraId="3B9405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8B292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【解析】消防设施调试负责人由专业技术人员担任。</w:t>
      </w:r>
    </w:p>
    <w:p w14:paraId="35B4E648" w14:textId="77777777" w:rsidR="00F265E7" w:rsidRDefault="00F265E7">
      <w:pPr>
        <w:spacing w:line="0" w:lineRule="atLeast"/>
        <w:rPr>
          <w:rFonts w:ascii="楷体" w:eastAsia="楷体" w:hAnsi="楷体" w:hint="eastAsia"/>
          <w:szCs w:val="21"/>
        </w:rPr>
      </w:pPr>
    </w:p>
    <w:p w14:paraId="77F32E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2.各类消防设施施工结束后，由施工单位或者其委托的具有调试能力的其他单位组织实施消防设施调试，调试工作不包括（  ）。</w:t>
      </w:r>
    </w:p>
    <w:p w14:paraId="47563A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A.消防设施的单机设备调试 </w:t>
      </w:r>
    </w:p>
    <w:p w14:paraId="521D47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B.消防设施的组件调试</w:t>
      </w:r>
    </w:p>
    <w:p w14:paraId="485AD4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C.消防设施的系统联动调试 </w:t>
      </w:r>
    </w:p>
    <w:p w14:paraId="5F9FF5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D.消防设施周期性调试</w:t>
      </w:r>
    </w:p>
    <w:p w14:paraId="16A995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2D1AA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【解析】各类消防设施施工结束后，由施工单位或者其委托的具有调试能力的其他单位组织实施消防设施调试，调试工作包括各类消防设施的单机设备、组件调试和系统联动调试等内容。</w:t>
      </w:r>
    </w:p>
    <w:p w14:paraId="40952F89" w14:textId="77777777" w:rsidR="00F265E7" w:rsidRDefault="00F265E7">
      <w:pPr>
        <w:spacing w:line="0" w:lineRule="atLeast"/>
        <w:rPr>
          <w:rFonts w:ascii="楷体" w:eastAsia="楷体" w:hAnsi="楷体" w:hint="eastAsia"/>
          <w:szCs w:val="21"/>
        </w:rPr>
      </w:pPr>
    </w:p>
    <w:p w14:paraId="364D84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6E691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1.消防设施调试需要具备下列条件：（  ）。</w:t>
      </w:r>
    </w:p>
    <w:p w14:paraId="666F44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A.系统供电正常，电气设备（主要是火灾自动报警系统）具备与系统联动调试的条件</w:t>
      </w:r>
    </w:p>
    <w:p w14:paraId="559A6A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B.水源、动力源和灭火剂储存等满足设计要求和系统调试要求，各类管网、管道、阀门等密封严密，无泄漏</w:t>
      </w:r>
    </w:p>
    <w:p w14:paraId="1FF37D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C.调试使用的测试仪器、仪表等性能稳定可靠，其精度等级及其最小分度</w:t>
      </w:r>
      <w:proofErr w:type="gramStart"/>
      <w:r>
        <w:rPr>
          <w:rFonts w:ascii="楷体" w:eastAsia="楷体" w:hAnsi="楷体" w:hint="eastAsia"/>
          <w:color w:val="FF0000"/>
          <w:szCs w:val="21"/>
        </w:rPr>
        <w:t>值能够</w:t>
      </w:r>
      <w:proofErr w:type="gramEnd"/>
      <w:r>
        <w:rPr>
          <w:rFonts w:ascii="楷体" w:eastAsia="楷体" w:hAnsi="楷体" w:hint="eastAsia"/>
          <w:color w:val="FF0000"/>
          <w:szCs w:val="21"/>
        </w:rPr>
        <w:t>满足调试测定的要求，符合国家有关计量法规以及检定规程的规定</w:t>
      </w:r>
    </w:p>
    <w:p w14:paraId="5B19AD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D.对火灾自动报警系统及其组件、其他电气设备分别进行通电试验，确保其工作正常 </w:t>
      </w:r>
    </w:p>
    <w:p w14:paraId="032908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E.消防设施调试负责人由企业管理人员担任</w:t>
      </w:r>
    </w:p>
    <w:p w14:paraId="5843DF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3ED532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【解析】消防设施调试需要具备下列条件：</w:t>
      </w:r>
    </w:p>
    <w:p w14:paraId="14057D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1.系统供电正常，电气设备（主要是火灾自动报警系统）具备与系统联动调试的条件。</w:t>
      </w:r>
    </w:p>
    <w:p w14:paraId="31AD48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2.水源、动力源和灭火剂储存等满足设计要求和系统调试要求，各类管网、管道、阀门等密封严密，无泄漏。</w:t>
      </w:r>
    </w:p>
    <w:p w14:paraId="5FBEB5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3.调试使用的测试仪器、仪表等性能稳定可靠，其精度等级及其最小分度</w:t>
      </w:r>
      <w:proofErr w:type="gramStart"/>
      <w:r>
        <w:rPr>
          <w:rFonts w:ascii="楷体" w:eastAsia="楷体" w:hAnsi="楷体" w:hint="eastAsia"/>
          <w:color w:val="FF0000"/>
          <w:szCs w:val="21"/>
        </w:rPr>
        <w:t>值能够</w:t>
      </w:r>
      <w:proofErr w:type="gramEnd"/>
      <w:r>
        <w:rPr>
          <w:rFonts w:ascii="楷体" w:eastAsia="楷体" w:hAnsi="楷体" w:hint="eastAsia"/>
          <w:color w:val="FF0000"/>
          <w:szCs w:val="21"/>
        </w:rPr>
        <w:t>满足调试测定的要求，符合国家有</w:t>
      </w:r>
      <w:r>
        <w:rPr>
          <w:rFonts w:ascii="楷体" w:eastAsia="楷体" w:hAnsi="楷体" w:hint="eastAsia"/>
          <w:color w:val="FF0000"/>
          <w:szCs w:val="21"/>
        </w:rPr>
        <w:lastRenderedPageBreak/>
        <w:t>关计量法规以及检定规程的规定。</w:t>
      </w:r>
    </w:p>
    <w:p w14:paraId="3236E7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4.对火灾自动报警系统及其组件、其他电气设备分别进行通电试验，确保其工作正常。</w:t>
      </w:r>
    </w:p>
    <w:p w14:paraId="7F5790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设施调试负责人由专业技术人员担任。调试前，调试单位按照各消防设施的调试需求，编制相应的调试方案，确定调试程序，并按照程序开展调试工作；调试结束后，调试单位提供完整的调试资料和调试报告。消防设施调试合格后，填写施工过程调试合格记录，并将各消防设施恢复至正常工作状态。</w:t>
      </w:r>
    </w:p>
    <w:p w14:paraId="5D4554BE" w14:textId="77777777" w:rsidR="00F265E7" w:rsidRDefault="00F265E7">
      <w:pPr>
        <w:spacing w:line="0" w:lineRule="atLeast"/>
        <w:rPr>
          <w:rFonts w:ascii="楷体" w:eastAsia="楷体" w:hAnsi="楷体" w:hint="eastAsia"/>
          <w:szCs w:val="21"/>
        </w:rPr>
      </w:pPr>
    </w:p>
    <w:p w14:paraId="47D0DC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2.消防设施施工安装以经法定机构批准或者备案的（  ）为依据。</w:t>
      </w:r>
    </w:p>
    <w:p w14:paraId="3298E4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A.消防设备联动逻辑说明</w:t>
      </w:r>
      <w:r>
        <w:rPr>
          <w:rFonts w:ascii="楷体" w:eastAsia="楷体" w:hAnsi="楷体" w:hint="eastAsia"/>
          <w:color w:val="FF0000"/>
          <w:szCs w:val="21"/>
        </w:rPr>
        <w:tab/>
      </w:r>
    </w:p>
    <w:p w14:paraId="2E925D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B.消防设计文件</w:t>
      </w:r>
      <w:r>
        <w:rPr>
          <w:rFonts w:ascii="楷体" w:eastAsia="楷体" w:hAnsi="楷体" w:hint="eastAsia"/>
          <w:color w:val="FF0000"/>
          <w:szCs w:val="21"/>
        </w:rPr>
        <w:tab/>
      </w:r>
    </w:p>
    <w:p w14:paraId="402304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C.国家工程建设消防技术标准</w:t>
      </w:r>
    </w:p>
    <w:p w14:paraId="1A6187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D.产品质量检验文件</w:t>
      </w:r>
      <w:r>
        <w:rPr>
          <w:rFonts w:ascii="楷体" w:eastAsia="楷体" w:hAnsi="楷体" w:hint="eastAsia"/>
          <w:color w:val="FF0000"/>
          <w:szCs w:val="21"/>
        </w:rPr>
        <w:tab/>
      </w:r>
    </w:p>
    <w:p w14:paraId="2AA977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E.系统布线图</w:t>
      </w:r>
    </w:p>
    <w:p w14:paraId="42491E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w:t>
      </w:r>
    </w:p>
    <w:p w14:paraId="0A2949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施工安装以经法定机构批准或者备案的消防设计文件、国家工程建设消防技术标准为依据；经批准或者备案的消防设计文件不得擅自变更，确需变更的，由原设计单位修改，报经原批准机构批准后，方可用于施工安装。</w:t>
      </w:r>
    </w:p>
    <w:p w14:paraId="6CE83342" w14:textId="77777777" w:rsidR="00F265E7" w:rsidRDefault="00F265E7">
      <w:pPr>
        <w:spacing w:line="0" w:lineRule="atLeast"/>
        <w:rPr>
          <w:rFonts w:ascii="楷体" w:eastAsia="楷体" w:hAnsi="楷体" w:hint="eastAsia"/>
          <w:szCs w:val="21"/>
        </w:rPr>
      </w:pPr>
    </w:p>
    <w:p w14:paraId="23035F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3.各类消防设施施工结束后，由施工单位或者其委托的具有调试能力的其他单位组织实施消防设施调试，消防设施调试需要具备下列条件：（  ）。</w:t>
      </w:r>
    </w:p>
    <w:p w14:paraId="538188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A.系统供电正常</w:t>
      </w:r>
    </w:p>
    <w:p w14:paraId="2B6E34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B.水源、动力源和灭火剂储存等满足设计要求和系统调试要求</w:t>
      </w:r>
    </w:p>
    <w:p w14:paraId="3DE0F4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C.各类管网、管道、阀门等密封严密，无泄漏</w:t>
      </w:r>
    </w:p>
    <w:p w14:paraId="7A1F48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D.对火灾自动报警系统及其组件、其他电气设备分别进行通电试验，确保其工作正常</w:t>
      </w:r>
    </w:p>
    <w:p w14:paraId="1D2E7F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E.调试使用的测试仪器、仪表等正常运转即可</w:t>
      </w:r>
    </w:p>
    <w:p w14:paraId="1BE688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760F0A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各类消防设施施工结束后，由施工单位或者其委托的具有调试能力的其他单位组织实施消防设施调试，调试工作包括各类消防设施的单机设备、组件调试和系统联动调试等内容。消防设施调试需要具备下列条件：</w:t>
      </w:r>
    </w:p>
    <w:p w14:paraId="3A18DA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1.系统供电正常，电气设备（主要是火灾自动报警系统）具备与系统联动调试的条件。</w:t>
      </w:r>
    </w:p>
    <w:p w14:paraId="668DAE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2.水源、动力源和灭火剂储存等满足设计要求和系统调试要求，各类管网、管道、阀门等密封严密，无泄漏。</w:t>
      </w:r>
    </w:p>
    <w:p w14:paraId="647122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3.调试使用的测试仪器、仪表等性能稳定可靠，其精度等级及其最小分度</w:t>
      </w:r>
      <w:proofErr w:type="gramStart"/>
      <w:r>
        <w:rPr>
          <w:rFonts w:ascii="楷体" w:eastAsia="楷体" w:hAnsi="楷体" w:hint="eastAsia"/>
          <w:color w:val="FF0000"/>
          <w:szCs w:val="21"/>
        </w:rPr>
        <w:t>值能够</w:t>
      </w:r>
      <w:proofErr w:type="gramEnd"/>
      <w:r>
        <w:rPr>
          <w:rFonts w:ascii="楷体" w:eastAsia="楷体" w:hAnsi="楷体" w:hint="eastAsia"/>
          <w:color w:val="FF0000"/>
          <w:szCs w:val="21"/>
        </w:rPr>
        <w:t>满足调试测定的要求，符合国家有关计量法规及检定规程的规定。</w:t>
      </w:r>
    </w:p>
    <w:p w14:paraId="6332D0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4.对火灾自动报警系统及其组件、其他电气设备分别进行通电试验，确保其工作正常。</w:t>
      </w:r>
    </w:p>
    <w:p w14:paraId="2F8481B6" w14:textId="77777777" w:rsidR="00F265E7" w:rsidRDefault="00F265E7">
      <w:pPr>
        <w:spacing w:line="0" w:lineRule="atLeast"/>
        <w:rPr>
          <w:rFonts w:ascii="楷体" w:eastAsia="楷体" w:hAnsi="楷体" w:hint="eastAsia"/>
          <w:szCs w:val="21"/>
        </w:rPr>
      </w:pPr>
    </w:p>
    <w:p w14:paraId="0970F6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【知识点】技术检测与竣工验收 </w:t>
      </w:r>
    </w:p>
    <w:p w14:paraId="4DADDF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26F77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1.消防给水及消火栓系统、自动喷水灭火系统、防烟排烟系统和火灾自动报警系统等工程施工质量缺陷划分为严重</w:t>
      </w:r>
      <w:r>
        <w:rPr>
          <w:rFonts w:ascii="楷体" w:eastAsia="楷体" w:hAnsi="楷体" w:hint="eastAsia"/>
          <w:color w:val="FF0000"/>
          <w:szCs w:val="21"/>
        </w:rPr>
        <w:lastRenderedPageBreak/>
        <w:t>缺陷项（A）、重缺陷项（B）和轻缺陷项（C），下列质量验收判定说法正确的是：（  ）。</w:t>
      </w:r>
    </w:p>
    <w:p w14:paraId="294DA2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A.自动喷水灭火系统的工程施工质量缺陷，当A=0，且B≤2，且B+C≤5时，竣工验收判定为合格；否则，竣工验收判定为不合格。</w:t>
      </w:r>
    </w:p>
    <w:p w14:paraId="22710B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B.防烟排烟系统的工程施工质量缺陷，当A=0，且B≤2，且B+C≤6时，竣工验收判定为合格；否则，竣工验收判定为不合格。</w:t>
      </w:r>
    </w:p>
    <w:p w14:paraId="65E595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C.消防给水及消火栓系统的工程施工质量缺陷，当A=0，且B≤检查项的5%，且B+C≤10%时，竣工验收判定为合格；否则，竣工验收判定为不合格。</w:t>
      </w:r>
    </w:p>
    <w:p w14:paraId="33B33E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D.火灾自动报警系统的工程施工质量缺陷，当A=0， B≤6，且B+C≤检查项的5%时，竣工验收判定为合格；否则，竣工验收判定为不合格。</w:t>
      </w:r>
    </w:p>
    <w:p w14:paraId="7E8071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0805F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【解析】消防设施现场检查结束后，根据各类消防设施的施工及验收规范确定的工程施工质量缺陷类别，按照下列规则对各类消防设施的施工质量</w:t>
      </w:r>
      <w:proofErr w:type="gramStart"/>
      <w:r>
        <w:rPr>
          <w:rFonts w:ascii="楷体" w:eastAsia="楷体" w:hAnsi="楷体" w:hint="eastAsia"/>
          <w:color w:val="FF0000"/>
          <w:szCs w:val="21"/>
        </w:rPr>
        <w:t>作出</w:t>
      </w:r>
      <w:proofErr w:type="gramEnd"/>
      <w:r>
        <w:rPr>
          <w:rFonts w:ascii="楷体" w:eastAsia="楷体" w:hAnsi="楷体" w:hint="eastAsia"/>
          <w:color w:val="FF0000"/>
          <w:szCs w:val="21"/>
        </w:rPr>
        <w:t>验收判定结论：</w:t>
      </w:r>
    </w:p>
    <w:p w14:paraId="77EB9F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（1）消防给水及消火栓系统、自动喷水灭火系统、防烟排烟系统和火灾自动报警系统等工程施工质量缺陷划分为严重缺陷项（A）、重缺陷项（B）和轻缺陷项（C）。</w:t>
      </w:r>
    </w:p>
    <w:p w14:paraId="255293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①自动喷水灭火系统、防排烟系统的工程施工质量缺陷，当A=0，且B≤2，且B+C≤6时，竣工验收判定为合格；否则，竣工验收判定为不合格。</w:t>
      </w:r>
    </w:p>
    <w:p w14:paraId="6BF7DA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②消防给水及消火栓系统的工程施工质量缺陷，A=0，且B≤2，且B+C≤6时，竣工验收判定为合格；否则，竣工验收判定为不合格。</w:t>
      </w:r>
    </w:p>
    <w:p w14:paraId="1E811A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③火灾自动报警系统的工程施工质量缺陷，当A=0，B≤2，且B+C≤检查项的5%时，竣工验收判定为合格；否则，竣工验收判定为不合格。</w:t>
      </w:r>
    </w:p>
    <w:p w14:paraId="59DF65CB" w14:textId="77777777" w:rsidR="00F265E7" w:rsidRDefault="00F265E7">
      <w:pPr>
        <w:spacing w:line="0" w:lineRule="atLeast"/>
        <w:rPr>
          <w:rFonts w:ascii="楷体" w:eastAsia="楷体" w:hAnsi="楷体" w:hint="eastAsia"/>
          <w:szCs w:val="21"/>
        </w:rPr>
      </w:pPr>
    </w:p>
    <w:p w14:paraId="6A50FE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2.消防设施施工结束后，由（  ）组织包括消防设施在内的建设工程竣工验收。</w:t>
      </w:r>
    </w:p>
    <w:p w14:paraId="4038BC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A.建设单位</w:t>
      </w:r>
      <w:r>
        <w:rPr>
          <w:rFonts w:ascii="楷体" w:eastAsia="楷体" w:hAnsi="楷体" w:hint="eastAsia"/>
          <w:color w:val="FF0000"/>
          <w:szCs w:val="21"/>
        </w:rPr>
        <w:tab/>
      </w:r>
    </w:p>
    <w:p w14:paraId="5BB181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B.施工单位</w:t>
      </w:r>
      <w:r>
        <w:rPr>
          <w:rFonts w:ascii="楷体" w:eastAsia="楷体" w:hAnsi="楷体" w:hint="eastAsia"/>
          <w:color w:val="FF0000"/>
          <w:szCs w:val="21"/>
        </w:rPr>
        <w:tab/>
      </w:r>
    </w:p>
    <w:p w14:paraId="43BD81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C.消防部门</w:t>
      </w:r>
      <w:r>
        <w:rPr>
          <w:rFonts w:ascii="楷体" w:eastAsia="楷体" w:hAnsi="楷体" w:hint="eastAsia"/>
          <w:color w:val="FF0000"/>
          <w:szCs w:val="21"/>
        </w:rPr>
        <w:tab/>
      </w:r>
    </w:p>
    <w:p w14:paraId="581AA0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D.质量监督站</w:t>
      </w:r>
    </w:p>
    <w:p w14:paraId="107F51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F5C4C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【解析】消防设施施工结束后，由建设单位组织设计、施工、监理等单位进行包括消防设施在内的建设工程竣工验收。</w:t>
      </w:r>
    </w:p>
    <w:p w14:paraId="12FB44CB" w14:textId="77777777" w:rsidR="00F265E7" w:rsidRDefault="00F265E7">
      <w:pPr>
        <w:spacing w:line="0" w:lineRule="atLeast"/>
        <w:rPr>
          <w:rFonts w:ascii="楷体" w:eastAsia="楷体" w:hAnsi="楷体" w:hint="eastAsia"/>
          <w:szCs w:val="21"/>
        </w:rPr>
      </w:pPr>
    </w:p>
    <w:p w14:paraId="4C8ADE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3.消防设施竣工验收不包括（  ）环节。</w:t>
      </w:r>
    </w:p>
    <w:p w14:paraId="0673F0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A.资料检查</w:t>
      </w:r>
      <w:r>
        <w:rPr>
          <w:rFonts w:ascii="楷体" w:eastAsia="楷体" w:hAnsi="楷体" w:hint="eastAsia"/>
          <w:color w:val="FF0000"/>
          <w:szCs w:val="21"/>
        </w:rPr>
        <w:tab/>
      </w:r>
    </w:p>
    <w:p w14:paraId="28E809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B.施工质量现场检查</w:t>
      </w:r>
      <w:r>
        <w:rPr>
          <w:rFonts w:ascii="楷体" w:eastAsia="楷体" w:hAnsi="楷体" w:hint="eastAsia"/>
          <w:color w:val="FF0000"/>
          <w:szCs w:val="21"/>
        </w:rPr>
        <w:tab/>
      </w:r>
    </w:p>
    <w:p w14:paraId="68D000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C.观感质量检查</w:t>
      </w:r>
      <w:r>
        <w:rPr>
          <w:rFonts w:ascii="楷体" w:eastAsia="楷体" w:hAnsi="楷体" w:hint="eastAsia"/>
          <w:color w:val="FF0000"/>
          <w:szCs w:val="21"/>
        </w:rPr>
        <w:tab/>
      </w:r>
    </w:p>
    <w:p w14:paraId="0EBFD4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D.质量验收判定</w:t>
      </w:r>
    </w:p>
    <w:p w14:paraId="7042FF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5490F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【解析】消防设施竣工验收分为资料检查、施工质量现场检查和质量验收判定三个环节，消防设施竣工验收过程中，</w:t>
      </w:r>
      <w:r>
        <w:rPr>
          <w:rFonts w:ascii="楷体" w:eastAsia="楷体" w:hAnsi="楷体" w:hint="eastAsia"/>
          <w:color w:val="FF0000"/>
          <w:szCs w:val="21"/>
        </w:rPr>
        <w:lastRenderedPageBreak/>
        <w:t>按照各类消防设施的施工及验收规范的要求填写竣工验收记录表。</w:t>
      </w:r>
    </w:p>
    <w:p w14:paraId="6ED35D15" w14:textId="77777777" w:rsidR="00F265E7" w:rsidRDefault="00F265E7">
      <w:pPr>
        <w:spacing w:line="0" w:lineRule="atLeast"/>
        <w:rPr>
          <w:rFonts w:ascii="楷体" w:eastAsia="楷体" w:hAnsi="楷体" w:hint="eastAsia"/>
          <w:szCs w:val="21"/>
        </w:rPr>
      </w:pPr>
    </w:p>
    <w:p w14:paraId="3DA6D6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4.现场检查项目中对不合格的设备及其组件、材料进行返修或者更换后，进行复验。复验时，对有抽验比例要求的，应（  ）抽样检查。</w:t>
      </w:r>
    </w:p>
    <w:p w14:paraId="446DBD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A.反复 </w:t>
      </w:r>
    </w:p>
    <w:p w14:paraId="411969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B.加倍 </w:t>
      </w:r>
    </w:p>
    <w:p w14:paraId="06E99A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C.单独</w:t>
      </w:r>
      <w:r>
        <w:rPr>
          <w:rFonts w:ascii="楷体" w:eastAsia="楷体" w:hAnsi="楷体" w:hint="eastAsia"/>
          <w:color w:val="FF0000"/>
          <w:szCs w:val="21"/>
        </w:rPr>
        <w:tab/>
      </w:r>
    </w:p>
    <w:p w14:paraId="4ADE86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D.按原计划</w:t>
      </w:r>
    </w:p>
    <w:p w14:paraId="55D8FA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001F7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【解析】各项检查项目中有不合格项时，对设备及其组件、材料（管道、管件、支吊架、线槽、电线、电缆等）进行返修或者更换后，进行复验。复验时，对有抽验比例要求的，应加倍抽样检查。</w:t>
      </w:r>
    </w:p>
    <w:p w14:paraId="6690EA54" w14:textId="77777777" w:rsidR="00F265E7" w:rsidRDefault="00F265E7">
      <w:pPr>
        <w:spacing w:line="0" w:lineRule="atLeast"/>
        <w:rPr>
          <w:rFonts w:ascii="楷体" w:eastAsia="楷体" w:hAnsi="楷体" w:hint="eastAsia"/>
          <w:szCs w:val="21"/>
        </w:rPr>
      </w:pPr>
    </w:p>
    <w:p w14:paraId="607A91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5.消防给水及消火栓系统、自动喷水灭火系统、防烟排烟系统和火灾自动报警系统等工程施工质量缺陷的划分不包括（  ）。</w:t>
      </w:r>
    </w:p>
    <w:p w14:paraId="592517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A.严重缺陷项 </w:t>
      </w:r>
    </w:p>
    <w:p w14:paraId="7EF722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B.重缺陷项</w:t>
      </w:r>
      <w:r>
        <w:rPr>
          <w:rFonts w:ascii="楷体" w:eastAsia="楷体" w:hAnsi="楷体" w:hint="eastAsia"/>
          <w:color w:val="FF0000"/>
          <w:szCs w:val="21"/>
        </w:rPr>
        <w:tab/>
      </w:r>
    </w:p>
    <w:p w14:paraId="69E978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C.轻缺陷项</w:t>
      </w:r>
      <w:r>
        <w:rPr>
          <w:rFonts w:ascii="楷体" w:eastAsia="楷体" w:hAnsi="楷体" w:hint="eastAsia"/>
          <w:color w:val="FF0000"/>
          <w:szCs w:val="21"/>
        </w:rPr>
        <w:tab/>
      </w:r>
    </w:p>
    <w:p w14:paraId="3CCFB1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D.特别严重缺陷项</w:t>
      </w:r>
    </w:p>
    <w:p w14:paraId="06C7FA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0E650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【解析】消防给水及消火栓系统、自动喷水灭火系统、防烟排烟系统和火灾自动报警系统等工程施工质量缺陷划分为严重缺陷项（A）、重缺陷项（B）和轻缺陷项（C）。</w:t>
      </w:r>
    </w:p>
    <w:p w14:paraId="5EA71A17" w14:textId="77777777" w:rsidR="00F265E7" w:rsidRDefault="00F265E7">
      <w:pPr>
        <w:spacing w:line="0" w:lineRule="atLeast"/>
        <w:rPr>
          <w:rFonts w:ascii="楷体" w:eastAsia="楷体" w:hAnsi="楷体" w:hint="eastAsia"/>
          <w:szCs w:val="21"/>
        </w:rPr>
      </w:pPr>
    </w:p>
    <w:p w14:paraId="4BA0D7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6.火灾自动报警系统的工程施工质量缺陷，当A=0， B≤2，且B+C≤检查项的（  ）%时，竣工验收判定为合格。</w:t>
      </w:r>
    </w:p>
    <w:p w14:paraId="747EA9D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D.10</w:t>
      </w:r>
    </w:p>
    <w:p w14:paraId="3A476E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17887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【解析】火灾自动报警系统的工程施工质量缺陷，当A=0，B≤2，且B+C≤检查项的5%时，竣工验收判定为合格；否则，竣工验收判定为不合格。</w:t>
      </w:r>
    </w:p>
    <w:p w14:paraId="67F69CD8" w14:textId="77777777" w:rsidR="00F265E7" w:rsidRDefault="00F265E7">
      <w:pPr>
        <w:spacing w:line="0" w:lineRule="atLeast"/>
        <w:rPr>
          <w:rFonts w:ascii="楷体" w:eastAsia="楷体" w:hAnsi="楷体" w:hint="eastAsia"/>
          <w:szCs w:val="21"/>
        </w:rPr>
      </w:pPr>
    </w:p>
    <w:p w14:paraId="7AEC07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7.泡沫灭火系统按照《泡沫灭火系统施工及验收规范》（GB50281—2006）的规定内容进行竣工验收，当其 （  ）验收不合格时，系统验收判定为不合格。</w:t>
      </w:r>
    </w:p>
    <w:p w14:paraId="4BE3BF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A.功能</w:t>
      </w:r>
      <w:r>
        <w:rPr>
          <w:rFonts w:ascii="楷体" w:eastAsia="楷体" w:hAnsi="楷体" w:hint="eastAsia"/>
          <w:color w:val="FF0000"/>
          <w:szCs w:val="21"/>
        </w:rPr>
        <w:tab/>
      </w:r>
    </w:p>
    <w:p w14:paraId="7B43B6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B.组件</w:t>
      </w:r>
      <w:r>
        <w:rPr>
          <w:rFonts w:ascii="楷体" w:eastAsia="楷体" w:hAnsi="楷体" w:hint="eastAsia"/>
          <w:color w:val="FF0000"/>
          <w:szCs w:val="21"/>
        </w:rPr>
        <w:tab/>
      </w:r>
    </w:p>
    <w:p w14:paraId="6FCBC7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C.管件</w:t>
      </w:r>
      <w:r>
        <w:rPr>
          <w:rFonts w:ascii="楷体" w:eastAsia="楷体" w:hAnsi="楷体" w:hint="eastAsia"/>
          <w:color w:val="FF0000"/>
          <w:szCs w:val="21"/>
        </w:rPr>
        <w:tab/>
      </w:r>
    </w:p>
    <w:p w14:paraId="77BC08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D.灭火剂</w:t>
      </w:r>
    </w:p>
    <w:p w14:paraId="03AB06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3282E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【解析】泡沫灭火系统按照《泡沫灭火系统施工及验收规范》（GB50281—2006）的规定内容进行竣工验收，当其功能验收不合格时，系统验收判定为不合格。</w:t>
      </w:r>
    </w:p>
    <w:p w14:paraId="4794D8E1" w14:textId="77777777" w:rsidR="00F265E7" w:rsidRDefault="00F265E7">
      <w:pPr>
        <w:spacing w:line="0" w:lineRule="atLeast"/>
        <w:rPr>
          <w:rFonts w:ascii="楷体" w:eastAsia="楷体" w:hAnsi="楷体" w:hint="eastAsia"/>
          <w:szCs w:val="21"/>
        </w:rPr>
      </w:pPr>
    </w:p>
    <w:p w14:paraId="345104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232B8C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1.消防设施竣工验收前，施工单位需要提交下列竣工验收资料（  ）。</w:t>
      </w:r>
    </w:p>
    <w:p w14:paraId="58CC09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A.竣工验收申请报告</w:t>
      </w:r>
    </w:p>
    <w:p w14:paraId="268D5E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B.隐蔽工程检查验收记录以及灭火系统阀门、其他组件的强度和严密性试验记录、管道试压和冲洗记录</w:t>
      </w:r>
    </w:p>
    <w:p w14:paraId="186026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C.主要设备、组件、材料符合市场准入制度的有效证明文件、出厂质量合格证明文件及现场检查（验）报告</w:t>
      </w:r>
    </w:p>
    <w:p w14:paraId="3BA543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D.施工现场质量管理检查记录、施工过程质量管理检查记录及工程质量事故处理报告</w:t>
      </w:r>
    </w:p>
    <w:p w14:paraId="4E0FAD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E.施工单位签署的工程质量保修书</w:t>
      </w:r>
    </w:p>
    <w:p w14:paraId="4A800D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2D976B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【解析】消防设施竣工验收前，施工单位需要提交下列竣工验收资料，供参验单位进行资料检查：</w:t>
      </w:r>
    </w:p>
    <w:p w14:paraId="25112A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（1）竣工验收申请报告。</w:t>
      </w:r>
    </w:p>
    <w:p w14:paraId="1E9AC2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（2）施工图设计文件（包括设计图样和设计说明书等）、各类消防设施的设备及其组件安装说明书、消防设计审核意见书和设计变更通知书、竣工图。</w:t>
      </w:r>
    </w:p>
    <w:p w14:paraId="32167A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（3）主要设备、组件、材料符合市场准入制度的有效证明文件、出厂质量合格证明文件及现场检查（验）报告。</w:t>
      </w:r>
    </w:p>
    <w:p w14:paraId="2371EC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（4）施工现场质量管理检查记录、施工过程质量管理检查记录及工程质量事故处理报告。</w:t>
      </w:r>
    </w:p>
    <w:p w14:paraId="648155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（5）隐蔽工程检查验收记录以及灭火系统阀门、其他组件的强度和严密性试验记录、管道试压和冲洗记录。</w:t>
      </w:r>
    </w:p>
    <w:p w14:paraId="50A7B819" w14:textId="77777777" w:rsidR="00F265E7" w:rsidRDefault="00F265E7">
      <w:pPr>
        <w:spacing w:line="0" w:lineRule="atLeast"/>
        <w:rPr>
          <w:rFonts w:ascii="楷体" w:eastAsia="楷体" w:hAnsi="楷体" w:hint="eastAsia"/>
          <w:szCs w:val="21"/>
        </w:rPr>
      </w:pPr>
    </w:p>
    <w:p w14:paraId="4D4E66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2.自动喷水灭火系统、防排烟系统的工程施工质量缺陷，当（  ）时，竣工验收判定为合格。</w:t>
      </w:r>
    </w:p>
    <w:p w14:paraId="53C5111F" w14:textId="77777777" w:rsidR="00F265E7" w:rsidRDefault="00000000">
      <w:pPr>
        <w:spacing w:line="0" w:lineRule="atLeast"/>
        <w:rPr>
          <w:rFonts w:ascii="楷体" w:eastAsia="楷体" w:hAnsi="楷体" w:hint="eastAsia"/>
          <w:color w:val="FF0000"/>
          <w:szCs w:val="21"/>
        </w:rPr>
      </w:pPr>
      <w:proofErr w:type="gramStart"/>
      <w:r>
        <w:rPr>
          <w:rFonts w:ascii="楷体" w:eastAsia="楷体" w:hAnsi="楷体"/>
          <w:color w:val="FF0000"/>
          <w:szCs w:val="21"/>
        </w:rPr>
        <w:t>A.A</w:t>
      </w:r>
      <w:proofErr w:type="gramEnd"/>
      <w:r>
        <w:rPr>
          <w:rFonts w:ascii="楷体" w:eastAsia="楷体" w:hAnsi="楷体"/>
          <w:color w:val="FF0000"/>
          <w:szCs w:val="21"/>
        </w:rPr>
        <w:t>=0</w:t>
      </w:r>
      <w:r>
        <w:rPr>
          <w:rFonts w:ascii="楷体" w:eastAsia="楷体" w:hAnsi="楷体"/>
          <w:color w:val="FF0000"/>
          <w:szCs w:val="21"/>
        </w:rPr>
        <w:tab/>
      </w:r>
    </w:p>
    <w:p w14:paraId="4A2EC72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B.B</w:t>
      </w:r>
      <w:r>
        <w:rPr>
          <w:rFonts w:ascii="楷体" w:eastAsia="楷体" w:hAnsi="楷体" w:hint="eastAsia"/>
          <w:color w:val="FF0000"/>
          <w:szCs w:val="21"/>
        </w:rPr>
        <w:t>≤</w:t>
      </w:r>
      <w:r>
        <w:rPr>
          <w:rFonts w:ascii="楷体" w:eastAsia="楷体" w:hAnsi="楷体"/>
          <w:color w:val="FF0000"/>
          <w:szCs w:val="21"/>
        </w:rPr>
        <w:t>3</w:t>
      </w:r>
      <w:r>
        <w:rPr>
          <w:rFonts w:ascii="楷体" w:eastAsia="楷体" w:hAnsi="楷体"/>
          <w:color w:val="FF0000"/>
          <w:szCs w:val="21"/>
        </w:rPr>
        <w:tab/>
      </w:r>
    </w:p>
    <w:p w14:paraId="7F9AE46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C.B+C</w:t>
      </w:r>
      <w:r>
        <w:rPr>
          <w:rFonts w:ascii="楷体" w:eastAsia="楷体" w:hAnsi="楷体" w:hint="eastAsia"/>
          <w:color w:val="FF0000"/>
          <w:szCs w:val="21"/>
        </w:rPr>
        <w:t>≤</w:t>
      </w:r>
      <w:r>
        <w:rPr>
          <w:rFonts w:ascii="楷体" w:eastAsia="楷体" w:hAnsi="楷体"/>
          <w:color w:val="FF0000"/>
          <w:szCs w:val="21"/>
        </w:rPr>
        <w:t>8</w:t>
      </w:r>
      <w:r>
        <w:rPr>
          <w:rFonts w:ascii="楷体" w:eastAsia="楷体" w:hAnsi="楷体"/>
          <w:color w:val="FF0000"/>
          <w:szCs w:val="21"/>
        </w:rPr>
        <w:tab/>
      </w:r>
    </w:p>
    <w:p w14:paraId="743A31D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D.B</w:t>
      </w:r>
      <w:r>
        <w:rPr>
          <w:rFonts w:ascii="楷体" w:eastAsia="楷体" w:hAnsi="楷体" w:hint="eastAsia"/>
          <w:color w:val="FF0000"/>
          <w:szCs w:val="21"/>
        </w:rPr>
        <w:t>≤</w:t>
      </w:r>
      <w:r>
        <w:rPr>
          <w:rFonts w:ascii="楷体" w:eastAsia="楷体" w:hAnsi="楷体"/>
          <w:color w:val="FF0000"/>
          <w:szCs w:val="21"/>
        </w:rPr>
        <w:t>2</w:t>
      </w:r>
      <w:r>
        <w:rPr>
          <w:rFonts w:ascii="楷体" w:eastAsia="楷体" w:hAnsi="楷体"/>
          <w:color w:val="FF0000"/>
          <w:szCs w:val="21"/>
        </w:rPr>
        <w:tab/>
      </w:r>
    </w:p>
    <w:p w14:paraId="7796017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E.B+C</w:t>
      </w:r>
      <w:r>
        <w:rPr>
          <w:rFonts w:ascii="楷体" w:eastAsia="楷体" w:hAnsi="楷体" w:hint="eastAsia"/>
          <w:color w:val="FF0000"/>
          <w:szCs w:val="21"/>
        </w:rPr>
        <w:t>≤</w:t>
      </w:r>
      <w:r>
        <w:rPr>
          <w:rFonts w:ascii="楷体" w:eastAsia="楷体" w:hAnsi="楷体"/>
          <w:color w:val="FF0000"/>
          <w:szCs w:val="21"/>
        </w:rPr>
        <w:t>6</w:t>
      </w:r>
    </w:p>
    <w:p w14:paraId="50C2B9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59646E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【解析】自动喷水灭火系统、防排烟系统的工程施工质量缺陷，当A=0，且B≤2，且B+C≤6时，竣工验收判定为合格；否则，竣工验收判定为不合格。</w:t>
      </w:r>
    </w:p>
    <w:p w14:paraId="7CDDD8B5" w14:textId="77777777" w:rsidR="00F265E7" w:rsidRDefault="00F265E7">
      <w:pPr>
        <w:spacing w:line="0" w:lineRule="atLeast"/>
        <w:rPr>
          <w:rFonts w:ascii="楷体" w:eastAsia="楷体" w:hAnsi="楷体" w:hint="eastAsia"/>
          <w:szCs w:val="21"/>
        </w:rPr>
      </w:pPr>
    </w:p>
    <w:p w14:paraId="65CF93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3.消防设施技术检测前，检测机构按照下列要求对各类消防设施及其检测仪器仪表进行检查：（  ）。</w:t>
      </w:r>
    </w:p>
    <w:p w14:paraId="675EAB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A.各类消防设施的设备及其组件符合设计选型，具有出厂合格证明文件，消防产品具有符合法定市场准入规定的证明文件</w:t>
      </w:r>
    </w:p>
    <w:p w14:paraId="35DC9F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B.各类灭火剂在产品质量证明文件超过有效期也可使用</w:t>
      </w:r>
    </w:p>
    <w:p w14:paraId="6BDDD9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C.各类消防设施的设备及其组件符号清晰，色标正确即可</w:t>
      </w:r>
    </w:p>
    <w:p w14:paraId="38EE75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D.各类消防设施的设备及其组件、材料的外观完好无损、无锈蚀，设备、管道无泄漏，导线和电缆的连接、绝缘性能、接地电阻等符合设计要求</w:t>
      </w:r>
    </w:p>
    <w:p w14:paraId="2F1F3D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E.检测用仪器、仪表、量具等的计量检定合格证书及其有效期限</w:t>
      </w:r>
    </w:p>
    <w:p w14:paraId="5C9168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5170A5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【解析】消防设施技术检测前，检测机构按照下列要求对各类消防设施及其检测仪器仪表进行检查：</w:t>
      </w:r>
    </w:p>
    <w:p w14:paraId="69994A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检查各类消防设施的设备及其组件的相关技术文件。各类消防设施的设备及其组件符合设计选型，具有出厂合格证明文件，消防产品具有符合法定市场准入规定的证明文件；各类灭火剂在产品质量证明文件的有效期内。</w:t>
      </w:r>
    </w:p>
    <w:p w14:paraId="38CE40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（2）检查各类消防设施的设备及其组件的外观标志。各类消防设施的设备及其组件的永久性铭牌和按照规定设置的标识，其文字和数据齐全，符号清晰，色标正确。</w:t>
      </w:r>
    </w:p>
    <w:p w14:paraId="5B8455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检查各类消防设施的设备及其组件、材料（管道、管件、支吊架、线槽、电线、电缆等）的外观，以及导线、电缆的绝缘电阻值和系统接地电阻值等测试记录。各类消防设施的设备及其组件、材料的外观完好无损、无锈蚀，设备、管道无泄漏，导线和电缆的连接、绝缘性能、接地电阻等符合设计要求。</w:t>
      </w:r>
    </w:p>
    <w:p w14:paraId="7EC795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（4）检查检测用仪器、仪表、量具等的计量检定合格证书及其有效期限。检测用仪器、仪表、量具等按照国家现行有关规定计量检定合格，并在检定合格有效期限内。</w:t>
      </w:r>
    </w:p>
    <w:p w14:paraId="49C5D960" w14:textId="77777777" w:rsidR="00F265E7" w:rsidRDefault="00F265E7">
      <w:pPr>
        <w:spacing w:line="0" w:lineRule="atLeast"/>
        <w:rPr>
          <w:rFonts w:ascii="楷体" w:eastAsia="楷体" w:hAnsi="楷体" w:hint="eastAsia"/>
          <w:szCs w:val="21"/>
        </w:rPr>
      </w:pPr>
    </w:p>
    <w:p w14:paraId="463115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4.消防设施竣工验收中现场检查的主要内容包括（  ）。</w:t>
      </w:r>
    </w:p>
    <w:p w14:paraId="640B64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A.检查施工现场管理文件</w:t>
      </w:r>
    </w:p>
    <w:p w14:paraId="242C6B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B.检查各类消防设施外观质量</w:t>
      </w:r>
    </w:p>
    <w:p w14:paraId="571D95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C.通过专业仪器设备现场测量涉及距离、宽度、长度、面积、厚度等可测量的指标</w:t>
      </w:r>
    </w:p>
    <w:p w14:paraId="250CC7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D.测试各类消防设施的功能</w:t>
      </w:r>
    </w:p>
    <w:p w14:paraId="765A4A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E.检查、测试其它涉及消防设施规定要求的项目</w:t>
      </w:r>
    </w:p>
    <w:p w14:paraId="00F97A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7DDE86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【解析】现场检查的主要内容包括各类消防设施的安装场所（防护区域）及其设置位置、设备用房设置等检查、施工质量检查和功能性试验。具体包括：</w:t>
      </w:r>
    </w:p>
    <w:p w14:paraId="5CE646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（1）检查各类消防设施安装场所（防护区域）及其设置位置的合理性。</w:t>
      </w:r>
    </w:p>
    <w:p w14:paraId="09326F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（2）检查各类消防设施外观质量。</w:t>
      </w:r>
    </w:p>
    <w:p w14:paraId="6EE3F0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（3）通过专业仪器设备现场测量涉及距离、宽度、长度、面积、厚度等可测量的指标。</w:t>
      </w:r>
    </w:p>
    <w:p w14:paraId="398D51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（4）测试各类消防设施的功能。</w:t>
      </w:r>
    </w:p>
    <w:p w14:paraId="7D7EC1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（5）检查、测试其它涉及消防设施规定要求的项目。</w:t>
      </w:r>
    </w:p>
    <w:p w14:paraId="02D8E4D1" w14:textId="77777777" w:rsidR="00F265E7" w:rsidRDefault="00F265E7">
      <w:pPr>
        <w:spacing w:line="0" w:lineRule="atLeast"/>
        <w:rPr>
          <w:rFonts w:ascii="楷体" w:eastAsia="楷体" w:hAnsi="楷体" w:hint="eastAsia"/>
          <w:szCs w:val="21"/>
        </w:rPr>
      </w:pPr>
    </w:p>
    <w:p w14:paraId="55CEC6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消防设施维护管理</w:t>
      </w:r>
    </w:p>
    <w:p w14:paraId="78AE36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【知识点】消防设施维护管理的内容和要求 </w:t>
      </w:r>
    </w:p>
    <w:p w14:paraId="4E60CB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279B8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1.消防设施维护管理不包括（  ）工作。</w:t>
      </w:r>
    </w:p>
    <w:p w14:paraId="42AC95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A.值班 </w:t>
      </w:r>
    </w:p>
    <w:p w14:paraId="71F83A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B.巡查</w:t>
      </w:r>
      <w:r>
        <w:rPr>
          <w:rFonts w:ascii="楷体" w:eastAsia="楷体" w:hAnsi="楷体" w:hint="eastAsia"/>
          <w:color w:val="FF0000"/>
          <w:szCs w:val="21"/>
        </w:rPr>
        <w:tab/>
      </w:r>
    </w:p>
    <w:p w14:paraId="5AFAD3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C.检测</w:t>
      </w:r>
      <w:r>
        <w:rPr>
          <w:rFonts w:ascii="楷体" w:eastAsia="楷体" w:hAnsi="楷体" w:hint="eastAsia"/>
          <w:color w:val="FF0000"/>
          <w:szCs w:val="21"/>
        </w:rPr>
        <w:tab/>
      </w:r>
    </w:p>
    <w:p w14:paraId="637E57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D.安装</w:t>
      </w:r>
    </w:p>
    <w:p w14:paraId="00E197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98D6F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【解析】消防设施维护管理包括值班、巡查、检测、维修、保养、建档等工作。</w:t>
      </w:r>
    </w:p>
    <w:p w14:paraId="720DBBB6" w14:textId="77777777" w:rsidR="00F265E7" w:rsidRDefault="00F265E7">
      <w:pPr>
        <w:spacing w:line="0" w:lineRule="atLeast"/>
        <w:rPr>
          <w:rFonts w:ascii="楷体" w:eastAsia="楷体" w:hAnsi="楷体" w:hint="eastAsia"/>
          <w:szCs w:val="21"/>
        </w:rPr>
      </w:pPr>
    </w:p>
    <w:p w14:paraId="13E71E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2.关于消防设施维护管理人员从业资格要求，以下说法错误的是（  ）。</w:t>
      </w:r>
    </w:p>
    <w:p w14:paraId="247764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A.消防设施检测、维护保养等消防技术服务机构的项目经理、技术人员，经注册消防工程师考试合格，持有一级或者二级注册消防工程师的执业资格证书</w:t>
      </w:r>
    </w:p>
    <w:p w14:paraId="135E50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B.消防设施操作、值班、巡查的人员，经</w:t>
      </w:r>
      <w:proofErr w:type="gramStart"/>
      <w:r>
        <w:rPr>
          <w:rFonts w:ascii="楷体" w:eastAsia="楷体" w:hAnsi="楷体" w:hint="eastAsia"/>
          <w:color w:val="FF0000"/>
          <w:szCs w:val="21"/>
        </w:rPr>
        <w:t>消防行业</w:t>
      </w:r>
      <w:proofErr w:type="gramEnd"/>
      <w:r>
        <w:rPr>
          <w:rFonts w:ascii="楷体" w:eastAsia="楷体" w:hAnsi="楷体" w:hint="eastAsia"/>
          <w:color w:val="FF0000"/>
          <w:szCs w:val="21"/>
        </w:rPr>
        <w:t>特有工种职业技能鉴定合格，持有初级技能（含，下同）以上等级的职业资格证书，能够熟练操作消防设施</w:t>
      </w:r>
    </w:p>
    <w:p w14:paraId="2439E7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C.消防设施检测、保养人员，经</w:t>
      </w:r>
      <w:proofErr w:type="gramStart"/>
      <w:r>
        <w:rPr>
          <w:rFonts w:ascii="楷体" w:eastAsia="楷体" w:hAnsi="楷体" w:hint="eastAsia"/>
          <w:color w:val="FF0000"/>
          <w:szCs w:val="21"/>
        </w:rPr>
        <w:t>消防行业</w:t>
      </w:r>
      <w:proofErr w:type="gramEnd"/>
      <w:r>
        <w:rPr>
          <w:rFonts w:ascii="楷体" w:eastAsia="楷体" w:hAnsi="楷体" w:hint="eastAsia"/>
          <w:color w:val="FF0000"/>
          <w:szCs w:val="21"/>
        </w:rPr>
        <w:t>特有工种职业技能鉴定合格，持有初级技能以上等级职业资格证书</w:t>
      </w:r>
    </w:p>
    <w:p w14:paraId="5C6530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D.消防设施维修人员，经</w:t>
      </w:r>
      <w:proofErr w:type="gramStart"/>
      <w:r>
        <w:rPr>
          <w:rFonts w:ascii="楷体" w:eastAsia="楷体" w:hAnsi="楷体" w:hint="eastAsia"/>
          <w:color w:val="FF0000"/>
          <w:szCs w:val="21"/>
        </w:rPr>
        <w:t>消防行业</w:t>
      </w:r>
      <w:proofErr w:type="gramEnd"/>
      <w:r>
        <w:rPr>
          <w:rFonts w:ascii="楷体" w:eastAsia="楷体" w:hAnsi="楷体" w:hint="eastAsia"/>
          <w:color w:val="FF0000"/>
          <w:szCs w:val="21"/>
        </w:rPr>
        <w:t xml:space="preserve">特有工种职业技能鉴定合格，持有技师以上等级职业资格证书 </w:t>
      </w:r>
    </w:p>
    <w:p w14:paraId="311142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E1E6D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【解析】消防设施操作管理以及值班、巡查、检测、维修、保养的从业人员，需要具备符合下列规定的从业资格：</w:t>
      </w:r>
    </w:p>
    <w:p w14:paraId="7050C8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1.消防设施检测、维护保养等消防技术服务机构的项目经理、技术人员，经注册消防工程师考试合格，持有一级或者二级注册消防工程师的执业资格证书。</w:t>
      </w:r>
    </w:p>
    <w:p w14:paraId="661751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2.消防设施操作、值班、巡查的人员，经</w:t>
      </w:r>
      <w:proofErr w:type="gramStart"/>
      <w:r>
        <w:rPr>
          <w:rFonts w:ascii="楷体" w:eastAsia="楷体" w:hAnsi="楷体" w:hint="eastAsia"/>
          <w:color w:val="FF0000"/>
          <w:szCs w:val="21"/>
        </w:rPr>
        <w:t>消防行业</w:t>
      </w:r>
      <w:proofErr w:type="gramEnd"/>
      <w:r>
        <w:rPr>
          <w:rFonts w:ascii="楷体" w:eastAsia="楷体" w:hAnsi="楷体" w:hint="eastAsia"/>
          <w:color w:val="FF0000"/>
          <w:szCs w:val="21"/>
        </w:rPr>
        <w:t>特有工种职业技能鉴定合格，持有初级技能（含，下同） 以上等级的职业资格证书，能够熟练操作消防设施。</w:t>
      </w:r>
    </w:p>
    <w:p w14:paraId="27AF85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3.消防设施检测、保养人员，经</w:t>
      </w:r>
      <w:proofErr w:type="gramStart"/>
      <w:r>
        <w:rPr>
          <w:rFonts w:ascii="楷体" w:eastAsia="楷体" w:hAnsi="楷体" w:hint="eastAsia"/>
          <w:color w:val="FF0000"/>
          <w:szCs w:val="21"/>
        </w:rPr>
        <w:t>消防行业</w:t>
      </w:r>
      <w:proofErr w:type="gramEnd"/>
      <w:r>
        <w:rPr>
          <w:rFonts w:ascii="楷体" w:eastAsia="楷体" w:hAnsi="楷体" w:hint="eastAsia"/>
          <w:color w:val="FF0000"/>
          <w:szCs w:val="21"/>
        </w:rPr>
        <w:t>特有工种职业技能鉴定合格，持有高级技能以上等级职业资格证书。</w:t>
      </w:r>
    </w:p>
    <w:p w14:paraId="13AD28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4.消防设施维修人员，经</w:t>
      </w:r>
      <w:proofErr w:type="gramStart"/>
      <w:r>
        <w:rPr>
          <w:rFonts w:ascii="楷体" w:eastAsia="楷体" w:hAnsi="楷体" w:hint="eastAsia"/>
          <w:color w:val="FF0000"/>
          <w:szCs w:val="21"/>
        </w:rPr>
        <w:t>消防行业</w:t>
      </w:r>
      <w:proofErr w:type="gramEnd"/>
      <w:r>
        <w:rPr>
          <w:rFonts w:ascii="楷体" w:eastAsia="楷体" w:hAnsi="楷体" w:hint="eastAsia"/>
          <w:color w:val="FF0000"/>
          <w:szCs w:val="21"/>
        </w:rPr>
        <w:t>特有工种职业技能鉴定合格，持有技师以上等级职业资格证书。</w:t>
      </w:r>
    </w:p>
    <w:p w14:paraId="74F0AE9F" w14:textId="77777777" w:rsidR="00F265E7" w:rsidRDefault="00F265E7">
      <w:pPr>
        <w:spacing w:line="0" w:lineRule="atLeast"/>
        <w:rPr>
          <w:rFonts w:ascii="楷体" w:eastAsia="楷体" w:hAnsi="楷体" w:hint="eastAsia"/>
          <w:szCs w:val="21"/>
        </w:rPr>
      </w:pPr>
    </w:p>
    <w:p w14:paraId="50680B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42A0B7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1.建筑使用管理单位按照（  ）、建立健全建筑消防设施维护管理档案、远程监控管理来组织实施消防设施维护管理。</w:t>
      </w:r>
    </w:p>
    <w:p w14:paraId="2A9BA5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A.明确管理职责</w:t>
      </w:r>
      <w:r>
        <w:rPr>
          <w:rFonts w:ascii="楷体" w:eastAsia="楷体" w:hAnsi="楷体" w:hint="eastAsia"/>
          <w:color w:val="FF0000"/>
          <w:szCs w:val="21"/>
        </w:rPr>
        <w:tab/>
      </w:r>
    </w:p>
    <w:p w14:paraId="302CAE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B.制定消防设施维护管理制度和维修管理技术规程</w:t>
      </w:r>
    </w:p>
    <w:p w14:paraId="3D3629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C.消防安全培训</w:t>
      </w:r>
      <w:r>
        <w:rPr>
          <w:rFonts w:ascii="楷体" w:eastAsia="楷体" w:hAnsi="楷体" w:hint="eastAsia"/>
          <w:color w:val="FF0000"/>
          <w:szCs w:val="21"/>
        </w:rPr>
        <w:tab/>
      </w:r>
    </w:p>
    <w:p w14:paraId="61EB4F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D.实施消防设施标识化管理</w:t>
      </w:r>
    </w:p>
    <w:p w14:paraId="1B647B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E.故障消除及报修</w:t>
      </w:r>
    </w:p>
    <w:p w14:paraId="78DCF4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4FAC07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【解析】建筑使用管理单位按照下列要求组织实施消防设施维护管理：</w:t>
      </w:r>
    </w:p>
    <w:p w14:paraId="159B36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1.明确管理职责。</w:t>
      </w:r>
    </w:p>
    <w:p w14:paraId="7E8ED2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2.制定消防设施维护管理制度和维修管理技术规程。</w:t>
      </w:r>
    </w:p>
    <w:p w14:paraId="48252E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3.落实管理责任。</w:t>
      </w:r>
    </w:p>
    <w:p w14:paraId="557AAB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4.实施消防设施标识化管理。</w:t>
      </w:r>
    </w:p>
    <w:p w14:paraId="5E1920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5.故障消除及报修。</w:t>
      </w:r>
    </w:p>
    <w:p w14:paraId="04F55D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6.建立健全建筑消防设施维护管理档案。</w:t>
      </w:r>
    </w:p>
    <w:p w14:paraId="5414E0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7.远程监控管理</w:t>
      </w:r>
    </w:p>
    <w:p w14:paraId="3FFBE666" w14:textId="77777777" w:rsidR="00F265E7" w:rsidRDefault="00F265E7">
      <w:pPr>
        <w:spacing w:line="0" w:lineRule="atLeast"/>
        <w:rPr>
          <w:rFonts w:ascii="楷体" w:eastAsia="楷体" w:hAnsi="楷体" w:hint="eastAsia"/>
          <w:szCs w:val="21"/>
        </w:rPr>
      </w:pPr>
    </w:p>
    <w:p w14:paraId="3DC2AE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【知识点】消防设施维护管理各环节工作要求</w:t>
      </w:r>
    </w:p>
    <w:p w14:paraId="70AFF6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99EAF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1.消防安全重点单位（  ）至少对消防设施巡查1次。</w:t>
      </w:r>
    </w:p>
    <w:p w14:paraId="47AEE1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A.每2h</w:t>
      </w:r>
      <w:r>
        <w:rPr>
          <w:rFonts w:ascii="楷体" w:eastAsia="楷体" w:hAnsi="楷体" w:hint="eastAsia"/>
          <w:color w:val="FF0000"/>
          <w:szCs w:val="21"/>
        </w:rPr>
        <w:tab/>
      </w:r>
    </w:p>
    <w:p w14:paraId="1B1E87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B.每日</w:t>
      </w:r>
      <w:r>
        <w:rPr>
          <w:rFonts w:ascii="楷体" w:eastAsia="楷体" w:hAnsi="楷体" w:hint="eastAsia"/>
          <w:color w:val="FF0000"/>
          <w:szCs w:val="21"/>
        </w:rPr>
        <w:tab/>
      </w:r>
    </w:p>
    <w:p w14:paraId="7D529E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C.每周</w:t>
      </w:r>
      <w:r>
        <w:rPr>
          <w:rFonts w:ascii="楷体" w:eastAsia="楷体" w:hAnsi="楷体" w:hint="eastAsia"/>
          <w:color w:val="FF0000"/>
          <w:szCs w:val="21"/>
        </w:rPr>
        <w:tab/>
      </w:r>
    </w:p>
    <w:p w14:paraId="659EBA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D.每月</w:t>
      </w:r>
    </w:p>
    <w:p w14:paraId="155B19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2E6EE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【解析】消防安全重点单位每日至少对消防设施巡查1次。</w:t>
      </w:r>
    </w:p>
    <w:p w14:paraId="50596A10" w14:textId="77777777" w:rsidR="00F265E7" w:rsidRDefault="00F265E7">
      <w:pPr>
        <w:spacing w:line="0" w:lineRule="atLeast"/>
        <w:rPr>
          <w:rFonts w:ascii="楷体" w:eastAsia="楷体" w:hAnsi="楷体" w:hint="eastAsia"/>
          <w:szCs w:val="21"/>
        </w:rPr>
      </w:pPr>
    </w:p>
    <w:p w14:paraId="1146CA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2.消防设施施工安装、竣工验收以及验收技术检测等原始技术资料要（  ）。</w:t>
      </w:r>
    </w:p>
    <w:p w14:paraId="63D046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A.存档时间不少于1年</w:t>
      </w:r>
      <w:r>
        <w:rPr>
          <w:rFonts w:ascii="楷体" w:eastAsia="楷体" w:hAnsi="楷体" w:hint="eastAsia"/>
          <w:color w:val="FF0000"/>
          <w:szCs w:val="21"/>
        </w:rPr>
        <w:tab/>
      </w:r>
    </w:p>
    <w:p w14:paraId="482249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B.存档时间不少于3年</w:t>
      </w:r>
    </w:p>
    <w:p w14:paraId="665F23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C.存档时间不少于5年</w:t>
      </w:r>
      <w:r>
        <w:rPr>
          <w:rFonts w:ascii="楷体" w:eastAsia="楷体" w:hAnsi="楷体" w:hint="eastAsia"/>
          <w:color w:val="FF0000"/>
          <w:szCs w:val="21"/>
        </w:rPr>
        <w:tab/>
      </w:r>
    </w:p>
    <w:p w14:paraId="6AE507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D.长期保存</w:t>
      </w:r>
    </w:p>
    <w:p w14:paraId="6F5274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95273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【解析】消防设施施工安装、竣工验收以及验收技术检测等原始技术资料长期保存。</w:t>
      </w:r>
    </w:p>
    <w:p w14:paraId="7B2D810D" w14:textId="77777777" w:rsidR="00F265E7" w:rsidRDefault="00F265E7">
      <w:pPr>
        <w:spacing w:line="0" w:lineRule="atLeast"/>
        <w:rPr>
          <w:rFonts w:ascii="楷体" w:eastAsia="楷体" w:hAnsi="楷体" w:hint="eastAsia"/>
          <w:szCs w:val="21"/>
        </w:rPr>
      </w:pPr>
    </w:p>
    <w:p w14:paraId="1BBCC6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3.下列有关维护管理中巡查频次描述正确的是（  ）。</w:t>
      </w:r>
    </w:p>
    <w:p w14:paraId="341A39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A.公共娱乐场所营业期间，每4h组织一次综合巡查</w:t>
      </w:r>
    </w:p>
    <w:p w14:paraId="6D0CD2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B.消防安全重点单位每日至少对消防设施巡查两次</w:t>
      </w:r>
    </w:p>
    <w:p w14:paraId="1FEF1D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C.其他社会单位每周至少对消防设施巡查1次</w:t>
      </w:r>
    </w:p>
    <w:p w14:paraId="3351E1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D.举办具有火灾危险性的大型群众性活动的场地，每月至少对消防设施巡查一次</w:t>
      </w:r>
    </w:p>
    <w:p w14:paraId="674662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124602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【解析】建筑使用管理单位按照下列频次组织巡查：</w:t>
      </w:r>
    </w:p>
    <w:p w14:paraId="22E5BF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（1）公共娱乐场所营业期间，每2h组织一次综合巡查。期间，将部分或者全部消防设施巡查纳入综合巡查内容，并保证每日至少对全部建筑消防设施巡查一遍。</w:t>
      </w:r>
    </w:p>
    <w:p w14:paraId="63027C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（2）消防安全重点单位每日至少对消防设施巡查1次。</w:t>
      </w:r>
    </w:p>
    <w:p w14:paraId="7180CA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（3）其他社会单位每周至少对消防设施巡查1次。</w:t>
      </w:r>
    </w:p>
    <w:p w14:paraId="74E46D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（4）举办具有火灾危险性的大型群众性活动的，承办单位根据活动现场实际需要确定巡查频次。</w:t>
      </w:r>
    </w:p>
    <w:p w14:paraId="7A4511F4" w14:textId="77777777" w:rsidR="00F265E7" w:rsidRDefault="00F265E7">
      <w:pPr>
        <w:spacing w:line="0" w:lineRule="atLeast"/>
        <w:rPr>
          <w:rFonts w:ascii="楷体" w:eastAsia="楷体" w:hAnsi="楷体" w:hint="eastAsia"/>
          <w:szCs w:val="21"/>
        </w:rPr>
      </w:pPr>
    </w:p>
    <w:p w14:paraId="46CEB7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4.对于在值班、巡查、检测、灭火演练中发现的消防设施存在问题和故障，相关人员按照规定填写（  ）， 向建筑使用管理单位消防安全管理人报告。</w:t>
      </w:r>
    </w:p>
    <w:p w14:paraId="0358E4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A.《建筑消防设施维护保养记录表》</w:t>
      </w:r>
      <w:r>
        <w:rPr>
          <w:rFonts w:ascii="楷体" w:eastAsia="楷体" w:hAnsi="楷体" w:hint="eastAsia"/>
          <w:color w:val="FF0000"/>
          <w:szCs w:val="21"/>
        </w:rPr>
        <w:tab/>
      </w:r>
    </w:p>
    <w:p w14:paraId="04468C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B.《建筑消防设施检测记录表》</w:t>
      </w:r>
    </w:p>
    <w:p w14:paraId="219A88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C.《建筑消防设施巡查记录表》</w:t>
      </w:r>
      <w:r>
        <w:rPr>
          <w:rFonts w:ascii="楷体" w:eastAsia="楷体" w:hAnsi="楷体" w:hint="eastAsia"/>
          <w:color w:val="FF0000"/>
          <w:szCs w:val="21"/>
        </w:rPr>
        <w:tab/>
      </w:r>
    </w:p>
    <w:p w14:paraId="40817B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D.《建筑消防设施故障维修记录表》</w:t>
      </w:r>
    </w:p>
    <w:p w14:paraId="42762D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ABF47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【解析】对于在值班、巡查、检测、灭火演练中发现的消防设施存在问题和故障，相关人员按照规定填写《建筑消防设施故障维修记录表》，向建筑使用管理单位消防安全管理人报告。</w:t>
      </w:r>
    </w:p>
    <w:p w14:paraId="272CB70C" w14:textId="77777777" w:rsidR="00F265E7" w:rsidRDefault="00F265E7">
      <w:pPr>
        <w:spacing w:line="0" w:lineRule="atLeast"/>
        <w:rPr>
          <w:rFonts w:ascii="楷体" w:eastAsia="楷体" w:hAnsi="楷体" w:hint="eastAsia"/>
          <w:szCs w:val="21"/>
        </w:rPr>
      </w:pPr>
    </w:p>
    <w:p w14:paraId="797717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5.《消防控制室值班记录表》和《建筑消防设施巡查记录表》的存档时间不少于（  ）年。</w:t>
      </w:r>
    </w:p>
    <w:p w14:paraId="68DFE3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A.一年</w:t>
      </w:r>
      <w:r>
        <w:rPr>
          <w:rFonts w:ascii="楷体" w:eastAsia="楷体" w:hAnsi="楷体" w:hint="eastAsia"/>
          <w:color w:val="FF0000"/>
          <w:szCs w:val="21"/>
        </w:rPr>
        <w:tab/>
      </w:r>
    </w:p>
    <w:p w14:paraId="701864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B.二年</w:t>
      </w:r>
      <w:r>
        <w:rPr>
          <w:rFonts w:ascii="楷体" w:eastAsia="楷体" w:hAnsi="楷体" w:hint="eastAsia"/>
          <w:color w:val="FF0000"/>
          <w:szCs w:val="21"/>
        </w:rPr>
        <w:tab/>
      </w:r>
    </w:p>
    <w:p w14:paraId="72D210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C.三年 </w:t>
      </w:r>
    </w:p>
    <w:p w14:paraId="7FD0DD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D.四年</w:t>
      </w:r>
    </w:p>
    <w:p w14:paraId="0AE10F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725EE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【解析】消防设施施工安装、竣工验收及验收技术检测等原始技术资料长期保存；</w:t>
      </w:r>
    </w:p>
    <w:p w14:paraId="0534BB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《消防控制室值班记录表》和《建筑消防设施巡查记录表》的存档时间不少于1年；</w:t>
      </w:r>
    </w:p>
    <w:p w14:paraId="52FB6D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《建筑消防设施检测记录表》、《建筑消防设施故障维修记录表》、《建筑消防设施维护保养计划表》、《建筑消防设施维护保养记录表》的存档时间不少于5年。</w:t>
      </w:r>
    </w:p>
    <w:p w14:paraId="12A4AE28" w14:textId="77777777" w:rsidR="00F265E7" w:rsidRDefault="00F265E7">
      <w:pPr>
        <w:spacing w:line="0" w:lineRule="atLeast"/>
        <w:rPr>
          <w:rFonts w:ascii="楷体" w:eastAsia="楷体" w:hAnsi="楷体" w:hint="eastAsia"/>
          <w:szCs w:val="21"/>
        </w:rPr>
      </w:pPr>
    </w:p>
    <w:p w14:paraId="52B9E2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6.《建筑消防设施检测记录表》、《建筑消防设施故障维修记录表》、《建筑消防设施维护保养计划表》、《建筑消防设施维护保养记录表》的存档时间不少于（  ）年。</w:t>
      </w:r>
    </w:p>
    <w:p w14:paraId="402630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A.二年 </w:t>
      </w:r>
    </w:p>
    <w:p w14:paraId="141EEC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B.三年</w:t>
      </w:r>
      <w:r>
        <w:rPr>
          <w:rFonts w:ascii="楷体" w:eastAsia="楷体" w:hAnsi="楷体" w:hint="eastAsia"/>
          <w:color w:val="FF0000"/>
          <w:szCs w:val="21"/>
        </w:rPr>
        <w:tab/>
      </w:r>
    </w:p>
    <w:p w14:paraId="0175E3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C.四年</w:t>
      </w:r>
      <w:r>
        <w:rPr>
          <w:rFonts w:ascii="楷体" w:eastAsia="楷体" w:hAnsi="楷体" w:hint="eastAsia"/>
          <w:color w:val="FF0000"/>
          <w:szCs w:val="21"/>
        </w:rPr>
        <w:tab/>
      </w:r>
    </w:p>
    <w:p w14:paraId="22B1E7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D.五年</w:t>
      </w:r>
    </w:p>
    <w:p w14:paraId="1E0CD4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D33CF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【解析】消防设施施工安装、竣工验收及验收技术检测等原始技术资料长期保存；</w:t>
      </w:r>
    </w:p>
    <w:p w14:paraId="77BB5F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《消防控制室值班记录表》和《建筑消防设施巡查记录表》的存档时间不少于1年；</w:t>
      </w:r>
    </w:p>
    <w:p w14:paraId="6A53D7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《建筑消防设施检测记录表》、《建筑消防设施故障维修记录表》、《建筑消防设施维护保养计划表》、《建筑消防设施维护保养记录表》的存档时间不少于5年。</w:t>
      </w:r>
    </w:p>
    <w:p w14:paraId="2D8707B5" w14:textId="77777777" w:rsidR="00F265E7" w:rsidRDefault="00F265E7">
      <w:pPr>
        <w:spacing w:line="0" w:lineRule="atLeast"/>
        <w:rPr>
          <w:rFonts w:ascii="楷体" w:eastAsia="楷体" w:hAnsi="楷体" w:hint="eastAsia"/>
          <w:szCs w:val="21"/>
        </w:rPr>
      </w:pPr>
    </w:p>
    <w:p w14:paraId="303F73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【多选题】</w:t>
      </w:r>
    </w:p>
    <w:p w14:paraId="0D30CB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1.建筑使用管理单位按照下列频次组织巡查，说法正确的是（  ）。</w:t>
      </w:r>
    </w:p>
    <w:p w14:paraId="23E97F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A.公共娱乐场所营业期间，每2h组织一次综合巡查</w:t>
      </w:r>
    </w:p>
    <w:p w14:paraId="4FD493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B.公共娱乐场所营业期间，要保证每日至少对全部建筑消防设施巡查一遍</w:t>
      </w:r>
    </w:p>
    <w:p w14:paraId="2924B1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C.消防安全重点单位每日至少对消防设施巡查1次</w:t>
      </w:r>
    </w:p>
    <w:p w14:paraId="7FC670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D.消防安全重点单位外的其他社会单位每月至少对消防设施巡查1次</w:t>
      </w:r>
    </w:p>
    <w:p w14:paraId="7AD797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E.举办具有火灾危险性的大型群众性活动的，承办单位根据活动现场实际需要确定巡查频次</w:t>
      </w:r>
    </w:p>
    <w:p w14:paraId="3BCC92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322841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【解析】建筑使用管理单位按照下列频次组织巡查：</w:t>
      </w:r>
    </w:p>
    <w:p w14:paraId="4D5A17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（1）公共娱乐场所营业期间，每2h组织一次综合巡查。期间，将部分或者全部消防设施巡查纳入综合巡查内容，并保证每日至少对全部建筑消防设施巡查一遍。</w:t>
      </w:r>
    </w:p>
    <w:p w14:paraId="14575C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（2）消防安全重点单位每日至少对消防设施巡查1次。</w:t>
      </w:r>
    </w:p>
    <w:p w14:paraId="7689D2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（3）其他社会单位每周至少对消防设施巡查1次。</w:t>
      </w:r>
    </w:p>
    <w:p w14:paraId="20611B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（4）举办具有火灾危险性的大型群众性活动的，承办单位根据活动现场实际需要确定巡查频次。</w:t>
      </w:r>
    </w:p>
    <w:p w14:paraId="48619CE9" w14:textId="77777777" w:rsidR="00F265E7" w:rsidRDefault="00F265E7">
      <w:pPr>
        <w:spacing w:line="0" w:lineRule="atLeast"/>
        <w:rPr>
          <w:rFonts w:ascii="楷体" w:eastAsia="楷体" w:hAnsi="楷体" w:hint="eastAsia"/>
          <w:szCs w:val="21"/>
        </w:rPr>
      </w:pPr>
    </w:p>
    <w:p w14:paraId="63CD70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2.消防设施档案的保存期限为5年的有（  ）。</w:t>
      </w:r>
    </w:p>
    <w:p w14:paraId="5B52B7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A.《消防控制室值班记录表》</w:t>
      </w:r>
      <w:r>
        <w:rPr>
          <w:rFonts w:ascii="楷体" w:eastAsia="楷体" w:hAnsi="楷体" w:hint="eastAsia"/>
          <w:color w:val="FF0000"/>
          <w:szCs w:val="21"/>
        </w:rPr>
        <w:tab/>
      </w:r>
    </w:p>
    <w:p w14:paraId="0F5158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B.《建筑消防设施维护保养计划表》</w:t>
      </w:r>
    </w:p>
    <w:p w14:paraId="3EC7BD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C.《建筑消防设施故障维修记录表》</w:t>
      </w:r>
      <w:r>
        <w:rPr>
          <w:rFonts w:ascii="楷体" w:eastAsia="楷体" w:hAnsi="楷体" w:hint="eastAsia"/>
          <w:color w:val="FF0000"/>
          <w:szCs w:val="21"/>
        </w:rPr>
        <w:tab/>
      </w:r>
    </w:p>
    <w:p w14:paraId="0FAAD3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D.《建筑消防设施巡查记录表》</w:t>
      </w:r>
    </w:p>
    <w:p w14:paraId="2770D9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E.《建筑消防设施检测记录表》</w:t>
      </w:r>
    </w:p>
    <w:p w14:paraId="2F4C03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【答案】BCE</w:t>
      </w:r>
    </w:p>
    <w:p w14:paraId="12324A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【解析】消防设施施工安装、竣工验收及验收技术检测等原始技术资料长期保存；</w:t>
      </w:r>
    </w:p>
    <w:p w14:paraId="2E72A5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《消防控制室值班记录表》和《建筑消防设施巡查记录表》的存档时间不少于1年；</w:t>
      </w:r>
    </w:p>
    <w:p w14:paraId="7F40E2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《建筑消防设施检测记录表》、《建筑消防设施故障维修记录表》、《建筑消防设施维护保养计划表》、《建筑消防设施维护保养记录表》的存档时间不少于5年。</w:t>
      </w:r>
    </w:p>
    <w:p w14:paraId="774B64AA" w14:textId="77777777" w:rsidR="00F265E7" w:rsidRDefault="00F265E7">
      <w:pPr>
        <w:spacing w:line="0" w:lineRule="atLeast"/>
        <w:rPr>
          <w:rFonts w:ascii="楷体" w:eastAsia="楷体" w:hAnsi="楷体" w:hint="eastAsia"/>
          <w:szCs w:val="21"/>
        </w:rPr>
      </w:pPr>
    </w:p>
    <w:p w14:paraId="2261B2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消防控制室管理</w:t>
      </w:r>
    </w:p>
    <w:p w14:paraId="1910D7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【知识点】消防控制室管理</w:t>
      </w:r>
    </w:p>
    <w:p w14:paraId="361C30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284D1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1.消防控制室图形显示装置（  ）s内能够显示输入的火灾报警信号和反馈信号的状态信息。</w:t>
      </w:r>
    </w:p>
    <w:p w14:paraId="6C65846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w:t>
      </w:r>
      <w:r>
        <w:rPr>
          <w:rFonts w:ascii="楷体" w:eastAsia="楷体" w:hAnsi="楷体" w:hint="eastAsia"/>
          <w:color w:val="FF0000"/>
          <w:szCs w:val="21"/>
        </w:rPr>
        <w:t xml:space="preserve">   </w:t>
      </w:r>
      <w:r>
        <w:rPr>
          <w:rFonts w:ascii="楷体" w:eastAsia="楷体" w:hAnsi="楷体"/>
          <w:color w:val="FF0000"/>
          <w:szCs w:val="21"/>
        </w:rPr>
        <w:t>B.5</w:t>
      </w:r>
      <w:r>
        <w:rPr>
          <w:rFonts w:ascii="楷体" w:eastAsia="楷体" w:hAnsi="楷体" w:hint="eastAsia"/>
          <w:color w:val="FF0000"/>
          <w:szCs w:val="21"/>
        </w:rPr>
        <w:t xml:space="preserve">   </w:t>
      </w:r>
      <w:r>
        <w:rPr>
          <w:rFonts w:ascii="楷体" w:eastAsia="楷体" w:hAnsi="楷体"/>
          <w:color w:val="FF0000"/>
          <w:szCs w:val="21"/>
        </w:rPr>
        <w:t>C.10</w:t>
      </w:r>
      <w:r>
        <w:rPr>
          <w:rFonts w:ascii="楷体" w:eastAsia="楷体" w:hAnsi="楷体" w:hint="eastAsia"/>
          <w:color w:val="FF0000"/>
          <w:szCs w:val="21"/>
        </w:rPr>
        <w:t xml:space="preserve">   </w:t>
      </w:r>
      <w:r>
        <w:rPr>
          <w:rFonts w:ascii="楷体" w:eastAsia="楷体" w:hAnsi="楷体"/>
          <w:color w:val="FF0000"/>
          <w:szCs w:val="21"/>
        </w:rPr>
        <w:t>D.15</w:t>
      </w:r>
    </w:p>
    <w:p w14:paraId="0D95FF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E6B10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【解析】10s内能够显示输入的火灾报警信号和反馈信号的状态信息，100s内能够显示其他输入信号的状态信息。</w:t>
      </w:r>
    </w:p>
    <w:p w14:paraId="7C52BC99" w14:textId="77777777" w:rsidR="00F265E7" w:rsidRDefault="00F265E7">
      <w:pPr>
        <w:spacing w:line="0" w:lineRule="atLeast"/>
        <w:rPr>
          <w:rFonts w:ascii="楷体" w:eastAsia="楷体" w:hAnsi="楷体" w:hint="eastAsia"/>
          <w:szCs w:val="21"/>
        </w:rPr>
      </w:pPr>
    </w:p>
    <w:p w14:paraId="0D1A34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2.采用中文标注和中文界面的消防控制室图形显示装置，其界面对角线长度不得小于（  ）mm。</w:t>
      </w:r>
    </w:p>
    <w:p w14:paraId="415E6ED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A.200</w:t>
      </w:r>
      <w:r>
        <w:rPr>
          <w:rFonts w:ascii="楷体" w:eastAsia="楷体" w:hAnsi="楷体" w:hint="eastAsia"/>
          <w:color w:val="FF0000"/>
          <w:szCs w:val="21"/>
        </w:rPr>
        <w:t xml:space="preserve">   </w:t>
      </w:r>
      <w:r>
        <w:rPr>
          <w:rFonts w:ascii="楷体" w:eastAsia="楷体" w:hAnsi="楷体"/>
          <w:color w:val="FF0000"/>
          <w:szCs w:val="21"/>
        </w:rPr>
        <w:t>B.350</w:t>
      </w:r>
      <w:r>
        <w:rPr>
          <w:rFonts w:ascii="楷体" w:eastAsia="楷体" w:hAnsi="楷体" w:hint="eastAsia"/>
          <w:color w:val="FF0000"/>
          <w:szCs w:val="21"/>
        </w:rPr>
        <w:t xml:space="preserve">   </w:t>
      </w:r>
      <w:r>
        <w:rPr>
          <w:rFonts w:ascii="楷体" w:eastAsia="楷体" w:hAnsi="楷体"/>
          <w:color w:val="FF0000"/>
          <w:szCs w:val="21"/>
        </w:rPr>
        <w:t>C.430</w:t>
      </w:r>
      <w:r>
        <w:rPr>
          <w:rFonts w:ascii="楷体" w:eastAsia="楷体" w:hAnsi="楷体" w:hint="eastAsia"/>
          <w:color w:val="FF0000"/>
          <w:szCs w:val="21"/>
        </w:rPr>
        <w:t xml:space="preserve">   </w:t>
      </w:r>
      <w:r>
        <w:rPr>
          <w:rFonts w:ascii="楷体" w:eastAsia="楷体" w:hAnsi="楷体"/>
          <w:color w:val="FF0000"/>
          <w:szCs w:val="21"/>
        </w:rPr>
        <w:t>D.550</w:t>
      </w:r>
    </w:p>
    <w:p w14:paraId="5ECE3C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8E8E0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【解析】采用中文标注和中文界面的消防控制室图形显示装置，其界面对角线长度不得小于430mm。 </w:t>
      </w:r>
    </w:p>
    <w:p w14:paraId="08EEC72C" w14:textId="77777777" w:rsidR="00F265E7" w:rsidRDefault="00F265E7">
      <w:pPr>
        <w:spacing w:line="0" w:lineRule="atLeast"/>
        <w:rPr>
          <w:rFonts w:ascii="楷体" w:eastAsia="楷体" w:hAnsi="楷体" w:hint="eastAsia"/>
          <w:szCs w:val="21"/>
        </w:rPr>
      </w:pPr>
    </w:p>
    <w:p w14:paraId="4B5B9C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3.火灾报警电话是（  ）。</w:t>
      </w:r>
    </w:p>
    <w:p w14:paraId="147CB4F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A.110</w:t>
      </w:r>
      <w:r>
        <w:rPr>
          <w:rFonts w:ascii="楷体" w:eastAsia="楷体" w:hAnsi="楷体" w:hint="eastAsia"/>
          <w:color w:val="FF0000"/>
          <w:szCs w:val="21"/>
        </w:rPr>
        <w:t xml:space="preserve">   </w:t>
      </w:r>
      <w:r>
        <w:rPr>
          <w:rFonts w:ascii="楷体" w:eastAsia="楷体" w:hAnsi="楷体"/>
          <w:color w:val="FF0000"/>
          <w:szCs w:val="21"/>
        </w:rPr>
        <w:t>B.119</w:t>
      </w:r>
      <w:r>
        <w:rPr>
          <w:rFonts w:ascii="楷体" w:eastAsia="楷体" w:hAnsi="楷体" w:hint="eastAsia"/>
          <w:color w:val="FF0000"/>
          <w:szCs w:val="21"/>
        </w:rPr>
        <w:t xml:space="preserve">   </w:t>
      </w:r>
      <w:r>
        <w:rPr>
          <w:rFonts w:ascii="楷体" w:eastAsia="楷体" w:hAnsi="楷体"/>
          <w:color w:val="FF0000"/>
          <w:szCs w:val="21"/>
        </w:rPr>
        <w:t>C.120</w:t>
      </w:r>
      <w:r>
        <w:rPr>
          <w:rFonts w:ascii="楷体" w:eastAsia="楷体" w:hAnsi="楷体" w:hint="eastAsia"/>
          <w:color w:val="FF0000"/>
          <w:szCs w:val="21"/>
        </w:rPr>
        <w:t xml:space="preserve">   </w:t>
      </w:r>
      <w:r>
        <w:rPr>
          <w:rFonts w:ascii="楷体" w:eastAsia="楷体" w:hAnsi="楷体"/>
          <w:color w:val="FF0000"/>
          <w:szCs w:val="21"/>
        </w:rPr>
        <w:t>D.122</w:t>
      </w:r>
    </w:p>
    <w:p w14:paraId="0F3769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BD48A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火灾确认后，值班人员立即确认火灾报警联动控制开关处于自动控制状态，同时拨打“119”报警电话准确报警；报警时需要说明着火单位地点、起火部位、着火物种类、火势大小、报警人姓名和联系电话等。</w:t>
      </w:r>
    </w:p>
    <w:p w14:paraId="03E1E058" w14:textId="77777777" w:rsidR="00F265E7" w:rsidRDefault="00F265E7">
      <w:pPr>
        <w:spacing w:line="0" w:lineRule="atLeast"/>
        <w:rPr>
          <w:rFonts w:ascii="楷体" w:eastAsia="楷体" w:hAnsi="楷体" w:hint="eastAsia"/>
          <w:szCs w:val="21"/>
        </w:rPr>
      </w:pPr>
    </w:p>
    <w:p w14:paraId="0B683F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4.消防控制室实行每日24h专人值班制度，每班不少于（  ）人，值班人员持有规定的消防专业技能鉴定证书。</w:t>
      </w:r>
    </w:p>
    <w:p w14:paraId="395225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A.1人   B.2人   C.3人   D.4人</w:t>
      </w:r>
    </w:p>
    <w:p w14:paraId="1F69EB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D7861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【解析】实行每日24h专人值班制度，每班不少于2人，值班人员持有规定的消防专业技能鉴定证书。 </w:t>
      </w:r>
    </w:p>
    <w:p w14:paraId="4E47F779" w14:textId="77777777" w:rsidR="00F265E7" w:rsidRDefault="00F265E7">
      <w:pPr>
        <w:spacing w:line="0" w:lineRule="atLeast"/>
        <w:rPr>
          <w:rFonts w:ascii="楷体" w:eastAsia="楷体" w:hAnsi="楷体" w:hint="eastAsia"/>
          <w:szCs w:val="21"/>
        </w:rPr>
      </w:pPr>
    </w:p>
    <w:p w14:paraId="39EDBD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7092F5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1.建筑使用管理单位按照要求安排合理数量的、符合从业资格条件的人员负责消防控制室管理与值班，关于下列要求说法正确的是（  ）。</w:t>
      </w:r>
    </w:p>
    <w:p w14:paraId="50EFBC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A.实行每日24h专人值班制度，每班不少于2人</w:t>
      </w:r>
    </w:p>
    <w:p w14:paraId="183200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B.值班人员具有本行业丰富的工作经验的可以</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持有规定的消防专业技能鉴定证书</w:t>
      </w:r>
    </w:p>
    <w:p w14:paraId="5142E5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C.确保火灾自动报警系统处于正常工作状态，不得将应处于自动控制状态的设备设置在手动控制状态</w:t>
      </w:r>
    </w:p>
    <w:p w14:paraId="0E5A75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D.确保</w:t>
      </w:r>
      <w:proofErr w:type="gramStart"/>
      <w:r>
        <w:rPr>
          <w:rFonts w:ascii="楷体" w:eastAsia="楷体" w:hAnsi="楷体" w:hint="eastAsia"/>
          <w:color w:val="FF0000"/>
          <w:szCs w:val="21"/>
        </w:rPr>
        <w:t>高位消防</w:t>
      </w:r>
      <w:proofErr w:type="gramEnd"/>
      <w:r>
        <w:rPr>
          <w:rFonts w:ascii="楷体" w:eastAsia="楷体" w:hAnsi="楷体" w:hint="eastAsia"/>
          <w:color w:val="FF0000"/>
          <w:szCs w:val="21"/>
        </w:rPr>
        <w:t>水箱、消防水池、气压水罐等消防储水设施水量充足</w:t>
      </w:r>
    </w:p>
    <w:p w14:paraId="3F4D00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E.确保消防泵出水管阀门、自动喷水灭火系统管道上的阀门常闭</w:t>
      </w:r>
    </w:p>
    <w:p w14:paraId="081C1C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w:t>
      </w:r>
    </w:p>
    <w:p w14:paraId="397BB3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【解析】1.实行每日24h专人值班制度，每班不少于2人，值班人员持有规定的消防专业技能鉴定证书。</w:t>
      </w:r>
    </w:p>
    <w:p w14:paraId="598FF2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4.确保</w:t>
      </w:r>
      <w:proofErr w:type="gramStart"/>
      <w:r>
        <w:rPr>
          <w:rFonts w:ascii="楷体" w:eastAsia="楷体" w:hAnsi="楷体" w:hint="eastAsia"/>
          <w:color w:val="FF0000"/>
          <w:szCs w:val="21"/>
        </w:rPr>
        <w:t>高位消防</w:t>
      </w:r>
      <w:proofErr w:type="gramEnd"/>
      <w:r>
        <w:rPr>
          <w:rFonts w:ascii="楷体" w:eastAsia="楷体" w:hAnsi="楷体" w:hint="eastAsia"/>
          <w:color w:val="FF0000"/>
          <w:szCs w:val="21"/>
        </w:rPr>
        <w:t>水箱、消防水池、气压水罐等消防储水设施水量充足，确保消防泵出水管阀门、自动喷水灭火系统管道上的阀门常开。</w:t>
      </w:r>
      <w:r>
        <w:rPr>
          <w:rFonts w:ascii="楷体" w:eastAsia="楷体" w:hAnsi="楷体" w:hint="eastAsia"/>
          <w:color w:val="FF0000"/>
          <w:szCs w:val="21"/>
        </w:rPr>
        <w:tab/>
      </w:r>
    </w:p>
    <w:p w14:paraId="024A9200" w14:textId="77777777" w:rsidR="00F265E7" w:rsidRDefault="00F265E7">
      <w:pPr>
        <w:spacing w:line="0" w:lineRule="atLeast"/>
        <w:rPr>
          <w:rFonts w:ascii="楷体" w:eastAsia="楷体" w:hAnsi="楷体" w:hint="eastAsia"/>
          <w:color w:val="0070C0"/>
          <w:szCs w:val="21"/>
        </w:rPr>
      </w:pPr>
    </w:p>
    <w:p w14:paraId="01CFC1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2.消防控制室配备的消防设备需要具备下列监控功能：（  ）。</w:t>
      </w:r>
    </w:p>
    <w:p w14:paraId="1A4B7B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A.消防控制室设置的消防设备能够监控并显示消防设施运行状态信息，并能够向城市消防远程监控中心（以下简称“监控中心”）传输相应信息</w:t>
      </w:r>
    </w:p>
    <w:p w14:paraId="5CCD78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B.根据建筑（单位）规模及其火灾危险性特点，消防控制室内需要保存必要的文字、电子资料，存储相关的消防安全管理信息，并能够及时向监控中心传输消防安全管理信息</w:t>
      </w:r>
    </w:p>
    <w:p w14:paraId="518DB5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C.大型建筑群要根据其不同建筑功能需求、火灾危险性特点和消防安全监控需要，设置3个及3个以上的消防控制室，并确定主消防控制室、分消防控制室，以实现分散与集中相结合的消防安全监控模式</w:t>
      </w:r>
    </w:p>
    <w:p w14:paraId="4467A4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D.主消防控制室的消防设备能够对系统内共用消防设备进行控制，显示其状态信息，并能够显示各个分消防控制室内消防设备的状态信息，具备对分消防控制室内消防设备及其所控制的消防系统、设备的控制功能</w:t>
      </w:r>
    </w:p>
    <w:p w14:paraId="571E37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E.各个分消防控制室的消防设备之间，可以互相传输、显示状态信息，不能互相控制消防设备</w:t>
      </w:r>
    </w:p>
    <w:p w14:paraId="3D4095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71B35D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【解析】消防控制室配备的消防设备需要具备下列监控功能：</w:t>
      </w:r>
    </w:p>
    <w:p w14:paraId="091540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1.消防控制室设置的消防设备能够监控并显示消防设施运行状态信息，并能够向城市消防远程监控中心（以下简称“监控中心”）传输相应信息。</w:t>
      </w:r>
    </w:p>
    <w:p w14:paraId="0F4BBC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2.根据建筑（单位）规模及其火灾危险性特点，消防控制室内需要保存必要的文字、电子资料，存储相关的消防安全管理信息，并能够及时向监控中心传输消防安全管理信息。</w:t>
      </w:r>
    </w:p>
    <w:p w14:paraId="67956A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3.大型建筑群要根据其不同建筑功能需求、火灾危险性特点和消防安全监控需要，设置2个及2个以上的消防控制室，并确定主消防控制室、分消防控制室，以实现分散与集中相结合的消防安全监控模式。</w:t>
      </w:r>
    </w:p>
    <w:p w14:paraId="6A2156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主消防控制室的消防设备能够对系统内共用消防设备进行控制，显示其状态信息，并能够显示各个分消防控制室内消防设备的状态信息，具备对分消防控制室内消防设备及其所控制的消防系统、设备的控制功能。</w:t>
      </w:r>
    </w:p>
    <w:p w14:paraId="1C034A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5.各个分消防控制室的消防设备之间，可以互相传输、显示状态信息，不能互相控制消防设备。</w:t>
      </w:r>
    </w:p>
    <w:p w14:paraId="454734D5" w14:textId="77777777" w:rsidR="00F265E7" w:rsidRDefault="00F265E7">
      <w:pPr>
        <w:spacing w:line="0" w:lineRule="atLeast"/>
        <w:rPr>
          <w:rFonts w:ascii="楷体" w:eastAsia="楷体" w:hAnsi="楷体" w:hint="eastAsia"/>
          <w:szCs w:val="21"/>
        </w:rPr>
      </w:pPr>
    </w:p>
    <w:p w14:paraId="57C2B1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控制室是建筑使用管理单位消防安全管理与消防设施监控的核心场所，需要保存能够反映建筑特征及其消防设施施工质量及其运行情况的纸质台账档案和电子资料，消防控制室内至少保存有下列纸质台账档案和电子资料：（  ）。</w:t>
      </w:r>
    </w:p>
    <w:p w14:paraId="63276C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A.建（构）筑物竣工前的总平面布局图、消防设施平面布置图和系统图以及安全出口布置图、重点部位位置图等</w:t>
      </w:r>
    </w:p>
    <w:p w14:paraId="7A767F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B.消防安全管理规章制度、应急灭火预案、应急疏散预案等</w:t>
      </w:r>
    </w:p>
    <w:p w14:paraId="2F05B0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C.消防安全组织结构图，包括消防安全责任人、管理人、专职、义务消防人员等内容</w:t>
      </w:r>
    </w:p>
    <w:p w14:paraId="08550E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D.消防安全培训记录、灭火和应急疏散预案的演练记录</w:t>
      </w:r>
    </w:p>
    <w:p w14:paraId="420E26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E.值班情况、消防安全检查情况及巡查情况等记录</w:t>
      </w:r>
    </w:p>
    <w:p w14:paraId="33DA4A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5857FB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控制室是建筑使用管理单位消防安全管理与消防设施监控的核心场所，需要保存能够反映建筑特征及其消防设施施工质量及其运行情况的纸质台账档案和电子资料，消防控制室内至少保存有下列纸质台账档案和电子资料：</w:t>
      </w:r>
    </w:p>
    <w:p w14:paraId="4258B7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1.建（构）筑物竣工后的总平面布局图、消防设施平面布置图和系统图以及安全出口布置图、重点部位位置图等。</w:t>
      </w:r>
    </w:p>
    <w:p w14:paraId="6077B9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2.消防安全管理规章制度、应急灭火预案、应急疏散预案等。</w:t>
      </w:r>
    </w:p>
    <w:p w14:paraId="6C19E4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3.消防安全组织结构图，包括消防安全责任人、管理人、专职、义务消防人员等内容。</w:t>
      </w:r>
    </w:p>
    <w:p w14:paraId="3865C2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4.消防安全培训记录、灭火和应急疏散预案的演练记录。</w:t>
      </w:r>
    </w:p>
    <w:p w14:paraId="32D8B9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5.值班情况、消防安全检查情况及巡查情况等记录。</w:t>
      </w:r>
    </w:p>
    <w:p w14:paraId="3F4CB2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6.消防设施一览表，包括消防设施的类型、数量、状态等内容。</w:t>
      </w:r>
    </w:p>
    <w:p w14:paraId="7C6F7B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7.消防系统控制逻辑关系说明、设备使用说明书、系统操作规程、系统及设备的维护保养制度和技术规程等。</w:t>
      </w:r>
    </w:p>
    <w:p w14:paraId="5BCF8F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8.设备运行状况、接报警记录、火灾处理情况、设备检修检测报告等资料。</w:t>
      </w:r>
    </w:p>
    <w:p w14:paraId="44CB0BF9" w14:textId="77777777" w:rsidR="00F265E7" w:rsidRDefault="00F265E7">
      <w:pPr>
        <w:spacing w:line="0" w:lineRule="atLeast"/>
        <w:rPr>
          <w:rFonts w:ascii="楷体" w:eastAsia="楷体" w:hAnsi="楷体" w:hint="eastAsia"/>
          <w:szCs w:val="21"/>
        </w:rPr>
      </w:pPr>
    </w:p>
    <w:p w14:paraId="3C972B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第二章 消防给水</w:t>
      </w:r>
    </w:p>
    <w:p w14:paraId="0E5A37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消防给水系统构成</w:t>
      </w:r>
    </w:p>
    <w:p w14:paraId="360899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【知识点】消防给水系统构成 </w:t>
      </w:r>
    </w:p>
    <w:p w14:paraId="02E39E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14DF3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1.下列符合临时高压消防给水系统特点的是（  ）。</w:t>
      </w:r>
    </w:p>
    <w:p w14:paraId="567903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A.在灭火时，由压力联动装置启动消防泵，使管网中最不利点的水压和流量达到灭火的要求</w:t>
      </w:r>
    </w:p>
    <w:p w14:paraId="7B7D2B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B.在灭火时靠消防车的消防泵来加压，以满足最不利处消防用水点的水压和流量达到灭火的要求</w:t>
      </w:r>
    </w:p>
    <w:p w14:paraId="0BF006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C.在灭火时启动消防泵，使管网中最不利处消防用水点的水压和流量达到灭火的要求</w:t>
      </w:r>
    </w:p>
    <w:p w14:paraId="12297F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D.系统中不设消防泵和消防转输泵的消防给水系统</w:t>
      </w:r>
    </w:p>
    <w:p w14:paraId="5CFFEB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10278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【解析】在消防给水系统管网中，平时最不利处消防用水点的水压和流量不能满足灭火时的需要。在灭火时启动消防泵，使管网中最不利处消防用水点的水压和流量达到灭火的要求。</w:t>
      </w:r>
    </w:p>
    <w:p w14:paraId="36CA9A51" w14:textId="77777777" w:rsidR="00F265E7" w:rsidRDefault="00F265E7">
      <w:pPr>
        <w:spacing w:line="0" w:lineRule="atLeast"/>
        <w:rPr>
          <w:rFonts w:ascii="楷体" w:eastAsia="楷体" w:hAnsi="楷体" w:hint="eastAsia"/>
          <w:szCs w:val="21"/>
        </w:rPr>
      </w:pPr>
    </w:p>
    <w:p w14:paraId="158EE2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2.消防给水系统按范围分类，可分为独立消防给水系统和（  ）。</w:t>
      </w:r>
    </w:p>
    <w:p w14:paraId="2583EC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A.专用消防给水系统</w:t>
      </w:r>
      <w:r>
        <w:rPr>
          <w:rFonts w:ascii="楷体" w:eastAsia="楷体" w:hAnsi="楷体" w:hint="eastAsia"/>
          <w:color w:val="FF0000"/>
          <w:szCs w:val="21"/>
        </w:rPr>
        <w:tab/>
      </w:r>
    </w:p>
    <w:p w14:paraId="5106D0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B.生活、消防共用给水系统</w:t>
      </w:r>
    </w:p>
    <w:p w14:paraId="0D79E4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C.室外消防给水系统</w:t>
      </w:r>
      <w:r>
        <w:rPr>
          <w:rFonts w:ascii="楷体" w:eastAsia="楷体" w:hAnsi="楷体" w:hint="eastAsia"/>
          <w:color w:val="FF0000"/>
          <w:szCs w:val="21"/>
        </w:rPr>
        <w:tab/>
      </w:r>
    </w:p>
    <w:p w14:paraId="1835F0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D.区域（集中）消防给水系统</w:t>
      </w:r>
    </w:p>
    <w:p w14:paraId="684F67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93F8A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【解析】消防给水系统按范围可分为：独立消防给水系统和区域（集中）消防给水系统。</w:t>
      </w:r>
    </w:p>
    <w:p w14:paraId="25B8E785" w14:textId="77777777" w:rsidR="00F265E7" w:rsidRDefault="00F265E7">
      <w:pPr>
        <w:spacing w:line="0" w:lineRule="atLeast"/>
        <w:rPr>
          <w:rFonts w:ascii="楷体" w:eastAsia="楷体" w:hAnsi="楷体" w:hint="eastAsia"/>
          <w:szCs w:val="21"/>
        </w:rPr>
      </w:pPr>
    </w:p>
    <w:p w14:paraId="4196A1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4AC8F5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1.消防给水系统按水压可分为（  ）。</w:t>
      </w:r>
    </w:p>
    <w:p w14:paraId="1A73C8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A.高压消防给水系统 </w:t>
      </w:r>
    </w:p>
    <w:p w14:paraId="66E54C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w:t>
      </w:r>
      <w:proofErr w:type="gramStart"/>
      <w:r>
        <w:rPr>
          <w:rFonts w:ascii="楷体" w:eastAsia="楷体" w:hAnsi="楷体" w:hint="eastAsia"/>
          <w:color w:val="FF0000"/>
          <w:szCs w:val="21"/>
        </w:rPr>
        <w:t>低压消防</w:t>
      </w:r>
      <w:proofErr w:type="gramEnd"/>
      <w:r>
        <w:rPr>
          <w:rFonts w:ascii="楷体" w:eastAsia="楷体" w:hAnsi="楷体" w:hint="eastAsia"/>
          <w:color w:val="FF0000"/>
          <w:szCs w:val="21"/>
        </w:rPr>
        <w:t>给水系统</w:t>
      </w:r>
      <w:r>
        <w:rPr>
          <w:rFonts w:ascii="楷体" w:eastAsia="楷体" w:hAnsi="楷体" w:hint="eastAsia"/>
          <w:color w:val="FF0000"/>
          <w:szCs w:val="21"/>
        </w:rPr>
        <w:tab/>
      </w:r>
    </w:p>
    <w:p w14:paraId="05AE7C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C.专用消防给水系统</w:t>
      </w:r>
    </w:p>
    <w:p w14:paraId="11F48E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D.稳高压消防给水系统</w:t>
      </w:r>
      <w:r>
        <w:rPr>
          <w:rFonts w:ascii="楷体" w:eastAsia="楷体" w:hAnsi="楷体" w:hint="eastAsia"/>
          <w:color w:val="FF0000"/>
          <w:szCs w:val="21"/>
        </w:rPr>
        <w:tab/>
      </w:r>
    </w:p>
    <w:p w14:paraId="6E14E3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E.临时高压消防给水系统</w:t>
      </w:r>
    </w:p>
    <w:p w14:paraId="326181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【答案】ABE</w:t>
      </w:r>
    </w:p>
    <w:p w14:paraId="61B2EF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【解析】消防给水系统按水压分类，可分为高压消防给水系统、临时高压消防给水系统和</w:t>
      </w:r>
      <w:proofErr w:type="gramStart"/>
      <w:r>
        <w:rPr>
          <w:rFonts w:ascii="楷体" w:eastAsia="楷体" w:hAnsi="楷体" w:hint="eastAsia"/>
          <w:color w:val="FF0000"/>
          <w:szCs w:val="21"/>
        </w:rPr>
        <w:t>低压消防</w:t>
      </w:r>
      <w:proofErr w:type="gramEnd"/>
      <w:r>
        <w:rPr>
          <w:rFonts w:ascii="楷体" w:eastAsia="楷体" w:hAnsi="楷体" w:hint="eastAsia"/>
          <w:color w:val="FF0000"/>
          <w:szCs w:val="21"/>
        </w:rPr>
        <w:t>给水系统。</w:t>
      </w:r>
    </w:p>
    <w:p w14:paraId="289A40EA" w14:textId="77777777" w:rsidR="00F265E7" w:rsidRDefault="00F265E7">
      <w:pPr>
        <w:spacing w:line="0" w:lineRule="atLeast"/>
        <w:rPr>
          <w:rFonts w:ascii="楷体" w:eastAsia="楷体" w:hAnsi="楷体" w:hint="eastAsia"/>
          <w:szCs w:val="21"/>
        </w:rPr>
      </w:pPr>
    </w:p>
    <w:p w14:paraId="40B914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2.消防给水系统按范围可分为（  ）。</w:t>
      </w:r>
    </w:p>
    <w:p w14:paraId="17607E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A.独立消防给水系统</w:t>
      </w:r>
      <w:r>
        <w:rPr>
          <w:rFonts w:ascii="楷体" w:eastAsia="楷体" w:hAnsi="楷体" w:hint="eastAsia"/>
          <w:color w:val="FF0000"/>
          <w:szCs w:val="21"/>
        </w:rPr>
        <w:tab/>
      </w:r>
    </w:p>
    <w:p w14:paraId="6BE2CA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w:t>
      </w:r>
      <w:proofErr w:type="gramStart"/>
      <w:r>
        <w:rPr>
          <w:rFonts w:ascii="楷体" w:eastAsia="楷体" w:hAnsi="楷体" w:hint="eastAsia"/>
          <w:color w:val="FF0000"/>
          <w:szCs w:val="21"/>
        </w:rPr>
        <w:t>区域消防</w:t>
      </w:r>
      <w:proofErr w:type="gramEnd"/>
      <w:r>
        <w:rPr>
          <w:rFonts w:ascii="楷体" w:eastAsia="楷体" w:hAnsi="楷体" w:hint="eastAsia"/>
          <w:color w:val="FF0000"/>
          <w:szCs w:val="21"/>
        </w:rPr>
        <w:t>给水系统</w:t>
      </w:r>
      <w:r>
        <w:rPr>
          <w:rFonts w:ascii="楷体" w:eastAsia="楷体" w:hAnsi="楷体" w:hint="eastAsia"/>
          <w:color w:val="FF0000"/>
          <w:szCs w:val="21"/>
        </w:rPr>
        <w:tab/>
      </w:r>
    </w:p>
    <w:p w14:paraId="767B7E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C.专用消防给水系统</w:t>
      </w:r>
    </w:p>
    <w:p w14:paraId="7AA642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D.室外消防给水系统</w:t>
      </w:r>
      <w:r>
        <w:rPr>
          <w:rFonts w:ascii="楷体" w:eastAsia="楷体" w:hAnsi="楷体" w:hint="eastAsia"/>
          <w:color w:val="FF0000"/>
          <w:szCs w:val="21"/>
        </w:rPr>
        <w:tab/>
      </w:r>
    </w:p>
    <w:p w14:paraId="5752E5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E.室内消防给水系统</w:t>
      </w:r>
    </w:p>
    <w:p w14:paraId="22308D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w:t>
      </w:r>
    </w:p>
    <w:p w14:paraId="3BBAFA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【解析】消防给水系统按范围可分为：独立消防给水系统和区域（集中）消防给水系统。</w:t>
      </w:r>
    </w:p>
    <w:p w14:paraId="0F3B4F2C" w14:textId="77777777" w:rsidR="00F265E7" w:rsidRDefault="00F265E7">
      <w:pPr>
        <w:spacing w:line="0" w:lineRule="atLeast"/>
        <w:rPr>
          <w:rFonts w:ascii="楷体" w:eastAsia="楷体" w:hAnsi="楷体" w:hint="eastAsia"/>
          <w:szCs w:val="21"/>
        </w:rPr>
      </w:pPr>
    </w:p>
    <w:p w14:paraId="7158F2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3.消防给水系统按用途分，可分为（  ）。</w:t>
      </w:r>
    </w:p>
    <w:p w14:paraId="7C523B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A.专用消防给水系统</w:t>
      </w:r>
      <w:r>
        <w:rPr>
          <w:rFonts w:ascii="楷体" w:eastAsia="楷体" w:hAnsi="楷体" w:hint="eastAsia"/>
          <w:color w:val="FF0000"/>
          <w:szCs w:val="21"/>
        </w:rPr>
        <w:tab/>
      </w:r>
    </w:p>
    <w:p w14:paraId="79C609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B.生活、消防共用给水系统</w:t>
      </w:r>
      <w:r>
        <w:rPr>
          <w:rFonts w:ascii="楷体" w:eastAsia="楷体" w:hAnsi="楷体" w:hint="eastAsia"/>
          <w:color w:val="FF0000"/>
          <w:szCs w:val="21"/>
        </w:rPr>
        <w:tab/>
      </w:r>
    </w:p>
    <w:p w14:paraId="3D6432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C.生产、消防共用给水系统</w:t>
      </w:r>
    </w:p>
    <w:p w14:paraId="47FDAF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D.生活、生产、消防共用给水系统</w:t>
      </w:r>
      <w:r>
        <w:rPr>
          <w:rFonts w:ascii="楷体" w:eastAsia="楷体" w:hAnsi="楷体" w:hint="eastAsia"/>
          <w:color w:val="FF0000"/>
          <w:szCs w:val="21"/>
        </w:rPr>
        <w:tab/>
      </w:r>
    </w:p>
    <w:p w14:paraId="6A4B30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E.独立消防给水系统</w:t>
      </w:r>
    </w:p>
    <w:p w14:paraId="618EFA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451BC7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【解析】消防给水系统按用途分，可分为专用消防给水系统，生活、消防共用给水系统，生产、消防共用给水系统，生活、生产、消防共用给水系统。</w:t>
      </w:r>
    </w:p>
    <w:p w14:paraId="55B1E605" w14:textId="77777777" w:rsidR="00F265E7" w:rsidRDefault="00F265E7">
      <w:pPr>
        <w:spacing w:line="0" w:lineRule="atLeast"/>
        <w:rPr>
          <w:rFonts w:ascii="楷体" w:eastAsia="楷体" w:hAnsi="楷体" w:hint="eastAsia"/>
          <w:szCs w:val="21"/>
        </w:rPr>
      </w:pPr>
    </w:p>
    <w:p w14:paraId="24D222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系统组件（设备）安装前检查</w:t>
      </w:r>
    </w:p>
    <w:p w14:paraId="2C8D52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【知识点】消防水源的检查</w:t>
      </w:r>
    </w:p>
    <w:p w14:paraId="4493D4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65AE4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1.利用江河湖海水库等天然水源作为消防水源时，其设计枯水流量保证率宜为（  ）。</w:t>
      </w:r>
    </w:p>
    <w:p w14:paraId="180497D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A.80%～87% </w:t>
      </w:r>
    </w:p>
    <w:p w14:paraId="03430EC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B.90%～97% </w:t>
      </w:r>
    </w:p>
    <w:p w14:paraId="3E9A5D5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C.80%～90% </w:t>
      </w:r>
    </w:p>
    <w:p w14:paraId="42FC31F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D.90%～98%</w:t>
      </w:r>
    </w:p>
    <w:p w14:paraId="6015D3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4064AD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【解析】利用江河湖海水库等天然水源作为消防水源时，其设计枯水流量保证率宜为90%～97%。</w:t>
      </w:r>
    </w:p>
    <w:p w14:paraId="716DEF96" w14:textId="77777777" w:rsidR="00F265E7" w:rsidRDefault="00F265E7">
      <w:pPr>
        <w:spacing w:line="0" w:lineRule="atLeast"/>
        <w:rPr>
          <w:rFonts w:ascii="楷体" w:eastAsia="楷体" w:hAnsi="楷体" w:hint="eastAsia"/>
          <w:szCs w:val="21"/>
        </w:rPr>
      </w:pPr>
    </w:p>
    <w:p w14:paraId="218D4F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2.消防给水系统的水源应无污染、无腐蚀、无悬浮物，水的pH值应为（  ）。</w:t>
      </w:r>
    </w:p>
    <w:p w14:paraId="4532541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A. 4.0～7.0 </w:t>
      </w:r>
    </w:p>
    <w:p w14:paraId="36D14EE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B. 3.0～8.0 </w:t>
      </w:r>
    </w:p>
    <w:p w14:paraId="16CCA52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C. 6.0～9.0 </w:t>
      </w:r>
    </w:p>
    <w:p w14:paraId="43E8633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D. 5.0～9.0</w:t>
      </w:r>
    </w:p>
    <w:p w14:paraId="453423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C4102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【解析】消防给水系统的水源应无污染、无腐蚀、无悬浮物，水的pH值应为6.0</w:t>
      </w:r>
      <w:r>
        <w:rPr>
          <w:rFonts w:ascii="楷体" w:eastAsia="楷体" w:hAnsi="楷体"/>
          <w:color w:val="FF0000"/>
          <w:szCs w:val="21"/>
        </w:rPr>
        <w:t>～</w:t>
      </w:r>
      <w:r>
        <w:rPr>
          <w:rFonts w:ascii="楷体" w:eastAsia="楷体" w:hAnsi="楷体" w:hint="eastAsia"/>
          <w:color w:val="FF0000"/>
          <w:szCs w:val="21"/>
        </w:rPr>
        <w:t>9.0。</w:t>
      </w:r>
    </w:p>
    <w:p w14:paraId="65095E15" w14:textId="77777777" w:rsidR="00F265E7" w:rsidRDefault="00F265E7">
      <w:pPr>
        <w:spacing w:line="0" w:lineRule="atLeast"/>
        <w:rPr>
          <w:rFonts w:ascii="楷体" w:eastAsia="楷体" w:hAnsi="楷体" w:hint="eastAsia"/>
          <w:szCs w:val="21"/>
        </w:rPr>
      </w:pPr>
    </w:p>
    <w:p w14:paraId="336B42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34DECC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1.下列水源可用作消防水源的有（  ）。</w:t>
      </w:r>
    </w:p>
    <w:p w14:paraId="625239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A.市政给水</w:t>
      </w:r>
      <w:r>
        <w:rPr>
          <w:rFonts w:ascii="楷体" w:eastAsia="楷体" w:hAnsi="楷体" w:hint="eastAsia"/>
          <w:color w:val="FF0000"/>
          <w:szCs w:val="21"/>
        </w:rPr>
        <w:tab/>
      </w:r>
    </w:p>
    <w:p w14:paraId="0783A5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B.天然水源</w:t>
      </w:r>
      <w:r>
        <w:rPr>
          <w:rFonts w:ascii="楷体" w:eastAsia="楷体" w:hAnsi="楷体" w:hint="eastAsia"/>
          <w:color w:val="FF0000"/>
          <w:szCs w:val="21"/>
        </w:rPr>
        <w:tab/>
      </w:r>
    </w:p>
    <w:p w14:paraId="6065EA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C.消防水池</w:t>
      </w:r>
      <w:r>
        <w:rPr>
          <w:rFonts w:ascii="楷体" w:eastAsia="楷体" w:hAnsi="楷体" w:hint="eastAsia"/>
          <w:color w:val="FF0000"/>
          <w:szCs w:val="21"/>
        </w:rPr>
        <w:tab/>
      </w:r>
    </w:p>
    <w:p w14:paraId="40D2A6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D.污水池</w:t>
      </w:r>
      <w:r>
        <w:rPr>
          <w:rFonts w:ascii="楷体" w:eastAsia="楷体" w:hAnsi="楷体" w:hint="eastAsia"/>
          <w:color w:val="FF0000"/>
          <w:szCs w:val="21"/>
        </w:rPr>
        <w:tab/>
      </w:r>
    </w:p>
    <w:p w14:paraId="6C5CEC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E.游泳池</w:t>
      </w:r>
    </w:p>
    <w:p w14:paraId="43ED04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76D513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【解析】综合教材第三篇第二章第二节</w:t>
      </w:r>
    </w:p>
    <w:p w14:paraId="6746EF84" w14:textId="77777777" w:rsidR="00F265E7" w:rsidRDefault="00F265E7">
      <w:pPr>
        <w:spacing w:line="0" w:lineRule="atLeast"/>
        <w:rPr>
          <w:rFonts w:ascii="楷体" w:eastAsia="楷体" w:hAnsi="楷体" w:hint="eastAsia"/>
          <w:szCs w:val="21"/>
        </w:rPr>
      </w:pPr>
    </w:p>
    <w:p w14:paraId="275F99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2.消防水池（消防水箱）作为消防水源的条件有（  ）。</w:t>
      </w:r>
    </w:p>
    <w:p w14:paraId="198B22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A.消防水池有足够的有效容积</w:t>
      </w:r>
    </w:p>
    <w:p w14:paraId="09AFF9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w:t>
      </w:r>
      <w:proofErr w:type="gramStart"/>
      <w:r>
        <w:rPr>
          <w:rFonts w:ascii="楷体" w:eastAsia="楷体" w:hAnsi="楷体" w:hint="eastAsia"/>
          <w:color w:val="FF0000"/>
          <w:szCs w:val="21"/>
        </w:rPr>
        <w:t>供消</w:t>
      </w:r>
      <w:proofErr w:type="gramEnd"/>
      <w:r>
        <w:rPr>
          <w:rFonts w:ascii="楷体" w:eastAsia="楷体" w:hAnsi="楷体" w:hint="eastAsia"/>
          <w:color w:val="FF0000"/>
          <w:szCs w:val="21"/>
        </w:rPr>
        <w:t>防车取水的消防水池应设取水口（井）</w:t>
      </w:r>
    </w:p>
    <w:p w14:paraId="3F12FE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C.在与生活或其他用水合用时，消防水池可以被挪用</w:t>
      </w:r>
    </w:p>
    <w:p w14:paraId="56BAE1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D.寒冷地区的消防水池还应采取相应的防冻措施</w:t>
      </w:r>
    </w:p>
    <w:p w14:paraId="5A69B3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E.取水设施有相应保护设施</w:t>
      </w:r>
    </w:p>
    <w:p w14:paraId="240FAB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083109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【解析】消防水池（消防水箱）作为消防水源的条件</w:t>
      </w:r>
    </w:p>
    <w:p w14:paraId="5C478D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1.消防水池有足够的有效容积。只有在能可靠补水的情况下（两路进水），才可减去持续灭火时间内的补水容积。</w:t>
      </w:r>
    </w:p>
    <w:p w14:paraId="4009AB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w:t>
      </w:r>
      <w:proofErr w:type="gramStart"/>
      <w:r>
        <w:rPr>
          <w:rFonts w:ascii="楷体" w:eastAsia="楷体" w:hAnsi="楷体" w:hint="eastAsia"/>
          <w:color w:val="FF0000"/>
          <w:szCs w:val="21"/>
        </w:rPr>
        <w:t>供消</w:t>
      </w:r>
      <w:proofErr w:type="gramEnd"/>
      <w:r>
        <w:rPr>
          <w:rFonts w:ascii="楷体" w:eastAsia="楷体" w:hAnsi="楷体" w:hint="eastAsia"/>
          <w:color w:val="FF0000"/>
          <w:szCs w:val="21"/>
        </w:rPr>
        <w:t>防车取水的消防水池应设取水口（井）。</w:t>
      </w:r>
    </w:p>
    <w:p w14:paraId="4E108E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3.在与生活或其他用水合用时，消防水池应有确保消防用水不被挪作他用的技术措施。</w:t>
      </w:r>
    </w:p>
    <w:p w14:paraId="6C2818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4.寒冷地区的消防水池还应采取相应的防冻措施。</w:t>
      </w:r>
    </w:p>
    <w:p w14:paraId="59416C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5.取水设施有相应保护设施。</w:t>
      </w:r>
    </w:p>
    <w:p w14:paraId="3DDBF2F0" w14:textId="77777777" w:rsidR="00F265E7" w:rsidRDefault="00F265E7">
      <w:pPr>
        <w:spacing w:line="0" w:lineRule="atLeast"/>
        <w:rPr>
          <w:rFonts w:ascii="楷体" w:eastAsia="楷体" w:hAnsi="楷体" w:hint="eastAsia"/>
          <w:szCs w:val="21"/>
        </w:rPr>
      </w:pPr>
    </w:p>
    <w:p w14:paraId="3A03B9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【知识点】消防供水设施（设备）检查</w:t>
      </w:r>
    </w:p>
    <w:p w14:paraId="3BEE6F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548E0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1.应急消防气压给水设备其公称直径不宜小于（  ）mm，出水口处应设有防止消防用水倒流进罐的措施。 </w:t>
      </w:r>
    </w:p>
    <w:p w14:paraId="17DFC6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A.65</w:t>
      </w:r>
      <w:r>
        <w:rPr>
          <w:rFonts w:ascii="楷体" w:eastAsia="楷体" w:hAnsi="楷体" w:hint="eastAsia"/>
          <w:color w:val="FF0000"/>
          <w:szCs w:val="21"/>
        </w:rPr>
        <w:tab/>
        <w:t>B.80</w:t>
      </w:r>
      <w:r>
        <w:rPr>
          <w:rFonts w:ascii="楷体" w:eastAsia="楷体" w:hAnsi="楷体" w:hint="eastAsia"/>
          <w:color w:val="FF0000"/>
          <w:szCs w:val="21"/>
        </w:rPr>
        <w:tab/>
        <w:t>C.100</w:t>
      </w:r>
      <w:r>
        <w:rPr>
          <w:rFonts w:ascii="楷体" w:eastAsia="楷体" w:hAnsi="楷体" w:hint="eastAsia"/>
          <w:color w:val="FF0000"/>
          <w:szCs w:val="21"/>
        </w:rPr>
        <w:tab/>
        <w:t>D.120</w:t>
      </w:r>
    </w:p>
    <w:p w14:paraId="7ECE25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587C1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【解析】应急消防气压给水设备其公称直径不宜小于100mm，出水口处应设有防止消防用水倒流进罐的措施。</w:t>
      </w:r>
    </w:p>
    <w:p w14:paraId="041538C4" w14:textId="77777777" w:rsidR="00F265E7" w:rsidRDefault="00F265E7">
      <w:pPr>
        <w:spacing w:line="0" w:lineRule="atLeast"/>
        <w:rPr>
          <w:rFonts w:ascii="楷体" w:eastAsia="楷体" w:hAnsi="楷体" w:hint="eastAsia"/>
          <w:szCs w:val="21"/>
        </w:rPr>
      </w:pPr>
    </w:p>
    <w:p w14:paraId="3D2F5E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2.消防水泵的外观质量要求说法错误的是（  ）。</w:t>
      </w:r>
    </w:p>
    <w:p w14:paraId="5D47DB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A.所有铸件外表面不应有明显的结疤、气泡、砂眼等缺陷</w:t>
      </w:r>
    </w:p>
    <w:p w14:paraId="28CE59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w:t>
      </w:r>
      <w:proofErr w:type="gramStart"/>
      <w:r>
        <w:rPr>
          <w:rFonts w:ascii="楷体" w:eastAsia="楷体" w:hAnsi="楷体" w:hint="eastAsia"/>
          <w:color w:val="FF0000"/>
          <w:szCs w:val="21"/>
        </w:rPr>
        <w:t>汞体以及</w:t>
      </w:r>
      <w:proofErr w:type="gramEnd"/>
      <w:r>
        <w:rPr>
          <w:rFonts w:ascii="楷体" w:eastAsia="楷体" w:hAnsi="楷体" w:hint="eastAsia"/>
          <w:color w:val="FF0000"/>
          <w:szCs w:val="21"/>
        </w:rPr>
        <w:t>各种外露的罩壳、箱体均应喷涂黑漆</w:t>
      </w:r>
    </w:p>
    <w:p w14:paraId="0F452F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C.消防水泵的形状尺寸和安装尺寸与提供的安装图纸应相符</w:t>
      </w:r>
    </w:p>
    <w:p w14:paraId="6C4D47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D.查看铭牌上标注的泵的型号、名称、特性应与设计说明一致</w:t>
      </w:r>
    </w:p>
    <w:p w14:paraId="6BC0E6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2517A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【解析】消防水泵的外观质量要求</w:t>
      </w:r>
    </w:p>
    <w:p w14:paraId="6AC765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1）所有铸件外表面不应有明显的结疤、气泡、砂眼等缺陷；</w:t>
      </w:r>
    </w:p>
    <w:p w14:paraId="7E80A4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2）泵体以及各种外露的罩壳、箱体均应喷涂大红漆。涂层质量应符合相关规定；</w:t>
      </w:r>
    </w:p>
    <w:p w14:paraId="283644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3）消防水泵的形状尺寸和安装尺寸与提供的安装图纸应相符；</w:t>
      </w:r>
    </w:p>
    <w:p w14:paraId="44EA71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4）查看铭牌上标注的泵的型号、名称、特性应与设计说明一致。</w:t>
      </w:r>
    </w:p>
    <w:p w14:paraId="71148FB6" w14:textId="77777777" w:rsidR="00F265E7" w:rsidRDefault="00F265E7">
      <w:pPr>
        <w:spacing w:line="0" w:lineRule="atLeast"/>
        <w:rPr>
          <w:rFonts w:ascii="楷体" w:eastAsia="楷体" w:hAnsi="楷体" w:hint="eastAsia"/>
          <w:szCs w:val="21"/>
        </w:rPr>
      </w:pPr>
    </w:p>
    <w:p w14:paraId="3CDA1B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165DC4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1.消防水泵接合器的检查方法和技术要求描述正确的是（  ）。</w:t>
      </w:r>
    </w:p>
    <w:p w14:paraId="263557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A.查看水泵接合器的外观是否有瑕疵，油漆是否完整，形状尺寸和安装尺寸与提供的安装图纸是否相符</w:t>
      </w:r>
    </w:p>
    <w:p w14:paraId="677023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B.对照设计文件查看选择的水泵接合器的型号、名称是否准确、一致</w:t>
      </w:r>
    </w:p>
    <w:p w14:paraId="540A93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C.水泵接合器的设置条件是否具备，其设置位置是否是在室外便于消防车接近和使用的地点</w:t>
      </w:r>
    </w:p>
    <w:p w14:paraId="34DC10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D.检查水泵接合器的外形与室内消火栓是否雷同，以免混淆而延误灭火</w:t>
      </w:r>
    </w:p>
    <w:p w14:paraId="7972C6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E.检查水泵接合器组件（包括单向阀、安全阀、控制阀等）是否齐全</w:t>
      </w:r>
    </w:p>
    <w:p w14:paraId="433D17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19CA6A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【解析】消防水泵接合器的检查方法和技术要求如下：</w:t>
      </w:r>
    </w:p>
    <w:p w14:paraId="0562E2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1.查看水泵接合器的外观是否有瑕疵，油漆是否完整，形状尺寸和安装尺寸与提供的安装图纸是否相符；</w:t>
      </w:r>
    </w:p>
    <w:p w14:paraId="3D8B79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2.对照设计文件查看选择的水泵接合器的型号、名称是否准确、一致；</w:t>
      </w:r>
    </w:p>
    <w:p w14:paraId="2ABCCF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3.水泵接合器的设置条件是否具备，其设置位置是否是在室外便于消防车接近和使用的地点；</w:t>
      </w:r>
    </w:p>
    <w:p w14:paraId="28635B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4.检查水泵接合器的外形与室外消火栓是否雷同，以免混淆而延误灭火；</w:t>
      </w:r>
    </w:p>
    <w:p w14:paraId="06B7BC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5.检查水泵接合器组件（包括单向阀、安全阀、控制阀等）是否齐全。</w:t>
      </w:r>
    </w:p>
    <w:p w14:paraId="51D46630" w14:textId="77777777" w:rsidR="00F265E7" w:rsidRDefault="00F265E7">
      <w:pPr>
        <w:spacing w:line="0" w:lineRule="atLeast"/>
        <w:rPr>
          <w:rFonts w:ascii="楷体" w:eastAsia="楷体" w:hAnsi="楷体" w:hint="eastAsia"/>
          <w:szCs w:val="21"/>
        </w:rPr>
      </w:pPr>
    </w:p>
    <w:p w14:paraId="5C6110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2.下列关于消防水泵控制柜的检查要求说法正确的是（  ）。</w:t>
      </w:r>
    </w:p>
    <w:p w14:paraId="12BD79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A.消防水泵控制柜的控制功能满足设计要求</w:t>
      </w:r>
    </w:p>
    <w:p w14:paraId="09F897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B.控制柜面板设有电源电压、电流、水泵启/</w:t>
      </w:r>
      <w:proofErr w:type="gramStart"/>
      <w:r>
        <w:rPr>
          <w:rFonts w:ascii="楷体" w:eastAsia="楷体" w:hAnsi="楷体" w:hint="eastAsia"/>
          <w:color w:val="FF0000"/>
          <w:szCs w:val="21"/>
        </w:rPr>
        <w:t>停状况</w:t>
      </w:r>
      <w:proofErr w:type="gramEnd"/>
      <w:r>
        <w:rPr>
          <w:rFonts w:ascii="楷体" w:eastAsia="楷体" w:hAnsi="楷体" w:hint="eastAsia"/>
          <w:color w:val="FF0000"/>
          <w:szCs w:val="21"/>
        </w:rPr>
        <w:t>及故障的声光报警等显示</w:t>
      </w:r>
    </w:p>
    <w:p w14:paraId="20DDE9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C.控制柜体端正，表面应平整，涂层颜色均匀一致，有眩光</w:t>
      </w:r>
    </w:p>
    <w:p w14:paraId="7C6165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D.控制柜导线的规格和颜色符合现行国家标准的有关规定</w:t>
      </w:r>
    </w:p>
    <w:p w14:paraId="3F8965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E.控制柜内的电器元件及材料应符合现行国家产品标准的有关规定，并安装合理，其工作位置符合产品使用说明书的规定</w:t>
      </w:r>
    </w:p>
    <w:p w14:paraId="1515DD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02EDA7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【解析】消防水泵控制柜的要求</w:t>
      </w:r>
    </w:p>
    <w:p w14:paraId="72362A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1）消防水泵控制柜的控制功能满足设计要求；</w:t>
      </w:r>
    </w:p>
    <w:p w14:paraId="22F717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2）控制柜体端正，表面应平整，涂层颜色均匀一致，无眩光，并符合现行国家标准的有关规定，且控制柜外表面没有明显的磕碰伤痕和变形掉漆；</w:t>
      </w:r>
    </w:p>
    <w:p w14:paraId="7C5F9C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3）控制柜面板设有电源电压、电流、水泵启/</w:t>
      </w:r>
      <w:proofErr w:type="gramStart"/>
      <w:r>
        <w:rPr>
          <w:rFonts w:ascii="楷体" w:eastAsia="楷体" w:hAnsi="楷体" w:hint="eastAsia"/>
          <w:color w:val="FF0000"/>
          <w:szCs w:val="21"/>
        </w:rPr>
        <w:t>停状况</w:t>
      </w:r>
      <w:proofErr w:type="gramEnd"/>
      <w:r>
        <w:rPr>
          <w:rFonts w:ascii="楷体" w:eastAsia="楷体" w:hAnsi="楷体" w:hint="eastAsia"/>
          <w:color w:val="FF0000"/>
          <w:szCs w:val="21"/>
        </w:rPr>
        <w:t>及故障的声光报警等显示；</w:t>
      </w:r>
    </w:p>
    <w:p w14:paraId="7B0A5D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4）控制柜导线的规格和颜色符合现行国家标准的有关规定；</w:t>
      </w:r>
    </w:p>
    <w:p w14:paraId="57C25F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5）面板上的按钮、开关、指示灯应易于操作和观察且有功能标示，并符合现行国家标准的有关规定；</w:t>
      </w:r>
    </w:p>
    <w:p w14:paraId="56D9B5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6）控制柜内的电器元件及材料应符合现行国家产品标准的有关规定，并安装合理，其工作位置符合产品使用说明书的规定；</w:t>
      </w:r>
    </w:p>
    <w:p w14:paraId="7907E485" w14:textId="77777777" w:rsidR="00F265E7" w:rsidRDefault="00F265E7">
      <w:pPr>
        <w:spacing w:line="0" w:lineRule="atLeast"/>
        <w:rPr>
          <w:rFonts w:ascii="楷体" w:eastAsia="楷体" w:hAnsi="楷体" w:hint="eastAsia"/>
          <w:szCs w:val="21"/>
        </w:rPr>
      </w:pPr>
    </w:p>
    <w:p w14:paraId="3ED6C1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【知识点】给水管网的检查</w:t>
      </w:r>
    </w:p>
    <w:p w14:paraId="4FC8FB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C738D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1.制作安装的管道支吊架的具体要求如下：（  ）。</w:t>
      </w:r>
    </w:p>
    <w:p w14:paraId="280FF7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A.管道支吊架材料除设计文件另有规定外，一般采用Q235普通碳素钢型材制作</w:t>
      </w:r>
    </w:p>
    <w:p w14:paraId="078D29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B.管道支吊架上面的孔洞采用电钻加工，也可用氧乙炔割孔</w:t>
      </w:r>
    </w:p>
    <w:p w14:paraId="4D79C4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C.管道支吊架成品后作保温处理，保温涂层完整、厚度均匀</w:t>
      </w:r>
      <w:r>
        <w:rPr>
          <w:rFonts w:ascii="楷体" w:eastAsia="楷体" w:hAnsi="楷体" w:hint="eastAsia"/>
          <w:color w:val="FF0000"/>
          <w:szCs w:val="21"/>
        </w:rPr>
        <w:tab/>
      </w:r>
    </w:p>
    <w:p w14:paraId="537B41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w:t>
      </w:r>
      <w:proofErr w:type="gramStart"/>
      <w:r>
        <w:rPr>
          <w:rFonts w:ascii="楷体" w:eastAsia="楷体" w:hAnsi="楷体" w:hint="eastAsia"/>
          <w:color w:val="FF0000"/>
          <w:szCs w:val="21"/>
        </w:rPr>
        <w:t>管卡宜用</w:t>
      </w:r>
      <w:proofErr w:type="gramEnd"/>
      <w:r>
        <w:rPr>
          <w:rFonts w:ascii="楷体" w:eastAsia="楷体" w:hAnsi="楷体" w:hint="eastAsia"/>
          <w:color w:val="FF0000"/>
          <w:szCs w:val="21"/>
        </w:rPr>
        <w:t>镀银成型件</w:t>
      </w:r>
    </w:p>
    <w:p w14:paraId="3A9AC8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F1445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【解析】制作安装的管道支吊架要求如下：</w:t>
      </w:r>
    </w:p>
    <w:p w14:paraId="27AF41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1.管道支架吊架型式、材质、结构尺寸、加工精度及焊接质量等符合设计文件或有关施工验收规范的要求；</w:t>
      </w:r>
    </w:p>
    <w:p w14:paraId="097700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2.管道支吊架材料除设计文件另有规定外，一般采用Q235普通碳素钢型材制作；</w:t>
      </w:r>
    </w:p>
    <w:p w14:paraId="356B93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3.管道支吊架的切边均匀无毛</w:t>
      </w:r>
      <w:proofErr w:type="gramStart"/>
      <w:r>
        <w:rPr>
          <w:rFonts w:ascii="楷体" w:eastAsia="楷体" w:hAnsi="楷体" w:hint="eastAsia"/>
          <w:color w:val="FF0000"/>
          <w:szCs w:val="21"/>
        </w:rPr>
        <w:t>剌</w:t>
      </w:r>
      <w:proofErr w:type="gramEnd"/>
      <w:r>
        <w:rPr>
          <w:rFonts w:ascii="楷体" w:eastAsia="楷体" w:hAnsi="楷体" w:hint="eastAsia"/>
          <w:color w:val="FF0000"/>
          <w:szCs w:val="21"/>
        </w:rPr>
        <w:t>，焊缝均匀完整，外观成形良好，没有欠焊、漏焊、裂纹</w:t>
      </w:r>
      <w:proofErr w:type="gramStart"/>
      <w:r>
        <w:rPr>
          <w:rFonts w:ascii="楷体" w:eastAsia="楷体" w:hAnsi="楷体" w:hint="eastAsia"/>
          <w:color w:val="FF0000"/>
          <w:szCs w:val="21"/>
        </w:rPr>
        <w:t>和绞内等</w:t>
      </w:r>
      <w:proofErr w:type="gramEnd"/>
      <w:r>
        <w:rPr>
          <w:rFonts w:ascii="楷体" w:eastAsia="楷体" w:hAnsi="楷体" w:hint="eastAsia"/>
          <w:color w:val="FF0000"/>
          <w:szCs w:val="21"/>
        </w:rPr>
        <w:t>缺陷；</w:t>
      </w:r>
    </w:p>
    <w:p w14:paraId="7AF596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4.管道支吊架上面的孔洞采用电钻加工，</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得用氧乙炔割孔；</w:t>
      </w:r>
    </w:p>
    <w:p w14:paraId="3A8EC2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5.管道支吊架上管卡、吊杆等部件的螺纹光洁整齐，无断丝和毛刺等缺陷；</w:t>
      </w:r>
    </w:p>
    <w:p w14:paraId="11D3B1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6.管道支吊架成品后作防腐处理，防腐涂层完整、厚度均匀；当设计文件无规定时；除锈后涂防锈漆一道；</w:t>
      </w:r>
    </w:p>
    <w:p w14:paraId="0141C8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w:t>
      </w:r>
      <w:proofErr w:type="gramStart"/>
      <w:r>
        <w:rPr>
          <w:rFonts w:ascii="楷体" w:eastAsia="楷体" w:hAnsi="楷体" w:hint="eastAsia"/>
          <w:color w:val="FF0000"/>
          <w:szCs w:val="21"/>
        </w:rPr>
        <w:t>管卡宜用</w:t>
      </w:r>
      <w:proofErr w:type="gramEnd"/>
      <w:r>
        <w:rPr>
          <w:rFonts w:ascii="楷体" w:eastAsia="楷体" w:hAnsi="楷体" w:hint="eastAsia"/>
          <w:color w:val="FF0000"/>
          <w:szCs w:val="21"/>
        </w:rPr>
        <w:t>镀锌成形件，当无成形件时可用圆钢或扁钢制作，其内圆弧部分应与管子外径相符。</w:t>
      </w:r>
    </w:p>
    <w:p w14:paraId="53A24CA4" w14:textId="77777777" w:rsidR="00F265E7" w:rsidRDefault="00F265E7">
      <w:pPr>
        <w:spacing w:line="0" w:lineRule="atLeast"/>
        <w:rPr>
          <w:rFonts w:ascii="楷体" w:eastAsia="楷体" w:hAnsi="楷体" w:hint="eastAsia"/>
          <w:szCs w:val="21"/>
        </w:rPr>
      </w:pPr>
    </w:p>
    <w:p w14:paraId="146302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2.给水管网管道的连接形式可不与（  ）条件相适应。</w:t>
      </w:r>
    </w:p>
    <w:p w14:paraId="356796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A.管道的材质</w:t>
      </w:r>
      <w:r>
        <w:rPr>
          <w:rFonts w:ascii="楷体" w:eastAsia="楷体" w:hAnsi="楷体" w:hint="eastAsia"/>
          <w:color w:val="FF0000"/>
          <w:szCs w:val="21"/>
        </w:rPr>
        <w:tab/>
      </w:r>
    </w:p>
    <w:p w14:paraId="621019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B.系统工作压力</w:t>
      </w:r>
      <w:r>
        <w:rPr>
          <w:rFonts w:ascii="楷体" w:eastAsia="楷体" w:hAnsi="楷体" w:hint="eastAsia"/>
          <w:color w:val="FF0000"/>
          <w:szCs w:val="21"/>
        </w:rPr>
        <w:tab/>
      </w:r>
    </w:p>
    <w:p w14:paraId="1E9DC9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C.湿度</w:t>
      </w:r>
      <w:r>
        <w:rPr>
          <w:rFonts w:ascii="楷体" w:eastAsia="楷体" w:hAnsi="楷体" w:hint="eastAsia"/>
          <w:color w:val="FF0000"/>
          <w:szCs w:val="21"/>
        </w:rPr>
        <w:tab/>
      </w:r>
    </w:p>
    <w:p w14:paraId="26486C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D.介质的理化特性</w:t>
      </w:r>
    </w:p>
    <w:p w14:paraId="437730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E7A92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【解析】管道的连接形式与管道的材质、系统工作压力、温度、介质的理化特性、敷设方式等条件相适应。</w:t>
      </w:r>
    </w:p>
    <w:p w14:paraId="4F4C57D0" w14:textId="77777777" w:rsidR="00F265E7" w:rsidRDefault="00F265E7">
      <w:pPr>
        <w:spacing w:line="0" w:lineRule="atLeast"/>
        <w:rPr>
          <w:rFonts w:ascii="楷体" w:eastAsia="楷体" w:hAnsi="楷体" w:hint="eastAsia"/>
          <w:szCs w:val="21"/>
        </w:rPr>
      </w:pPr>
    </w:p>
    <w:p w14:paraId="3ED1A2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B4E1D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1.按照支吊架的功能和型式可分为（  ）等。</w:t>
      </w:r>
    </w:p>
    <w:p w14:paraId="4ED749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A.固定支架 </w:t>
      </w:r>
    </w:p>
    <w:p w14:paraId="343AFA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B.滑动支架 </w:t>
      </w:r>
    </w:p>
    <w:p w14:paraId="55B793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C.导向支架</w:t>
      </w:r>
      <w:r>
        <w:rPr>
          <w:rFonts w:ascii="楷体" w:eastAsia="楷体" w:hAnsi="楷体" w:hint="eastAsia"/>
          <w:color w:val="FF0000"/>
          <w:szCs w:val="21"/>
        </w:rPr>
        <w:tab/>
      </w:r>
    </w:p>
    <w:p w14:paraId="7E9DE3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D.弹簧支吊架</w:t>
      </w:r>
      <w:r>
        <w:rPr>
          <w:rFonts w:ascii="楷体" w:eastAsia="楷体" w:hAnsi="楷体" w:hint="eastAsia"/>
          <w:color w:val="FF0000"/>
          <w:szCs w:val="21"/>
        </w:rPr>
        <w:tab/>
      </w:r>
    </w:p>
    <w:p w14:paraId="0A3DE6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E.涂塑钢管</w:t>
      </w:r>
    </w:p>
    <w:p w14:paraId="03B9AE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0578C3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【解析】按照支吊架的功能和型式可分为固定支架、滑动支架、导向支架、弹簧支吊架、吊架等。</w:t>
      </w:r>
    </w:p>
    <w:p w14:paraId="04FCFD39" w14:textId="77777777" w:rsidR="00F265E7" w:rsidRDefault="00F265E7">
      <w:pPr>
        <w:spacing w:line="0" w:lineRule="atLeast"/>
        <w:rPr>
          <w:rFonts w:ascii="楷体" w:eastAsia="楷体" w:hAnsi="楷体" w:hint="eastAsia"/>
          <w:szCs w:val="21"/>
        </w:rPr>
      </w:pPr>
    </w:p>
    <w:p w14:paraId="788B34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2.给水管网的管材、管件的应进行现场外观检查，下列符合要求的是（  ）。</w:t>
      </w:r>
    </w:p>
    <w:p w14:paraId="0F67D0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A.表面无裂纹、缩孔、夹渣、折叠和重皮</w:t>
      </w:r>
    </w:p>
    <w:p w14:paraId="1CC43A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B.非金属密封垫片应质地柔韧、无老化变质或分层现象，表面无折损、皱纹等缺陷</w:t>
      </w:r>
    </w:p>
    <w:p w14:paraId="2F050B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C.镀锌钢管内外表面的镀锌层可以有轻微的脱落、锈蚀等现象</w:t>
      </w:r>
    </w:p>
    <w:p w14:paraId="6F8E87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D.法兰密封面应完整光洁，没有毛刺及径向沟槽</w:t>
      </w:r>
    </w:p>
    <w:p w14:paraId="49E852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E.螺纹密封面应完整、无损伤、无毛刺</w:t>
      </w:r>
    </w:p>
    <w:p w14:paraId="70A4BE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7B2EB7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【解析】管材、管件的应进行现场外观检查，符合下列要求：</w:t>
      </w:r>
    </w:p>
    <w:p w14:paraId="4A44B3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1.表面无裂纹、缩孔、夹渣、折叠和重皮；</w:t>
      </w:r>
    </w:p>
    <w:p w14:paraId="48A72B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2.螺纹密封面应完整、无损伤、无毛刺；</w:t>
      </w:r>
    </w:p>
    <w:p w14:paraId="503D1D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3.镀锌钢管内外表面的镀锌</w:t>
      </w:r>
      <w:proofErr w:type="gramStart"/>
      <w:r>
        <w:rPr>
          <w:rFonts w:ascii="楷体" w:eastAsia="楷体" w:hAnsi="楷体" w:hint="eastAsia"/>
          <w:color w:val="FF0000"/>
          <w:szCs w:val="21"/>
        </w:rPr>
        <w:t>层不得</w:t>
      </w:r>
      <w:proofErr w:type="gramEnd"/>
      <w:r>
        <w:rPr>
          <w:rFonts w:ascii="楷体" w:eastAsia="楷体" w:hAnsi="楷体" w:hint="eastAsia"/>
          <w:color w:val="FF0000"/>
          <w:szCs w:val="21"/>
        </w:rPr>
        <w:t>有脱落、锈蚀等现象；</w:t>
      </w:r>
    </w:p>
    <w:p w14:paraId="53A75A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4.非金属密封垫片应质地柔韧、无老化变质或分层现象，表面无折损、皱纹等缺陷；</w:t>
      </w:r>
    </w:p>
    <w:p w14:paraId="56374C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5.法兰密封面应完整光洁，没有毛刺及径向沟槽；螺纹法兰的螺纹应完整、无损伤；</w:t>
      </w:r>
    </w:p>
    <w:p w14:paraId="228028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6.管材的壁厚符合要求（有相关的质量保证文件）。</w:t>
      </w:r>
    </w:p>
    <w:p w14:paraId="299D515F" w14:textId="77777777" w:rsidR="00F265E7" w:rsidRDefault="00F265E7">
      <w:pPr>
        <w:spacing w:line="0" w:lineRule="atLeast"/>
        <w:rPr>
          <w:rFonts w:ascii="楷体" w:eastAsia="楷体" w:hAnsi="楷体" w:hint="eastAsia"/>
          <w:szCs w:val="21"/>
        </w:rPr>
      </w:pPr>
    </w:p>
    <w:p w14:paraId="134771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系统安装调试与检测验收</w:t>
      </w:r>
    </w:p>
    <w:p w14:paraId="36E643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【知识点】消防水源</w:t>
      </w:r>
    </w:p>
    <w:p w14:paraId="3ABD56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C9DCC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1.消防水箱设置支墩时，支墩的高度不宜小于（  ）mm，方便管道、附件的安装和检修。</w:t>
      </w:r>
    </w:p>
    <w:p w14:paraId="1CCAE4D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A.300</w:t>
      </w:r>
      <w:r>
        <w:rPr>
          <w:rFonts w:ascii="楷体" w:eastAsia="楷体" w:hAnsi="楷体"/>
          <w:color w:val="FF0000"/>
          <w:szCs w:val="21"/>
        </w:rPr>
        <w:tab/>
        <w:t>B.500</w:t>
      </w:r>
      <w:r>
        <w:rPr>
          <w:rFonts w:ascii="楷体" w:eastAsia="楷体" w:hAnsi="楷体"/>
          <w:color w:val="FF0000"/>
          <w:szCs w:val="21"/>
        </w:rPr>
        <w:tab/>
        <w:t>C.600</w:t>
      </w:r>
      <w:r>
        <w:rPr>
          <w:rFonts w:ascii="楷体" w:eastAsia="楷体" w:hAnsi="楷体"/>
          <w:color w:val="FF0000"/>
          <w:szCs w:val="21"/>
        </w:rPr>
        <w:tab/>
        <w:t>D.800</w:t>
      </w:r>
    </w:p>
    <w:p w14:paraId="2EB97F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1D5257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【解析】消防水箱采用钢筋混凝土时，在消防水箱的内部应贴白瓷砖或喷涂瓷釉涂料。采用其他材料时，消防水箱</w:t>
      </w:r>
      <w:proofErr w:type="gramStart"/>
      <w:r>
        <w:rPr>
          <w:rFonts w:ascii="楷体" w:eastAsia="楷体" w:hAnsi="楷体" w:hint="eastAsia"/>
          <w:color w:val="FF0000"/>
          <w:szCs w:val="21"/>
        </w:rPr>
        <w:t>宜设置</w:t>
      </w:r>
      <w:proofErr w:type="gramEnd"/>
      <w:r>
        <w:rPr>
          <w:rFonts w:ascii="楷体" w:eastAsia="楷体" w:hAnsi="楷体" w:hint="eastAsia"/>
          <w:color w:val="FF0000"/>
          <w:szCs w:val="21"/>
        </w:rPr>
        <w:t>支墩，支墩的高度不宜小于600mm，以便于管道、附件的安装和检修。</w:t>
      </w:r>
    </w:p>
    <w:p w14:paraId="7B02A9C7" w14:textId="77777777" w:rsidR="00F265E7" w:rsidRDefault="00F265E7">
      <w:pPr>
        <w:spacing w:line="0" w:lineRule="atLeast"/>
        <w:rPr>
          <w:rFonts w:ascii="楷体" w:eastAsia="楷体" w:hAnsi="楷体" w:hint="eastAsia"/>
          <w:szCs w:val="21"/>
        </w:rPr>
      </w:pPr>
    </w:p>
    <w:p w14:paraId="303843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2.在消防水箱的检测验收时，敞口水箱装满水静置24h后观察，如不渗漏，则敞口水箱的满水试验合格。而对封闭水箱在试验压力下保持（  ）min，压力不下降、不渗漏，水压试验才合格。</w:t>
      </w:r>
    </w:p>
    <w:p w14:paraId="797C007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color w:val="FF0000"/>
          <w:szCs w:val="21"/>
        </w:rPr>
        <w:tab/>
        <w:t>B.30</w:t>
      </w:r>
      <w:r>
        <w:rPr>
          <w:rFonts w:ascii="楷体" w:eastAsia="楷体" w:hAnsi="楷体"/>
          <w:color w:val="FF0000"/>
          <w:szCs w:val="21"/>
        </w:rPr>
        <w:tab/>
        <w:t>C.60</w:t>
      </w:r>
      <w:r>
        <w:rPr>
          <w:rFonts w:ascii="楷体" w:eastAsia="楷体" w:hAnsi="楷体"/>
          <w:color w:val="FF0000"/>
          <w:szCs w:val="21"/>
        </w:rPr>
        <w:tab/>
        <w:t>D.90</w:t>
      </w:r>
    </w:p>
    <w:p w14:paraId="252A1D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BAE73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【解析】敞口水箱装满水静置24h后观察，若不渗不漏，则敞口水箱的满水试验合格；而封闭水箱在试验压力下保持10min，压力不降、不渗不漏则封闭水箱的水压试验合格。</w:t>
      </w:r>
    </w:p>
    <w:p w14:paraId="4E7EF2E3" w14:textId="77777777" w:rsidR="00F265E7" w:rsidRDefault="00F265E7">
      <w:pPr>
        <w:spacing w:line="0" w:lineRule="atLeast"/>
        <w:rPr>
          <w:rFonts w:ascii="楷体" w:eastAsia="楷体" w:hAnsi="楷体" w:hint="eastAsia"/>
          <w:szCs w:val="21"/>
        </w:rPr>
      </w:pPr>
    </w:p>
    <w:p w14:paraId="7738BC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3.消防水池及消防水箱在施工安装时，其无管道的侧面，净距不宜小于（  ）m。</w:t>
      </w:r>
    </w:p>
    <w:p w14:paraId="56977EF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w:t>
      </w:r>
      <w:r>
        <w:rPr>
          <w:rFonts w:ascii="楷体" w:eastAsia="楷体" w:hAnsi="楷体" w:hint="eastAsia"/>
          <w:color w:val="FF0000"/>
          <w:szCs w:val="21"/>
        </w:rPr>
        <w:t>.</w:t>
      </w:r>
      <w:r>
        <w:rPr>
          <w:rFonts w:ascii="楷体" w:eastAsia="楷体" w:hAnsi="楷体"/>
          <w:color w:val="FF0000"/>
          <w:szCs w:val="21"/>
        </w:rPr>
        <w:t>6</w:t>
      </w:r>
      <w:r>
        <w:rPr>
          <w:rFonts w:ascii="楷体" w:eastAsia="楷体" w:hAnsi="楷体" w:hint="eastAsia"/>
          <w:color w:val="FF0000"/>
          <w:szCs w:val="21"/>
        </w:rPr>
        <w:t xml:space="preserve">   </w:t>
      </w:r>
      <w:r>
        <w:rPr>
          <w:rFonts w:ascii="楷体" w:eastAsia="楷体" w:hAnsi="楷体"/>
          <w:color w:val="FF0000"/>
          <w:szCs w:val="21"/>
        </w:rPr>
        <w:t>B.0</w:t>
      </w:r>
      <w:r>
        <w:rPr>
          <w:rFonts w:ascii="楷体" w:eastAsia="楷体" w:hAnsi="楷体" w:hint="eastAsia"/>
          <w:color w:val="FF0000"/>
          <w:szCs w:val="21"/>
        </w:rPr>
        <w:t>.</w:t>
      </w:r>
      <w:r>
        <w:rPr>
          <w:rFonts w:ascii="楷体" w:eastAsia="楷体" w:hAnsi="楷体"/>
          <w:color w:val="FF0000"/>
          <w:szCs w:val="21"/>
        </w:rPr>
        <w:t>7</w:t>
      </w:r>
      <w:r>
        <w:rPr>
          <w:rFonts w:ascii="楷体" w:eastAsia="楷体" w:hAnsi="楷体" w:hint="eastAsia"/>
          <w:color w:val="FF0000"/>
          <w:szCs w:val="21"/>
        </w:rPr>
        <w:t xml:space="preserve">   </w:t>
      </w:r>
      <w:r>
        <w:rPr>
          <w:rFonts w:ascii="楷体" w:eastAsia="楷体" w:hAnsi="楷体"/>
          <w:color w:val="FF0000"/>
          <w:szCs w:val="21"/>
        </w:rPr>
        <w:t>C.0</w:t>
      </w:r>
      <w:r>
        <w:rPr>
          <w:rFonts w:ascii="楷体" w:eastAsia="楷体" w:hAnsi="楷体" w:hint="eastAsia"/>
          <w:color w:val="FF0000"/>
          <w:szCs w:val="21"/>
        </w:rPr>
        <w:t>.</w:t>
      </w:r>
      <w:r>
        <w:rPr>
          <w:rFonts w:ascii="楷体" w:eastAsia="楷体" w:hAnsi="楷体"/>
          <w:color w:val="FF0000"/>
          <w:szCs w:val="21"/>
        </w:rPr>
        <w:t>8</w:t>
      </w:r>
      <w:r>
        <w:rPr>
          <w:rFonts w:ascii="楷体" w:eastAsia="楷体" w:hAnsi="楷体" w:hint="eastAsia"/>
          <w:color w:val="FF0000"/>
          <w:szCs w:val="21"/>
        </w:rPr>
        <w:t xml:space="preserve">   </w:t>
      </w:r>
      <w:r>
        <w:rPr>
          <w:rFonts w:ascii="楷体" w:eastAsia="楷体" w:hAnsi="楷体"/>
          <w:color w:val="FF0000"/>
          <w:szCs w:val="21"/>
        </w:rPr>
        <w:t>D.1.0</w:t>
      </w:r>
    </w:p>
    <w:p w14:paraId="0CEE65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0C554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【解析】在施工安装时，消防水池及消防水箱的外壁与建筑本体结构墙面或其他池壁之间的净距，要满足施工、装配和检修的需要。无管道的侧面，净距不宜小于0.7m；</w:t>
      </w:r>
    </w:p>
    <w:p w14:paraId="1D3EEE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有管道的侧面，净距不宜小于1.0m，且管道外壁与建筑本体墙面之间的通道宽度不宜小于0.6m；</w:t>
      </w:r>
    </w:p>
    <w:p w14:paraId="125456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设有人孔的池顶，顶板面与上面建筑</w:t>
      </w:r>
      <w:proofErr w:type="gramStart"/>
      <w:r>
        <w:rPr>
          <w:rFonts w:ascii="楷体" w:eastAsia="楷体" w:hAnsi="楷体" w:hint="eastAsia"/>
          <w:color w:val="FF0000"/>
          <w:szCs w:val="21"/>
        </w:rPr>
        <w:t>本体板底的</w:t>
      </w:r>
      <w:proofErr w:type="gramEnd"/>
      <w:r>
        <w:rPr>
          <w:rFonts w:ascii="楷体" w:eastAsia="楷体" w:hAnsi="楷体" w:hint="eastAsia"/>
          <w:color w:val="FF0000"/>
          <w:szCs w:val="21"/>
        </w:rPr>
        <w:t>净空不应小于0.8m。</w:t>
      </w:r>
    </w:p>
    <w:p w14:paraId="48825ED7" w14:textId="77777777" w:rsidR="00F265E7" w:rsidRDefault="00F265E7">
      <w:pPr>
        <w:spacing w:line="0" w:lineRule="atLeast"/>
        <w:rPr>
          <w:rFonts w:ascii="楷体" w:eastAsia="楷体" w:hAnsi="楷体" w:hint="eastAsia"/>
          <w:szCs w:val="21"/>
        </w:rPr>
      </w:pPr>
    </w:p>
    <w:p w14:paraId="4C7D40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4.水质不受污染，能防止钢板锈蚀，安装方便迅速，不受土建进度的限制，结构合理，坚固美观，不变形不漏水，适用性广的水箱是（  ）。</w:t>
      </w:r>
    </w:p>
    <w:p w14:paraId="7C1722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A.碳素钢水箱</w:t>
      </w:r>
      <w:r>
        <w:rPr>
          <w:rFonts w:ascii="楷体" w:eastAsia="楷体" w:hAnsi="楷体" w:hint="eastAsia"/>
          <w:color w:val="FF0000"/>
          <w:szCs w:val="21"/>
        </w:rPr>
        <w:tab/>
      </w:r>
    </w:p>
    <w:p w14:paraId="1E890D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B.钢筋混凝土水箱</w:t>
      </w:r>
      <w:r>
        <w:rPr>
          <w:rFonts w:ascii="楷体" w:eastAsia="楷体" w:hAnsi="楷体" w:hint="eastAsia"/>
          <w:color w:val="FF0000"/>
          <w:szCs w:val="21"/>
        </w:rPr>
        <w:tab/>
      </w:r>
    </w:p>
    <w:p w14:paraId="0AE129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C.玻璃钢水箱</w:t>
      </w:r>
      <w:r>
        <w:rPr>
          <w:rFonts w:ascii="楷体" w:eastAsia="楷体" w:hAnsi="楷体" w:hint="eastAsia"/>
          <w:color w:val="FF0000"/>
          <w:szCs w:val="21"/>
        </w:rPr>
        <w:tab/>
      </w:r>
    </w:p>
    <w:p w14:paraId="7B0EBB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D.搪瓷钢板水箱</w:t>
      </w:r>
    </w:p>
    <w:p w14:paraId="7F317A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283B70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【解析】搪瓷钢板水箱，水质不受污染，能防止钢板锈蚀，安装方便迅速，不受土建进度的限制，结构合理，坚固美观，不变形不漏水，适用性广。</w:t>
      </w:r>
    </w:p>
    <w:p w14:paraId="0B484CAC" w14:textId="77777777" w:rsidR="00F265E7" w:rsidRDefault="00F265E7">
      <w:pPr>
        <w:spacing w:line="0" w:lineRule="atLeast"/>
        <w:rPr>
          <w:rFonts w:ascii="楷体" w:eastAsia="楷体" w:hAnsi="楷体" w:hint="eastAsia"/>
          <w:szCs w:val="21"/>
        </w:rPr>
      </w:pPr>
    </w:p>
    <w:p w14:paraId="6FB210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  ）具有坚固，不污染水质，耐腐蚀、不漏水，清洗方便，重量小，不滋生藻类，容易保温，美观，施工方便，但价格高等特点。</w:t>
      </w:r>
    </w:p>
    <w:p w14:paraId="1D40B8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A.玻璃钢水箱</w:t>
      </w:r>
      <w:r>
        <w:rPr>
          <w:rFonts w:ascii="楷体" w:eastAsia="楷体" w:hAnsi="楷体" w:hint="eastAsia"/>
          <w:color w:val="FF0000"/>
          <w:szCs w:val="21"/>
        </w:rPr>
        <w:tab/>
      </w:r>
    </w:p>
    <w:p w14:paraId="56FAB2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B.不锈钢水箱</w:t>
      </w:r>
      <w:r>
        <w:rPr>
          <w:rFonts w:ascii="楷体" w:eastAsia="楷体" w:hAnsi="楷体" w:hint="eastAsia"/>
          <w:color w:val="FF0000"/>
          <w:szCs w:val="21"/>
        </w:rPr>
        <w:tab/>
      </w:r>
    </w:p>
    <w:p w14:paraId="6A9BBB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C.搪瓷钢板水箱</w:t>
      </w:r>
      <w:r>
        <w:rPr>
          <w:rFonts w:ascii="楷体" w:eastAsia="楷体" w:hAnsi="楷体" w:hint="eastAsia"/>
          <w:color w:val="FF0000"/>
          <w:szCs w:val="21"/>
        </w:rPr>
        <w:tab/>
      </w:r>
    </w:p>
    <w:p w14:paraId="737C42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D.碳素钢板焊接而成的钢板水箱</w:t>
      </w:r>
    </w:p>
    <w:p w14:paraId="0117BF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70F9A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【解析】不锈钢水箱，坚固，不污染水质，耐腐蚀、不漏水，清洗方便，重量小，不滋生藻类，容易保温，美观，施工方便，但价格高。</w:t>
      </w:r>
    </w:p>
    <w:p w14:paraId="7C9EE5A4" w14:textId="77777777" w:rsidR="00F265E7" w:rsidRDefault="00F265E7">
      <w:pPr>
        <w:spacing w:line="0" w:lineRule="atLeast"/>
        <w:rPr>
          <w:rFonts w:ascii="楷体" w:eastAsia="楷体" w:hAnsi="楷体" w:hint="eastAsia"/>
          <w:szCs w:val="21"/>
        </w:rPr>
      </w:pPr>
    </w:p>
    <w:p w14:paraId="76DCCB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F7183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1.有关消防水池、消防水箱的施工、安装说法正确的是（  ）。</w:t>
      </w:r>
    </w:p>
    <w:p w14:paraId="10C037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A.钢筋混凝土消防水池或消防水箱的进水管、出水管要加</w:t>
      </w:r>
      <w:proofErr w:type="gramStart"/>
      <w:r>
        <w:rPr>
          <w:rFonts w:ascii="楷体" w:eastAsia="楷体" w:hAnsi="楷体" w:hint="eastAsia"/>
          <w:color w:val="FF0000"/>
          <w:szCs w:val="21"/>
        </w:rPr>
        <w:t>设防水</w:t>
      </w:r>
      <w:proofErr w:type="gramEnd"/>
      <w:r>
        <w:rPr>
          <w:rFonts w:ascii="楷体" w:eastAsia="楷体" w:hAnsi="楷体" w:hint="eastAsia"/>
          <w:color w:val="FF0000"/>
          <w:szCs w:val="21"/>
        </w:rPr>
        <w:t>套管</w:t>
      </w:r>
    </w:p>
    <w:p w14:paraId="39133B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B.组合式消防水池或消防水箱的进水管、出水管接头宜采用法兰连接，采用其他连接时应做防锈处理</w:t>
      </w:r>
    </w:p>
    <w:p w14:paraId="31EFEC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C.消防水池、消防水箱的溢流管、</w:t>
      </w:r>
      <w:proofErr w:type="gramStart"/>
      <w:r>
        <w:rPr>
          <w:rFonts w:ascii="楷体" w:eastAsia="楷体" w:hAnsi="楷体" w:hint="eastAsia"/>
          <w:color w:val="FF0000"/>
          <w:szCs w:val="21"/>
        </w:rPr>
        <w:t>泄水管</w:t>
      </w:r>
      <w:proofErr w:type="gramEnd"/>
      <w:r>
        <w:rPr>
          <w:rFonts w:ascii="楷体" w:eastAsia="楷体" w:hAnsi="楷体" w:hint="eastAsia"/>
          <w:color w:val="FF0000"/>
          <w:szCs w:val="21"/>
        </w:rPr>
        <w:t>可与生产或生活用水的排水系统直接相连</w:t>
      </w:r>
    </w:p>
    <w:p w14:paraId="5C6273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D.钢板等制作的消防水池和消防水箱的进出水等管道宜采用法兰连接</w:t>
      </w:r>
    </w:p>
    <w:p w14:paraId="47FEA9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E.钢板等制作的消防水池和消防水箱的进出水等管道宜采用螺栓连接</w:t>
      </w:r>
    </w:p>
    <w:p w14:paraId="0FA707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w:t>
      </w:r>
    </w:p>
    <w:p w14:paraId="15E015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【解析】5.钢筋混凝土消防水池或消防水箱的进水管、出水管要加</w:t>
      </w:r>
      <w:proofErr w:type="gramStart"/>
      <w:r>
        <w:rPr>
          <w:rFonts w:ascii="楷体" w:eastAsia="楷体" w:hAnsi="楷体" w:hint="eastAsia"/>
          <w:color w:val="FF0000"/>
          <w:szCs w:val="21"/>
        </w:rPr>
        <w:t>设防水</w:t>
      </w:r>
      <w:proofErr w:type="gramEnd"/>
      <w:r>
        <w:rPr>
          <w:rFonts w:ascii="楷体" w:eastAsia="楷体" w:hAnsi="楷体" w:hint="eastAsia"/>
          <w:color w:val="FF0000"/>
          <w:szCs w:val="21"/>
        </w:rPr>
        <w:t>套管，钢板等制作的消防水池和消防水箱的进出水等管道宜采用法兰连接，对有振动的管道应加设柔性接头。组合式消防水池或消防水箱的进水管、出水管接头宜采用法兰连接，采用其他连接时应做防锈处理。</w:t>
      </w:r>
    </w:p>
    <w:p w14:paraId="509493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6.应采用间接排水方式。</w:t>
      </w:r>
    </w:p>
    <w:p w14:paraId="6EED5D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7.消防水池和消防水箱出水管或水泵吸水管要满足最低有效水位出水不掺气的技术要求。</w:t>
      </w:r>
    </w:p>
    <w:p w14:paraId="23259981" w14:textId="77777777" w:rsidR="00F265E7" w:rsidRDefault="00F265E7">
      <w:pPr>
        <w:spacing w:line="0" w:lineRule="atLeast"/>
        <w:rPr>
          <w:rFonts w:ascii="楷体" w:eastAsia="楷体" w:hAnsi="楷体" w:hint="eastAsia"/>
          <w:szCs w:val="21"/>
        </w:rPr>
      </w:pPr>
    </w:p>
    <w:p w14:paraId="747EB6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【知识点】消防供水设施、设备</w:t>
      </w:r>
    </w:p>
    <w:p w14:paraId="3C2139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1A1A5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1.消防水泵机组的额定功率小于或等于20kW时，其外轮廓面与墙面之间的最小间距为（  ）m。</w:t>
      </w:r>
    </w:p>
    <w:p w14:paraId="1145095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A.0.4</w:t>
      </w:r>
      <w:r>
        <w:rPr>
          <w:rFonts w:ascii="楷体" w:eastAsia="楷体" w:hAnsi="楷体"/>
          <w:color w:val="FF0000"/>
          <w:szCs w:val="21"/>
        </w:rPr>
        <w:tab/>
        <w:t>B.0.8</w:t>
      </w:r>
      <w:r>
        <w:rPr>
          <w:rFonts w:ascii="楷体" w:eastAsia="楷体" w:hAnsi="楷体"/>
          <w:color w:val="FF0000"/>
          <w:szCs w:val="21"/>
        </w:rPr>
        <w:tab/>
        <w:t>C.1.0</w:t>
      </w:r>
      <w:r>
        <w:rPr>
          <w:rFonts w:ascii="楷体" w:eastAsia="楷体" w:hAnsi="楷体"/>
          <w:color w:val="FF0000"/>
          <w:szCs w:val="21"/>
        </w:rPr>
        <w:tab/>
        <w:t>D.1.2</w:t>
      </w:r>
    </w:p>
    <w:p w14:paraId="2084E6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578E7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【解析】表3—2—2消防水泵机组外轮廓面与墙和相邻机组间的间距</w:t>
      </w:r>
    </w:p>
    <w:tbl>
      <w:tblPr>
        <w:tblStyle w:val="aa"/>
        <w:tblW w:w="10682" w:type="dxa"/>
        <w:tblLayout w:type="fixed"/>
        <w:tblLook w:val="04A0" w:firstRow="1" w:lastRow="0" w:firstColumn="1" w:lastColumn="0" w:noHBand="0" w:noVBand="1"/>
      </w:tblPr>
      <w:tblGrid>
        <w:gridCol w:w="2099"/>
        <w:gridCol w:w="4918"/>
        <w:gridCol w:w="3665"/>
      </w:tblGrid>
      <w:tr w:rsidR="00F265E7" w14:paraId="778657E9" w14:textId="77777777">
        <w:tc>
          <w:tcPr>
            <w:tcW w:w="2099" w:type="dxa"/>
            <w:vAlign w:val="center"/>
          </w:tcPr>
          <w:p w14:paraId="2A64F7C3"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电机额定功率（kW）</w:t>
            </w:r>
          </w:p>
        </w:tc>
        <w:tc>
          <w:tcPr>
            <w:tcW w:w="4918" w:type="dxa"/>
            <w:vAlign w:val="center"/>
          </w:tcPr>
          <w:p w14:paraId="7E81B6D2"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消防水泵机组外轮廓面与墙面之间的最小距离（m）</w:t>
            </w:r>
          </w:p>
        </w:tc>
        <w:tc>
          <w:tcPr>
            <w:tcW w:w="3665" w:type="dxa"/>
            <w:vAlign w:val="center"/>
          </w:tcPr>
          <w:p w14:paraId="514FA554"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相邻机组外轮廓面之间最小间距（m）</w:t>
            </w:r>
          </w:p>
        </w:tc>
      </w:tr>
      <w:tr w:rsidR="00F265E7" w14:paraId="63EE465E" w14:textId="77777777">
        <w:tc>
          <w:tcPr>
            <w:tcW w:w="2099" w:type="dxa"/>
            <w:vAlign w:val="center"/>
          </w:tcPr>
          <w:p w14:paraId="77E78206"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≤20</w:t>
            </w:r>
          </w:p>
        </w:tc>
        <w:tc>
          <w:tcPr>
            <w:tcW w:w="4918" w:type="dxa"/>
            <w:vAlign w:val="center"/>
          </w:tcPr>
          <w:p w14:paraId="07740E1A"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0.8</w:t>
            </w:r>
          </w:p>
        </w:tc>
        <w:tc>
          <w:tcPr>
            <w:tcW w:w="3665" w:type="dxa"/>
            <w:vAlign w:val="center"/>
          </w:tcPr>
          <w:p w14:paraId="0A4DC0E8"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0.4</w:t>
            </w:r>
          </w:p>
        </w:tc>
      </w:tr>
      <w:tr w:rsidR="00F265E7" w14:paraId="2402EF09" w14:textId="77777777">
        <w:tc>
          <w:tcPr>
            <w:tcW w:w="2099" w:type="dxa"/>
            <w:vAlign w:val="center"/>
          </w:tcPr>
          <w:p w14:paraId="470E65EE"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＞2</w:t>
            </w:r>
            <w:r>
              <w:rPr>
                <w:rFonts w:ascii="楷体" w:eastAsia="楷体" w:hAnsi="楷体" w:hint="eastAsia"/>
                <w:color w:val="FF0000"/>
                <w:szCs w:val="21"/>
              </w:rPr>
              <w:t>2</w:t>
            </w:r>
            <w:r>
              <w:rPr>
                <w:rFonts w:ascii="楷体" w:eastAsia="楷体" w:hAnsi="楷体"/>
                <w:color w:val="FF0000"/>
                <w:szCs w:val="21"/>
              </w:rPr>
              <w:t>～55</w:t>
            </w:r>
          </w:p>
        </w:tc>
        <w:tc>
          <w:tcPr>
            <w:tcW w:w="4918" w:type="dxa"/>
            <w:vAlign w:val="center"/>
          </w:tcPr>
          <w:p w14:paraId="0E6936E0"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1.0</w:t>
            </w:r>
          </w:p>
        </w:tc>
        <w:tc>
          <w:tcPr>
            <w:tcW w:w="3665" w:type="dxa"/>
            <w:vAlign w:val="center"/>
          </w:tcPr>
          <w:p w14:paraId="756AF9ED"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1.0</w:t>
            </w:r>
          </w:p>
        </w:tc>
      </w:tr>
      <w:tr w:rsidR="00F265E7" w14:paraId="3BB5306A" w14:textId="77777777">
        <w:tc>
          <w:tcPr>
            <w:tcW w:w="2099" w:type="dxa"/>
            <w:vAlign w:val="center"/>
          </w:tcPr>
          <w:p w14:paraId="1F990284"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≥22～55</w:t>
            </w:r>
          </w:p>
        </w:tc>
        <w:tc>
          <w:tcPr>
            <w:tcW w:w="4918" w:type="dxa"/>
            <w:vAlign w:val="center"/>
          </w:tcPr>
          <w:p w14:paraId="4C02380D"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1.2</w:t>
            </w:r>
          </w:p>
        </w:tc>
        <w:tc>
          <w:tcPr>
            <w:tcW w:w="3665" w:type="dxa"/>
            <w:vAlign w:val="center"/>
          </w:tcPr>
          <w:p w14:paraId="0C2D2A1C"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1.2</w:t>
            </w:r>
          </w:p>
        </w:tc>
      </w:tr>
    </w:tbl>
    <w:p w14:paraId="310F2D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注：水泵侧面有管道时，外</w:t>
      </w:r>
      <w:proofErr w:type="gramStart"/>
      <w:r>
        <w:rPr>
          <w:rFonts w:ascii="楷体" w:eastAsia="楷体" w:hAnsi="楷体" w:hint="eastAsia"/>
          <w:color w:val="FF0000"/>
          <w:szCs w:val="21"/>
        </w:rPr>
        <w:t>轮廓面计至</w:t>
      </w:r>
      <w:proofErr w:type="gramEnd"/>
      <w:r>
        <w:rPr>
          <w:rFonts w:ascii="楷体" w:eastAsia="楷体" w:hAnsi="楷体" w:hint="eastAsia"/>
          <w:color w:val="FF0000"/>
          <w:szCs w:val="21"/>
        </w:rPr>
        <w:t xml:space="preserve">管道外壁。 </w:t>
      </w:r>
    </w:p>
    <w:p w14:paraId="2E5EA16B" w14:textId="77777777" w:rsidR="00F265E7" w:rsidRDefault="00F265E7">
      <w:pPr>
        <w:spacing w:line="0" w:lineRule="atLeast"/>
        <w:rPr>
          <w:rFonts w:ascii="楷体" w:eastAsia="楷体" w:hAnsi="楷体" w:hint="eastAsia"/>
          <w:szCs w:val="21"/>
        </w:rPr>
      </w:pPr>
    </w:p>
    <w:p w14:paraId="7F6359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2.下列有关水泵机组的安装要求正确的是（  ）。</w:t>
      </w:r>
    </w:p>
    <w:p w14:paraId="216FE5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A.水泵机组基础的平面尺寸，有关资料如未明确，无隔振安装应较水泵机组底座四周各宽出100～150mm</w:t>
      </w:r>
    </w:p>
    <w:p w14:paraId="5CC025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B.水泵机组基础的顶面标高，无隔振安装时应高出泵房地面不小于0.05 m</w:t>
      </w:r>
    </w:p>
    <w:p w14:paraId="527499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C.泵房内管道</w:t>
      </w:r>
      <w:proofErr w:type="gramStart"/>
      <w:r>
        <w:rPr>
          <w:rFonts w:ascii="楷体" w:eastAsia="楷体" w:hAnsi="楷体" w:hint="eastAsia"/>
          <w:color w:val="FF0000"/>
          <w:szCs w:val="21"/>
        </w:rPr>
        <w:t>管外底距地面</w:t>
      </w:r>
      <w:proofErr w:type="gramEnd"/>
      <w:r>
        <w:rPr>
          <w:rFonts w:ascii="楷体" w:eastAsia="楷体" w:hAnsi="楷体" w:hint="eastAsia"/>
          <w:color w:val="FF0000"/>
          <w:szCs w:val="21"/>
        </w:rPr>
        <w:t>的距离，当管径DN≤150mm时，不应小于0.25 m</w:t>
      </w:r>
    </w:p>
    <w:p w14:paraId="5E32B0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D.水泵吸水管水平段</w:t>
      </w:r>
      <w:proofErr w:type="gramStart"/>
      <w:r>
        <w:rPr>
          <w:rFonts w:ascii="楷体" w:eastAsia="楷体" w:hAnsi="楷体" w:hint="eastAsia"/>
          <w:color w:val="FF0000"/>
          <w:szCs w:val="21"/>
        </w:rPr>
        <w:t>偏心大</w:t>
      </w:r>
      <w:proofErr w:type="gramEnd"/>
      <w:r>
        <w:rPr>
          <w:rFonts w:ascii="楷体" w:eastAsia="楷体" w:hAnsi="楷体" w:hint="eastAsia"/>
          <w:color w:val="FF0000"/>
          <w:szCs w:val="21"/>
        </w:rPr>
        <w:t>小头应采用管顶斜接</w:t>
      </w:r>
    </w:p>
    <w:p w14:paraId="5997CA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F33B4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【解析】除了以上机组间距要求外，泵房主要人行通道宽度不宜小于1.2m，电气控制柜前通道宽度不宜小于1.5m。</w:t>
      </w:r>
    </w:p>
    <w:p w14:paraId="6D9ACD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（4）水泵机组基础的平面尺寸，有关资料如未明确，无隔振安装应较水泵机组底座四周各宽出100～150mm；有隔振安装应较水泵隔振台座四周各宽出150mm。</w:t>
      </w:r>
    </w:p>
    <w:p w14:paraId="66CFEA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（5）水泵机组基础的顶面标高，无隔振安装时应高出泵房地面不小于0.10 m；有隔振安装时可高出泵房地面不小于0.05 m。泵房内管道</w:t>
      </w:r>
      <w:proofErr w:type="gramStart"/>
      <w:r>
        <w:rPr>
          <w:rFonts w:ascii="楷体" w:eastAsia="楷体" w:hAnsi="楷体" w:hint="eastAsia"/>
          <w:color w:val="FF0000"/>
          <w:szCs w:val="21"/>
        </w:rPr>
        <w:t>管外底距地面</w:t>
      </w:r>
      <w:proofErr w:type="gramEnd"/>
      <w:r>
        <w:rPr>
          <w:rFonts w:ascii="楷体" w:eastAsia="楷体" w:hAnsi="楷体" w:hint="eastAsia"/>
          <w:color w:val="FF0000"/>
          <w:szCs w:val="21"/>
        </w:rPr>
        <w:t>的距离，当管径DN≤150mm时，不应小于0.20m；当管径 DN≥200mm时，不应小于0.25m。</w:t>
      </w:r>
    </w:p>
    <w:p w14:paraId="5162A1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（6）水泵吸水管水平段</w:t>
      </w:r>
      <w:proofErr w:type="gramStart"/>
      <w:r>
        <w:rPr>
          <w:rFonts w:ascii="楷体" w:eastAsia="楷体" w:hAnsi="楷体" w:hint="eastAsia"/>
          <w:color w:val="FF0000"/>
          <w:szCs w:val="21"/>
        </w:rPr>
        <w:t>偏心大</w:t>
      </w:r>
      <w:proofErr w:type="gramEnd"/>
      <w:r>
        <w:rPr>
          <w:rFonts w:ascii="楷体" w:eastAsia="楷体" w:hAnsi="楷体" w:hint="eastAsia"/>
          <w:color w:val="FF0000"/>
          <w:szCs w:val="21"/>
        </w:rPr>
        <w:t>小头应采用管顶平接，避免产生气囊和漏气现象。</w:t>
      </w:r>
    </w:p>
    <w:p w14:paraId="4FDFABDA" w14:textId="77777777" w:rsidR="00F265E7" w:rsidRDefault="00F265E7">
      <w:pPr>
        <w:spacing w:line="0" w:lineRule="atLeast"/>
        <w:rPr>
          <w:rFonts w:ascii="楷体" w:eastAsia="楷体" w:hAnsi="楷体" w:hint="eastAsia"/>
          <w:szCs w:val="21"/>
        </w:rPr>
      </w:pPr>
    </w:p>
    <w:p w14:paraId="52D0A8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3.消防水泵控制柜的安装要求正确的是（  ）。</w:t>
      </w:r>
    </w:p>
    <w:p w14:paraId="29DE37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A.控制柜的基座，其水平度误差不大于±1mm</w:t>
      </w:r>
    </w:p>
    <w:p w14:paraId="4CF7CE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B.控制柜的基座处应做防锈处理及防水措施</w:t>
      </w:r>
    </w:p>
    <w:p w14:paraId="59B543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C.控制柜与基座采用不小于φ10mm的螺栓固定，每只柜不应少于4只螺栓</w:t>
      </w:r>
    </w:p>
    <w:p w14:paraId="19FC53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D.做控制柜的上下进出线口时，不应破坏控制柜的防护等级</w:t>
      </w:r>
    </w:p>
    <w:p w14:paraId="00101B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50466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【解析】消防水泵控制柜的安装要求</w:t>
      </w:r>
    </w:p>
    <w:p w14:paraId="14D8F0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1）控制柜的基座，其水平度误差不大于±2mm，并应做防腐处理及防水措施；</w:t>
      </w:r>
    </w:p>
    <w:p w14:paraId="61906F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2）控制柜与基座采用不小于φ12mm的螺栓固定，每只柜不应少于4只螺栓；</w:t>
      </w:r>
    </w:p>
    <w:p w14:paraId="7D1692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3）做控制柜的上下进出线口时，不应破坏控制柜的防护等级。</w:t>
      </w:r>
    </w:p>
    <w:p w14:paraId="65ECDC73" w14:textId="77777777" w:rsidR="00F265E7" w:rsidRDefault="00F265E7">
      <w:pPr>
        <w:spacing w:line="0" w:lineRule="atLeast"/>
        <w:rPr>
          <w:rFonts w:ascii="楷体" w:eastAsia="楷体" w:hAnsi="楷体" w:hint="eastAsia"/>
          <w:szCs w:val="21"/>
        </w:rPr>
      </w:pPr>
    </w:p>
    <w:p w14:paraId="4AD213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4.在阀门出口用压力表检查消防水泵停泵时，水锤消除设施后的压力不应超过水泵出口设计额定压力的 （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w:t>
      </w:r>
    </w:p>
    <w:p w14:paraId="784C7CC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B.1.2</w:t>
      </w:r>
      <w:r>
        <w:rPr>
          <w:rFonts w:ascii="楷体" w:eastAsia="楷体" w:hAnsi="楷体" w:hint="eastAsia"/>
          <w:color w:val="FF0000"/>
          <w:szCs w:val="21"/>
        </w:rPr>
        <w:t xml:space="preserve">   </w:t>
      </w:r>
      <w:r>
        <w:rPr>
          <w:rFonts w:ascii="楷体" w:eastAsia="楷体" w:hAnsi="楷体"/>
          <w:color w:val="FF0000"/>
          <w:szCs w:val="21"/>
        </w:rPr>
        <w:t>C.1.4</w:t>
      </w:r>
      <w:r>
        <w:rPr>
          <w:rFonts w:ascii="楷体" w:eastAsia="楷体" w:hAnsi="楷体" w:hint="eastAsia"/>
          <w:color w:val="FF0000"/>
          <w:szCs w:val="21"/>
        </w:rPr>
        <w:t xml:space="preserve">   </w:t>
      </w:r>
      <w:r>
        <w:rPr>
          <w:rFonts w:ascii="楷体" w:eastAsia="楷体" w:hAnsi="楷体"/>
          <w:color w:val="FF0000"/>
          <w:szCs w:val="21"/>
        </w:rPr>
        <w:t>D.2.0</w:t>
      </w:r>
    </w:p>
    <w:p w14:paraId="295B91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8E884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【解析】在阀门出口用压力表检查消防水泵停泵时，水锤消除设施后的压力不应超过水泵出口设计额定压力的1.4倍。</w:t>
      </w:r>
    </w:p>
    <w:p w14:paraId="4B3CA9DB" w14:textId="77777777" w:rsidR="00F265E7" w:rsidRDefault="00F265E7">
      <w:pPr>
        <w:spacing w:line="0" w:lineRule="atLeast"/>
        <w:rPr>
          <w:rFonts w:ascii="楷体" w:eastAsia="楷体" w:hAnsi="楷体" w:hint="eastAsia"/>
          <w:szCs w:val="21"/>
        </w:rPr>
      </w:pPr>
    </w:p>
    <w:p w14:paraId="714D25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5.气压水罐安装时其四周要设检修通道，其宽度不宜小于（  ）m，消防气压给水设备顶部至楼板</w:t>
      </w:r>
      <w:proofErr w:type="gramStart"/>
      <w:r>
        <w:rPr>
          <w:rFonts w:ascii="楷体" w:eastAsia="楷体" w:hAnsi="楷体" w:hint="eastAsia"/>
          <w:color w:val="FF0000"/>
          <w:szCs w:val="21"/>
        </w:rPr>
        <w:t>或梁底</w:t>
      </w:r>
      <w:proofErr w:type="gramEnd"/>
      <w:r>
        <w:rPr>
          <w:rFonts w:ascii="楷体" w:eastAsia="楷体" w:hAnsi="楷体" w:hint="eastAsia"/>
          <w:color w:val="FF0000"/>
          <w:szCs w:val="21"/>
        </w:rPr>
        <w:t>的距离不宜小于（  ）m；消防稳压罐的布置应合理、紧凑。</w:t>
      </w:r>
    </w:p>
    <w:p w14:paraId="37A5864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A.0.6，0.7</w:t>
      </w:r>
      <w:r>
        <w:rPr>
          <w:rFonts w:ascii="楷体" w:eastAsia="楷体" w:hAnsi="楷体"/>
          <w:color w:val="FF0000"/>
          <w:szCs w:val="21"/>
        </w:rPr>
        <w:tab/>
      </w:r>
    </w:p>
    <w:p w14:paraId="641C602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B.0.6，0.8</w:t>
      </w:r>
      <w:r>
        <w:rPr>
          <w:rFonts w:ascii="楷体" w:eastAsia="楷体" w:hAnsi="楷体"/>
          <w:color w:val="FF0000"/>
          <w:szCs w:val="21"/>
        </w:rPr>
        <w:tab/>
      </w:r>
    </w:p>
    <w:p w14:paraId="2FA096C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C.0.7，0.6</w:t>
      </w:r>
      <w:r>
        <w:rPr>
          <w:rFonts w:ascii="楷体" w:eastAsia="楷体" w:hAnsi="楷体"/>
          <w:color w:val="FF0000"/>
          <w:szCs w:val="21"/>
        </w:rPr>
        <w:tab/>
      </w:r>
    </w:p>
    <w:p w14:paraId="3EC4FA0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D.0.7，0.8</w:t>
      </w:r>
    </w:p>
    <w:p w14:paraId="25B8BF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B862D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【解析】气压水罐安装时其四周要设检修通道，其宽度不宜小于0.7m，消防气压给水设备顶部至楼板</w:t>
      </w:r>
      <w:proofErr w:type="gramStart"/>
      <w:r>
        <w:rPr>
          <w:rFonts w:ascii="楷体" w:eastAsia="楷体" w:hAnsi="楷体" w:hint="eastAsia"/>
          <w:color w:val="FF0000"/>
          <w:szCs w:val="21"/>
        </w:rPr>
        <w:t>或梁底</w:t>
      </w:r>
      <w:proofErr w:type="gramEnd"/>
      <w:r>
        <w:rPr>
          <w:rFonts w:ascii="楷体" w:eastAsia="楷体" w:hAnsi="楷体" w:hint="eastAsia"/>
          <w:color w:val="FF0000"/>
          <w:szCs w:val="21"/>
        </w:rPr>
        <w:t>的距离不宜小于0.6m；消防稳压罐的布置应合理、紧凑。</w:t>
      </w:r>
    </w:p>
    <w:p w14:paraId="25967C17" w14:textId="77777777" w:rsidR="00F265E7" w:rsidRDefault="00F265E7">
      <w:pPr>
        <w:spacing w:line="0" w:lineRule="atLeast"/>
        <w:rPr>
          <w:rFonts w:ascii="楷体" w:eastAsia="楷体" w:hAnsi="楷体" w:hint="eastAsia"/>
          <w:szCs w:val="21"/>
        </w:rPr>
      </w:pPr>
    </w:p>
    <w:p w14:paraId="192347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797D24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1.关于水泵接合器的安装要求下列说法错误的是（  ）。</w:t>
      </w:r>
    </w:p>
    <w:p w14:paraId="50EFE2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A.安装位置距室外消火栓或消防水池的距离宜为15～40m。</w:t>
      </w:r>
    </w:p>
    <w:p w14:paraId="1DCD77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B.墙壁水泵接合器安装无要求时，其安装高度距地面宜为0.7m。</w:t>
      </w:r>
    </w:p>
    <w:p w14:paraId="6E7389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C.墙壁水泵接合器与墙面上的门、</w:t>
      </w:r>
      <w:proofErr w:type="gramStart"/>
      <w:r>
        <w:rPr>
          <w:rFonts w:ascii="楷体" w:eastAsia="楷体" w:hAnsi="楷体" w:hint="eastAsia"/>
          <w:color w:val="FF0000"/>
          <w:szCs w:val="21"/>
        </w:rPr>
        <w:t>窗净距</w:t>
      </w:r>
      <w:proofErr w:type="gramEnd"/>
      <w:r>
        <w:rPr>
          <w:rFonts w:ascii="楷体" w:eastAsia="楷体" w:hAnsi="楷体" w:hint="eastAsia"/>
          <w:color w:val="FF0000"/>
          <w:szCs w:val="21"/>
        </w:rPr>
        <w:t>不应小于2.0m，可以安装在玻璃幕墙下方</w:t>
      </w:r>
    </w:p>
    <w:p w14:paraId="616DB7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D.水泵接合器与给水系统之间不应设置除检修阀门以外的其他阀门</w:t>
      </w:r>
    </w:p>
    <w:p w14:paraId="4936F3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E.地下水泵接合器的安装，应使进水口与井盖底面的距离不大于0.5m，且不应小于井盖的半径</w:t>
      </w:r>
    </w:p>
    <w:p w14:paraId="5C1999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【答案】CE</w:t>
      </w:r>
    </w:p>
    <w:p w14:paraId="5D2ED18C" w14:textId="77777777" w:rsidR="00F265E7" w:rsidRDefault="00000000">
      <w:pPr>
        <w:spacing w:line="0" w:lineRule="atLeast"/>
        <w:rPr>
          <w:rFonts w:ascii="楷体" w:eastAsia="楷体" w:hAnsi="楷体" w:cs="Times New Roman" w:hint="eastAsia"/>
          <w:color w:val="FF0000"/>
        </w:rPr>
      </w:pPr>
      <w:r>
        <w:rPr>
          <w:rFonts w:ascii="楷体" w:eastAsia="楷体" w:hAnsi="楷体" w:hint="eastAsia"/>
          <w:color w:val="FF0000"/>
          <w:szCs w:val="21"/>
        </w:rPr>
        <w:t>【解析】</w:t>
      </w:r>
      <w:r>
        <w:rPr>
          <w:rFonts w:ascii="楷体" w:eastAsia="楷体" w:hAnsi="楷体" w:cs="Times New Roman"/>
          <w:color w:val="FF0000"/>
        </w:rPr>
        <w:t>1.水泵接合器的安装规定</w:t>
      </w:r>
    </w:p>
    <w:p w14:paraId="6829D3E7" w14:textId="77777777" w:rsidR="00F265E7" w:rsidRDefault="00000000">
      <w:pPr>
        <w:spacing w:line="0" w:lineRule="atLeast"/>
        <w:ind w:firstLineChars="200" w:firstLine="420"/>
        <w:rPr>
          <w:rFonts w:ascii="楷体" w:eastAsia="楷体" w:hAnsi="楷体" w:cs="Times New Roman" w:hint="eastAsia"/>
          <w:color w:val="FF0000"/>
        </w:rPr>
      </w:pPr>
      <w:r>
        <w:rPr>
          <w:rFonts w:ascii="楷体" w:eastAsia="楷体" w:hAnsi="楷体" w:cs="Times New Roman"/>
          <w:color w:val="FF0000"/>
        </w:rPr>
        <w:t>1）组装式水泵接合器的安装，应按接口、本体、联接管、止回阀、安全阀、放空管、控制阀的顺序进行，止回阀的安装方向应使消防用水能从水泵接合器进入系统，整体式水泵接合器的安装，按其使用安装说明书进行；</w:t>
      </w:r>
    </w:p>
    <w:p w14:paraId="27B34246" w14:textId="77777777" w:rsidR="00F265E7" w:rsidRDefault="00000000">
      <w:pPr>
        <w:spacing w:line="0" w:lineRule="atLeast"/>
        <w:ind w:firstLineChars="200" w:firstLine="420"/>
        <w:rPr>
          <w:rFonts w:ascii="楷体" w:eastAsia="楷体" w:hAnsi="楷体" w:cs="Times New Roman" w:hint="eastAsia"/>
          <w:color w:val="FF0000"/>
        </w:rPr>
      </w:pPr>
      <w:r>
        <w:rPr>
          <w:rFonts w:ascii="楷体" w:eastAsia="楷体" w:hAnsi="楷体" w:cs="Times New Roman"/>
          <w:color w:val="FF0000"/>
        </w:rPr>
        <w:t>2）水泵接合器接口的位置应方便操作，安装在便于消防车接近的人行道或非机动车行驶地段，距室外消火栓或消防水池的距离宜为15～40m；</w:t>
      </w:r>
    </w:p>
    <w:p w14:paraId="23024CDA" w14:textId="77777777" w:rsidR="00F265E7" w:rsidRDefault="00000000">
      <w:pPr>
        <w:spacing w:line="0" w:lineRule="atLeast"/>
        <w:ind w:firstLineChars="200" w:firstLine="420"/>
        <w:rPr>
          <w:rFonts w:ascii="楷体" w:eastAsia="楷体" w:hAnsi="楷体" w:cs="Times New Roman" w:hint="eastAsia"/>
          <w:color w:val="FF0000"/>
        </w:rPr>
      </w:pPr>
      <w:r>
        <w:rPr>
          <w:rFonts w:ascii="楷体" w:eastAsia="楷体" w:hAnsi="楷体" w:cs="Times New Roman"/>
          <w:color w:val="FF0000"/>
        </w:rPr>
        <w:t>3）墙壁水泵接合器的安装应符合设计要求。设计无要求时，其安装高度距地面宜为0.7m；与墙面上的门、窗、孔、洞的净距离不应小于2.0m，且不应安装在玻璃幕墙下方；</w:t>
      </w:r>
    </w:p>
    <w:p w14:paraId="2A4AFD5F" w14:textId="77777777" w:rsidR="00F265E7" w:rsidRDefault="00000000">
      <w:pPr>
        <w:spacing w:line="0" w:lineRule="atLeast"/>
        <w:ind w:firstLineChars="200" w:firstLine="420"/>
        <w:rPr>
          <w:rFonts w:ascii="楷体" w:eastAsia="楷体" w:hAnsi="楷体" w:cs="Times New Roman" w:hint="eastAsia"/>
          <w:color w:val="FF0000"/>
        </w:rPr>
      </w:pPr>
      <w:r>
        <w:rPr>
          <w:rFonts w:ascii="楷体" w:eastAsia="楷体" w:hAnsi="楷体" w:cs="Times New Roman"/>
          <w:color w:val="FF0000"/>
        </w:rPr>
        <w:t>4）地下水泵接合器的安装，应使进水口与井盖底面的距离不大于0.4m，且不应小于井盖的半径；井内应有足够的操作空间并应做好防水和排水措施，防止地下水渗入。寒冷地区井内应做防冻保护；</w:t>
      </w:r>
    </w:p>
    <w:p w14:paraId="19E6E581" w14:textId="77777777" w:rsidR="00F265E7" w:rsidRDefault="00000000">
      <w:pPr>
        <w:spacing w:line="0" w:lineRule="atLeast"/>
        <w:ind w:firstLineChars="200" w:firstLine="420"/>
        <w:rPr>
          <w:rFonts w:ascii="楷体" w:eastAsia="楷体" w:hAnsi="楷体" w:cs="Times New Roman" w:hint="eastAsia"/>
          <w:color w:val="FF0000"/>
        </w:rPr>
      </w:pPr>
      <w:r>
        <w:rPr>
          <w:rFonts w:ascii="楷体" w:eastAsia="楷体" w:hAnsi="楷体" w:cs="Times New Roman"/>
          <w:color w:val="FF0000"/>
        </w:rPr>
        <w:t>5）水泵接合器与给水系统之间不应设置除检修阀门以外其它的阀门；检修阀门应在水泵接合器周围就近设置，且应保证便于操作。</w:t>
      </w:r>
    </w:p>
    <w:p w14:paraId="49FF3DFC" w14:textId="77777777" w:rsidR="00F265E7" w:rsidRDefault="00F265E7">
      <w:pPr>
        <w:spacing w:line="0" w:lineRule="atLeast"/>
        <w:rPr>
          <w:rFonts w:ascii="楷体" w:eastAsia="楷体" w:hAnsi="楷体" w:hint="eastAsia"/>
          <w:szCs w:val="21"/>
        </w:rPr>
      </w:pPr>
    </w:p>
    <w:p w14:paraId="5FF9C8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2.下列有关消防水泵的要求正确的是（  ）。</w:t>
      </w:r>
    </w:p>
    <w:p w14:paraId="0C8472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A.所有铸件外表面不应有明显的结疤、气泡、砂眼等缺陷</w:t>
      </w:r>
    </w:p>
    <w:p w14:paraId="5025BE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B.泵体以及各种外露的罩壳、箱体均应喷涂大绿漆</w:t>
      </w:r>
    </w:p>
    <w:p w14:paraId="531848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C.水泵外壳宜为青铜或不锈钢；水泵叶轮宜为球墨铸铁</w:t>
      </w:r>
    </w:p>
    <w:p w14:paraId="65A622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D.紧固件及自锁装置不应因振动等原因而产生松动</w:t>
      </w:r>
    </w:p>
    <w:p w14:paraId="318FDB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w:t>
      </w:r>
      <w:proofErr w:type="gramStart"/>
      <w:r>
        <w:rPr>
          <w:rFonts w:ascii="楷体" w:eastAsia="楷体" w:hAnsi="楷体" w:hint="eastAsia"/>
          <w:color w:val="FF0000"/>
          <w:szCs w:val="21"/>
        </w:rPr>
        <w:t>泵应设置</w:t>
      </w:r>
      <w:proofErr w:type="gramEnd"/>
      <w:r>
        <w:rPr>
          <w:rFonts w:ascii="楷体" w:eastAsia="楷体" w:hAnsi="楷体" w:hint="eastAsia"/>
          <w:color w:val="FF0000"/>
          <w:szCs w:val="21"/>
        </w:rPr>
        <w:t>放水旋塞，放水旋塞应处于泵的最低位置以便排尽泵内余水</w:t>
      </w:r>
    </w:p>
    <w:p w14:paraId="76DD9B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2EADE3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【解析】消防水泵</w:t>
      </w:r>
    </w:p>
    <w:p w14:paraId="600181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1.消防水泵的外观质量要求</w:t>
      </w:r>
    </w:p>
    <w:p w14:paraId="34D9D2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1）所有铸件外表面不应有明显的结疤、气泡、砂眼等缺陷；</w:t>
      </w:r>
    </w:p>
    <w:p w14:paraId="2377BD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2）泵体以及各种外露的罩壳、箱体均应喷涂大红漆。涂层质量应符合相关规定；</w:t>
      </w:r>
    </w:p>
    <w:p w14:paraId="43AD29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3）消防水泵的形状尺寸和安装尺寸与提供的安装图纸应相符；</w:t>
      </w:r>
    </w:p>
    <w:p w14:paraId="652932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4）查看铭牌上标注的泵的型号、名称、特性应与设计说明一致。</w:t>
      </w:r>
    </w:p>
    <w:p w14:paraId="7878C0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2.消防水泵的材料要求</w:t>
      </w:r>
    </w:p>
    <w:p w14:paraId="4B8FEB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1）水泵外壳宜为球墨铸铁；水泵叶轮宜为青铜或不锈钢；</w:t>
      </w:r>
    </w:p>
    <w:p w14:paraId="6B4A35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2）查看泵体、泵轴、叶轮等的材质合格证应符合要求。</w:t>
      </w:r>
    </w:p>
    <w:p w14:paraId="18EB1C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3.消防水泵的结构要求</w:t>
      </w:r>
    </w:p>
    <w:p w14:paraId="0EB79C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1）泵的结构形式应保证易于现场维修和更换零件。紧固件及自锁装置不应因振动等原因而产生松动；</w:t>
      </w:r>
    </w:p>
    <w:p w14:paraId="34F6B0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2）消防泵体上应铸出表示旋转方向的箭头；</w:t>
      </w:r>
    </w:p>
    <w:p w14:paraId="76E187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w:t>
      </w:r>
      <w:proofErr w:type="gramStart"/>
      <w:r>
        <w:rPr>
          <w:rFonts w:ascii="楷体" w:eastAsia="楷体" w:hAnsi="楷体" w:hint="eastAsia"/>
          <w:color w:val="FF0000"/>
          <w:szCs w:val="21"/>
        </w:rPr>
        <w:t>泵应设置</w:t>
      </w:r>
      <w:proofErr w:type="gramEnd"/>
      <w:r>
        <w:rPr>
          <w:rFonts w:ascii="楷体" w:eastAsia="楷体" w:hAnsi="楷体" w:hint="eastAsia"/>
          <w:color w:val="FF0000"/>
          <w:szCs w:val="21"/>
        </w:rPr>
        <w:t>放水旋塞，放水旋塞应处于泵的最低位置以便排尽泵内余水。</w:t>
      </w:r>
    </w:p>
    <w:p w14:paraId="45058F73" w14:textId="77777777" w:rsidR="00F265E7" w:rsidRDefault="00F265E7">
      <w:pPr>
        <w:spacing w:line="0" w:lineRule="atLeast"/>
        <w:rPr>
          <w:rFonts w:ascii="楷体" w:eastAsia="楷体" w:hAnsi="楷体" w:hint="eastAsia"/>
          <w:szCs w:val="21"/>
        </w:rPr>
      </w:pPr>
    </w:p>
    <w:p w14:paraId="015D17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【知识点】给水管网</w:t>
      </w:r>
    </w:p>
    <w:p w14:paraId="6B53CD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90809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1.消防给水管网在试压合格后进行冲洗，冲洗的顺序正确的是（  ）。</w:t>
      </w:r>
    </w:p>
    <w:p w14:paraId="14614A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A.先室内，后室外；先地下，后地上</w:t>
      </w:r>
    </w:p>
    <w:p w14:paraId="736259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B.先室外，后室内；先地下，后地上</w:t>
      </w:r>
    </w:p>
    <w:p w14:paraId="1F224D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C.先室内，后室外；先地上，后地下</w:t>
      </w:r>
    </w:p>
    <w:p w14:paraId="0216ED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D.先室外，后室内；先地上，后地下</w:t>
      </w:r>
    </w:p>
    <w:p w14:paraId="44A04F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5115C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【解析】管网冲洗在试压合格后分段进行。冲洗顺序先室外，后室内；先地下，后地上；室内部分的冲洗应按配水干管、配水管、配水支管的顺序进行。</w:t>
      </w:r>
    </w:p>
    <w:p w14:paraId="1618A627" w14:textId="77777777" w:rsidR="00F265E7" w:rsidRDefault="00F265E7">
      <w:pPr>
        <w:spacing w:line="0" w:lineRule="atLeast"/>
        <w:rPr>
          <w:rFonts w:ascii="楷体" w:eastAsia="楷体" w:hAnsi="楷体" w:hint="eastAsia"/>
          <w:szCs w:val="21"/>
        </w:rPr>
      </w:pPr>
    </w:p>
    <w:p w14:paraId="4AAAF5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2.具有不破坏钢管镀锌层、施工快捷、密封性好、便于拆卸等优点的管道连接方式是（  ）。</w:t>
      </w:r>
    </w:p>
    <w:p w14:paraId="1B9C90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A.沟槽连接</w:t>
      </w:r>
      <w:r>
        <w:rPr>
          <w:rFonts w:ascii="楷体" w:eastAsia="楷体" w:hAnsi="楷体" w:hint="eastAsia"/>
          <w:color w:val="FF0000"/>
          <w:szCs w:val="21"/>
        </w:rPr>
        <w:tab/>
      </w:r>
    </w:p>
    <w:p w14:paraId="605B89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B.承插连接</w:t>
      </w:r>
      <w:r>
        <w:rPr>
          <w:rFonts w:ascii="楷体" w:eastAsia="楷体" w:hAnsi="楷体" w:hint="eastAsia"/>
          <w:color w:val="FF0000"/>
          <w:szCs w:val="21"/>
        </w:rPr>
        <w:tab/>
      </w:r>
    </w:p>
    <w:p w14:paraId="32BC3F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C.焊接连接</w:t>
      </w:r>
      <w:r>
        <w:rPr>
          <w:rFonts w:ascii="楷体" w:eastAsia="楷体" w:hAnsi="楷体" w:hint="eastAsia"/>
          <w:color w:val="FF0000"/>
          <w:szCs w:val="21"/>
        </w:rPr>
        <w:tab/>
      </w:r>
    </w:p>
    <w:p w14:paraId="7ADB2E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D.法兰连接</w:t>
      </w:r>
    </w:p>
    <w:p w14:paraId="45821A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B4D53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【解析】沟槽式管接口是在管材、管件等管道接头部位加工成环形沟槽，用卡箍件、橡胶密封圈和紧固件等组成的套筒式快速接头。安装时，在相邻管端套上异形橡胶密封圈后，用拼合</w:t>
      </w:r>
      <w:proofErr w:type="gramStart"/>
      <w:r>
        <w:rPr>
          <w:rFonts w:ascii="楷体" w:eastAsia="楷体" w:hAnsi="楷体" w:hint="eastAsia"/>
          <w:color w:val="FF0000"/>
          <w:szCs w:val="21"/>
        </w:rPr>
        <w:t>式卡箍件</w:t>
      </w:r>
      <w:proofErr w:type="gramEnd"/>
      <w:r>
        <w:rPr>
          <w:rFonts w:ascii="楷体" w:eastAsia="楷体" w:hAnsi="楷体" w:hint="eastAsia"/>
          <w:color w:val="FF0000"/>
          <w:szCs w:val="21"/>
        </w:rPr>
        <w:t>连接。</w:t>
      </w:r>
      <w:proofErr w:type="gramStart"/>
      <w:r>
        <w:rPr>
          <w:rFonts w:ascii="楷体" w:eastAsia="楷体" w:hAnsi="楷体" w:hint="eastAsia"/>
          <w:color w:val="FF0000"/>
          <w:szCs w:val="21"/>
        </w:rPr>
        <w:t>卡箍件的</w:t>
      </w:r>
      <w:proofErr w:type="gramEnd"/>
      <w:r>
        <w:rPr>
          <w:rFonts w:ascii="楷体" w:eastAsia="楷体" w:hAnsi="楷体" w:hint="eastAsia"/>
          <w:color w:val="FF0000"/>
          <w:szCs w:val="21"/>
        </w:rPr>
        <w:t>内缘就位在沟槽内并用紧固件紧固后，保证了管道的密封性能。这种连接方式具有不破坏钢管镀锌层、施工快捷、密封性好、便于拆卸等优点。</w:t>
      </w:r>
    </w:p>
    <w:p w14:paraId="5077C721" w14:textId="77777777" w:rsidR="00F265E7" w:rsidRDefault="00F265E7">
      <w:pPr>
        <w:spacing w:line="0" w:lineRule="atLeast"/>
        <w:rPr>
          <w:rFonts w:ascii="楷体" w:eastAsia="楷体" w:hAnsi="楷体" w:hint="eastAsia"/>
          <w:szCs w:val="21"/>
        </w:rPr>
      </w:pPr>
    </w:p>
    <w:p w14:paraId="1E1F19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3.消防给水管穿过建筑物承重墙或基础时，应预留洞口，洞口高度应保证管顶上部净空不小于建筑物的沉降量，不宜小于（  ）m，并应填充</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透水的弹性材料。</w:t>
      </w:r>
    </w:p>
    <w:p w14:paraId="2A28CFC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A.0.1</w:t>
      </w:r>
      <w:r>
        <w:rPr>
          <w:rFonts w:ascii="楷体" w:eastAsia="楷体" w:hAnsi="楷体"/>
          <w:color w:val="FF0000"/>
          <w:szCs w:val="21"/>
        </w:rPr>
        <w:tab/>
        <w:t>B.0.5</w:t>
      </w:r>
      <w:r>
        <w:rPr>
          <w:rFonts w:ascii="楷体" w:eastAsia="楷体" w:hAnsi="楷体"/>
          <w:color w:val="FF0000"/>
          <w:szCs w:val="21"/>
        </w:rPr>
        <w:tab/>
        <w:t>C.1.0</w:t>
      </w:r>
      <w:r>
        <w:rPr>
          <w:rFonts w:ascii="楷体" w:eastAsia="楷体" w:hAnsi="楷体"/>
          <w:color w:val="FF0000"/>
          <w:szCs w:val="21"/>
        </w:rPr>
        <w:tab/>
        <w:t>D.1.5</w:t>
      </w:r>
    </w:p>
    <w:p w14:paraId="7AB7B5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4AE35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【解析】消防给水管穿过建筑物承重墙或基础时，应预留洞口，洞口高度应保证管顶上部净空不小于建筑物的沉降量，不宜小于0.1m，并应填充</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透水的弹性材料。</w:t>
      </w:r>
    </w:p>
    <w:p w14:paraId="5A4535F2" w14:textId="77777777" w:rsidR="00F265E7" w:rsidRDefault="00F265E7">
      <w:pPr>
        <w:spacing w:line="0" w:lineRule="atLeast"/>
        <w:rPr>
          <w:rFonts w:ascii="楷体" w:eastAsia="楷体" w:hAnsi="楷体" w:hint="eastAsia"/>
          <w:szCs w:val="21"/>
        </w:rPr>
      </w:pPr>
    </w:p>
    <w:p w14:paraId="2C3375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4.公称直径为50mm的管道支架，其设置的最大间距为（  ）m。</w:t>
      </w:r>
    </w:p>
    <w:p w14:paraId="4D30BC7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A.4.0</w:t>
      </w:r>
      <w:r>
        <w:rPr>
          <w:rFonts w:ascii="楷体" w:eastAsia="楷体" w:hAnsi="楷体"/>
          <w:color w:val="FF0000"/>
          <w:szCs w:val="21"/>
        </w:rPr>
        <w:tab/>
        <w:t>B.4.5</w:t>
      </w:r>
      <w:r>
        <w:rPr>
          <w:rFonts w:ascii="楷体" w:eastAsia="楷体" w:hAnsi="楷体"/>
          <w:color w:val="FF0000"/>
          <w:szCs w:val="21"/>
        </w:rPr>
        <w:tab/>
        <w:t>C.5.0</w:t>
      </w:r>
      <w:r>
        <w:rPr>
          <w:rFonts w:ascii="楷体" w:eastAsia="楷体" w:hAnsi="楷体"/>
          <w:color w:val="FF0000"/>
          <w:szCs w:val="21"/>
        </w:rPr>
        <w:tab/>
        <w:t>D.6.0</w:t>
      </w:r>
    </w:p>
    <w:p w14:paraId="61BB2E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4E71B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【解析】表3—2—6 管道支架或吊架的间距</w:t>
      </w:r>
    </w:p>
    <w:tbl>
      <w:tblPr>
        <w:tblStyle w:val="aa"/>
        <w:tblW w:w="7842" w:type="dxa"/>
        <w:tblLayout w:type="fixed"/>
        <w:tblLook w:val="04A0" w:firstRow="1" w:lastRow="0" w:firstColumn="1" w:lastColumn="0" w:noHBand="0" w:noVBand="1"/>
      </w:tblPr>
      <w:tblGrid>
        <w:gridCol w:w="1791"/>
        <w:gridCol w:w="531"/>
        <w:gridCol w:w="531"/>
        <w:gridCol w:w="531"/>
        <w:gridCol w:w="531"/>
        <w:gridCol w:w="531"/>
        <w:gridCol w:w="531"/>
        <w:gridCol w:w="531"/>
        <w:gridCol w:w="531"/>
        <w:gridCol w:w="531"/>
        <w:gridCol w:w="636"/>
        <w:gridCol w:w="636"/>
      </w:tblGrid>
      <w:tr w:rsidR="00F265E7" w14:paraId="11DF8AD5" w14:textId="77777777">
        <w:tc>
          <w:tcPr>
            <w:tcW w:w="1791" w:type="dxa"/>
          </w:tcPr>
          <w:p w14:paraId="110411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公称直径（mm）：</w:t>
            </w:r>
          </w:p>
        </w:tc>
        <w:tc>
          <w:tcPr>
            <w:tcW w:w="531" w:type="dxa"/>
          </w:tcPr>
          <w:p w14:paraId="641DDD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25</w:t>
            </w:r>
          </w:p>
        </w:tc>
        <w:tc>
          <w:tcPr>
            <w:tcW w:w="531" w:type="dxa"/>
          </w:tcPr>
          <w:p w14:paraId="68BD48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32</w:t>
            </w:r>
          </w:p>
        </w:tc>
        <w:tc>
          <w:tcPr>
            <w:tcW w:w="531" w:type="dxa"/>
          </w:tcPr>
          <w:p w14:paraId="4081DA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40</w:t>
            </w:r>
          </w:p>
        </w:tc>
        <w:tc>
          <w:tcPr>
            <w:tcW w:w="531" w:type="dxa"/>
          </w:tcPr>
          <w:p w14:paraId="50B616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50</w:t>
            </w:r>
          </w:p>
        </w:tc>
        <w:tc>
          <w:tcPr>
            <w:tcW w:w="531" w:type="dxa"/>
          </w:tcPr>
          <w:p w14:paraId="748401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70</w:t>
            </w:r>
          </w:p>
        </w:tc>
        <w:tc>
          <w:tcPr>
            <w:tcW w:w="531" w:type="dxa"/>
          </w:tcPr>
          <w:p w14:paraId="07380C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80</w:t>
            </w:r>
          </w:p>
        </w:tc>
        <w:tc>
          <w:tcPr>
            <w:tcW w:w="531" w:type="dxa"/>
          </w:tcPr>
          <w:p w14:paraId="0C5258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100</w:t>
            </w:r>
          </w:p>
        </w:tc>
        <w:tc>
          <w:tcPr>
            <w:tcW w:w="531" w:type="dxa"/>
          </w:tcPr>
          <w:p w14:paraId="4E2459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150</w:t>
            </w:r>
          </w:p>
        </w:tc>
        <w:tc>
          <w:tcPr>
            <w:tcW w:w="531" w:type="dxa"/>
          </w:tcPr>
          <w:p w14:paraId="6381DF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200</w:t>
            </w:r>
          </w:p>
        </w:tc>
        <w:tc>
          <w:tcPr>
            <w:tcW w:w="636" w:type="dxa"/>
          </w:tcPr>
          <w:p w14:paraId="085D4C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250</w:t>
            </w:r>
          </w:p>
        </w:tc>
        <w:tc>
          <w:tcPr>
            <w:tcW w:w="636" w:type="dxa"/>
          </w:tcPr>
          <w:p w14:paraId="7E5805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300</w:t>
            </w:r>
          </w:p>
        </w:tc>
      </w:tr>
      <w:tr w:rsidR="00F265E7" w14:paraId="1EC44633" w14:textId="77777777">
        <w:tc>
          <w:tcPr>
            <w:tcW w:w="1791" w:type="dxa"/>
          </w:tcPr>
          <w:p w14:paraId="47DDC8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最大间距（m）：</w:t>
            </w:r>
          </w:p>
        </w:tc>
        <w:tc>
          <w:tcPr>
            <w:tcW w:w="531" w:type="dxa"/>
          </w:tcPr>
          <w:p w14:paraId="2272D5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3.5</w:t>
            </w:r>
          </w:p>
        </w:tc>
        <w:tc>
          <w:tcPr>
            <w:tcW w:w="531" w:type="dxa"/>
          </w:tcPr>
          <w:p w14:paraId="2A6C54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4.0</w:t>
            </w:r>
          </w:p>
        </w:tc>
        <w:tc>
          <w:tcPr>
            <w:tcW w:w="531" w:type="dxa"/>
          </w:tcPr>
          <w:p w14:paraId="18DFED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4.5</w:t>
            </w:r>
          </w:p>
        </w:tc>
        <w:tc>
          <w:tcPr>
            <w:tcW w:w="531" w:type="dxa"/>
          </w:tcPr>
          <w:p w14:paraId="61B1BA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5.0</w:t>
            </w:r>
          </w:p>
        </w:tc>
        <w:tc>
          <w:tcPr>
            <w:tcW w:w="531" w:type="dxa"/>
          </w:tcPr>
          <w:p w14:paraId="7A468D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6.0</w:t>
            </w:r>
          </w:p>
        </w:tc>
        <w:tc>
          <w:tcPr>
            <w:tcW w:w="531" w:type="dxa"/>
          </w:tcPr>
          <w:p w14:paraId="7FB4DE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6.0</w:t>
            </w:r>
          </w:p>
        </w:tc>
        <w:tc>
          <w:tcPr>
            <w:tcW w:w="531" w:type="dxa"/>
          </w:tcPr>
          <w:p w14:paraId="58C188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6.5</w:t>
            </w:r>
          </w:p>
        </w:tc>
        <w:tc>
          <w:tcPr>
            <w:tcW w:w="531" w:type="dxa"/>
          </w:tcPr>
          <w:p w14:paraId="1390A8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7.0</w:t>
            </w:r>
          </w:p>
        </w:tc>
        <w:tc>
          <w:tcPr>
            <w:tcW w:w="531" w:type="dxa"/>
          </w:tcPr>
          <w:p w14:paraId="2F9414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8.0</w:t>
            </w:r>
          </w:p>
        </w:tc>
        <w:tc>
          <w:tcPr>
            <w:tcW w:w="636" w:type="dxa"/>
          </w:tcPr>
          <w:p w14:paraId="5EEB8C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11.0</w:t>
            </w:r>
          </w:p>
        </w:tc>
        <w:tc>
          <w:tcPr>
            <w:tcW w:w="636" w:type="dxa"/>
          </w:tcPr>
          <w:p w14:paraId="0D76B9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12.0</w:t>
            </w:r>
          </w:p>
        </w:tc>
      </w:tr>
    </w:tbl>
    <w:p w14:paraId="6AC5C4E0" w14:textId="77777777" w:rsidR="00F265E7" w:rsidRDefault="00F265E7">
      <w:pPr>
        <w:spacing w:line="0" w:lineRule="atLeast"/>
        <w:rPr>
          <w:rFonts w:ascii="楷体" w:eastAsia="楷体" w:hAnsi="楷体" w:hint="eastAsia"/>
          <w:szCs w:val="21"/>
        </w:rPr>
      </w:pPr>
    </w:p>
    <w:p w14:paraId="401EC7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5.应设置固定支架</w:t>
      </w:r>
      <w:proofErr w:type="gramStart"/>
      <w:r>
        <w:rPr>
          <w:rFonts w:ascii="楷体" w:eastAsia="楷体" w:hAnsi="楷体" w:hint="eastAsia"/>
          <w:color w:val="FF0000"/>
          <w:szCs w:val="21"/>
        </w:rPr>
        <w:t>或防晃支架</w:t>
      </w:r>
      <w:proofErr w:type="gramEnd"/>
      <w:r>
        <w:rPr>
          <w:rFonts w:ascii="楷体" w:eastAsia="楷体" w:hAnsi="楷体" w:hint="eastAsia"/>
          <w:color w:val="FF0000"/>
          <w:szCs w:val="21"/>
        </w:rPr>
        <w:t>的地方有（  ）。</w:t>
      </w:r>
    </w:p>
    <w:p w14:paraId="77EA8C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A.管径小于DN50mm的配水管中点</w:t>
      </w:r>
    </w:p>
    <w:p w14:paraId="7C180E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B.配水干管及配水管，配水支管的长度超过15m，每15m长度内</w:t>
      </w:r>
    </w:p>
    <w:p w14:paraId="41EF28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C.管径大于DN40mm的管道拐弯、三通及四通位置处</w:t>
      </w:r>
    </w:p>
    <w:p w14:paraId="0EDF24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D.立管的中间部位</w:t>
      </w:r>
    </w:p>
    <w:p w14:paraId="218277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51DE5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【解析】下列部位应设置固定支架</w:t>
      </w:r>
      <w:proofErr w:type="gramStart"/>
      <w:r>
        <w:rPr>
          <w:rFonts w:ascii="楷体" w:eastAsia="楷体" w:hAnsi="楷体" w:hint="eastAsia"/>
          <w:color w:val="FF0000"/>
          <w:szCs w:val="21"/>
        </w:rPr>
        <w:t>或防晃支架</w:t>
      </w:r>
      <w:proofErr w:type="gramEnd"/>
      <w:r>
        <w:rPr>
          <w:rFonts w:ascii="楷体" w:eastAsia="楷体" w:hAnsi="楷体" w:hint="eastAsia"/>
          <w:color w:val="FF0000"/>
          <w:szCs w:val="21"/>
        </w:rPr>
        <w:t>：</w:t>
      </w:r>
    </w:p>
    <w:p w14:paraId="07076B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（1）配水管宜在中点设</w:t>
      </w:r>
      <w:proofErr w:type="gramStart"/>
      <w:r>
        <w:rPr>
          <w:rFonts w:ascii="楷体" w:eastAsia="楷体" w:hAnsi="楷体" w:hint="eastAsia"/>
          <w:color w:val="FF0000"/>
          <w:szCs w:val="21"/>
        </w:rPr>
        <w:t>一个防晃支架</w:t>
      </w:r>
      <w:proofErr w:type="gramEnd"/>
      <w:r>
        <w:rPr>
          <w:rFonts w:ascii="楷体" w:eastAsia="楷体" w:hAnsi="楷体" w:hint="eastAsia"/>
          <w:color w:val="FF0000"/>
          <w:szCs w:val="21"/>
        </w:rPr>
        <w:t>，当管径小于DN50mm时可不设；</w:t>
      </w:r>
    </w:p>
    <w:p w14:paraId="42A7AA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（2）配水干管及配水管，配水支管的长度超过15m，每15m长度内应至少设</w:t>
      </w:r>
      <w:proofErr w:type="gramStart"/>
      <w:r>
        <w:rPr>
          <w:rFonts w:ascii="楷体" w:eastAsia="楷体" w:hAnsi="楷体" w:hint="eastAsia"/>
          <w:color w:val="FF0000"/>
          <w:szCs w:val="21"/>
        </w:rPr>
        <w:t>1个防晃支架</w:t>
      </w:r>
      <w:proofErr w:type="gramEnd"/>
      <w:r>
        <w:rPr>
          <w:rFonts w:ascii="楷体" w:eastAsia="楷体" w:hAnsi="楷体" w:hint="eastAsia"/>
          <w:color w:val="FF0000"/>
          <w:szCs w:val="21"/>
        </w:rPr>
        <w:t>，当管径不大于DN40mm时可不设；</w:t>
      </w:r>
    </w:p>
    <w:p w14:paraId="3536E6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（3）管径大于DN50mm的管道拐弯、三通及四通位置处应设</w:t>
      </w:r>
      <w:proofErr w:type="gramStart"/>
      <w:r>
        <w:rPr>
          <w:rFonts w:ascii="楷体" w:eastAsia="楷体" w:hAnsi="楷体" w:hint="eastAsia"/>
          <w:color w:val="FF0000"/>
          <w:szCs w:val="21"/>
        </w:rPr>
        <w:t>一个防晃支架</w:t>
      </w:r>
      <w:proofErr w:type="gramEnd"/>
      <w:r>
        <w:rPr>
          <w:rFonts w:ascii="楷体" w:eastAsia="楷体" w:hAnsi="楷体" w:hint="eastAsia"/>
          <w:color w:val="FF0000"/>
          <w:szCs w:val="21"/>
        </w:rPr>
        <w:t>；</w:t>
      </w:r>
    </w:p>
    <w:p w14:paraId="1628D7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w:t>
      </w:r>
      <w:proofErr w:type="gramStart"/>
      <w:r>
        <w:rPr>
          <w:rFonts w:ascii="楷体" w:eastAsia="楷体" w:hAnsi="楷体" w:hint="eastAsia"/>
          <w:color w:val="FF0000"/>
          <w:szCs w:val="21"/>
        </w:rPr>
        <w:t>防晃支架</w:t>
      </w:r>
      <w:proofErr w:type="gramEnd"/>
      <w:r>
        <w:rPr>
          <w:rFonts w:ascii="楷体" w:eastAsia="楷体" w:hAnsi="楷体" w:hint="eastAsia"/>
          <w:color w:val="FF0000"/>
          <w:szCs w:val="21"/>
        </w:rPr>
        <w:t>的强度，应满足管道、配件及管内水的自重再加50%的水平方向推力时不损坏或不产生永久变形。当管道穿梁安装时，管道再用紧固件固定于混凝土结构上，可作为</w:t>
      </w:r>
      <w:proofErr w:type="gramStart"/>
      <w:r>
        <w:rPr>
          <w:rFonts w:ascii="楷体" w:eastAsia="楷体" w:hAnsi="楷体" w:hint="eastAsia"/>
          <w:color w:val="FF0000"/>
          <w:szCs w:val="21"/>
        </w:rPr>
        <w:t>1个防晃支架</w:t>
      </w:r>
      <w:proofErr w:type="gramEnd"/>
      <w:r>
        <w:rPr>
          <w:rFonts w:ascii="楷体" w:eastAsia="楷体" w:hAnsi="楷体" w:hint="eastAsia"/>
          <w:color w:val="FF0000"/>
          <w:szCs w:val="21"/>
        </w:rPr>
        <w:t>处理；</w:t>
      </w:r>
    </w:p>
    <w:p w14:paraId="37D519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7）架空管道每段管道设置</w:t>
      </w:r>
      <w:proofErr w:type="gramStart"/>
      <w:r>
        <w:rPr>
          <w:rFonts w:ascii="楷体" w:eastAsia="楷体" w:hAnsi="楷体" w:hint="eastAsia"/>
          <w:color w:val="FF0000"/>
          <w:szCs w:val="21"/>
        </w:rPr>
        <w:t>的防晃支架</w:t>
      </w:r>
      <w:proofErr w:type="gramEnd"/>
      <w:r>
        <w:rPr>
          <w:rFonts w:ascii="楷体" w:eastAsia="楷体" w:hAnsi="楷体" w:hint="eastAsia"/>
          <w:color w:val="FF0000"/>
          <w:szCs w:val="21"/>
        </w:rPr>
        <w:t>不少于1个；当管道改变方向时，</w:t>
      </w:r>
      <w:proofErr w:type="gramStart"/>
      <w:r>
        <w:rPr>
          <w:rFonts w:ascii="楷体" w:eastAsia="楷体" w:hAnsi="楷体" w:hint="eastAsia"/>
          <w:color w:val="FF0000"/>
          <w:szCs w:val="21"/>
        </w:rPr>
        <w:t>增设防晃支架</w:t>
      </w:r>
      <w:proofErr w:type="gramEnd"/>
      <w:r>
        <w:rPr>
          <w:rFonts w:ascii="楷体" w:eastAsia="楷体" w:hAnsi="楷体" w:hint="eastAsia"/>
          <w:color w:val="FF0000"/>
          <w:szCs w:val="21"/>
        </w:rPr>
        <w:t>；立管在其始端和终端设防晃支架或采用管卡固定。</w:t>
      </w:r>
    </w:p>
    <w:p w14:paraId="053CFFCE" w14:textId="77777777" w:rsidR="00F265E7" w:rsidRDefault="00F265E7">
      <w:pPr>
        <w:spacing w:line="0" w:lineRule="atLeast"/>
        <w:rPr>
          <w:rFonts w:ascii="楷体" w:eastAsia="楷体" w:hAnsi="楷体" w:hint="eastAsia"/>
          <w:szCs w:val="21"/>
        </w:rPr>
      </w:pPr>
    </w:p>
    <w:p w14:paraId="102E44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6.消防给水管网的冲洗顺序是（  ）。</w:t>
      </w:r>
    </w:p>
    <w:p w14:paraId="5A1314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A.先室内，后室外</w:t>
      </w:r>
      <w:r>
        <w:rPr>
          <w:rFonts w:ascii="楷体" w:eastAsia="楷体" w:hAnsi="楷体" w:hint="eastAsia"/>
          <w:color w:val="FF0000"/>
          <w:szCs w:val="21"/>
        </w:rPr>
        <w:tab/>
      </w:r>
    </w:p>
    <w:p w14:paraId="291818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B.先地上，后地下</w:t>
      </w:r>
    </w:p>
    <w:p w14:paraId="1C5FA0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C.室内部分的冲洗应按配水干管、配水管、配水支管的顺序进行</w:t>
      </w:r>
    </w:p>
    <w:p w14:paraId="1B8F2A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D.室外部分的冲洗应按配水干管、配水管、配水支管的顺序进行</w:t>
      </w:r>
    </w:p>
    <w:p w14:paraId="5E5A29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3FE9D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【解析】管网冲洗在试压合格后分段进行。冲洗顺序先室外，后室内；先地下，后地上；</w:t>
      </w:r>
    </w:p>
    <w:p w14:paraId="19DB10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室内部分的冲洗应按配水干管、配水管、配水支管的顺序进行。</w:t>
      </w:r>
    </w:p>
    <w:p w14:paraId="04039BE4" w14:textId="77777777" w:rsidR="00F265E7" w:rsidRDefault="00F265E7">
      <w:pPr>
        <w:spacing w:line="0" w:lineRule="atLeast"/>
        <w:rPr>
          <w:rFonts w:ascii="楷体" w:eastAsia="楷体" w:hAnsi="楷体" w:hint="eastAsia"/>
          <w:szCs w:val="21"/>
        </w:rPr>
      </w:pPr>
    </w:p>
    <w:p w14:paraId="198033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7.水压试验时环境温度不宜低于（  ）℃，当低于（  ）℃时，水压试验应采取防冻措施。</w:t>
      </w:r>
    </w:p>
    <w:p w14:paraId="663710E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w:t>
      </w:r>
      <w:r>
        <w:rPr>
          <w:rFonts w:ascii="楷体" w:eastAsia="楷体" w:hAnsi="楷体" w:hint="eastAsia"/>
          <w:color w:val="FF0000"/>
          <w:szCs w:val="21"/>
        </w:rPr>
        <w:t xml:space="preserve">   </w:t>
      </w:r>
      <w:r>
        <w:rPr>
          <w:rFonts w:ascii="楷体" w:eastAsia="楷体" w:hAnsi="楷体"/>
          <w:color w:val="FF0000"/>
          <w:szCs w:val="21"/>
        </w:rPr>
        <w:t>B.5</w:t>
      </w:r>
      <w:r>
        <w:rPr>
          <w:rFonts w:ascii="楷体" w:eastAsia="楷体" w:hAnsi="楷体" w:hint="eastAsia"/>
          <w:color w:val="FF0000"/>
          <w:szCs w:val="21"/>
        </w:rPr>
        <w:t xml:space="preserve">   </w:t>
      </w:r>
      <w:r>
        <w:rPr>
          <w:rFonts w:ascii="楷体" w:eastAsia="楷体" w:hAnsi="楷体"/>
          <w:color w:val="FF0000"/>
          <w:szCs w:val="21"/>
        </w:rPr>
        <w:t>C.10</w:t>
      </w:r>
      <w:r>
        <w:rPr>
          <w:rFonts w:ascii="楷体" w:eastAsia="楷体" w:hAnsi="楷体" w:hint="eastAsia"/>
          <w:color w:val="FF0000"/>
          <w:szCs w:val="21"/>
        </w:rPr>
        <w:t xml:space="preserve">   </w:t>
      </w:r>
      <w:r>
        <w:rPr>
          <w:rFonts w:ascii="楷体" w:eastAsia="楷体" w:hAnsi="楷体"/>
          <w:color w:val="FF0000"/>
          <w:szCs w:val="21"/>
        </w:rPr>
        <w:t>D.15</w:t>
      </w:r>
    </w:p>
    <w:p w14:paraId="6990F8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99D7D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【解析】水压试验时环境温度不宜低于5℃，当低于5℃时，水压试验应采取防冻措施。</w:t>
      </w:r>
    </w:p>
    <w:p w14:paraId="29F54C29" w14:textId="77777777" w:rsidR="00F265E7" w:rsidRDefault="00F265E7">
      <w:pPr>
        <w:spacing w:line="0" w:lineRule="atLeast"/>
        <w:rPr>
          <w:rFonts w:ascii="楷体" w:eastAsia="楷体" w:hAnsi="楷体" w:hint="eastAsia"/>
          <w:szCs w:val="21"/>
        </w:rPr>
      </w:pPr>
    </w:p>
    <w:p w14:paraId="427790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  ）用于低压流体输送用焊接钢管及外径可以攻螺纹的无缝钢管的连接。</w:t>
      </w:r>
    </w:p>
    <w:p w14:paraId="000240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A.焊接连接</w:t>
      </w:r>
      <w:r>
        <w:rPr>
          <w:rFonts w:ascii="楷体" w:eastAsia="楷体" w:hAnsi="楷体" w:hint="eastAsia"/>
          <w:color w:val="FF0000"/>
          <w:szCs w:val="21"/>
        </w:rPr>
        <w:tab/>
      </w:r>
    </w:p>
    <w:p w14:paraId="717C10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B.法兰连接</w:t>
      </w:r>
      <w:r>
        <w:rPr>
          <w:rFonts w:ascii="楷体" w:eastAsia="楷体" w:hAnsi="楷体" w:hint="eastAsia"/>
          <w:color w:val="FF0000"/>
          <w:szCs w:val="21"/>
        </w:rPr>
        <w:tab/>
      </w:r>
    </w:p>
    <w:p w14:paraId="3F9966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C.螺纹连接</w:t>
      </w:r>
      <w:r>
        <w:rPr>
          <w:rFonts w:ascii="楷体" w:eastAsia="楷体" w:hAnsi="楷体" w:hint="eastAsia"/>
          <w:color w:val="FF0000"/>
          <w:szCs w:val="21"/>
        </w:rPr>
        <w:tab/>
      </w:r>
    </w:p>
    <w:p w14:paraId="7B0DF6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D.承插连接</w:t>
      </w:r>
    </w:p>
    <w:p w14:paraId="61A8F3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98540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【解析】螺纹连接用于低压流体输送用焊接钢管及外径可以攻螺纹的无缝钢管的连接。</w:t>
      </w:r>
    </w:p>
    <w:p w14:paraId="78021847" w14:textId="77777777" w:rsidR="00F265E7" w:rsidRDefault="00F265E7">
      <w:pPr>
        <w:spacing w:line="0" w:lineRule="atLeast"/>
        <w:rPr>
          <w:rFonts w:ascii="楷体" w:eastAsia="楷体" w:hAnsi="楷体" w:hint="eastAsia"/>
          <w:szCs w:val="21"/>
        </w:rPr>
      </w:pPr>
    </w:p>
    <w:p w14:paraId="036A51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9.给水管网管径大于DN（  ） mm的管道不应使用螺纹活接头，在管道</w:t>
      </w:r>
      <w:proofErr w:type="gramStart"/>
      <w:r>
        <w:rPr>
          <w:rFonts w:ascii="楷体" w:eastAsia="楷体" w:hAnsi="楷体" w:hint="eastAsia"/>
          <w:color w:val="FF0000"/>
          <w:szCs w:val="21"/>
        </w:rPr>
        <w:t>变径处</w:t>
      </w:r>
      <w:proofErr w:type="gramEnd"/>
      <w:r>
        <w:rPr>
          <w:rFonts w:ascii="楷体" w:eastAsia="楷体" w:hAnsi="楷体" w:hint="eastAsia"/>
          <w:color w:val="FF0000"/>
          <w:szCs w:val="21"/>
        </w:rPr>
        <w:t>应采用</w:t>
      </w:r>
      <w:proofErr w:type="gramStart"/>
      <w:r>
        <w:rPr>
          <w:rFonts w:ascii="楷体" w:eastAsia="楷体" w:hAnsi="楷体" w:hint="eastAsia"/>
          <w:color w:val="FF0000"/>
          <w:szCs w:val="21"/>
        </w:rPr>
        <w:t>单体异径接头</w:t>
      </w:r>
      <w:proofErr w:type="gramEnd"/>
      <w:r>
        <w:rPr>
          <w:rFonts w:ascii="楷体" w:eastAsia="楷体" w:hAnsi="楷体" w:hint="eastAsia"/>
          <w:color w:val="FF0000"/>
          <w:szCs w:val="21"/>
        </w:rPr>
        <w:t>。</w:t>
      </w:r>
    </w:p>
    <w:p w14:paraId="20BFE9C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A.30</w:t>
      </w:r>
      <w:r>
        <w:rPr>
          <w:rFonts w:ascii="楷体" w:eastAsia="楷体" w:hAnsi="楷体"/>
          <w:color w:val="FF0000"/>
          <w:szCs w:val="21"/>
        </w:rPr>
        <w:tab/>
        <w:t>B.40</w:t>
      </w:r>
      <w:r>
        <w:rPr>
          <w:rFonts w:ascii="楷体" w:eastAsia="楷体" w:hAnsi="楷体"/>
          <w:color w:val="FF0000"/>
          <w:szCs w:val="21"/>
        </w:rPr>
        <w:tab/>
        <w:t>C.50</w:t>
      </w:r>
      <w:r>
        <w:rPr>
          <w:rFonts w:ascii="楷体" w:eastAsia="楷体" w:hAnsi="楷体"/>
          <w:color w:val="FF0000"/>
          <w:szCs w:val="21"/>
        </w:rPr>
        <w:tab/>
        <w:t>D.60</w:t>
      </w:r>
    </w:p>
    <w:p w14:paraId="7D772E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03F2C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【解析】管径大于DN50mm的管道不应使用螺纹活接头，在管道</w:t>
      </w:r>
      <w:proofErr w:type="gramStart"/>
      <w:r>
        <w:rPr>
          <w:rFonts w:ascii="楷体" w:eastAsia="楷体" w:hAnsi="楷体" w:hint="eastAsia"/>
          <w:color w:val="FF0000"/>
          <w:szCs w:val="21"/>
        </w:rPr>
        <w:t>变径处</w:t>
      </w:r>
      <w:proofErr w:type="gramEnd"/>
      <w:r>
        <w:rPr>
          <w:rFonts w:ascii="楷体" w:eastAsia="楷体" w:hAnsi="楷体" w:hint="eastAsia"/>
          <w:color w:val="FF0000"/>
          <w:szCs w:val="21"/>
        </w:rPr>
        <w:t>应采用</w:t>
      </w:r>
      <w:proofErr w:type="gramStart"/>
      <w:r>
        <w:rPr>
          <w:rFonts w:ascii="楷体" w:eastAsia="楷体" w:hAnsi="楷体" w:hint="eastAsia"/>
          <w:color w:val="FF0000"/>
          <w:szCs w:val="21"/>
        </w:rPr>
        <w:t>单体异径接头</w:t>
      </w:r>
      <w:proofErr w:type="gramEnd"/>
      <w:r>
        <w:rPr>
          <w:rFonts w:ascii="楷体" w:eastAsia="楷体" w:hAnsi="楷体" w:hint="eastAsia"/>
          <w:color w:val="FF0000"/>
          <w:szCs w:val="21"/>
        </w:rPr>
        <w:t>。</w:t>
      </w:r>
    </w:p>
    <w:p w14:paraId="72A1DCC2" w14:textId="77777777" w:rsidR="00F265E7" w:rsidRDefault="00F265E7">
      <w:pPr>
        <w:spacing w:line="0" w:lineRule="atLeast"/>
        <w:rPr>
          <w:rFonts w:ascii="楷体" w:eastAsia="楷体" w:hAnsi="楷体" w:hint="eastAsia"/>
          <w:szCs w:val="21"/>
        </w:rPr>
      </w:pPr>
    </w:p>
    <w:p w14:paraId="469EFE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10.有振动的</w:t>
      </w:r>
      <w:proofErr w:type="gramStart"/>
      <w:r>
        <w:rPr>
          <w:rFonts w:ascii="楷体" w:eastAsia="楷体" w:hAnsi="楷体" w:hint="eastAsia"/>
          <w:color w:val="FF0000"/>
          <w:szCs w:val="21"/>
        </w:rPr>
        <w:t>场所和埋地</w:t>
      </w:r>
      <w:proofErr w:type="gramEnd"/>
      <w:r>
        <w:rPr>
          <w:rFonts w:ascii="楷体" w:eastAsia="楷体" w:hAnsi="楷体" w:hint="eastAsia"/>
          <w:color w:val="FF0000"/>
          <w:szCs w:val="21"/>
        </w:rPr>
        <w:t>管道应采用柔性接头，其他场所宜采用刚性接头，当采用刚性接头时，每隔（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刚性接头应设置一个挠性接头，埋地连接时螺栓和螺母应采用不锈钢件。</w:t>
      </w:r>
    </w:p>
    <w:p w14:paraId="5C9A4B2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A.2～3</w:t>
      </w:r>
      <w:r>
        <w:rPr>
          <w:rFonts w:ascii="楷体" w:eastAsia="楷体" w:hAnsi="楷体"/>
          <w:color w:val="FF0000"/>
          <w:szCs w:val="21"/>
        </w:rPr>
        <w:tab/>
      </w:r>
    </w:p>
    <w:p w14:paraId="26424F5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B.4～5</w:t>
      </w:r>
      <w:r>
        <w:rPr>
          <w:rFonts w:ascii="楷体" w:eastAsia="楷体" w:hAnsi="楷体"/>
          <w:color w:val="FF0000"/>
          <w:szCs w:val="21"/>
        </w:rPr>
        <w:tab/>
      </w:r>
    </w:p>
    <w:p w14:paraId="58EAA89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C.3～4</w:t>
      </w:r>
      <w:r>
        <w:rPr>
          <w:rFonts w:ascii="楷体" w:eastAsia="楷体" w:hAnsi="楷体"/>
          <w:color w:val="FF0000"/>
          <w:szCs w:val="21"/>
        </w:rPr>
        <w:tab/>
      </w:r>
    </w:p>
    <w:p w14:paraId="3D5205C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D.5～6</w:t>
      </w:r>
    </w:p>
    <w:p w14:paraId="0EB4EF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4E650C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【解析】有振动的</w:t>
      </w:r>
      <w:proofErr w:type="gramStart"/>
      <w:r>
        <w:rPr>
          <w:rFonts w:ascii="楷体" w:eastAsia="楷体" w:hAnsi="楷体" w:hint="eastAsia"/>
          <w:color w:val="FF0000"/>
          <w:szCs w:val="21"/>
        </w:rPr>
        <w:t>场所和埋地</w:t>
      </w:r>
      <w:proofErr w:type="gramEnd"/>
      <w:r>
        <w:rPr>
          <w:rFonts w:ascii="楷体" w:eastAsia="楷体" w:hAnsi="楷体" w:hint="eastAsia"/>
          <w:color w:val="FF0000"/>
          <w:szCs w:val="21"/>
        </w:rPr>
        <w:t>管道应采用柔性接头，其他场所宜采用刚性接头，当采用刚性接头时，每隔4～5个刚性接头应设置一个挠性接头，埋地连接时螺栓和螺母应采用不锈钢件。</w:t>
      </w:r>
    </w:p>
    <w:p w14:paraId="15AC9711" w14:textId="77777777" w:rsidR="00F265E7" w:rsidRDefault="00F265E7">
      <w:pPr>
        <w:spacing w:line="0" w:lineRule="atLeast"/>
        <w:rPr>
          <w:rFonts w:ascii="楷体" w:eastAsia="楷体" w:hAnsi="楷体" w:hint="eastAsia"/>
          <w:szCs w:val="21"/>
        </w:rPr>
      </w:pPr>
    </w:p>
    <w:p w14:paraId="192C33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11.采用沟槽连接件连接</w:t>
      </w:r>
      <w:proofErr w:type="gramStart"/>
      <w:r>
        <w:rPr>
          <w:rFonts w:ascii="楷体" w:eastAsia="楷体" w:hAnsi="楷体" w:hint="eastAsia"/>
          <w:color w:val="FF0000"/>
          <w:szCs w:val="21"/>
        </w:rPr>
        <w:t>管道变径和</w:t>
      </w:r>
      <w:proofErr w:type="gramEnd"/>
      <w:r>
        <w:rPr>
          <w:rFonts w:ascii="楷体" w:eastAsia="楷体" w:hAnsi="楷体" w:hint="eastAsia"/>
          <w:color w:val="FF0000"/>
          <w:szCs w:val="21"/>
        </w:rPr>
        <w:t>转弯时，宜采用沟槽</w:t>
      </w:r>
      <w:proofErr w:type="gramStart"/>
      <w:r>
        <w:rPr>
          <w:rFonts w:ascii="楷体" w:eastAsia="楷体" w:hAnsi="楷体" w:hint="eastAsia"/>
          <w:color w:val="FF0000"/>
          <w:szCs w:val="21"/>
        </w:rPr>
        <w:t>式异径</w:t>
      </w:r>
      <w:proofErr w:type="gramEnd"/>
      <w:r>
        <w:rPr>
          <w:rFonts w:ascii="楷体" w:eastAsia="楷体" w:hAnsi="楷体" w:hint="eastAsia"/>
          <w:color w:val="FF0000"/>
          <w:szCs w:val="21"/>
        </w:rPr>
        <w:t>管件和弯头；当需要</w:t>
      </w:r>
      <w:proofErr w:type="gramStart"/>
      <w:r>
        <w:rPr>
          <w:rFonts w:ascii="楷体" w:eastAsia="楷体" w:hAnsi="楷体" w:hint="eastAsia"/>
          <w:color w:val="FF0000"/>
          <w:szCs w:val="21"/>
        </w:rPr>
        <w:t>采用补芯时</w:t>
      </w:r>
      <w:proofErr w:type="gramEnd"/>
      <w:r>
        <w:rPr>
          <w:rFonts w:ascii="楷体" w:eastAsia="楷体" w:hAnsi="楷体" w:hint="eastAsia"/>
          <w:color w:val="FF0000"/>
          <w:szCs w:val="21"/>
        </w:rPr>
        <w:t>，三通上可用（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，四通上不应超过（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；公称直径大于50mm的管道不宜采用活接头。</w:t>
      </w:r>
    </w:p>
    <w:p w14:paraId="4FCFFE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w:t>
      </w:r>
      <w:proofErr w:type="gramStart"/>
      <w:r>
        <w:rPr>
          <w:rFonts w:ascii="楷体" w:eastAsia="楷体" w:hAnsi="楷体" w:hint="eastAsia"/>
          <w:color w:val="FF0000"/>
          <w:szCs w:val="21"/>
        </w:rPr>
        <w:t>一</w:t>
      </w:r>
      <w:proofErr w:type="gramEnd"/>
      <w:r>
        <w:rPr>
          <w:rFonts w:ascii="楷体" w:eastAsia="楷体" w:hAnsi="楷体" w:hint="eastAsia"/>
          <w:color w:val="FF0000"/>
          <w:szCs w:val="21"/>
        </w:rPr>
        <w:t>，二</w:t>
      </w:r>
      <w:r>
        <w:rPr>
          <w:rFonts w:ascii="楷体" w:eastAsia="楷体" w:hAnsi="楷体" w:hint="eastAsia"/>
          <w:color w:val="FF0000"/>
          <w:szCs w:val="21"/>
        </w:rPr>
        <w:tab/>
      </w:r>
    </w:p>
    <w:p w14:paraId="796D2A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B.二，</w:t>
      </w:r>
      <w:proofErr w:type="gramStart"/>
      <w:r>
        <w:rPr>
          <w:rFonts w:ascii="楷体" w:eastAsia="楷体" w:hAnsi="楷体" w:hint="eastAsia"/>
          <w:color w:val="FF0000"/>
          <w:szCs w:val="21"/>
        </w:rPr>
        <w:t>一</w:t>
      </w:r>
      <w:proofErr w:type="gramEnd"/>
      <w:r>
        <w:rPr>
          <w:rFonts w:ascii="楷体" w:eastAsia="楷体" w:hAnsi="楷体" w:hint="eastAsia"/>
          <w:color w:val="FF0000"/>
          <w:szCs w:val="21"/>
        </w:rPr>
        <w:tab/>
      </w:r>
    </w:p>
    <w:p w14:paraId="6BF6CD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proofErr w:type="gramStart"/>
      <w:r>
        <w:rPr>
          <w:rFonts w:ascii="楷体" w:eastAsia="楷体" w:hAnsi="楷体" w:hint="eastAsia"/>
          <w:color w:val="FF0000"/>
          <w:szCs w:val="21"/>
        </w:rPr>
        <w:t>一</w:t>
      </w:r>
      <w:proofErr w:type="gramEnd"/>
      <w:r>
        <w:rPr>
          <w:rFonts w:ascii="楷体" w:eastAsia="楷体" w:hAnsi="楷体" w:hint="eastAsia"/>
          <w:color w:val="FF0000"/>
          <w:szCs w:val="21"/>
        </w:rPr>
        <w:t xml:space="preserve">，三 </w:t>
      </w:r>
    </w:p>
    <w:p w14:paraId="762AC5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D.二，三</w:t>
      </w:r>
    </w:p>
    <w:p w14:paraId="61E639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82690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【解析】采用沟槽连接件连接</w:t>
      </w:r>
      <w:proofErr w:type="gramStart"/>
      <w:r>
        <w:rPr>
          <w:rFonts w:ascii="楷体" w:eastAsia="楷体" w:hAnsi="楷体" w:hint="eastAsia"/>
          <w:color w:val="FF0000"/>
          <w:szCs w:val="21"/>
        </w:rPr>
        <w:t>管道变径和</w:t>
      </w:r>
      <w:proofErr w:type="gramEnd"/>
      <w:r>
        <w:rPr>
          <w:rFonts w:ascii="楷体" w:eastAsia="楷体" w:hAnsi="楷体" w:hint="eastAsia"/>
          <w:color w:val="FF0000"/>
          <w:szCs w:val="21"/>
        </w:rPr>
        <w:t>转弯时，宜采用沟槽</w:t>
      </w:r>
      <w:proofErr w:type="gramStart"/>
      <w:r>
        <w:rPr>
          <w:rFonts w:ascii="楷体" w:eastAsia="楷体" w:hAnsi="楷体" w:hint="eastAsia"/>
          <w:color w:val="FF0000"/>
          <w:szCs w:val="21"/>
        </w:rPr>
        <w:t>式异径</w:t>
      </w:r>
      <w:proofErr w:type="gramEnd"/>
      <w:r>
        <w:rPr>
          <w:rFonts w:ascii="楷体" w:eastAsia="楷体" w:hAnsi="楷体" w:hint="eastAsia"/>
          <w:color w:val="FF0000"/>
          <w:szCs w:val="21"/>
        </w:rPr>
        <w:t>管件和弯头；当需要</w:t>
      </w:r>
      <w:proofErr w:type="gramStart"/>
      <w:r>
        <w:rPr>
          <w:rFonts w:ascii="楷体" w:eastAsia="楷体" w:hAnsi="楷体" w:hint="eastAsia"/>
          <w:color w:val="FF0000"/>
          <w:szCs w:val="21"/>
        </w:rPr>
        <w:t>采用补芯时</w:t>
      </w:r>
      <w:proofErr w:type="gramEnd"/>
      <w:r>
        <w:rPr>
          <w:rFonts w:ascii="楷体" w:eastAsia="楷体" w:hAnsi="楷体" w:hint="eastAsia"/>
          <w:color w:val="FF0000"/>
          <w:szCs w:val="21"/>
        </w:rPr>
        <w:t>，三通上可用一个，四通上不应超过两个；公称直径大于50mm的管道不宜采用活接头。</w:t>
      </w:r>
    </w:p>
    <w:p w14:paraId="5A802327" w14:textId="77777777" w:rsidR="00F265E7" w:rsidRDefault="00F265E7">
      <w:pPr>
        <w:spacing w:line="0" w:lineRule="atLeast"/>
        <w:rPr>
          <w:rFonts w:ascii="楷体" w:eastAsia="楷体" w:hAnsi="楷体" w:hint="eastAsia"/>
          <w:szCs w:val="21"/>
        </w:rPr>
      </w:pPr>
    </w:p>
    <w:p w14:paraId="00D182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12.气压严密性试验的介质宜采用空气或氮气，试验压力应为0.28MPa，且稳压24h，压力降不大于（  ） MPa。</w:t>
      </w:r>
    </w:p>
    <w:p w14:paraId="009316E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A.0.01</w:t>
      </w:r>
      <w:r>
        <w:rPr>
          <w:rFonts w:ascii="楷体" w:eastAsia="楷体" w:hAnsi="楷体" w:hint="eastAsia"/>
          <w:color w:val="FF0000"/>
          <w:szCs w:val="21"/>
        </w:rPr>
        <w:t xml:space="preserve">   </w:t>
      </w:r>
      <w:r>
        <w:rPr>
          <w:rFonts w:ascii="楷体" w:eastAsia="楷体" w:hAnsi="楷体"/>
          <w:color w:val="FF0000"/>
          <w:szCs w:val="21"/>
        </w:rPr>
        <w:t>B.0.02</w:t>
      </w:r>
      <w:r>
        <w:rPr>
          <w:rFonts w:ascii="楷体" w:eastAsia="楷体" w:hAnsi="楷体" w:hint="eastAsia"/>
          <w:color w:val="FF0000"/>
          <w:szCs w:val="21"/>
        </w:rPr>
        <w:t xml:space="preserve">   </w:t>
      </w:r>
      <w:r>
        <w:rPr>
          <w:rFonts w:ascii="楷体" w:eastAsia="楷体" w:hAnsi="楷体"/>
          <w:color w:val="FF0000"/>
          <w:szCs w:val="21"/>
        </w:rPr>
        <w:t>C.0.03</w:t>
      </w:r>
      <w:r>
        <w:rPr>
          <w:rFonts w:ascii="楷体" w:eastAsia="楷体" w:hAnsi="楷体" w:hint="eastAsia"/>
          <w:color w:val="FF0000"/>
          <w:szCs w:val="21"/>
        </w:rPr>
        <w:t xml:space="preserve">   </w:t>
      </w:r>
      <w:r>
        <w:rPr>
          <w:rFonts w:ascii="楷体" w:eastAsia="楷体" w:hAnsi="楷体"/>
          <w:color w:val="FF0000"/>
          <w:szCs w:val="21"/>
        </w:rPr>
        <w:t>D.0.04</w:t>
      </w:r>
    </w:p>
    <w:p w14:paraId="25E2C3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77FA9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【解析】气压严密性试验的介质宜采用空气或氮气，试验压力应为0.28MPa，且稳压24h，压力降不大于0.01MPa。</w:t>
      </w:r>
    </w:p>
    <w:p w14:paraId="47A56369" w14:textId="77777777" w:rsidR="00F265E7" w:rsidRDefault="00F265E7">
      <w:pPr>
        <w:spacing w:line="0" w:lineRule="atLeast"/>
        <w:rPr>
          <w:rFonts w:ascii="楷体" w:eastAsia="楷体" w:hAnsi="楷体" w:hint="eastAsia"/>
          <w:szCs w:val="21"/>
        </w:rPr>
      </w:pPr>
    </w:p>
    <w:p w14:paraId="2EE391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B5539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1.关于消防给水管网的试压和冲洗，下列说法正确的是（  ）。</w:t>
      </w:r>
    </w:p>
    <w:p w14:paraId="3F842A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A.管网冲洗宜用水进行</w:t>
      </w:r>
    </w:p>
    <w:p w14:paraId="4C7056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B.排水管道的截面面积不小于被冲洗管道截面面积的70%</w:t>
      </w:r>
    </w:p>
    <w:p w14:paraId="0CA091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C.水压试验时环境温度不宜低于4℃</w:t>
      </w:r>
    </w:p>
    <w:p w14:paraId="06FE72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D.管网的冲洗顺序是先室外，后室内；先地下，后地上</w:t>
      </w:r>
    </w:p>
    <w:p w14:paraId="6A8028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E.管网冲洗的水流方向要与灭火时管网的水流方向一致</w:t>
      </w:r>
    </w:p>
    <w:p w14:paraId="518BC4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79F65CD7" w14:textId="77777777" w:rsidR="00F265E7" w:rsidRDefault="00000000">
      <w:pPr>
        <w:spacing w:line="0" w:lineRule="atLeast"/>
        <w:rPr>
          <w:rFonts w:ascii="楷体" w:eastAsia="楷体" w:hAnsi="楷体" w:cs="Times New Roman" w:hint="eastAsia"/>
          <w:color w:val="FF0000"/>
        </w:rPr>
      </w:pPr>
      <w:r>
        <w:rPr>
          <w:rFonts w:ascii="楷体" w:eastAsia="楷体" w:hAnsi="楷体" w:hint="eastAsia"/>
          <w:color w:val="FF0000"/>
          <w:szCs w:val="21"/>
        </w:rPr>
        <w:t>【解析】</w:t>
      </w:r>
      <w:r>
        <w:rPr>
          <w:rFonts w:ascii="楷体" w:eastAsia="楷体" w:hAnsi="楷体" w:cs="Times New Roman"/>
          <w:color w:val="FF0000"/>
        </w:rPr>
        <w:t>1）管网冲洗宜设临时专用排水管道，其排放应畅通和安全。排水管道的截面面积不小于被冲洗管道截面面积的60%；</w:t>
      </w:r>
    </w:p>
    <w:p w14:paraId="7B549E03" w14:textId="77777777" w:rsidR="00F265E7" w:rsidRDefault="00000000">
      <w:pPr>
        <w:spacing w:line="0" w:lineRule="atLeast"/>
        <w:ind w:firstLineChars="200" w:firstLine="420"/>
        <w:outlineLvl w:val="0"/>
        <w:rPr>
          <w:rFonts w:ascii="楷体" w:eastAsia="楷体" w:hAnsi="楷体" w:cs="Times New Roman" w:hint="eastAsia"/>
          <w:color w:val="FF0000"/>
        </w:rPr>
      </w:pPr>
      <w:r>
        <w:rPr>
          <w:rFonts w:ascii="楷体" w:eastAsia="楷体" w:hAnsi="楷体" w:hint="eastAsia"/>
          <w:color w:val="FF0000"/>
        </w:rPr>
        <w:t>2</w:t>
      </w:r>
      <w:r>
        <w:rPr>
          <w:rFonts w:ascii="楷体" w:eastAsia="楷体" w:hAnsi="楷体" w:cs="Times New Roman"/>
          <w:color w:val="FF0000"/>
        </w:rPr>
        <w:t>）水压试验时环境温度不宜低于5</w:t>
      </w:r>
      <w:r>
        <w:rPr>
          <w:rFonts w:ascii="楷体" w:eastAsia="楷体" w:hAnsi="楷体" w:cs="宋体" w:hint="eastAsia"/>
          <w:color w:val="FF0000"/>
        </w:rPr>
        <w:t>℃</w:t>
      </w:r>
      <w:r>
        <w:rPr>
          <w:rFonts w:ascii="楷体" w:eastAsia="楷体" w:hAnsi="楷体" w:cs="Times New Roman"/>
          <w:color w:val="FF0000"/>
        </w:rPr>
        <w:t>，当低于5</w:t>
      </w:r>
      <w:r>
        <w:rPr>
          <w:rFonts w:ascii="楷体" w:eastAsia="楷体" w:hAnsi="楷体" w:cs="宋体" w:hint="eastAsia"/>
          <w:color w:val="FF0000"/>
        </w:rPr>
        <w:t>℃</w:t>
      </w:r>
      <w:r>
        <w:rPr>
          <w:rFonts w:ascii="楷体" w:eastAsia="楷体" w:hAnsi="楷体" w:cs="Times New Roman"/>
          <w:color w:val="FF0000"/>
        </w:rPr>
        <w:t>时，水压试验应采取防冻措施；</w:t>
      </w:r>
    </w:p>
    <w:p w14:paraId="783EC74E" w14:textId="77777777" w:rsidR="00F265E7" w:rsidRDefault="00F265E7">
      <w:pPr>
        <w:spacing w:line="0" w:lineRule="atLeast"/>
        <w:rPr>
          <w:rFonts w:ascii="楷体" w:eastAsia="楷体" w:hAnsi="楷体" w:hint="eastAsia"/>
          <w:szCs w:val="21"/>
        </w:rPr>
      </w:pPr>
    </w:p>
    <w:p w14:paraId="1B7103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2.给水管网中，阀门的选用应当根据（  ）来选择。</w:t>
      </w:r>
    </w:p>
    <w:p w14:paraId="598E21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A.介质的性质</w:t>
      </w:r>
      <w:r>
        <w:rPr>
          <w:rFonts w:ascii="楷体" w:eastAsia="楷体" w:hAnsi="楷体" w:hint="eastAsia"/>
          <w:color w:val="FF0000"/>
          <w:szCs w:val="21"/>
        </w:rPr>
        <w:tab/>
      </w:r>
    </w:p>
    <w:p w14:paraId="3CB92B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B.最大工作压力</w:t>
      </w:r>
      <w:r>
        <w:rPr>
          <w:rFonts w:ascii="楷体" w:eastAsia="楷体" w:hAnsi="楷体" w:hint="eastAsia"/>
          <w:color w:val="FF0000"/>
          <w:szCs w:val="21"/>
        </w:rPr>
        <w:tab/>
      </w:r>
    </w:p>
    <w:p w14:paraId="26B9B3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C.最高工作温度</w:t>
      </w:r>
      <w:r>
        <w:rPr>
          <w:rFonts w:ascii="楷体" w:eastAsia="楷体" w:hAnsi="楷体" w:hint="eastAsia"/>
          <w:color w:val="FF0000"/>
          <w:szCs w:val="21"/>
        </w:rPr>
        <w:tab/>
      </w:r>
    </w:p>
    <w:p w14:paraId="3D26A1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D.介质的流量</w:t>
      </w:r>
      <w:r>
        <w:rPr>
          <w:rFonts w:ascii="楷体" w:eastAsia="楷体" w:hAnsi="楷体" w:hint="eastAsia"/>
          <w:color w:val="FF0000"/>
          <w:szCs w:val="21"/>
        </w:rPr>
        <w:tab/>
      </w:r>
    </w:p>
    <w:p w14:paraId="0E0D25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E.介质的流动方向</w:t>
      </w:r>
    </w:p>
    <w:p w14:paraId="296F0B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2408B2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【解析】阀门的选用，应当根据阀门的用途、介质的性质、最大工作压力、最高工作温度，以及介质的流量或管道的公称</w:t>
      </w:r>
      <w:proofErr w:type="gramStart"/>
      <w:r>
        <w:rPr>
          <w:rFonts w:ascii="楷体" w:eastAsia="楷体" w:hAnsi="楷体" w:hint="eastAsia"/>
          <w:color w:val="FF0000"/>
          <w:szCs w:val="21"/>
        </w:rPr>
        <w:t>通径来选择</w:t>
      </w:r>
      <w:proofErr w:type="gramEnd"/>
      <w:r>
        <w:rPr>
          <w:rFonts w:ascii="楷体" w:eastAsia="楷体" w:hAnsi="楷体" w:hint="eastAsia"/>
          <w:color w:val="FF0000"/>
          <w:szCs w:val="21"/>
        </w:rPr>
        <w:t>。</w:t>
      </w:r>
    </w:p>
    <w:p w14:paraId="7CA8D6EA" w14:textId="77777777" w:rsidR="00F265E7" w:rsidRDefault="00F265E7">
      <w:pPr>
        <w:spacing w:line="0" w:lineRule="atLeast"/>
        <w:rPr>
          <w:rFonts w:ascii="楷体" w:eastAsia="楷体" w:hAnsi="楷体" w:hint="eastAsia"/>
          <w:szCs w:val="21"/>
        </w:rPr>
      </w:pPr>
    </w:p>
    <w:p w14:paraId="7449DC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3.使用沟槽连接件（卡箍）连接时其有关要求正确的是（  ）。</w:t>
      </w:r>
    </w:p>
    <w:p w14:paraId="509905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A.有振动的场所应采用柔性接头</w:t>
      </w:r>
    </w:p>
    <w:p w14:paraId="1978C8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B.埋地管道宜采用刚性接头</w:t>
      </w:r>
    </w:p>
    <w:p w14:paraId="49C2E5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C.埋地连接时螺栓和螺母应采用不锈钢件</w:t>
      </w:r>
    </w:p>
    <w:p w14:paraId="54DBFE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D.机械四通开孔间距不应小于1m</w:t>
      </w:r>
    </w:p>
    <w:p w14:paraId="16CB99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E.配水干管（立管）与配水管（水平管）连接，应采用沟槽式管件，不应采用机械三通</w:t>
      </w:r>
    </w:p>
    <w:p w14:paraId="1BBD59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【答案】ACE</w:t>
      </w:r>
    </w:p>
    <w:p w14:paraId="4A31BC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【解析】有振动的</w:t>
      </w:r>
      <w:proofErr w:type="gramStart"/>
      <w:r>
        <w:rPr>
          <w:rFonts w:ascii="楷体" w:eastAsia="楷体" w:hAnsi="楷体" w:hint="eastAsia"/>
          <w:color w:val="FF0000"/>
          <w:szCs w:val="21"/>
        </w:rPr>
        <w:t>场所和埋地</w:t>
      </w:r>
      <w:proofErr w:type="gramEnd"/>
      <w:r>
        <w:rPr>
          <w:rFonts w:ascii="楷体" w:eastAsia="楷体" w:hAnsi="楷体" w:hint="eastAsia"/>
          <w:color w:val="FF0000"/>
          <w:szCs w:val="21"/>
        </w:rPr>
        <w:t>管道应采用柔性接头，其他场所宜采用刚性接头。</w:t>
      </w:r>
    </w:p>
    <w:p w14:paraId="71140E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机械三通开孔间距不应小于1m，机械四通开孔间距不应小于2m。</w:t>
      </w:r>
    </w:p>
    <w:p w14:paraId="298BB870" w14:textId="77777777" w:rsidR="00F265E7" w:rsidRDefault="00F265E7">
      <w:pPr>
        <w:spacing w:line="0" w:lineRule="atLeast"/>
        <w:rPr>
          <w:rFonts w:ascii="楷体" w:eastAsia="楷体" w:hAnsi="楷体" w:hint="eastAsia"/>
          <w:color w:val="0070C0"/>
          <w:szCs w:val="21"/>
        </w:rPr>
      </w:pPr>
    </w:p>
    <w:p w14:paraId="702F6D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4.下列部位应设置固定支架</w:t>
      </w:r>
      <w:proofErr w:type="gramStart"/>
      <w:r>
        <w:rPr>
          <w:rFonts w:ascii="楷体" w:eastAsia="楷体" w:hAnsi="楷体" w:hint="eastAsia"/>
          <w:color w:val="FF0000"/>
          <w:szCs w:val="21"/>
        </w:rPr>
        <w:t>或防晃支架</w:t>
      </w:r>
      <w:proofErr w:type="gramEnd"/>
      <w:r>
        <w:rPr>
          <w:rFonts w:ascii="楷体" w:eastAsia="楷体" w:hAnsi="楷体" w:hint="eastAsia"/>
          <w:color w:val="FF0000"/>
          <w:szCs w:val="21"/>
        </w:rPr>
        <w:t>的是（  ）。</w:t>
      </w:r>
    </w:p>
    <w:p w14:paraId="668275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A.配水管宜在中点设</w:t>
      </w:r>
      <w:proofErr w:type="gramStart"/>
      <w:r>
        <w:rPr>
          <w:rFonts w:ascii="楷体" w:eastAsia="楷体" w:hAnsi="楷体" w:hint="eastAsia"/>
          <w:color w:val="FF0000"/>
          <w:szCs w:val="21"/>
        </w:rPr>
        <w:t>一个防晃支架</w:t>
      </w:r>
      <w:proofErr w:type="gramEnd"/>
      <w:r>
        <w:rPr>
          <w:rFonts w:ascii="楷体" w:eastAsia="楷体" w:hAnsi="楷体" w:hint="eastAsia"/>
          <w:color w:val="FF0000"/>
          <w:szCs w:val="21"/>
        </w:rPr>
        <w:t>，当管径小于DN50mm时可不设</w:t>
      </w:r>
    </w:p>
    <w:p w14:paraId="35E19F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B.配水干管及配水管，配水支管的长度超过15m，每15m长度内应至少设</w:t>
      </w:r>
      <w:proofErr w:type="gramStart"/>
      <w:r>
        <w:rPr>
          <w:rFonts w:ascii="楷体" w:eastAsia="楷体" w:hAnsi="楷体" w:hint="eastAsia"/>
          <w:color w:val="FF0000"/>
          <w:szCs w:val="21"/>
        </w:rPr>
        <w:t>1个防晃支架</w:t>
      </w:r>
      <w:proofErr w:type="gramEnd"/>
      <w:r>
        <w:rPr>
          <w:rFonts w:ascii="楷体" w:eastAsia="楷体" w:hAnsi="楷体" w:hint="eastAsia"/>
          <w:color w:val="FF0000"/>
          <w:szCs w:val="21"/>
        </w:rPr>
        <w:t>，当管径不大于DN40mm时可不设</w:t>
      </w:r>
    </w:p>
    <w:p w14:paraId="2BA7B4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C.管径大于DN50mm的管道拐弯、三通及四通位置处应设</w:t>
      </w:r>
      <w:proofErr w:type="gramStart"/>
      <w:r>
        <w:rPr>
          <w:rFonts w:ascii="楷体" w:eastAsia="楷体" w:hAnsi="楷体" w:hint="eastAsia"/>
          <w:color w:val="FF0000"/>
          <w:szCs w:val="21"/>
        </w:rPr>
        <w:t>一个防晃支架</w:t>
      </w:r>
      <w:proofErr w:type="gramEnd"/>
    </w:p>
    <w:p w14:paraId="5BBC6A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D.管径大于DN50mm的管道拐弯、三通及四通位置处应设</w:t>
      </w:r>
      <w:proofErr w:type="gramStart"/>
      <w:r>
        <w:rPr>
          <w:rFonts w:ascii="楷体" w:eastAsia="楷体" w:hAnsi="楷体" w:hint="eastAsia"/>
          <w:color w:val="FF0000"/>
          <w:szCs w:val="21"/>
        </w:rPr>
        <w:t>两个防晃支架</w:t>
      </w:r>
      <w:proofErr w:type="gramEnd"/>
    </w:p>
    <w:p w14:paraId="665828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E.当管道穿梁安装时，管道再用紧固件固定于混凝土结构上，可作为</w:t>
      </w:r>
      <w:proofErr w:type="gramStart"/>
      <w:r>
        <w:rPr>
          <w:rFonts w:ascii="楷体" w:eastAsia="楷体" w:hAnsi="楷体" w:hint="eastAsia"/>
          <w:color w:val="FF0000"/>
          <w:szCs w:val="21"/>
        </w:rPr>
        <w:t>1个防晃支架</w:t>
      </w:r>
      <w:proofErr w:type="gramEnd"/>
      <w:r>
        <w:rPr>
          <w:rFonts w:ascii="楷体" w:eastAsia="楷体" w:hAnsi="楷体" w:hint="eastAsia"/>
          <w:color w:val="FF0000"/>
          <w:szCs w:val="21"/>
        </w:rPr>
        <w:t>处理</w:t>
      </w:r>
    </w:p>
    <w:p w14:paraId="5F2442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0D2A86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【解析】下列部位应设置固定支架</w:t>
      </w:r>
      <w:proofErr w:type="gramStart"/>
      <w:r>
        <w:rPr>
          <w:rFonts w:ascii="楷体" w:eastAsia="楷体" w:hAnsi="楷体" w:hint="eastAsia"/>
          <w:color w:val="FF0000"/>
          <w:szCs w:val="21"/>
        </w:rPr>
        <w:t>或防晃支架</w:t>
      </w:r>
      <w:proofErr w:type="gramEnd"/>
      <w:r>
        <w:rPr>
          <w:rFonts w:ascii="楷体" w:eastAsia="楷体" w:hAnsi="楷体" w:hint="eastAsia"/>
          <w:color w:val="FF0000"/>
          <w:szCs w:val="21"/>
        </w:rPr>
        <w:t>：</w:t>
      </w:r>
    </w:p>
    <w:p w14:paraId="33833F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（1）配水管宜在中点设</w:t>
      </w:r>
      <w:proofErr w:type="gramStart"/>
      <w:r>
        <w:rPr>
          <w:rFonts w:ascii="楷体" w:eastAsia="楷体" w:hAnsi="楷体" w:hint="eastAsia"/>
          <w:color w:val="FF0000"/>
          <w:szCs w:val="21"/>
        </w:rPr>
        <w:t>一个防晃支架</w:t>
      </w:r>
      <w:proofErr w:type="gramEnd"/>
      <w:r>
        <w:rPr>
          <w:rFonts w:ascii="楷体" w:eastAsia="楷体" w:hAnsi="楷体" w:hint="eastAsia"/>
          <w:color w:val="FF0000"/>
          <w:szCs w:val="21"/>
        </w:rPr>
        <w:t>，当管径小于DN50mm时可不设；</w:t>
      </w:r>
    </w:p>
    <w:p w14:paraId="4D1D16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（2）配水干管及配水管，配水支管的长度超过15m，每15m长度内应至少设</w:t>
      </w:r>
      <w:proofErr w:type="gramStart"/>
      <w:r>
        <w:rPr>
          <w:rFonts w:ascii="楷体" w:eastAsia="楷体" w:hAnsi="楷体" w:hint="eastAsia"/>
          <w:color w:val="FF0000"/>
          <w:szCs w:val="21"/>
        </w:rPr>
        <w:t>1个防晃支架</w:t>
      </w:r>
      <w:proofErr w:type="gramEnd"/>
      <w:r>
        <w:rPr>
          <w:rFonts w:ascii="楷体" w:eastAsia="楷体" w:hAnsi="楷体" w:hint="eastAsia"/>
          <w:color w:val="FF0000"/>
          <w:szCs w:val="21"/>
        </w:rPr>
        <w:t>，当管径不大于DN40mm时可不设；</w:t>
      </w:r>
    </w:p>
    <w:p w14:paraId="6FFF4B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（3）管径大于DN50mm的管道拐弯、三通及四通位置处应设</w:t>
      </w:r>
      <w:proofErr w:type="gramStart"/>
      <w:r>
        <w:rPr>
          <w:rFonts w:ascii="楷体" w:eastAsia="楷体" w:hAnsi="楷体" w:hint="eastAsia"/>
          <w:color w:val="FF0000"/>
          <w:szCs w:val="21"/>
        </w:rPr>
        <w:t>一个防晃支架</w:t>
      </w:r>
      <w:proofErr w:type="gramEnd"/>
      <w:r>
        <w:rPr>
          <w:rFonts w:ascii="楷体" w:eastAsia="楷体" w:hAnsi="楷体" w:hint="eastAsia"/>
          <w:color w:val="FF0000"/>
          <w:szCs w:val="21"/>
        </w:rPr>
        <w:t>；</w:t>
      </w:r>
    </w:p>
    <w:p w14:paraId="3008CE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w:t>
      </w:r>
      <w:proofErr w:type="gramStart"/>
      <w:r>
        <w:rPr>
          <w:rFonts w:ascii="楷体" w:eastAsia="楷体" w:hAnsi="楷体" w:hint="eastAsia"/>
          <w:color w:val="FF0000"/>
          <w:szCs w:val="21"/>
        </w:rPr>
        <w:t>防晃支架</w:t>
      </w:r>
      <w:proofErr w:type="gramEnd"/>
      <w:r>
        <w:rPr>
          <w:rFonts w:ascii="楷体" w:eastAsia="楷体" w:hAnsi="楷体" w:hint="eastAsia"/>
          <w:color w:val="FF0000"/>
          <w:szCs w:val="21"/>
        </w:rPr>
        <w:t>的强度，应满足管道、配件及管内水的自重再加50%的水平方向推力时不损坏或不产生永久变形。当管道穿梁安装时，管道再用紧固件固定于混凝土结构上，可作为</w:t>
      </w:r>
      <w:proofErr w:type="gramStart"/>
      <w:r>
        <w:rPr>
          <w:rFonts w:ascii="楷体" w:eastAsia="楷体" w:hAnsi="楷体" w:hint="eastAsia"/>
          <w:color w:val="FF0000"/>
          <w:szCs w:val="21"/>
        </w:rPr>
        <w:t>1个防晃支架</w:t>
      </w:r>
      <w:proofErr w:type="gramEnd"/>
      <w:r>
        <w:rPr>
          <w:rFonts w:ascii="楷体" w:eastAsia="楷体" w:hAnsi="楷体" w:hint="eastAsia"/>
          <w:color w:val="FF0000"/>
          <w:szCs w:val="21"/>
        </w:rPr>
        <w:t>处理；</w:t>
      </w:r>
    </w:p>
    <w:p w14:paraId="5CF90D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7）架空管道每段管道设置</w:t>
      </w:r>
      <w:proofErr w:type="gramStart"/>
      <w:r>
        <w:rPr>
          <w:rFonts w:ascii="楷体" w:eastAsia="楷体" w:hAnsi="楷体" w:hint="eastAsia"/>
          <w:color w:val="FF0000"/>
          <w:szCs w:val="21"/>
        </w:rPr>
        <w:t>的防晃支架</w:t>
      </w:r>
      <w:proofErr w:type="gramEnd"/>
      <w:r>
        <w:rPr>
          <w:rFonts w:ascii="楷体" w:eastAsia="楷体" w:hAnsi="楷体" w:hint="eastAsia"/>
          <w:color w:val="FF0000"/>
          <w:szCs w:val="21"/>
        </w:rPr>
        <w:t>不少于1个；当管道改变方向时，</w:t>
      </w:r>
      <w:proofErr w:type="gramStart"/>
      <w:r>
        <w:rPr>
          <w:rFonts w:ascii="楷体" w:eastAsia="楷体" w:hAnsi="楷体" w:hint="eastAsia"/>
          <w:color w:val="FF0000"/>
          <w:szCs w:val="21"/>
        </w:rPr>
        <w:t>增设防晃支架</w:t>
      </w:r>
      <w:proofErr w:type="gramEnd"/>
      <w:r>
        <w:rPr>
          <w:rFonts w:ascii="楷体" w:eastAsia="楷体" w:hAnsi="楷体" w:hint="eastAsia"/>
          <w:color w:val="FF0000"/>
          <w:szCs w:val="21"/>
        </w:rPr>
        <w:t>；立管在其始端和终端设防晃支架或采用管卡固定。</w:t>
      </w:r>
    </w:p>
    <w:p w14:paraId="59871E85" w14:textId="77777777" w:rsidR="00F265E7" w:rsidRDefault="00F265E7">
      <w:pPr>
        <w:spacing w:line="0" w:lineRule="atLeast"/>
        <w:rPr>
          <w:rFonts w:ascii="楷体" w:eastAsia="楷体" w:hAnsi="楷体" w:hint="eastAsia"/>
          <w:szCs w:val="21"/>
        </w:rPr>
      </w:pPr>
    </w:p>
    <w:p w14:paraId="2FAAB1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第四节 系统维护管理</w:t>
      </w:r>
    </w:p>
    <w:p w14:paraId="4260C0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【知识点】消防给水系统维护管理</w:t>
      </w:r>
    </w:p>
    <w:p w14:paraId="14D031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120F0A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  ）对消防水池、</w:t>
      </w:r>
      <w:proofErr w:type="gramStart"/>
      <w:r>
        <w:rPr>
          <w:rFonts w:ascii="楷体" w:eastAsia="楷体" w:hAnsi="楷体" w:hint="eastAsia"/>
          <w:color w:val="FF0000"/>
          <w:szCs w:val="21"/>
        </w:rPr>
        <w:t>高位消防</w:t>
      </w:r>
      <w:proofErr w:type="gramEnd"/>
      <w:r>
        <w:rPr>
          <w:rFonts w:ascii="楷体" w:eastAsia="楷体" w:hAnsi="楷体" w:hint="eastAsia"/>
          <w:color w:val="FF0000"/>
          <w:szCs w:val="21"/>
        </w:rPr>
        <w:t>水池、</w:t>
      </w:r>
      <w:proofErr w:type="gramStart"/>
      <w:r>
        <w:rPr>
          <w:rFonts w:ascii="楷体" w:eastAsia="楷体" w:hAnsi="楷体" w:hint="eastAsia"/>
          <w:color w:val="FF0000"/>
          <w:szCs w:val="21"/>
        </w:rPr>
        <w:t>高位消防</w:t>
      </w:r>
      <w:proofErr w:type="gramEnd"/>
      <w:r>
        <w:rPr>
          <w:rFonts w:ascii="楷体" w:eastAsia="楷体" w:hAnsi="楷体" w:hint="eastAsia"/>
          <w:color w:val="FF0000"/>
          <w:szCs w:val="21"/>
        </w:rPr>
        <w:t>水箱等消防水源设施的水位等进行一次检测。</w:t>
      </w:r>
    </w:p>
    <w:p w14:paraId="6621EA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A.每日 </w:t>
      </w:r>
    </w:p>
    <w:p w14:paraId="3E3B8A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B.每周</w:t>
      </w:r>
      <w:r>
        <w:rPr>
          <w:rFonts w:ascii="楷体" w:eastAsia="楷体" w:hAnsi="楷体" w:hint="eastAsia"/>
          <w:color w:val="FF0000"/>
          <w:szCs w:val="21"/>
        </w:rPr>
        <w:tab/>
      </w:r>
    </w:p>
    <w:p w14:paraId="0D2E10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C.每月</w:t>
      </w:r>
      <w:r>
        <w:rPr>
          <w:rFonts w:ascii="楷体" w:eastAsia="楷体" w:hAnsi="楷体" w:hint="eastAsia"/>
          <w:color w:val="FF0000"/>
          <w:szCs w:val="21"/>
        </w:rPr>
        <w:tab/>
      </w:r>
    </w:p>
    <w:p w14:paraId="3B412D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D.每季</w:t>
      </w:r>
    </w:p>
    <w:p w14:paraId="4E79BF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【答案】C</w:t>
      </w:r>
    </w:p>
    <w:p w14:paraId="2FA4AA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【解析】每月对消防水池、</w:t>
      </w:r>
      <w:proofErr w:type="gramStart"/>
      <w:r>
        <w:rPr>
          <w:rFonts w:ascii="楷体" w:eastAsia="楷体" w:hAnsi="楷体" w:hint="eastAsia"/>
          <w:color w:val="FF0000"/>
          <w:szCs w:val="21"/>
        </w:rPr>
        <w:t>高位消防</w:t>
      </w:r>
      <w:proofErr w:type="gramEnd"/>
      <w:r>
        <w:rPr>
          <w:rFonts w:ascii="楷体" w:eastAsia="楷体" w:hAnsi="楷体" w:hint="eastAsia"/>
          <w:color w:val="FF0000"/>
          <w:szCs w:val="21"/>
        </w:rPr>
        <w:t>水池、</w:t>
      </w:r>
      <w:proofErr w:type="gramStart"/>
      <w:r>
        <w:rPr>
          <w:rFonts w:ascii="楷体" w:eastAsia="楷体" w:hAnsi="楷体" w:hint="eastAsia"/>
          <w:color w:val="FF0000"/>
          <w:szCs w:val="21"/>
        </w:rPr>
        <w:t>高位消防</w:t>
      </w:r>
      <w:proofErr w:type="gramEnd"/>
      <w:r>
        <w:rPr>
          <w:rFonts w:ascii="楷体" w:eastAsia="楷体" w:hAnsi="楷体" w:hint="eastAsia"/>
          <w:color w:val="FF0000"/>
          <w:szCs w:val="21"/>
        </w:rPr>
        <w:t>水箱等消防水源设施的水位等进行一次检测。</w:t>
      </w:r>
    </w:p>
    <w:p w14:paraId="5B214B80" w14:textId="77777777" w:rsidR="00F265E7" w:rsidRDefault="00F265E7">
      <w:pPr>
        <w:spacing w:line="0" w:lineRule="atLeast"/>
        <w:rPr>
          <w:rFonts w:ascii="楷体" w:eastAsia="楷体" w:hAnsi="楷体" w:hint="eastAsia"/>
          <w:szCs w:val="21"/>
        </w:rPr>
      </w:pPr>
    </w:p>
    <w:p w14:paraId="275A4E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2.下列符合供水设施的维护管理规定的是（  ）。</w:t>
      </w:r>
    </w:p>
    <w:p w14:paraId="4E80B9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A.每月应手</w:t>
      </w:r>
      <w:proofErr w:type="gramStart"/>
      <w:r>
        <w:rPr>
          <w:rFonts w:ascii="楷体" w:eastAsia="楷体" w:hAnsi="楷体" w:hint="eastAsia"/>
          <w:color w:val="FF0000"/>
          <w:szCs w:val="21"/>
        </w:rPr>
        <w:t>动启动</w:t>
      </w:r>
      <w:proofErr w:type="gramEnd"/>
      <w:r>
        <w:rPr>
          <w:rFonts w:ascii="楷体" w:eastAsia="楷体" w:hAnsi="楷体" w:hint="eastAsia"/>
          <w:color w:val="FF0000"/>
          <w:szCs w:val="21"/>
        </w:rPr>
        <w:t>消防水泵运转两次，并检查供电电源的情况</w:t>
      </w:r>
    </w:p>
    <w:p w14:paraId="3B6C16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B.每周对稳压泵的停泵启泵压力和启泵次数等进行检查和记录运行情况</w:t>
      </w:r>
    </w:p>
    <w:p w14:paraId="3CB35B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C.每季度应对消防水泵的出流量和压力进行一次试验</w:t>
      </w:r>
    </w:p>
    <w:p w14:paraId="47CC79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D.每季度对气压水罐的压力和有效容积等进行一次检测</w:t>
      </w:r>
    </w:p>
    <w:p w14:paraId="0A68B8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E80FE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【解析】供水设施的维护管理规定</w:t>
      </w:r>
    </w:p>
    <w:p w14:paraId="65AD0C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1.每月应手</w:t>
      </w:r>
      <w:proofErr w:type="gramStart"/>
      <w:r>
        <w:rPr>
          <w:rFonts w:ascii="楷体" w:eastAsia="楷体" w:hAnsi="楷体" w:hint="eastAsia"/>
          <w:color w:val="FF0000"/>
          <w:szCs w:val="21"/>
        </w:rPr>
        <w:t>动启动</w:t>
      </w:r>
      <w:proofErr w:type="gramEnd"/>
      <w:r>
        <w:rPr>
          <w:rFonts w:ascii="楷体" w:eastAsia="楷体" w:hAnsi="楷体" w:hint="eastAsia"/>
          <w:color w:val="FF0000"/>
          <w:szCs w:val="21"/>
        </w:rPr>
        <w:t>消防水泵运转一次，并检查供电电源的情况；</w:t>
      </w:r>
    </w:p>
    <w:p w14:paraId="3ABB51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2.每周应模拟消防水泵自动控制的条件自动启动消防水泵运转一次，且自动记录自动巡检情况，每月应检测记录；</w:t>
      </w:r>
    </w:p>
    <w:p w14:paraId="3F1F93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3.每日对稳压泵的停泵启泵压力和启泵次数等进行检查和记录运行情况；</w:t>
      </w:r>
    </w:p>
    <w:p w14:paraId="395E93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4.每日对柴油机消防水泵的启动电池的电量进行检测，每周检查储油箱的储油量，每月应手</w:t>
      </w:r>
      <w:proofErr w:type="gramStart"/>
      <w:r>
        <w:rPr>
          <w:rFonts w:ascii="楷体" w:eastAsia="楷体" w:hAnsi="楷体" w:hint="eastAsia"/>
          <w:color w:val="FF0000"/>
          <w:szCs w:val="21"/>
        </w:rPr>
        <w:t>动启动</w:t>
      </w:r>
      <w:proofErr w:type="gramEnd"/>
      <w:r>
        <w:rPr>
          <w:rFonts w:ascii="楷体" w:eastAsia="楷体" w:hAnsi="楷体" w:hint="eastAsia"/>
          <w:color w:val="FF0000"/>
          <w:szCs w:val="21"/>
        </w:rPr>
        <w:t>柴油机消防水泵运行一次；</w:t>
      </w:r>
    </w:p>
    <w:p w14:paraId="7C6065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5.每季度应对消防水泵的出流量和压力进行一次试验；</w:t>
      </w:r>
    </w:p>
    <w:p w14:paraId="1919D4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6.每月对气压水罐的压力和有效容积等进行一次检测。</w:t>
      </w:r>
    </w:p>
    <w:p w14:paraId="0EF6EA4F" w14:textId="77777777" w:rsidR="00F265E7" w:rsidRDefault="00F265E7">
      <w:pPr>
        <w:spacing w:line="0" w:lineRule="atLeast"/>
        <w:rPr>
          <w:rFonts w:ascii="楷体" w:eastAsia="楷体" w:hAnsi="楷体" w:hint="eastAsia"/>
          <w:szCs w:val="21"/>
        </w:rPr>
      </w:pPr>
    </w:p>
    <w:p w14:paraId="31879F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3.下列符合管网及阀门的维护管理规定的是（  ）。</w:t>
      </w:r>
    </w:p>
    <w:p w14:paraId="3B01EA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A.每月对电动阀和电磁阀的供电和启闭性能进行检测</w:t>
      </w:r>
    </w:p>
    <w:p w14:paraId="538EF6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B.每周对水源控制阀进行外观检查，并应保证系统处于无故障状态</w:t>
      </w:r>
    </w:p>
    <w:p w14:paraId="2EA244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C.每年对系统所有的末端试水阀和报警阀的放水试验</w:t>
      </w:r>
      <w:proofErr w:type="gramStart"/>
      <w:r>
        <w:rPr>
          <w:rFonts w:ascii="楷体" w:eastAsia="楷体" w:hAnsi="楷体" w:hint="eastAsia"/>
          <w:color w:val="FF0000"/>
          <w:szCs w:val="21"/>
        </w:rPr>
        <w:t>阀进行</w:t>
      </w:r>
      <w:proofErr w:type="gramEnd"/>
      <w:r>
        <w:rPr>
          <w:rFonts w:ascii="楷体" w:eastAsia="楷体" w:hAnsi="楷体" w:hint="eastAsia"/>
          <w:color w:val="FF0000"/>
          <w:szCs w:val="21"/>
        </w:rPr>
        <w:t>一次放水试验，并应检查系统启动、报警功能以及出水情况是否正常</w:t>
      </w:r>
    </w:p>
    <w:p w14:paraId="223DBF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D.每年对室外阀门井中进水管上的控制阀门进行一次检查，并应核实其处于全开启状态 </w:t>
      </w:r>
    </w:p>
    <w:p w14:paraId="35D577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953B0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【解析】管网及阀门的维护管理规定</w:t>
      </w:r>
    </w:p>
    <w:p w14:paraId="7AAC83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1.系统上所有的控制阀门均应采用铅封或锁链固定在开启或规定的状态，每月应对铅封、锁链进行一次检查，当有破坏或损坏时应及时修理更换；</w:t>
      </w:r>
    </w:p>
    <w:p w14:paraId="473162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2.每月对电动阀和电磁阀的供电和启闭性能进行检测；</w:t>
      </w:r>
    </w:p>
    <w:p w14:paraId="4C975D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3.每季度对室外阀门井中进水管上的控制阀门进行一次检查，并应核实其处于全开启状态；</w:t>
      </w:r>
    </w:p>
    <w:p w14:paraId="65FB4C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4.每天对水源控制阀进行外观检查，并应保证系统处于无故障状态；</w:t>
      </w:r>
    </w:p>
    <w:p w14:paraId="74B775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5.每季度对系统所有的末端试水阀和报警阀的放水试验</w:t>
      </w:r>
      <w:proofErr w:type="gramStart"/>
      <w:r>
        <w:rPr>
          <w:rFonts w:ascii="楷体" w:eastAsia="楷体" w:hAnsi="楷体" w:hint="eastAsia"/>
          <w:color w:val="FF0000"/>
          <w:szCs w:val="21"/>
        </w:rPr>
        <w:t>阀进行</w:t>
      </w:r>
      <w:proofErr w:type="gramEnd"/>
      <w:r>
        <w:rPr>
          <w:rFonts w:ascii="楷体" w:eastAsia="楷体" w:hAnsi="楷体" w:hint="eastAsia"/>
          <w:color w:val="FF0000"/>
          <w:szCs w:val="21"/>
        </w:rPr>
        <w:t>一次放水试验，并应检查系统启动、报警功能以及出水情况是否正常；</w:t>
      </w:r>
    </w:p>
    <w:p w14:paraId="3D2F5E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6.在市政供水阀门处于完全开启状态时，每月对倒流防止器的压差进行检测，且应符合《减压型倒流防止器》（GB/T25178—2010）和《双止回阀倒流防止器》（CJ/T160—2010）等的有关规定。</w:t>
      </w:r>
    </w:p>
    <w:p w14:paraId="5D421447" w14:textId="77777777" w:rsidR="00F265E7" w:rsidRDefault="00F265E7">
      <w:pPr>
        <w:spacing w:line="0" w:lineRule="atLeast"/>
        <w:rPr>
          <w:rFonts w:ascii="楷体" w:eastAsia="楷体" w:hAnsi="楷体" w:hint="eastAsia"/>
          <w:szCs w:val="21"/>
        </w:rPr>
      </w:pPr>
    </w:p>
    <w:p w14:paraId="4B10D3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【多选题】 </w:t>
      </w:r>
    </w:p>
    <w:p w14:paraId="5F84B7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1.下列供水设施的维护管理规定中说法正确的是（  ）。</w:t>
      </w:r>
    </w:p>
    <w:p w14:paraId="017263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A.每月应手</w:t>
      </w:r>
      <w:proofErr w:type="gramStart"/>
      <w:r>
        <w:rPr>
          <w:rFonts w:ascii="楷体" w:eastAsia="楷体" w:hAnsi="楷体" w:hint="eastAsia"/>
          <w:color w:val="FF0000"/>
          <w:szCs w:val="21"/>
        </w:rPr>
        <w:t>动启动</w:t>
      </w:r>
      <w:proofErr w:type="gramEnd"/>
      <w:r>
        <w:rPr>
          <w:rFonts w:ascii="楷体" w:eastAsia="楷体" w:hAnsi="楷体" w:hint="eastAsia"/>
          <w:color w:val="FF0000"/>
          <w:szCs w:val="21"/>
        </w:rPr>
        <w:t>消防水泵运转一次，并检查供电电源的情况；</w:t>
      </w:r>
    </w:p>
    <w:p w14:paraId="1C5B33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B.每月应模拟消防水泵自动控制的条件自动启动消防水泵运转一次，且自动记录自动巡检情况，每月应检测记录；</w:t>
      </w:r>
    </w:p>
    <w:p w14:paraId="71D045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C.每日对稳压泵的停泵启泵压力和启泵次数等进行检查和记录运行情况；</w:t>
      </w:r>
    </w:p>
    <w:p w14:paraId="5E0DA6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D.每日对柴油机消防水泵的启动电池的电量进行检测，每周检查储油箱的储油量，每月应手动手</w:t>
      </w:r>
      <w:proofErr w:type="gramStart"/>
      <w:r>
        <w:rPr>
          <w:rFonts w:ascii="楷体" w:eastAsia="楷体" w:hAnsi="楷体" w:hint="eastAsia"/>
          <w:color w:val="FF0000"/>
          <w:szCs w:val="21"/>
        </w:rPr>
        <w:t>动启动</w:t>
      </w:r>
      <w:proofErr w:type="gramEnd"/>
      <w:r>
        <w:rPr>
          <w:rFonts w:ascii="楷体" w:eastAsia="楷体" w:hAnsi="楷体" w:hint="eastAsia"/>
          <w:color w:val="FF0000"/>
          <w:szCs w:val="21"/>
        </w:rPr>
        <w:t>柴油机消防水泵运行一次；</w:t>
      </w:r>
    </w:p>
    <w:p w14:paraId="4CB931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E.每月应对消防水泵的出流量和压力进行一次试验；</w:t>
      </w:r>
    </w:p>
    <w:p w14:paraId="77B198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w:t>
      </w:r>
    </w:p>
    <w:p w14:paraId="7339E3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【解析】供水设施的维护管理规定</w:t>
      </w:r>
    </w:p>
    <w:p w14:paraId="0EE360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1.每月应手</w:t>
      </w:r>
      <w:proofErr w:type="gramStart"/>
      <w:r>
        <w:rPr>
          <w:rFonts w:ascii="楷体" w:eastAsia="楷体" w:hAnsi="楷体" w:hint="eastAsia"/>
          <w:color w:val="FF0000"/>
          <w:szCs w:val="21"/>
        </w:rPr>
        <w:t>动启动</w:t>
      </w:r>
      <w:proofErr w:type="gramEnd"/>
      <w:r>
        <w:rPr>
          <w:rFonts w:ascii="楷体" w:eastAsia="楷体" w:hAnsi="楷体" w:hint="eastAsia"/>
          <w:color w:val="FF0000"/>
          <w:szCs w:val="21"/>
        </w:rPr>
        <w:t>消防水泵运转一次，并检查供电电源的情况；</w:t>
      </w:r>
    </w:p>
    <w:p w14:paraId="43E771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2.每周应模拟消防水泵自动控制的条件自动启动消防水泵运转一次，且自动记录自动巡检情况，每月应检测记录；</w:t>
      </w:r>
    </w:p>
    <w:p w14:paraId="210801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3.每日对稳压泵的停泵启泵压力和启泵次数等进行检查和记录运行情况；</w:t>
      </w:r>
    </w:p>
    <w:p w14:paraId="4B2115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4.每日对柴油机消防水系的启动电池的电量进行检测，每周检查储油箱的储油量，每月应手动手</w:t>
      </w:r>
      <w:proofErr w:type="gramStart"/>
      <w:r>
        <w:rPr>
          <w:rFonts w:ascii="楷体" w:eastAsia="楷体" w:hAnsi="楷体" w:hint="eastAsia"/>
          <w:color w:val="FF0000"/>
          <w:szCs w:val="21"/>
        </w:rPr>
        <w:t>动启动</w:t>
      </w:r>
      <w:proofErr w:type="gramEnd"/>
      <w:r>
        <w:rPr>
          <w:rFonts w:ascii="楷体" w:eastAsia="楷体" w:hAnsi="楷体" w:hint="eastAsia"/>
          <w:color w:val="FF0000"/>
          <w:szCs w:val="21"/>
        </w:rPr>
        <w:t>柴油机消防水泵运行一次；</w:t>
      </w:r>
    </w:p>
    <w:p w14:paraId="4F3546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5.每季度应对消防水泵的出流量和压力进行一次试验；</w:t>
      </w:r>
    </w:p>
    <w:p w14:paraId="49E9BA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6.每月对气压水罐的压力和有效容积等进行一次检测。</w:t>
      </w:r>
    </w:p>
    <w:p w14:paraId="26A3C745" w14:textId="77777777" w:rsidR="00F265E7" w:rsidRDefault="00F265E7">
      <w:pPr>
        <w:spacing w:line="0" w:lineRule="atLeast"/>
        <w:rPr>
          <w:rFonts w:ascii="楷体" w:eastAsia="楷体" w:hAnsi="楷体" w:hint="eastAsia"/>
          <w:szCs w:val="21"/>
        </w:rPr>
      </w:pPr>
    </w:p>
    <w:p w14:paraId="742059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2.给水管网，管网</w:t>
      </w:r>
      <w:proofErr w:type="gramStart"/>
      <w:r>
        <w:rPr>
          <w:rFonts w:ascii="楷体" w:eastAsia="楷体" w:hAnsi="楷体" w:hint="eastAsia"/>
          <w:color w:val="FF0000"/>
          <w:szCs w:val="21"/>
        </w:rPr>
        <w:t>及闽门的</w:t>
      </w:r>
      <w:proofErr w:type="gramEnd"/>
      <w:r>
        <w:rPr>
          <w:rFonts w:ascii="楷体" w:eastAsia="楷体" w:hAnsi="楷体" w:hint="eastAsia"/>
          <w:color w:val="FF0000"/>
          <w:szCs w:val="21"/>
        </w:rPr>
        <w:t>维护管理规定有（  ）。</w:t>
      </w:r>
    </w:p>
    <w:p w14:paraId="1819C0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A.每两个月对电动阀和电磁阀的供电和启闭性能进行检测</w:t>
      </w:r>
    </w:p>
    <w:p w14:paraId="2EEEAC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B.每季度对室外阀门井中进水管上的控制阀门进行一次检查，并应核实其处于全开启状态</w:t>
      </w:r>
    </w:p>
    <w:p w14:paraId="154D6A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C.每周对水源控制阀进行外观检查，并应保证系统处于无故障状态</w:t>
      </w:r>
    </w:p>
    <w:p w14:paraId="55F280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D.每季度对系统所有的末端试水阀和报警阀的放水试验</w:t>
      </w:r>
      <w:proofErr w:type="gramStart"/>
      <w:r>
        <w:rPr>
          <w:rFonts w:ascii="楷体" w:eastAsia="楷体" w:hAnsi="楷体" w:hint="eastAsia"/>
          <w:color w:val="FF0000"/>
          <w:szCs w:val="21"/>
        </w:rPr>
        <w:t>阀进行</w:t>
      </w:r>
      <w:proofErr w:type="gramEnd"/>
      <w:r>
        <w:rPr>
          <w:rFonts w:ascii="楷体" w:eastAsia="楷体" w:hAnsi="楷体" w:hint="eastAsia"/>
          <w:color w:val="FF0000"/>
          <w:szCs w:val="21"/>
        </w:rPr>
        <w:t>一次放水试验，并应检查系统启动、报警功能以及出水情况是否正常</w:t>
      </w:r>
    </w:p>
    <w:p w14:paraId="532957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E.在市政供水阀门处于完全开启状态时，每月对倒流防止器的压差进行检测，且应符合《减压型倒流防止器》（GB/T25178-2010）和《双止回阀倒流防止器》（CJ/T160-2010）等的有关规定</w:t>
      </w:r>
    </w:p>
    <w:p w14:paraId="7413DB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【答案】BDE</w:t>
      </w:r>
    </w:p>
    <w:p w14:paraId="38CB90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【解析】管网及阀门的维护管理规定</w:t>
      </w:r>
    </w:p>
    <w:p w14:paraId="747952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1.系统上所有的控制阀门均应采用铅封或锁链固定在开启或规定的状态，每月应对铅封、锁链进行一次检查，当有破坏或损坏时应及时修理更换；</w:t>
      </w:r>
    </w:p>
    <w:p w14:paraId="6D4E82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2.每月对电动阀和电磁阀的供电和启闭性能进行检测；</w:t>
      </w:r>
    </w:p>
    <w:p w14:paraId="7802EC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3.每季度对室外阀门井中进水管上的控制阀门进行一次检查，并应核实其处于全开启状态；</w:t>
      </w:r>
    </w:p>
    <w:p w14:paraId="2328D8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4.每天对水源控制阀进行外观检查，并应保证系统处于无故障状态；</w:t>
      </w:r>
    </w:p>
    <w:p w14:paraId="7111CF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5.每季度对系统所有的末端试水阀和报警阀的放水试验</w:t>
      </w:r>
      <w:proofErr w:type="gramStart"/>
      <w:r>
        <w:rPr>
          <w:rFonts w:ascii="楷体" w:eastAsia="楷体" w:hAnsi="楷体" w:hint="eastAsia"/>
          <w:color w:val="FF0000"/>
          <w:szCs w:val="21"/>
        </w:rPr>
        <w:t>阀进行</w:t>
      </w:r>
      <w:proofErr w:type="gramEnd"/>
      <w:r>
        <w:rPr>
          <w:rFonts w:ascii="楷体" w:eastAsia="楷体" w:hAnsi="楷体" w:hint="eastAsia"/>
          <w:color w:val="FF0000"/>
          <w:szCs w:val="21"/>
        </w:rPr>
        <w:t>一次放水试验，并应检查系统启动、报警功能以及出</w:t>
      </w:r>
      <w:r>
        <w:rPr>
          <w:rFonts w:ascii="楷体" w:eastAsia="楷体" w:hAnsi="楷体" w:hint="eastAsia"/>
          <w:color w:val="FF0000"/>
          <w:szCs w:val="21"/>
        </w:rPr>
        <w:lastRenderedPageBreak/>
        <w:t>水情况是否正常；</w:t>
      </w:r>
    </w:p>
    <w:p w14:paraId="536055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6.在市政供水阀门处于完全开启状态时，每月对倒流防止器的压差进行检测，且应符合《减压型倒流防止器》（GB/T25178—2010）和《双止回阀倒流防止器》（CJ/T160—2010 ）等的有关规定。</w:t>
      </w:r>
    </w:p>
    <w:p w14:paraId="31C1131F" w14:textId="77777777" w:rsidR="00F265E7" w:rsidRDefault="00F265E7">
      <w:pPr>
        <w:spacing w:line="0" w:lineRule="atLeast"/>
        <w:rPr>
          <w:rFonts w:ascii="楷体" w:eastAsia="楷体" w:hAnsi="楷体" w:hint="eastAsia"/>
          <w:szCs w:val="21"/>
        </w:rPr>
      </w:pPr>
    </w:p>
    <w:p w14:paraId="570750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第三章 消火栓系统 </w:t>
      </w:r>
    </w:p>
    <w:p w14:paraId="4EB189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系统构成</w:t>
      </w:r>
    </w:p>
    <w:p w14:paraId="0C0706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【知识点】消火栓系统构成</w:t>
      </w:r>
    </w:p>
    <w:p w14:paraId="048F40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6A35B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1.下列不属于室内消火栓组成部分的是（  ）。</w:t>
      </w:r>
    </w:p>
    <w:p w14:paraId="440416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A.市政供水管网</w:t>
      </w:r>
      <w:r>
        <w:rPr>
          <w:rFonts w:ascii="楷体" w:eastAsia="楷体" w:hAnsi="楷体" w:hint="eastAsia"/>
          <w:color w:val="FF0000"/>
          <w:szCs w:val="21"/>
        </w:rPr>
        <w:tab/>
      </w:r>
    </w:p>
    <w:p w14:paraId="6BE934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B.消防给水设施</w:t>
      </w:r>
      <w:r>
        <w:rPr>
          <w:rFonts w:ascii="楷体" w:eastAsia="楷体" w:hAnsi="楷体" w:hint="eastAsia"/>
          <w:color w:val="FF0000"/>
          <w:szCs w:val="21"/>
        </w:rPr>
        <w:tab/>
      </w:r>
    </w:p>
    <w:p w14:paraId="6C9A10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C.报警控制设备 </w:t>
      </w:r>
    </w:p>
    <w:p w14:paraId="6D7616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D.系统附件</w:t>
      </w:r>
    </w:p>
    <w:p w14:paraId="6648DB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4260C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【解析】室内消火栓系统是由消防给水设施、消防给水管网、室内消火栓设备、报警控制设备及系统附件等组成。</w:t>
      </w:r>
    </w:p>
    <w:p w14:paraId="12BDB5A7" w14:textId="77777777" w:rsidR="00F265E7" w:rsidRDefault="00F265E7">
      <w:pPr>
        <w:spacing w:line="0" w:lineRule="atLeast"/>
        <w:rPr>
          <w:rFonts w:ascii="楷体" w:eastAsia="楷体" w:hAnsi="楷体" w:hint="eastAsia"/>
          <w:szCs w:val="21"/>
        </w:rPr>
      </w:pPr>
    </w:p>
    <w:p w14:paraId="12EE95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2.消火栓系统分为室外消火栓系统和（  ）。</w:t>
      </w:r>
    </w:p>
    <w:p w14:paraId="65E51E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A.高压消火栓系统</w:t>
      </w:r>
      <w:r>
        <w:rPr>
          <w:rFonts w:ascii="楷体" w:eastAsia="楷体" w:hAnsi="楷体" w:hint="eastAsia"/>
          <w:color w:val="FF0000"/>
          <w:szCs w:val="21"/>
        </w:rPr>
        <w:tab/>
      </w:r>
    </w:p>
    <w:p w14:paraId="21DD53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B.室内消火栓系统 </w:t>
      </w:r>
    </w:p>
    <w:p w14:paraId="42DF32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C.低压消火栓系统</w:t>
      </w:r>
      <w:r>
        <w:rPr>
          <w:rFonts w:ascii="楷体" w:eastAsia="楷体" w:hAnsi="楷体" w:hint="eastAsia"/>
          <w:color w:val="FF0000"/>
          <w:szCs w:val="21"/>
        </w:rPr>
        <w:tab/>
      </w:r>
    </w:p>
    <w:p w14:paraId="07992E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D.临时高压消火栓系统</w:t>
      </w:r>
    </w:p>
    <w:p w14:paraId="1A889B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5C2D4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【解析】消火栓系统分为室外消火栓系统和室内消火栓系统。</w:t>
      </w:r>
    </w:p>
    <w:p w14:paraId="1E6F1D88" w14:textId="77777777" w:rsidR="00F265E7" w:rsidRDefault="00F265E7">
      <w:pPr>
        <w:spacing w:line="0" w:lineRule="atLeast"/>
        <w:rPr>
          <w:rFonts w:ascii="楷体" w:eastAsia="楷体" w:hAnsi="楷体" w:hint="eastAsia"/>
          <w:szCs w:val="21"/>
        </w:rPr>
      </w:pPr>
    </w:p>
    <w:p w14:paraId="27CC9B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F86FC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1.室外消火栓系统主要组成部分有（  ）。</w:t>
      </w:r>
    </w:p>
    <w:p w14:paraId="28839C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A.市政供水管网 </w:t>
      </w:r>
    </w:p>
    <w:p w14:paraId="5C0ABB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B.消防水池 </w:t>
      </w:r>
    </w:p>
    <w:p w14:paraId="22D422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C.消防水泵 </w:t>
      </w:r>
    </w:p>
    <w:p w14:paraId="3F3BB5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D.室外消火栓</w:t>
      </w:r>
      <w:r>
        <w:rPr>
          <w:rFonts w:ascii="楷体" w:eastAsia="楷体" w:hAnsi="楷体" w:hint="eastAsia"/>
          <w:color w:val="FF0000"/>
          <w:szCs w:val="21"/>
        </w:rPr>
        <w:tab/>
      </w:r>
    </w:p>
    <w:p w14:paraId="70B0DF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E.室内消火栓设备</w:t>
      </w:r>
    </w:p>
    <w:p w14:paraId="4C7B26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2B79AB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【解析】室外消火栓系统主要由市政供水管网或室外消防给水管网、消防水池、消防水泵和室外消火栓组成。</w:t>
      </w:r>
    </w:p>
    <w:p w14:paraId="75C077B0" w14:textId="77777777" w:rsidR="00F265E7" w:rsidRDefault="00F265E7">
      <w:pPr>
        <w:spacing w:line="0" w:lineRule="atLeast"/>
        <w:rPr>
          <w:rFonts w:ascii="楷体" w:eastAsia="楷体" w:hAnsi="楷体" w:hint="eastAsia"/>
          <w:szCs w:val="21"/>
        </w:rPr>
      </w:pPr>
    </w:p>
    <w:p w14:paraId="73BC9F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系统组件（设备）安装前检查</w:t>
      </w:r>
    </w:p>
    <w:p w14:paraId="2633BE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【知识点】室外消火栓</w:t>
      </w:r>
    </w:p>
    <w:p w14:paraId="2A2D26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11E98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1.适用于气温较高的地区的消火栓是（  ）。</w:t>
      </w:r>
    </w:p>
    <w:p w14:paraId="2DBA9B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A.承插式消火栓 </w:t>
      </w:r>
    </w:p>
    <w:p w14:paraId="6ADD49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B.法兰式消火栓</w:t>
      </w:r>
      <w:r>
        <w:rPr>
          <w:rFonts w:ascii="楷体" w:eastAsia="楷体" w:hAnsi="楷体" w:hint="eastAsia"/>
          <w:color w:val="FF0000"/>
          <w:szCs w:val="21"/>
        </w:rPr>
        <w:tab/>
      </w:r>
    </w:p>
    <w:p w14:paraId="466711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proofErr w:type="gramStart"/>
      <w:r>
        <w:rPr>
          <w:rFonts w:ascii="楷体" w:eastAsia="楷体" w:hAnsi="楷体" w:hint="eastAsia"/>
          <w:color w:val="FF0000"/>
          <w:szCs w:val="21"/>
        </w:rPr>
        <w:t>地上式</w:t>
      </w:r>
      <w:proofErr w:type="gramEnd"/>
      <w:r>
        <w:rPr>
          <w:rFonts w:ascii="楷体" w:eastAsia="楷体" w:hAnsi="楷体" w:hint="eastAsia"/>
          <w:color w:val="FF0000"/>
          <w:szCs w:val="21"/>
        </w:rPr>
        <w:t>消火栓</w:t>
      </w:r>
      <w:r>
        <w:rPr>
          <w:rFonts w:ascii="楷体" w:eastAsia="楷体" w:hAnsi="楷体" w:hint="eastAsia"/>
          <w:color w:val="FF0000"/>
          <w:szCs w:val="21"/>
        </w:rPr>
        <w:tab/>
      </w:r>
    </w:p>
    <w:p w14:paraId="7B1280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w:t>
      </w:r>
      <w:proofErr w:type="gramStart"/>
      <w:r>
        <w:rPr>
          <w:rFonts w:ascii="楷体" w:eastAsia="楷体" w:hAnsi="楷体" w:hint="eastAsia"/>
          <w:color w:val="FF0000"/>
          <w:szCs w:val="21"/>
        </w:rPr>
        <w:t>地下式</w:t>
      </w:r>
      <w:proofErr w:type="gramEnd"/>
      <w:r>
        <w:rPr>
          <w:rFonts w:ascii="楷体" w:eastAsia="楷体" w:hAnsi="楷体" w:hint="eastAsia"/>
          <w:color w:val="FF0000"/>
          <w:szCs w:val="21"/>
        </w:rPr>
        <w:t>消火栓</w:t>
      </w:r>
    </w:p>
    <w:p w14:paraId="0FD27C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18EF93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【解析】按其安装场合可分为</w:t>
      </w:r>
      <w:proofErr w:type="gramStart"/>
      <w:r>
        <w:rPr>
          <w:rFonts w:ascii="楷体" w:eastAsia="楷体" w:hAnsi="楷体" w:hint="eastAsia"/>
          <w:color w:val="FF0000"/>
          <w:szCs w:val="21"/>
        </w:rPr>
        <w:t>地上式和地下式</w:t>
      </w:r>
      <w:proofErr w:type="gramEnd"/>
      <w:r>
        <w:rPr>
          <w:rFonts w:ascii="楷体" w:eastAsia="楷体" w:hAnsi="楷体" w:hint="eastAsia"/>
          <w:color w:val="FF0000"/>
          <w:szCs w:val="21"/>
        </w:rPr>
        <w:t>两种，</w:t>
      </w:r>
      <w:proofErr w:type="gramStart"/>
      <w:r>
        <w:rPr>
          <w:rFonts w:ascii="楷体" w:eastAsia="楷体" w:hAnsi="楷体" w:hint="eastAsia"/>
          <w:color w:val="FF0000"/>
          <w:szCs w:val="21"/>
        </w:rPr>
        <w:t>地上式</w:t>
      </w:r>
      <w:proofErr w:type="gramEnd"/>
      <w:r>
        <w:rPr>
          <w:rFonts w:ascii="楷体" w:eastAsia="楷体" w:hAnsi="楷体" w:hint="eastAsia"/>
          <w:color w:val="FF0000"/>
          <w:szCs w:val="21"/>
        </w:rPr>
        <w:t>消火栓适用于气温较高的地区，</w:t>
      </w:r>
      <w:proofErr w:type="gramStart"/>
      <w:r>
        <w:rPr>
          <w:rFonts w:ascii="楷体" w:eastAsia="楷体" w:hAnsi="楷体" w:hint="eastAsia"/>
          <w:color w:val="FF0000"/>
          <w:szCs w:val="21"/>
        </w:rPr>
        <w:t>地下式</w:t>
      </w:r>
      <w:proofErr w:type="gramEnd"/>
      <w:r>
        <w:rPr>
          <w:rFonts w:ascii="楷体" w:eastAsia="楷体" w:hAnsi="楷体" w:hint="eastAsia"/>
          <w:color w:val="FF0000"/>
          <w:szCs w:val="21"/>
        </w:rPr>
        <w:t>消火栓适用于气温较寒冷的地区。</w:t>
      </w:r>
    </w:p>
    <w:p w14:paraId="39FBE169" w14:textId="77777777" w:rsidR="00F265E7" w:rsidRDefault="00F265E7">
      <w:pPr>
        <w:spacing w:line="0" w:lineRule="atLeast"/>
        <w:rPr>
          <w:rFonts w:ascii="楷体" w:eastAsia="楷体" w:hAnsi="楷体" w:hint="eastAsia"/>
          <w:szCs w:val="21"/>
        </w:rPr>
      </w:pPr>
    </w:p>
    <w:p w14:paraId="0F034F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2.进水口公称通径为150mm的消火栓，其吸水管出水口应选用规格为（  ）mm的消防接口，水带出水口应选用规格为（ ）mm的消防接口。</w:t>
      </w:r>
    </w:p>
    <w:p w14:paraId="0D0F252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A.150，150</w:t>
      </w:r>
      <w:r>
        <w:rPr>
          <w:rFonts w:ascii="楷体" w:eastAsia="楷体" w:hAnsi="楷体"/>
          <w:color w:val="FF0000"/>
          <w:szCs w:val="21"/>
        </w:rPr>
        <w:tab/>
      </w:r>
    </w:p>
    <w:p w14:paraId="1911B9C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B.150，80</w:t>
      </w:r>
      <w:r>
        <w:rPr>
          <w:rFonts w:ascii="楷体" w:eastAsia="楷体" w:hAnsi="楷体"/>
          <w:color w:val="FF0000"/>
          <w:szCs w:val="21"/>
        </w:rPr>
        <w:tab/>
      </w:r>
    </w:p>
    <w:p w14:paraId="5810513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C.150，65</w:t>
      </w:r>
      <w:r>
        <w:rPr>
          <w:rFonts w:ascii="楷体" w:eastAsia="楷体" w:hAnsi="楷体"/>
          <w:color w:val="FF0000"/>
          <w:szCs w:val="21"/>
        </w:rPr>
        <w:tab/>
      </w:r>
    </w:p>
    <w:p w14:paraId="0507BF7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D.80，65</w:t>
      </w:r>
    </w:p>
    <w:p w14:paraId="1548D2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5C45B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【解析】按其进水口的公称通径可分为100mm和150mm两种。</w:t>
      </w:r>
    </w:p>
    <w:p w14:paraId="7900AD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进水口公称通径为100mm的消火栓，其吸水管出水口应选用规格为100mm消防接口，水带出水口应选用规格为65mm的消防接口。</w:t>
      </w:r>
    </w:p>
    <w:p w14:paraId="2A114A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进水口公称通径为150mm的消火栓，其吸水管出水口应选用规格为150mm的消防接口，水带出水口应选用规格为 80mm的消防接口。</w:t>
      </w:r>
    </w:p>
    <w:p w14:paraId="7458BBED" w14:textId="77777777" w:rsidR="00F265E7" w:rsidRDefault="00F265E7">
      <w:pPr>
        <w:spacing w:line="0" w:lineRule="atLeast"/>
        <w:rPr>
          <w:rFonts w:ascii="楷体" w:eastAsia="楷体" w:hAnsi="楷体" w:hint="eastAsia"/>
          <w:szCs w:val="21"/>
        </w:rPr>
      </w:pPr>
    </w:p>
    <w:p w14:paraId="0B2E69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E9D13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1.室外消火栓按其公称压力可分为（ ）。</w:t>
      </w:r>
    </w:p>
    <w:p w14:paraId="3AF165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A.承插式的消火栓为1.0MPa</w:t>
      </w:r>
    </w:p>
    <w:p w14:paraId="59C4DA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B.法兰式的消火栓为1.6MPa </w:t>
      </w:r>
    </w:p>
    <w:p w14:paraId="6FF993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C.承插式的消火栓为1.6MPa</w:t>
      </w:r>
    </w:p>
    <w:p w14:paraId="54A40E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D.法兰式的消火栓为1.0MPa </w:t>
      </w:r>
    </w:p>
    <w:p w14:paraId="34C087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E.承插式的消火栓为2.0MPa </w:t>
      </w:r>
    </w:p>
    <w:p w14:paraId="59107C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w:t>
      </w:r>
    </w:p>
    <w:p w14:paraId="687FA9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【解析】按其公称压力可分为1.0MPa和1.6MPa两种。其中承插式的消火栓为1.0MPa，法兰式的消火栓为1.6MPa。</w:t>
      </w:r>
    </w:p>
    <w:p w14:paraId="0493391A" w14:textId="77777777" w:rsidR="00F265E7" w:rsidRDefault="00F265E7">
      <w:pPr>
        <w:spacing w:line="0" w:lineRule="atLeast"/>
        <w:rPr>
          <w:rFonts w:ascii="楷体" w:eastAsia="楷体" w:hAnsi="楷体" w:hint="eastAsia"/>
          <w:szCs w:val="21"/>
        </w:rPr>
      </w:pPr>
    </w:p>
    <w:p w14:paraId="1F025C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【知识点】室内消火栓</w:t>
      </w:r>
    </w:p>
    <w:p w14:paraId="389090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1CF4BA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1.下列室内消火栓的分类中，不属于按结构形式分的是（  ）。</w:t>
      </w:r>
    </w:p>
    <w:p w14:paraId="73A807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A.直角出口型</w:t>
      </w:r>
      <w:r>
        <w:rPr>
          <w:rFonts w:ascii="楷体" w:eastAsia="楷体" w:hAnsi="楷体" w:hint="eastAsia"/>
          <w:color w:val="FF0000"/>
          <w:szCs w:val="21"/>
        </w:rPr>
        <w:tab/>
      </w:r>
    </w:p>
    <w:p w14:paraId="102E09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B.单</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阀</w:t>
      </w:r>
      <w:r>
        <w:rPr>
          <w:rFonts w:ascii="楷体" w:eastAsia="楷体" w:hAnsi="楷体" w:hint="eastAsia"/>
          <w:color w:val="FF0000"/>
          <w:szCs w:val="21"/>
        </w:rPr>
        <w:tab/>
      </w:r>
    </w:p>
    <w:p w14:paraId="51388A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C.减压型</w:t>
      </w:r>
      <w:r>
        <w:rPr>
          <w:rFonts w:ascii="楷体" w:eastAsia="楷体" w:hAnsi="楷体" w:hint="eastAsia"/>
          <w:color w:val="FF0000"/>
          <w:szCs w:val="21"/>
        </w:rPr>
        <w:tab/>
      </w:r>
    </w:p>
    <w:p w14:paraId="013861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D.旋转减压稳压型</w:t>
      </w:r>
    </w:p>
    <w:p w14:paraId="6AF5CD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2CDF8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【解析】按结构型式可分为：直角出口型室内消火栓、45°出口型室内消火栓、旋转型室内消火栓、减压型室内消火栓、旋转减压型室内消火栓、减压稳压型室内消火栓、旋转减压稳压型室内消火栓等。</w:t>
      </w:r>
    </w:p>
    <w:p w14:paraId="62B18D32" w14:textId="77777777" w:rsidR="00F265E7" w:rsidRDefault="00F265E7">
      <w:pPr>
        <w:spacing w:line="0" w:lineRule="atLeast"/>
        <w:rPr>
          <w:rFonts w:ascii="楷体" w:eastAsia="楷体" w:hAnsi="楷体" w:hint="eastAsia"/>
          <w:szCs w:val="21"/>
        </w:rPr>
      </w:pPr>
    </w:p>
    <w:p w14:paraId="508290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2.室内消火栓按出水口型式可分为：单出口室内消火栓和（  ）。</w:t>
      </w:r>
    </w:p>
    <w:p w14:paraId="3BFBE5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A.双出口室内消火栓</w:t>
      </w:r>
      <w:r>
        <w:rPr>
          <w:rFonts w:ascii="楷体" w:eastAsia="楷体" w:hAnsi="楷体" w:hint="eastAsia"/>
          <w:color w:val="FF0000"/>
          <w:szCs w:val="21"/>
        </w:rPr>
        <w:tab/>
      </w:r>
    </w:p>
    <w:p w14:paraId="49984F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w:t>
      </w:r>
      <w:proofErr w:type="gramStart"/>
      <w:r>
        <w:rPr>
          <w:rFonts w:ascii="楷体" w:eastAsia="楷体" w:hAnsi="楷体" w:hint="eastAsia"/>
          <w:color w:val="FF0000"/>
          <w:szCs w:val="21"/>
        </w:rPr>
        <w:t>双阀室内消火栓</w:t>
      </w:r>
      <w:proofErr w:type="gramEnd"/>
    </w:p>
    <w:p w14:paraId="733D38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C.直角出口型室内消火栓</w:t>
      </w:r>
      <w:r>
        <w:rPr>
          <w:rFonts w:ascii="楷体" w:eastAsia="楷体" w:hAnsi="楷体" w:hint="eastAsia"/>
          <w:color w:val="FF0000"/>
          <w:szCs w:val="21"/>
        </w:rPr>
        <w:tab/>
      </w:r>
    </w:p>
    <w:p w14:paraId="0EA268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D.旋转型室内消火栓</w:t>
      </w:r>
    </w:p>
    <w:p w14:paraId="079A69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9C260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【解析】按出水口型式可分为：单出口室内消火栓和双出口室内消火栓。</w:t>
      </w:r>
    </w:p>
    <w:p w14:paraId="410C7188" w14:textId="77777777" w:rsidR="00F265E7" w:rsidRDefault="00F265E7">
      <w:pPr>
        <w:spacing w:line="0" w:lineRule="atLeast"/>
        <w:rPr>
          <w:rFonts w:ascii="楷体" w:eastAsia="楷体" w:hAnsi="楷体" w:hint="eastAsia"/>
          <w:szCs w:val="21"/>
        </w:rPr>
      </w:pPr>
    </w:p>
    <w:p w14:paraId="156C52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77ABF8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1.室内消火栓按出水口型式可分为：（  ）。</w:t>
      </w:r>
    </w:p>
    <w:p w14:paraId="1B6C48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A.三口室内消火栓 </w:t>
      </w:r>
    </w:p>
    <w:p w14:paraId="241869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B.双出口室内消火栓</w:t>
      </w:r>
      <w:r>
        <w:rPr>
          <w:rFonts w:ascii="楷体" w:eastAsia="楷体" w:hAnsi="楷体" w:hint="eastAsia"/>
          <w:color w:val="FF0000"/>
          <w:szCs w:val="21"/>
        </w:rPr>
        <w:tab/>
      </w:r>
    </w:p>
    <w:p w14:paraId="578193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C.单出口室内消火栓</w:t>
      </w:r>
    </w:p>
    <w:p w14:paraId="21016F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D.单</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 xml:space="preserve">阀室内消火栓 </w:t>
      </w:r>
    </w:p>
    <w:p w14:paraId="4F189B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E.45°出口型室内消火栓</w:t>
      </w:r>
    </w:p>
    <w:p w14:paraId="7E206F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w:t>
      </w:r>
    </w:p>
    <w:p w14:paraId="3D7121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【解析】按出水口型式可分为：单出口室内消火栓和双出口室内消火栓。</w:t>
      </w:r>
    </w:p>
    <w:p w14:paraId="383009AC" w14:textId="77777777" w:rsidR="00F265E7" w:rsidRDefault="00F265E7">
      <w:pPr>
        <w:spacing w:line="0" w:lineRule="atLeast"/>
        <w:rPr>
          <w:rFonts w:ascii="楷体" w:eastAsia="楷体" w:hAnsi="楷体" w:hint="eastAsia"/>
          <w:szCs w:val="21"/>
        </w:rPr>
      </w:pPr>
    </w:p>
    <w:p w14:paraId="25EFCD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【知识点】消火栓箱</w:t>
      </w:r>
    </w:p>
    <w:p w14:paraId="7BA2BC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D201B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1.消火栓箱的检查中，</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箱正面应以直观、醒目、匀整的字体标“消火栓”字样，且字体不得小于高（  ）mm，宽 （  ）mm。</w:t>
      </w:r>
    </w:p>
    <w:p w14:paraId="43BDFD2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A.100，100</w:t>
      </w:r>
      <w:r>
        <w:rPr>
          <w:rFonts w:ascii="楷体" w:eastAsia="楷体" w:hAnsi="楷体"/>
          <w:color w:val="FF0000"/>
          <w:szCs w:val="21"/>
        </w:rPr>
        <w:tab/>
      </w:r>
    </w:p>
    <w:p w14:paraId="6AA4DF0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B.120，100</w:t>
      </w:r>
      <w:r>
        <w:rPr>
          <w:rFonts w:ascii="楷体" w:eastAsia="楷体" w:hAnsi="楷体"/>
          <w:color w:val="FF0000"/>
          <w:szCs w:val="21"/>
        </w:rPr>
        <w:tab/>
      </w:r>
    </w:p>
    <w:p w14:paraId="520C51E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C.100，80</w:t>
      </w:r>
      <w:r>
        <w:rPr>
          <w:rFonts w:ascii="楷体" w:eastAsia="楷体" w:hAnsi="楷体"/>
          <w:color w:val="FF0000"/>
          <w:szCs w:val="21"/>
        </w:rPr>
        <w:tab/>
      </w:r>
    </w:p>
    <w:p w14:paraId="3DADEBC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D.120，80</w:t>
      </w:r>
    </w:p>
    <w:p w14:paraId="543AC5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DC6E0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【解析】现场检查时可以用小刀轻到箱体内外表面图层，查看是否经过防腐处理。此外目测</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箱箱门正面应以直观、醒目、匀整的字体标注“消火栓”字样，且字体不得小于：高100mm，宽80mm。</w:t>
      </w:r>
    </w:p>
    <w:p w14:paraId="01A0319A" w14:textId="77777777" w:rsidR="00F265E7" w:rsidRDefault="00F265E7">
      <w:pPr>
        <w:spacing w:line="0" w:lineRule="atLeast"/>
        <w:rPr>
          <w:rFonts w:ascii="楷体" w:eastAsia="楷体" w:hAnsi="楷体" w:hint="eastAsia"/>
          <w:szCs w:val="21"/>
        </w:rPr>
      </w:pPr>
    </w:p>
    <w:p w14:paraId="799B87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2.下列有关消火栓箱的分类正确的是（  ）。</w:t>
      </w:r>
    </w:p>
    <w:p w14:paraId="5EBC9A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A.按箱门型式可分为：明装式、暗装式、</w:t>
      </w:r>
      <w:proofErr w:type="gramStart"/>
      <w:r>
        <w:rPr>
          <w:rFonts w:ascii="楷体" w:eastAsia="楷体" w:hAnsi="楷体" w:hint="eastAsia"/>
          <w:color w:val="FF0000"/>
          <w:szCs w:val="21"/>
        </w:rPr>
        <w:t>半暗装</w:t>
      </w:r>
      <w:proofErr w:type="gramEnd"/>
      <w:r>
        <w:rPr>
          <w:rFonts w:ascii="楷体" w:eastAsia="楷体" w:hAnsi="楷体" w:hint="eastAsia"/>
          <w:color w:val="FF0000"/>
          <w:szCs w:val="21"/>
        </w:rPr>
        <w:t>式</w:t>
      </w:r>
    </w:p>
    <w:p w14:paraId="047B33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w:t>
      </w:r>
      <w:proofErr w:type="gramStart"/>
      <w:r>
        <w:rPr>
          <w:rFonts w:ascii="楷体" w:eastAsia="楷体" w:hAnsi="楷体" w:hint="eastAsia"/>
          <w:color w:val="FF0000"/>
          <w:szCs w:val="21"/>
        </w:rPr>
        <w:t>按水带</w:t>
      </w:r>
      <w:proofErr w:type="gramEnd"/>
      <w:r>
        <w:rPr>
          <w:rFonts w:ascii="楷体" w:eastAsia="楷体" w:hAnsi="楷体" w:hint="eastAsia"/>
          <w:color w:val="FF0000"/>
          <w:szCs w:val="21"/>
        </w:rPr>
        <w:t>的安置方式可分为：左开门式、右开门式、双开门式、前后开门式</w:t>
      </w:r>
    </w:p>
    <w:p w14:paraId="056E2C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C.按箱门材料可分为：全钢、钢框</w:t>
      </w:r>
      <w:proofErr w:type="gramStart"/>
      <w:r>
        <w:rPr>
          <w:rFonts w:ascii="楷体" w:eastAsia="楷体" w:hAnsi="楷体" w:hint="eastAsia"/>
          <w:color w:val="FF0000"/>
          <w:szCs w:val="21"/>
        </w:rPr>
        <w:t>镶</w:t>
      </w:r>
      <w:proofErr w:type="gramEnd"/>
      <w:r>
        <w:rPr>
          <w:rFonts w:ascii="楷体" w:eastAsia="楷体" w:hAnsi="楷体" w:hint="eastAsia"/>
          <w:color w:val="FF0000"/>
          <w:szCs w:val="21"/>
        </w:rPr>
        <w:t>玻璃、铝合金框镶玻璃、其他材料型</w:t>
      </w:r>
    </w:p>
    <w:p w14:paraId="6E9FFA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D.按安装方式可分为：卷盘式、挂置式、托架式、</w:t>
      </w:r>
      <w:proofErr w:type="gramStart"/>
      <w:r>
        <w:rPr>
          <w:rFonts w:ascii="楷体" w:eastAsia="楷体" w:hAnsi="楷体" w:hint="eastAsia"/>
          <w:color w:val="FF0000"/>
          <w:szCs w:val="21"/>
        </w:rPr>
        <w:t>卷置式</w:t>
      </w:r>
      <w:proofErr w:type="gramEnd"/>
    </w:p>
    <w:p w14:paraId="0A6489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E053C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【解析】消火栓箱的分类</w:t>
      </w:r>
    </w:p>
    <w:p w14:paraId="39E08C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1.按安装方式可分为：明装式、暗装式、</w:t>
      </w:r>
      <w:proofErr w:type="gramStart"/>
      <w:r>
        <w:rPr>
          <w:rFonts w:ascii="楷体" w:eastAsia="楷体" w:hAnsi="楷体" w:hint="eastAsia"/>
          <w:color w:val="FF0000"/>
          <w:szCs w:val="21"/>
        </w:rPr>
        <w:t>半暗装</w:t>
      </w:r>
      <w:proofErr w:type="gramEnd"/>
      <w:r>
        <w:rPr>
          <w:rFonts w:ascii="楷体" w:eastAsia="楷体" w:hAnsi="楷体" w:hint="eastAsia"/>
          <w:color w:val="FF0000"/>
          <w:szCs w:val="21"/>
        </w:rPr>
        <w:t>式。</w:t>
      </w:r>
    </w:p>
    <w:p w14:paraId="7675A5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2.按箱门型式可分为：左开门式、右开门式、双开门式、前后开门式。</w:t>
      </w:r>
    </w:p>
    <w:p w14:paraId="1A59FD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3.按箱门材料可分为：全钢、钢框</w:t>
      </w:r>
      <w:proofErr w:type="gramStart"/>
      <w:r>
        <w:rPr>
          <w:rFonts w:ascii="楷体" w:eastAsia="楷体" w:hAnsi="楷体" w:hint="eastAsia"/>
          <w:color w:val="FF0000"/>
          <w:szCs w:val="21"/>
        </w:rPr>
        <w:t>镶</w:t>
      </w:r>
      <w:proofErr w:type="gramEnd"/>
      <w:r>
        <w:rPr>
          <w:rFonts w:ascii="楷体" w:eastAsia="楷体" w:hAnsi="楷体" w:hint="eastAsia"/>
          <w:color w:val="FF0000"/>
          <w:szCs w:val="21"/>
        </w:rPr>
        <w:t>玻璃、铝合金框镶玻璃、其他材料型。</w:t>
      </w:r>
    </w:p>
    <w:p w14:paraId="094DE3B9" w14:textId="77777777" w:rsidR="00F265E7" w:rsidRDefault="00000000">
      <w:pPr>
        <w:tabs>
          <w:tab w:val="left" w:pos="312"/>
        </w:tabs>
        <w:spacing w:line="0" w:lineRule="atLeast"/>
        <w:rPr>
          <w:rFonts w:ascii="楷体" w:eastAsia="楷体" w:hAnsi="楷体" w:hint="eastAsia"/>
          <w:color w:val="FF0000"/>
          <w:szCs w:val="21"/>
        </w:rPr>
      </w:pPr>
      <w:r>
        <w:rPr>
          <w:rFonts w:ascii="楷体" w:eastAsia="楷体" w:hAnsi="楷体" w:hint="eastAsia"/>
          <w:color w:val="FF0000"/>
          <w:szCs w:val="21"/>
        </w:rPr>
        <w:t>4.</w:t>
      </w:r>
      <w:proofErr w:type="gramStart"/>
      <w:r>
        <w:rPr>
          <w:rFonts w:ascii="楷体" w:eastAsia="楷体" w:hAnsi="楷体" w:hint="eastAsia"/>
          <w:color w:val="FF0000"/>
          <w:szCs w:val="21"/>
        </w:rPr>
        <w:t>按水带</w:t>
      </w:r>
      <w:proofErr w:type="gramEnd"/>
      <w:r>
        <w:rPr>
          <w:rFonts w:ascii="楷体" w:eastAsia="楷体" w:hAnsi="楷体" w:hint="eastAsia"/>
          <w:color w:val="FF0000"/>
          <w:szCs w:val="21"/>
        </w:rPr>
        <w:t>的安置方式可分为：卷盘式、挂置式、托架式、</w:t>
      </w:r>
      <w:proofErr w:type="gramStart"/>
      <w:r>
        <w:rPr>
          <w:rFonts w:ascii="楷体" w:eastAsia="楷体" w:hAnsi="楷体" w:hint="eastAsia"/>
          <w:color w:val="FF0000"/>
          <w:szCs w:val="21"/>
        </w:rPr>
        <w:t>卷置式</w:t>
      </w:r>
      <w:proofErr w:type="gramEnd"/>
      <w:r>
        <w:rPr>
          <w:rFonts w:ascii="楷体" w:eastAsia="楷体" w:hAnsi="楷体" w:hint="eastAsia"/>
          <w:color w:val="FF0000"/>
          <w:szCs w:val="21"/>
        </w:rPr>
        <w:t>。</w:t>
      </w:r>
    </w:p>
    <w:p w14:paraId="0C25D753" w14:textId="77777777" w:rsidR="00F265E7" w:rsidRDefault="00F265E7">
      <w:pPr>
        <w:spacing w:line="0" w:lineRule="atLeast"/>
        <w:rPr>
          <w:rFonts w:ascii="楷体" w:eastAsia="楷体" w:hAnsi="楷体" w:hint="eastAsia"/>
          <w:szCs w:val="21"/>
        </w:rPr>
      </w:pPr>
    </w:p>
    <w:p w14:paraId="22C237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3.消火栓箱门开启角度不得小于（  ）°并无卡阻现象。</w:t>
      </w:r>
    </w:p>
    <w:p w14:paraId="0FDB445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A.160</w:t>
      </w:r>
      <w:r>
        <w:rPr>
          <w:rFonts w:ascii="楷体" w:eastAsia="楷体" w:hAnsi="楷体"/>
          <w:color w:val="FF0000"/>
          <w:szCs w:val="21"/>
        </w:rPr>
        <w:tab/>
        <w:t>B.120</w:t>
      </w:r>
      <w:r>
        <w:rPr>
          <w:rFonts w:ascii="楷体" w:eastAsia="楷体" w:hAnsi="楷体"/>
          <w:color w:val="FF0000"/>
          <w:szCs w:val="21"/>
        </w:rPr>
        <w:tab/>
        <w:t>C.90</w:t>
      </w:r>
      <w:r>
        <w:rPr>
          <w:rFonts w:ascii="楷体" w:eastAsia="楷体" w:hAnsi="楷体"/>
          <w:color w:val="FF0000"/>
          <w:szCs w:val="21"/>
        </w:rPr>
        <w:tab/>
        <w:t>D.30</w:t>
      </w:r>
    </w:p>
    <w:p w14:paraId="69D8B4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993C9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【解析】箱门开启角度不得小于120°并无卡阻现象。</w:t>
      </w:r>
    </w:p>
    <w:p w14:paraId="75AD2273" w14:textId="77777777" w:rsidR="00F265E7" w:rsidRDefault="00F265E7">
      <w:pPr>
        <w:spacing w:line="0" w:lineRule="atLeast"/>
        <w:rPr>
          <w:rFonts w:ascii="楷体" w:eastAsia="楷体" w:hAnsi="楷体" w:hint="eastAsia"/>
          <w:szCs w:val="21"/>
        </w:rPr>
      </w:pPr>
    </w:p>
    <w:p w14:paraId="0E0F9A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4.室内消火栓箱刮开箱体涂层，使用千分尺进行测量，箱体应使用厚度不小于（  ）mm的薄钢板或铝合金材料制造，箱门玻璃厚度不小于（  ）mm。</w:t>
      </w:r>
    </w:p>
    <w:p w14:paraId="07B4677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A.1.0，3.0</w:t>
      </w:r>
      <w:r>
        <w:rPr>
          <w:rFonts w:ascii="楷体" w:eastAsia="楷体" w:hAnsi="楷体"/>
          <w:color w:val="FF0000"/>
          <w:szCs w:val="21"/>
        </w:rPr>
        <w:tab/>
      </w:r>
    </w:p>
    <w:p w14:paraId="2EF180D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B.1.2，4.0</w:t>
      </w:r>
      <w:r>
        <w:rPr>
          <w:rFonts w:ascii="楷体" w:eastAsia="楷体" w:hAnsi="楷体"/>
          <w:color w:val="FF0000"/>
          <w:szCs w:val="21"/>
        </w:rPr>
        <w:tab/>
      </w:r>
    </w:p>
    <w:p w14:paraId="01E89EB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C.1.5，3.0</w:t>
      </w:r>
      <w:r>
        <w:rPr>
          <w:rFonts w:ascii="楷体" w:eastAsia="楷体" w:hAnsi="楷体"/>
          <w:color w:val="FF0000"/>
          <w:szCs w:val="21"/>
        </w:rPr>
        <w:tab/>
      </w:r>
    </w:p>
    <w:p w14:paraId="541C6C9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D.1.5，4.0</w:t>
      </w:r>
    </w:p>
    <w:p w14:paraId="617F1F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4E07E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【解析】室内消火栓箱刮开箱体涂层，使用千分尺进行测量，箱体应使用厚度不小于1.2mm的薄</w:t>
      </w:r>
      <w:proofErr w:type="gramStart"/>
      <w:r>
        <w:rPr>
          <w:rFonts w:ascii="楷体" w:eastAsia="楷体" w:hAnsi="楷体" w:hint="eastAsia"/>
          <w:color w:val="FF0000"/>
          <w:szCs w:val="21"/>
        </w:rPr>
        <w:t>钢板或铭合金</w:t>
      </w:r>
      <w:proofErr w:type="gramEnd"/>
      <w:r>
        <w:rPr>
          <w:rFonts w:ascii="楷体" w:eastAsia="楷体" w:hAnsi="楷体" w:hint="eastAsia"/>
          <w:color w:val="FF0000"/>
          <w:szCs w:val="21"/>
        </w:rPr>
        <w:t>材料制造，箱门玻璃厚度不小于4.0mm。</w:t>
      </w:r>
    </w:p>
    <w:p w14:paraId="136D504C" w14:textId="77777777" w:rsidR="00F265E7" w:rsidRDefault="00F265E7">
      <w:pPr>
        <w:spacing w:line="0" w:lineRule="atLeast"/>
        <w:rPr>
          <w:rFonts w:ascii="楷体" w:eastAsia="楷体" w:hAnsi="楷体" w:hint="eastAsia"/>
          <w:szCs w:val="21"/>
        </w:rPr>
      </w:pPr>
    </w:p>
    <w:p w14:paraId="63AE34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【知识点】消防水带、消防水枪、消防接口</w:t>
      </w:r>
    </w:p>
    <w:p w14:paraId="2D23B1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D58EF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1.将整卷水带打开，用卷尺测量其总长度，测量时应不包括水带的接口，将测得的数据与有衬里消防水带的标称长度进行对比，如水带长度小于水带长度规格（  ）m以上的，则可以判为该产品为不合格。 </w:t>
      </w:r>
    </w:p>
    <w:p w14:paraId="67E793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A.0.5</w:t>
      </w:r>
      <w:r>
        <w:rPr>
          <w:rFonts w:ascii="楷体" w:eastAsia="楷体" w:hAnsi="楷体" w:hint="eastAsia"/>
          <w:color w:val="FF0000"/>
          <w:szCs w:val="21"/>
        </w:rPr>
        <w:tab/>
        <w:t>B.1.0</w:t>
      </w:r>
      <w:r>
        <w:rPr>
          <w:rFonts w:ascii="楷体" w:eastAsia="楷体" w:hAnsi="楷体" w:hint="eastAsia"/>
          <w:color w:val="FF0000"/>
          <w:szCs w:val="21"/>
        </w:rPr>
        <w:tab/>
        <w:t>C.1.5</w:t>
      </w:r>
      <w:r>
        <w:rPr>
          <w:rFonts w:ascii="楷体" w:eastAsia="楷体" w:hAnsi="楷体" w:hint="eastAsia"/>
          <w:color w:val="FF0000"/>
          <w:szCs w:val="21"/>
        </w:rPr>
        <w:tab/>
        <w:t>D.2.0</w:t>
      </w:r>
    </w:p>
    <w:p w14:paraId="3A1380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92557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【解析】将整卷水带打开，用卷尺测量其总长度，测量时应不包括水带的接口，将测得的数据与有衬里消防水带的标称长度进行对比，如水带长度小于水带长度规格1m以上的，则可以判为该产品为不合格。 </w:t>
      </w:r>
    </w:p>
    <w:p w14:paraId="489BD532" w14:textId="77777777" w:rsidR="00F265E7" w:rsidRDefault="00F265E7">
      <w:pPr>
        <w:spacing w:line="0" w:lineRule="atLeast"/>
        <w:rPr>
          <w:rFonts w:ascii="楷体" w:eastAsia="楷体" w:hAnsi="楷体" w:hint="eastAsia"/>
          <w:szCs w:val="21"/>
        </w:rPr>
      </w:pPr>
    </w:p>
    <w:p w14:paraId="1D4EC2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2.常用8</w:t>
      </w:r>
      <w:proofErr w:type="gramStart"/>
      <w:r>
        <w:rPr>
          <w:rFonts w:ascii="楷体" w:eastAsia="楷体" w:hAnsi="楷体" w:hint="eastAsia"/>
          <w:color w:val="FF0000"/>
          <w:szCs w:val="21"/>
        </w:rPr>
        <w:t>型水带</w:t>
      </w:r>
      <w:proofErr w:type="gramEnd"/>
      <w:r>
        <w:rPr>
          <w:rFonts w:ascii="楷体" w:eastAsia="楷体" w:hAnsi="楷体" w:hint="eastAsia"/>
          <w:color w:val="FF0000"/>
          <w:szCs w:val="21"/>
        </w:rPr>
        <w:t>的试验压力为1.2MPa，爆破压力不小于（  ）MPa。</w:t>
      </w:r>
    </w:p>
    <w:p w14:paraId="71837CD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A.0.8</w:t>
      </w:r>
      <w:r>
        <w:rPr>
          <w:rFonts w:ascii="楷体" w:eastAsia="楷体" w:hAnsi="楷体"/>
          <w:color w:val="FF0000"/>
          <w:szCs w:val="21"/>
        </w:rPr>
        <w:tab/>
        <w:t>B.1.2</w:t>
      </w:r>
      <w:r>
        <w:rPr>
          <w:rFonts w:ascii="楷体" w:eastAsia="楷体" w:hAnsi="楷体"/>
          <w:color w:val="FF0000"/>
          <w:szCs w:val="21"/>
        </w:rPr>
        <w:tab/>
        <w:t>C.1.6</w:t>
      </w:r>
      <w:r>
        <w:rPr>
          <w:rFonts w:ascii="楷体" w:eastAsia="楷体" w:hAnsi="楷体"/>
          <w:color w:val="FF0000"/>
          <w:szCs w:val="21"/>
        </w:rPr>
        <w:tab/>
        <w:t>D.2.4</w:t>
      </w:r>
    </w:p>
    <w:p w14:paraId="5C5A3F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D55CA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【解析】在试验压力状态下，继续加压，升压至试样爆破，其爆破时压力不应小于水带工作压力的3倍。如常用8</w:t>
      </w:r>
      <w:proofErr w:type="gramStart"/>
      <w:r>
        <w:rPr>
          <w:rFonts w:ascii="楷体" w:eastAsia="楷体" w:hAnsi="楷体" w:hint="eastAsia"/>
          <w:color w:val="FF0000"/>
          <w:szCs w:val="21"/>
        </w:rPr>
        <w:t>型水带</w:t>
      </w:r>
      <w:proofErr w:type="gramEnd"/>
      <w:r>
        <w:rPr>
          <w:rFonts w:ascii="楷体" w:eastAsia="楷体" w:hAnsi="楷体" w:hint="eastAsia"/>
          <w:color w:val="FF0000"/>
          <w:szCs w:val="21"/>
        </w:rPr>
        <w:t>的试验压力为1.2 MPa，爆破压力不小于2.4 MPa。3×0.8=2.4</w:t>
      </w:r>
    </w:p>
    <w:p w14:paraId="2F37A862" w14:textId="77777777" w:rsidR="00F265E7" w:rsidRDefault="00F265E7">
      <w:pPr>
        <w:spacing w:line="0" w:lineRule="atLeast"/>
        <w:rPr>
          <w:rFonts w:ascii="楷体" w:eastAsia="楷体" w:hAnsi="楷体" w:hint="eastAsia"/>
          <w:szCs w:val="21"/>
        </w:rPr>
      </w:pPr>
    </w:p>
    <w:p w14:paraId="054376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8135D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1.关于消防水枪的检查中，下列表述正确的是（  ）。</w:t>
      </w:r>
    </w:p>
    <w:p w14:paraId="69E5C7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A.水枪在喷嘴垂直朝上、垂直朝下、以及水枪轴线处于水平三个位置各跌落两次，出现断裂或不能正常操作使用的，判为不合格</w:t>
      </w:r>
    </w:p>
    <w:p w14:paraId="2F27B0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B.水枪铸件表面应无结疤、裂纹及孔眼</w:t>
      </w:r>
    </w:p>
    <w:p w14:paraId="20AE99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C.使用小刀轻刮水枪制件表面，看是否为铜制材料</w:t>
      </w:r>
    </w:p>
    <w:p w14:paraId="6552EE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D.封闭水枪出水端，排气加压至最大工作压力的1.5倍，保压2min，不应出现裂纹、断裂或影响正常使用的残余变形</w:t>
      </w:r>
    </w:p>
    <w:p w14:paraId="39A253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E.从离地（1.5±0.05）m高度，进行消防水枪的抗跌落性能检查</w:t>
      </w:r>
    </w:p>
    <w:p w14:paraId="2373C0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w:t>
      </w:r>
    </w:p>
    <w:p w14:paraId="2AB90A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【解析】消防水枪的检查</w:t>
      </w:r>
    </w:p>
    <w:p w14:paraId="17D41ADB" w14:textId="77777777" w:rsidR="00F265E7" w:rsidRDefault="00000000">
      <w:pPr>
        <w:spacing w:line="0" w:lineRule="atLeast"/>
        <w:rPr>
          <w:rFonts w:ascii="楷体" w:eastAsia="楷体" w:hAnsi="楷体" w:cs="Times New Roman" w:hint="eastAsia"/>
          <w:color w:val="FF0000"/>
        </w:rPr>
      </w:pPr>
      <w:r>
        <w:rPr>
          <w:rFonts w:ascii="楷体" w:eastAsia="楷体" w:hAnsi="楷体"/>
          <w:color w:val="FF0000"/>
        </w:rPr>
        <w:t>使用小刀轻刮水枪铝制件表面，是否做阳极氧化处理</w:t>
      </w:r>
      <w:r>
        <w:rPr>
          <w:rFonts w:ascii="楷体" w:eastAsia="楷体" w:hAnsi="楷体" w:cs="Times New Roman"/>
          <w:color w:val="FF0000"/>
        </w:rPr>
        <w:t>。</w:t>
      </w:r>
    </w:p>
    <w:p w14:paraId="3F16F4F0" w14:textId="77777777" w:rsidR="00F265E7" w:rsidRDefault="00000000">
      <w:pPr>
        <w:spacing w:line="0" w:lineRule="atLeast"/>
        <w:rPr>
          <w:rFonts w:ascii="楷体" w:eastAsia="楷体" w:hAnsi="楷体" w:cs="Times New Roman" w:hint="eastAsia"/>
          <w:color w:val="FF0000"/>
        </w:rPr>
      </w:pPr>
      <w:r>
        <w:rPr>
          <w:rFonts w:ascii="楷体" w:eastAsia="楷体" w:hAnsi="楷体" w:cs="Times New Roman"/>
          <w:color w:val="FF0000"/>
        </w:rPr>
        <w:t>从离地2.0m±0.02m高处（从水枪的最低点算起）自由跌落到混凝土地面上。水枪在每个位置各跌落二次，然后再检查水枪。如消防接口跌落后出现断裂或不能正常操纵使用的，则判该产品不合格。</w:t>
      </w:r>
    </w:p>
    <w:p w14:paraId="6EBF698F" w14:textId="77777777" w:rsidR="00F265E7" w:rsidRDefault="00F265E7">
      <w:pPr>
        <w:spacing w:line="0" w:lineRule="atLeast"/>
        <w:rPr>
          <w:rFonts w:ascii="楷体" w:eastAsia="楷体" w:hAnsi="楷体" w:hint="eastAsia"/>
          <w:szCs w:val="21"/>
        </w:rPr>
      </w:pPr>
    </w:p>
    <w:p w14:paraId="404193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2.消防水带按编织层编织方式可分为：（  ）。</w:t>
      </w:r>
    </w:p>
    <w:p w14:paraId="2EB151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A.平纹消防水带</w:t>
      </w:r>
      <w:r>
        <w:rPr>
          <w:rFonts w:ascii="楷体" w:eastAsia="楷体" w:hAnsi="楷体" w:hint="eastAsia"/>
          <w:color w:val="FF0000"/>
          <w:szCs w:val="21"/>
        </w:rPr>
        <w:tab/>
      </w:r>
    </w:p>
    <w:p w14:paraId="6383ED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B.单层编织消防水带</w:t>
      </w:r>
      <w:r>
        <w:rPr>
          <w:rFonts w:ascii="楷体" w:eastAsia="楷体" w:hAnsi="楷体" w:hint="eastAsia"/>
          <w:color w:val="FF0000"/>
          <w:szCs w:val="21"/>
        </w:rPr>
        <w:tab/>
      </w:r>
    </w:p>
    <w:p w14:paraId="573E5C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C.通用消防水带</w:t>
      </w:r>
      <w:r>
        <w:rPr>
          <w:rFonts w:ascii="楷体" w:eastAsia="楷体" w:hAnsi="楷体" w:hint="eastAsia"/>
          <w:color w:val="FF0000"/>
          <w:szCs w:val="21"/>
        </w:rPr>
        <w:tab/>
      </w:r>
    </w:p>
    <w:p w14:paraId="0E7CC4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D.消防软管</w:t>
      </w:r>
      <w:r>
        <w:rPr>
          <w:rFonts w:ascii="楷体" w:eastAsia="楷体" w:hAnsi="楷体" w:hint="eastAsia"/>
          <w:color w:val="FF0000"/>
          <w:szCs w:val="21"/>
        </w:rPr>
        <w:tab/>
      </w:r>
    </w:p>
    <w:p w14:paraId="637825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E.斜纹消防水带</w:t>
      </w:r>
    </w:p>
    <w:p w14:paraId="1349D9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【答案】AE</w:t>
      </w:r>
    </w:p>
    <w:p w14:paraId="132FAE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【解析】按编织层编织方式可分为：平纹消防水带、斜纹消防水带。</w:t>
      </w:r>
    </w:p>
    <w:p w14:paraId="27561948" w14:textId="77777777" w:rsidR="00F265E7" w:rsidRDefault="00F265E7">
      <w:pPr>
        <w:spacing w:line="0" w:lineRule="atLeast"/>
        <w:rPr>
          <w:rFonts w:ascii="楷体" w:eastAsia="楷体" w:hAnsi="楷体" w:hint="eastAsia"/>
          <w:szCs w:val="21"/>
        </w:rPr>
      </w:pPr>
    </w:p>
    <w:p w14:paraId="2D14A3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3.按喷嘴直径进行分类，消防球阀转换式消防多用水枪的喷嘴规格包括（  ）。</w:t>
      </w:r>
    </w:p>
    <w:p w14:paraId="0BD3C54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A.6mm </w:t>
      </w:r>
    </w:p>
    <w:p w14:paraId="5644C35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B.8mm </w:t>
      </w:r>
    </w:p>
    <w:p w14:paraId="2707769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C.10mm </w:t>
      </w:r>
    </w:p>
    <w:p w14:paraId="645D545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D.16mm </w:t>
      </w:r>
    </w:p>
    <w:p w14:paraId="6B79BDD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E.19mm</w:t>
      </w:r>
    </w:p>
    <w:p w14:paraId="38749C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【答案】DE</w:t>
      </w:r>
    </w:p>
    <w:p w14:paraId="6CB6DB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【解析】按喷嘴直径分：</w:t>
      </w:r>
    </w:p>
    <w:p w14:paraId="3E0B6A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消防直流水枪的喷嘴为：13mm、16mm、19mm三种规格；</w:t>
      </w:r>
    </w:p>
    <w:p w14:paraId="57010B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消防开关直流水枪的喷嘴为：6mm、8mm、10mm、13mm、16mm、19mm、22mm七种规格；</w:t>
      </w:r>
    </w:p>
    <w:p w14:paraId="5E19D8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消防撞击式喷雾水枪的喷嘴为：13mm、16mm、19mm 三种规格；</w:t>
      </w:r>
    </w:p>
    <w:p w14:paraId="2097DF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消防离心式喷雾水枪的喷嘴为：16mm 一种规格；</w:t>
      </w:r>
    </w:p>
    <w:p w14:paraId="7D6A8F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消防簧片式喷雾水枪的喷嘴为：16、19mm两种规格；</w:t>
      </w:r>
    </w:p>
    <w:p w14:paraId="7C0C6E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球阀转换式消防多用水枪的喷嘴为：16、19mm两种规格；</w:t>
      </w:r>
    </w:p>
    <w:p w14:paraId="0407AA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球阀转换式消防两用水枪的喷嘴为6mm、8mm、10mm、13mm、16mm、19mm六种规格。</w:t>
      </w:r>
    </w:p>
    <w:p w14:paraId="351D14BB" w14:textId="77777777" w:rsidR="00F265E7" w:rsidRDefault="00F265E7">
      <w:pPr>
        <w:spacing w:line="0" w:lineRule="atLeast"/>
        <w:rPr>
          <w:rFonts w:ascii="楷体" w:eastAsia="楷体" w:hAnsi="楷体" w:hint="eastAsia"/>
          <w:szCs w:val="21"/>
        </w:rPr>
      </w:pPr>
    </w:p>
    <w:p w14:paraId="37B10B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4.消防水带按衬里材料可分为（  ）、消防软管。</w:t>
      </w:r>
    </w:p>
    <w:p w14:paraId="1E1B7E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A.橡胶衬里消防水带</w:t>
      </w:r>
      <w:r>
        <w:rPr>
          <w:rFonts w:ascii="楷体" w:eastAsia="楷体" w:hAnsi="楷体" w:hint="eastAsia"/>
          <w:color w:val="FF0000"/>
          <w:szCs w:val="21"/>
        </w:rPr>
        <w:tab/>
      </w:r>
    </w:p>
    <w:p w14:paraId="1FC20A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B.内外涂层消防水带</w:t>
      </w:r>
      <w:r>
        <w:rPr>
          <w:rFonts w:ascii="楷体" w:eastAsia="楷体" w:hAnsi="楷体" w:hint="eastAsia"/>
          <w:color w:val="FF0000"/>
          <w:szCs w:val="21"/>
        </w:rPr>
        <w:tab/>
      </w:r>
    </w:p>
    <w:p w14:paraId="72170D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C.乳胶衬里消防水带</w:t>
      </w:r>
    </w:p>
    <w:p w14:paraId="79691F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D.聚氨酯（TPU）衬里消防水带</w:t>
      </w:r>
      <w:r>
        <w:rPr>
          <w:rFonts w:ascii="楷体" w:eastAsia="楷体" w:hAnsi="楷体" w:hint="eastAsia"/>
          <w:color w:val="FF0000"/>
          <w:szCs w:val="21"/>
        </w:rPr>
        <w:tab/>
      </w:r>
    </w:p>
    <w:p w14:paraId="50F996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E.PVC衬里消防水带</w:t>
      </w:r>
    </w:p>
    <w:p w14:paraId="120F34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6C6A15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【解析】按衬里材料可分为，橡胶衬里消防水带、乳胶衬里消防水带、聚氨酯（TPU）衬里消防水带、PVC衬里消防水带、消防软管。</w:t>
      </w:r>
    </w:p>
    <w:p w14:paraId="3CDA3924" w14:textId="77777777" w:rsidR="00F265E7" w:rsidRDefault="00F265E7">
      <w:pPr>
        <w:spacing w:line="0" w:lineRule="atLeast"/>
        <w:rPr>
          <w:rFonts w:ascii="楷体" w:eastAsia="楷体" w:hAnsi="楷体" w:hint="eastAsia"/>
          <w:szCs w:val="21"/>
        </w:rPr>
      </w:pPr>
    </w:p>
    <w:p w14:paraId="1ACEF6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5.消防水带按承受工作压力可分为：（  ）、2.0 MPa、2.5MPa工作压力的消防水带。</w:t>
      </w:r>
    </w:p>
    <w:p w14:paraId="10DD8B2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 xml:space="preserve">A.0.8MPa </w:t>
      </w:r>
    </w:p>
    <w:p w14:paraId="1E2F473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B.1.0MPa </w:t>
      </w:r>
    </w:p>
    <w:p w14:paraId="16CC7EE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C.1.3MPa </w:t>
      </w:r>
    </w:p>
    <w:p w14:paraId="3E2CF69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D.1.6MPa </w:t>
      </w:r>
    </w:p>
    <w:p w14:paraId="5DFC480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E.1.8Mpa</w:t>
      </w:r>
    </w:p>
    <w:p w14:paraId="326350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27035F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【解析】按承受工作压力可分为：0.8MPa、1.0MPa、1.3MPa、1.6MPa、2.0MPa、2.5MPa工作压力的消防水带。</w:t>
      </w:r>
    </w:p>
    <w:p w14:paraId="477D8F89" w14:textId="77777777" w:rsidR="00F265E7" w:rsidRDefault="00F265E7">
      <w:pPr>
        <w:spacing w:line="0" w:lineRule="atLeast"/>
        <w:rPr>
          <w:rFonts w:ascii="楷体" w:eastAsia="楷体" w:hAnsi="楷体" w:hint="eastAsia"/>
          <w:szCs w:val="21"/>
        </w:rPr>
      </w:pPr>
    </w:p>
    <w:p w14:paraId="36F850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6.消防水枪按照喷水方式分为：（  ）、（  ）、（  ）三种基本方式。</w:t>
      </w:r>
    </w:p>
    <w:p w14:paraId="6F349D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A.直流水枪</w:t>
      </w:r>
      <w:r>
        <w:rPr>
          <w:rFonts w:ascii="楷体" w:eastAsia="楷体" w:hAnsi="楷体" w:hint="eastAsia"/>
          <w:color w:val="FF0000"/>
          <w:szCs w:val="21"/>
        </w:rPr>
        <w:tab/>
      </w:r>
    </w:p>
    <w:p w14:paraId="508967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B.喷雾水枪</w:t>
      </w:r>
      <w:r>
        <w:rPr>
          <w:rFonts w:ascii="楷体" w:eastAsia="楷体" w:hAnsi="楷体" w:hint="eastAsia"/>
          <w:color w:val="FF0000"/>
          <w:szCs w:val="21"/>
        </w:rPr>
        <w:tab/>
      </w:r>
    </w:p>
    <w:p w14:paraId="424F87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C.多用途水枪</w:t>
      </w:r>
      <w:r>
        <w:rPr>
          <w:rFonts w:ascii="楷体" w:eastAsia="楷体" w:hAnsi="楷体" w:hint="eastAsia"/>
          <w:color w:val="FF0000"/>
          <w:szCs w:val="21"/>
        </w:rPr>
        <w:tab/>
      </w:r>
    </w:p>
    <w:p w14:paraId="0013A0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D.低压水枪</w:t>
      </w:r>
      <w:r>
        <w:rPr>
          <w:rFonts w:ascii="楷体" w:eastAsia="楷体" w:hAnsi="楷体" w:hint="eastAsia"/>
          <w:color w:val="FF0000"/>
          <w:szCs w:val="21"/>
        </w:rPr>
        <w:tab/>
      </w:r>
    </w:p>
    <w:p w14:paraId="0C014D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E.高压水枪</w:t>
      </w:r>
    </w:p>
    <w:p w14:paraId="290163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354ED7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【解析】消防水枪按照喷水方式有直流水枪、喷雾水枪和多用途水枪三种基本型式。</w:t>
      </w:r>
    </w:p>
    <w:p w14:paraId="2CBAA1E1" w14:textId="77777777" w:rsidR="00F265E7" w:rsidRDefault="00F265E7">
      <w:pPr>
        <w:spacing w:line="0" w:lineRule="atLeast"/>
        <w:rPr>
          <w:rFonts w:ascii="楷体" w:eastAsia="楷体" w:hAnsi="楷体" w:hint="eastAsia"/>
          <w:szCs w:val="21"/>
        </w:rPr>
      </w:pPr>
    </w:p>
    <w:p w14:paraId="0EE101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7.消防水枪按水枪的工作压力可分为（  ）。</w:t>
      </w:r>
    </w:p>
    <w:p w14:paraId="6907CB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A.直流水枪</w:t>
      </w:r>
      <w:r>
        <w:rPr>
          <w:rFonts w:ascii="楷体" w:eastAsia="楷体" w:hAnsi="楷体" w:hint="eastAsia"/>
          <w:color w:val="FF0000"/>
          <w:szCs w:val="21"/>
        </w:rPr>
        <w:tab/>
      </w:r>
    </w:p>
    <w:p w14:paraId="6B22B3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B.中压水枪</w:t>
      </w:r>
      <w:r>
        <w:rPr>
          <w:rFonts w:ascii="楷体" w:eastAsia="楷体" w:hAnsi="楷体" w:hint="eastAsia"/>
          <w:color w:val="FF0000"/>
          <w:szCs w:val="21"/>
        </w:rPr>
        <w:tab/>
      </w:r>
    </w:p>
    <w:p w14:paraId="2D5FF1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C.多用途水枪</w:t>
      </w:r>
      <w:r>
        <w:rPr>
          <w:rFonts w:ascii="楷体" w:eastAsia="楷体" w:hAnsi="楷体" w:hint="eastAsia"/>
          <w:color w:val="FF0000"/>
          <w:szCs w:val="21"/>
        </w:rPr>
        <w:tab/>
      </w:r>
    </w:p>
    <w:p w14:paraId="54BD36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D.低压水枪</w:t>
      </w:r>
      <w:r>
        <w:rPr>
          <w:rFonts w:ascii="楷体" w:eastAsia="楷体" w:hAnsi="楷体" w:hint="eastAsia"/>
          <w:color w:val="FF0000"/>
          <w:szCs w:val="21"/>
        </w:rPr>
        <w:tab/>
      </w:r>
    </w:p>
    <w:p w14:paraId="79EACD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E.高压水枪</w:t>
      </w:r>
    </w:p>
    <w:p w14:paraId="3FCA43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w:t>
      </w:r>
      <w:r>
        <w:rPr>
          <w:rFonts w:ascii="楷体" w:eastAsia="楷体" w:hAnsi="楷体"/>
          <w:color w:val="FF0000"/>
          <w:szCs w:val="21"/>
        </w:rPr>
        <w:t>BDE</w:t>
      </w:r>
    </w:p>
    <w:p w14:paraId="4D9A80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【解析】按水枪的工作压力分为低压水枪（</w:t>
      </w:r>
      <w:r>
        <w:rPr>
          <w:rFonts w:ascii="楷体" w:eastAsia="楷体" w:hAnsi="楷体"/>
          <w:color w:val="FF0000"/>
          <w:szCs w:val="21"/>
        </w:rPr>
        <w:t>0</w:t>
      </w:r>
      <w:r>
        <w:rPr>
          <w:rFonts w:ascii="楷体" w:eastAsia="楷体" w:hAnsi="楷体" w:hint="eastAsia"/>
          <w:color w:val="FF0000"/>
          <w:szCs w:val="21"/>
        </w:rPr>
        <w:t>.</w:t>
      </w:r>
      <w:r>
        <w:rPr>
          <w:rFonts w:ascii="楷体" w:eastAsia="楷体" w:hAnsi="楷体"/>
          <w:color w:val="FF0000"/>
          <w:szCs w:val="21"/>
        </w:rPr>
        <w:t>2～1.0MPa）</w:t>
      </w:r>
      <w:r>
        <w:rPr>
          <w:rFonts w:ascii="楷体" w:eastAsia="楷体" w:hAnsi="楷体" w:hint="eastAsia"/>
          <w:color w:val="FF0000"/>
          <w:szCs w:val="21"/>
        </w:rPr>
        <w:t>、中压水枪（</w:t>
      </w:r>
      <w:r>
        <w:rPr>
          <w:rFonts w:ascii="楷体" w:eastAsia="楷体" w:hAnsi="楷体"/>
          <w:color w:val="FF0000"/>
          <w:szCs w:val="21"/>
        </w:rPr>
        <w:t>1.6～2.5MPa）</w:t>
      </w:r>
      <w:r>
        <w:rPr>
          <w:rFonts w:ascii="楷体" w:eastAsia="楷体" w:hAnsi="楷体" w:hint="eastAsia"/>
          <w:color w:val="FF0000"/>
          <w:szCs w:val="21"/>
        </w:rPr>
        <w:t>和高压水枪</w:t>
      </w:r>
      <w:r>
        <w:rPr>
          <w:rFonts w:ascii="楷体" w:eastAsia="楷体" w:hAnsi="楷体"/>
          <w:color w:val="FF0000"/>
          <w:szCs w:val="21"/>
        </w:rPr>
        <w:t xml:space="preserve"> （2.5</w:t>
      </w:r>
      <w:r>
        <w:rPr>
          <w:rFonts w:ascii="楷体" w:eastAsia="MS Mincho" w:hAnsi="楷体" w:cs="MS Mincho" w:hint="eastAsia"/>
          <w:color w:val="FF0000"/>
          <w:szCs w:val="21"/>
        </w:rPr>
        <w:t>〜</w:t>
      </w:r>
      <w:r>
        <w:rPr>
          <w:rFonts w:ascii="楷体" w:eastAsia="楷体" w:hAnsi="楷体"/>
          <w:color w:val="FF0000"/>
          <w:szCs w:val="21"/>
        </w:rPr>
        <w:t>4.0MPa）</w:t>
      </w:r>
      <w:r>
        <w:rPr>
          <w:rFonts w:ascii="楷体" w:eastAsia="楷体" w:hAnsi="楷体" w:hint="eastAsia"/>
          <w:color w:val="FF0000"/>
          <w:szCs w:val="21"/>
        </w:rPr>
        <w:t>。</w:t>
      </w:r>
    </w:p>
    <w:p w14:paraId="3B323BB8" w14:textId="77777777" w:rsidR="00F265E7" w:rsidRDefault="00F265E7">
      <w:pPr>
        <w:spacing w:line="0" w:lineRule="atLeast"/>
        <w:rPr>
          <w:rFonts w:ascii="楷体" w:eastAsia="楷体" w:hAnsi="楷体" w:hint="eastAsia"/>
          <w:szCs w:val="21"/>
        </w:rPr>
      </w:pPr>
    </w:p>
    <w:p w14:paraId="1129D1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系统安装调试与检测验收</w:t>
      </w:r>
    </w:p>
    <w:p w14:paraId="0C56AB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【知识点】室外消火栓系统的安装调试与检测验收</w:t>
      </w:r>
    </w:p>
    <w:p w14:paraId="740AFB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451A2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1.室外</w:t>
      </w:r>
      <w:proofErr w:type="gramStart"/>
      <w:r>
        <w:rPr>
          <w:rFonts w:ascii="楷体" w:eastAsia="楷体" w:hAnsi="楷体" w:hint="eastAsia"/>
          <w:color w:val="FF0000"/>
          <w:szCs w:val="21"/>
        </w:rPr>
        <w:t>地上式</w:t>
      </w:r>
      <w:proofErr w:type="gramEnd"/>
      <w:r>
        <w:rPr>
          <w:rFonts w:ascii="楷体" w:eastAsia="楷体" w:hAnsi="楷体" w:hint="eastAsia"/>
          <w:color w:val="FF0000"/>
          <w:szCs w:val="21"/>
        </w:rPr>
        <w:t>消火栓安装时，消火栓顶距地面高为（  ）m，立管应垂直、稳固、控制阀门井距消火栓不应超过（  ）m，消火栓弯管底部应设支墩或支座。</w:t>
      </w:r>
    </w:p>
    <w:p w14:paraId="2AD1A76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A.0.32，3.5</w:t>
      </w:r>
      <w:r>
        <w:rPr>
          <w:rFonts w:ascii="楷体" w:eastAsia="楷体" w:hAnsi="楷体"/>
          <w:color w:val="FF0000"/>
          <w:szCs w:val="21"/>
        </w:rPr>
        <w:tab/>
      </w:r>
    </w:p>
    <w:p w14:paraId="480F4EB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B.0.32，2.5</w:t>
      </w:r>
      <w:r>
        <w:rPr>
          <w:rFonts w:ascii="楷体" w:eastAsia="楷体" w:hAnsi="楷体"/>
          <w:color w:val="FF0000"/>
          <w:szCs w:val="21"/>
        </w:rPr>
        <w:tab/>
      </w:r>
    </w:p>
    <w:p w14:paraId="0E4C975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C.0.64，2.5</w:t>
      </w:r>
      <w:r>
        <w:rPr>
          <w:rFonts w:ascii="楷体" w:eastAsia="楷体" w:hAnsi="楷体"/>
          <w:color w:val="FF0000"/>
          <w:szCs w:val="21"/>
        </w:rPr>
        <w:tab/>
      </w:r>
    </w:p>
    <w:p w14:paraId="2B56563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D.0.64，3.5</w:t>
      </w:r>
    </w:p>
    <w:p w14:paraId="2A3680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7FEE0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【解析】室外</w:t>
      </w:r>
      <w:proofErr w:type="gramStart"/>
      <w:r>
        <w:rPr>
          <w:rFonts w:ascii="楷体" w:eastAsia="楷体" w:hAnsi="楷体" w:hint="eastAsia"/>
          <w:color w:val="FF0000"/>
          <w:szCs w:val="21"/>
        </w:rPr>
        <w:t>地上式</w:t>
      </w:r>
      <w:proofErr w:type="gramEnd"/>
      <w:r>
        <w:rPr>
          <w:rFonts w:ascii="楷体" w:eastAsia="楷体" w:hAnsi="楷体" w:hint="eastAsia"/>
          <w:color w:val="FF0000"/>
          <w:szCs w:val="21"/>
        </w:rPr>
        <w:t>消火栓安装时，消火栓顶距地面高为0.64m，立管应垂直、稳固、控制阀门井距消火栓不应超过2.5m，消火栓弯管底部应设支墩或支座。</w:t>
      </w:r>
    </w:p>
    <w:p w14:paraId="57F639C7" w14:textId="77777777" w:rsidR="00F265E7" w:rsidRDefault="00F265E7">
      <w:pPr>
        <w:spacing w:line="0" w:lineRule="atLeast"/>
        <w:rPr>
          <w:rFonts w:ascii="楷体" w:eastAsia="楷体" w:hAnsi="楷体" w:hint="eastAsia"/>
          <w:szCs w:val="21"/>
        </w:rPr>
      </w:pPr>
    </w:p>
    <w:p w14:paraId="1C136D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2.下列有关消火栓安装要求说法，正确的是（  ）。</w:t>
      </w:r>
    </w:p>
    <w:p w14:paraId="305C71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A.消火栓安装位于人行道沿上0.8m处，采用钢制双盘短管调整高度，做内外防腐</w:t>
      </w:r>
    </w:p>
    <w:p w14:paraId="65822A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B.室外</w:t>
      </w:r>
      <w:proofErr w:type="gramStart"/>
      <w:r>
        <w:rPr>
          <w:rFonts w:ascii="楷体" w:eastAsia="楷体" w:hAnsi="楷体" w:hint="eastAsia"/>
          <w:color w:val="FF0000"/>
          <w:szCs w:val="21"/>
        </w:rPr>
        <w:t>地上式</w:t>
      </w:r>
      <w:proofErr w:type="gramEnd"/>
      <w:r>
        <w:rPr>
          <w:rFonts w:ascii="楷体" w:eastAsia="楷体" w:hAnsi="楷体" w:hint="eastAsia"/>
          <w:color w:val="FF0000"/>
          <w:szCs w:val="21"/>
        </w:rPr>
        <w:t>消火栓安装时，消火栓顶距地面高为1.0m</w:t>
      </w:r>
    </w:p>
    <w:p w14:paraId="4DA662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C.室外</w:t>
      </w:r>
      <w:proofErr w:type="gramStart"/>
      <w:r>
        <w:rPr>
          <w:rFonts w:ascii="楷体" w:eastAsia="楷体" w:hAnsi="楷体" w:hint="eastAsia"/>
          <w:color w:val="FF0000"/>
          <w:szCs w:val="21"/>
        </w:rPr>
        <w:t>地下式</w:t>
      </w:r>
      <w:proofErr w:type="gramEnd"/>
      <w:r>
        <w:rPr>
          <w:rFonts w:ascii="楷体" w:eastAsia="楷体" w:hAnsi="楷体" w:hint="eastAsia"/>
          <w:color w:val="FF0000"/>
          <w:szCs w:val="21"/>
        </w:rPr>
        <w:t>消火栓应安装在消火栓井内，消火栓井内径不应小于1m</w:t>
      </w:r>
    </w:p>
    <w:p w14:paraId="032619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D.冬季室外温度低于-10℃的地区，地下消火栓井口需作保温处理</w:t>
      </w:r>
    </w:p>
    <w:p w14:paraId="67A6F9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BACFE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【解析】消火栓安装位于人行道沿上1.0m处，采用钢制双盘短管调整高度，做内外防腐。</w:t>
      </w:r>
    </w:p>
    <w:p w14:paraId="069B2E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室外</w:t>
      </w:r>
      <w:proofErr w:type="gramStart"/>
      <w:r>
        <w:rPr>
          <w:rFonts w:ascii="楷体" w:eastAsia="楷体" w:hAnsi="楷体" w:hint="eastAsia"/>
          <w:color w:val="FF0000"/>
          <w:szCs w:val="21"/>
        </w:rPr>
        <w:t>地上式</w:t>
      </w:r>
      <w:proofErr w:type="gramEnd"/>
      <w:r>
        <w:rPr>
          <w:rFonts w:ascii="楷体" w:eastAsia="楷体" w:hAnsi="楷体" w:hint="eastAsia"/>
          <w:color w:val="FF0000"/>
          <w:szCs w:val="21"/>
        </w:rPr>
        <w:t>消火栓安装时，消火栓顶距地面高为0.64m，立管应垂直、稳固、控制阀门井距消火栓不应超过2.5m，消火栓弯管底部应设支墩或支座。</w:t>
      </w:r>
    </w:p>
    <w:p w14:paraId="0A541F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室外</w:t>
      </w:r>
      <w:proofErr w:type="gramStart"/>
      <w:r>
        <w:rPr>
          <w:rFonts w:ascii="楷体" w:eastAsia="楷体" w:hAnsi="楷体" w:hint="eastAsia"/>
          <w:color w:val="FF0000"/>
          <w:szCs w:val="21"/>
        </w:rPr>
        <w:t>地下式</w:t>
      </w:r>
      <w:proofErr w:type="gramEnd"/>
      <w:r>
        <w:rPr>
          <w:rFonts w:ascii="楷体" w:eastAsia="楷体" w:hAnsi="楷体" w:hint="eastAsia"/>
          <w:color w:val="FF0000"/>
          <w:szCs w:val="21"/>
        </w:rPr>
        <w:t>消火栓应安装在消火栓井内，消火栓</w:t>
      </w:r>
      <w:proofErr w:type="gramStart"/>
      <w:r>
        <w:rPr>
          <w:rFonts w:ascii="楷体" w:eastAsia="楷体" w:hAnsi="楷体" w:hint="eastAsia"/>
          <w:color w:val="FF0000"/>
          <w:szCs w:val="21"/>
        </w:rPr>
        <w:t>井一般</w:t>
      </w:r>
      <w:proofErr w:type="gramEnd"/>
      <w:r>
        <w:rPr>
          <w:rFonts w:ascii="楷体" w:eastAsia="楷体" w:hAnsi="楷体" w:hint="eastAsia"/>
          <w:color w:val="FF0000"/>
          <w:szCs w:val="21"/>
        </w:rPr>
        <w:t>用MU7.5红砖、M7.5水泥砂浆砌筑。消火栓井内径不应小于1m。井内应设爬梯以方便阀门的维修。</w:t>
      </w:r>
    </w:p>
    <w:p w14:paraId="5852B9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消火栓与主管连接的三通或弯头下部位应带底座，</w:t>
      </w:r>
      <w:proofErr w:type="gramStart"/>
      <w:r>
        <w:rPr>
          <w:rFonts w:ascii="楷体" w:eastAsia="楷体" w:hAnsi="楷体" w:hint="eastAsia"/>
          <w:color w:val="FF0000"/>
          <w:szCs w:val="21"/>
        </w:rPr>
        <w:t>坻</w:t>
      </w:r>
      <w:proofErr w:type="gramEnd"/>
      <w:r>
        <w:rPr>
          <w:rFonts w:ascii="楷体" w:eastAsia="楷体" w:hAnsi="楷体" w:hint="eastAsia"/>
          <w:color w:val="FF0000"/>
          <w:szCs w:val="21"/>
        </w:rPr>
        <w:t>座时应设混凝土支墩，支墩与三通，弯头底部用 M7.5水泥砂浆抹成八字托座。</w:t>
      </w:r>
    </w:p>
    <w:p w14:paraId="7895F4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消火栓井内供水主管底部距井底不应小于0.2m，消火栓顶部至井盖底距离最小不应小于0.2m，冬季室外温度低于-20℃的地区，地下消火栓井口需作保温处理。</w:t>
      </w:r>
    </w:p>
    <w:p w14:paraId="2BC032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安装室外</w:t>
      </w:r>
      <w:proofErr w:type="gramStart"/>
      <w:r>
        <w:rPr>
          <w:rFonts w:ascii="楷体" w:eastAsia="楷体" w:hAnsi="楷体" w:hint="eastAsia"/>
          <w:color w:val="FF0000"/>
          <w:szCs w:val="21"/>
        </w:rPr>
        <w:t>地上式</w:t>
      </w:r>
      <w:proofErr w:type="gramEnd"/>
      <w:r>
        <w:rPr>
          <w:rFonts w:ascii="楷体" w:eastAsia="楷体" w:hAnsi="楷体" w:hint="eastAsia"/>
          <w:color w:val="FF0000"/>
          <w:szCs w:val="21"/>
        </w:rPr>
        <w:t>消火栓时，其</w:t>
      </w:r>
      <w:proofErr w:type="gramStart"/>
      <w:r>
        <w:rPr>
          <w:rFonts w:ascii="楷体" w:eastAsia="楷体" w:hAnsi="楷体" w:hint="eastAsia"/>
          <w:color w:val="FF0000"/>
          <w:szCs w:val="21"/>
        </w:rPr>
        <w:t>放水口</w:t>
      </w:r>
      <w:proofErr w:type="gramEnd"/>
      <w:r>
        <w:rPr>
          <w:rFonts w:ascii="楷体" w:eastAsia="楷体" w:hAnsi="楷体" w:hint="eastAsia"/>
          <w:color w:val="FF0000"/>
          <w:szCs w:val="21"/>
        </w:rPr>
        <w:t>应用粒径为20～30 mm的卵石做渗水层，铺设半径为500醒，铺设厚度自地面下100mm至槽底。铺设渗水层时，应保护好放水弯头，以免损坏。</w:t>
      </w:r>
    </w:p>
    <w:p w14:paraId="076D606C" w14:textId="77777777" w:rsidR="00F265E7" w:rsidRDefault="00F265E7">
      <w:pPr>
        <w:spacing w:line="0" w:lineRule="atLeast"/>
        <w:rPr>
          <w:rFonts w:ascii="楷体" w:eastAsia="楷体" w:hAnsi="楷体" w:hint="eastAsia"/>
          <w:szCs w:val="21"/>
        </w:rPr>
      </w:pPr>
    </w:p>
    <w:p w14:paraId="0A18D1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【知识点】室内消火栓系统的安装调试与检测验收</w:t>
      </w:r>
    </w:p>
    <w:p w14:paraId="753A17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0A5C3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1.室内消火栓系统管道安装时，管井的消防立管安装采用（  ）的安装方法。</w:t>
      </w:r>
    </w:p>
    <w:p w14:paraId="024CD2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A.从上至下</w:t>
      </w:r>
      <w:r>
        <w:rPr>
          <w:rFonts w:ascii="楷体" w:eastAsia="楷体" w:hAnsi="楷体" w:hint="eastAsia"/>
          <w:color w:val="FF0000"/>
          <w:szCs w:val="21"/>
        </w:rPr>
        <w:tab/>
      </w:r>
    </w:p>
    <w:p w14:paraId="582D47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B.从下至上</w:t>
      </w:r>
      <w:r>
        <w:rPr>
          <w:rFonts w:ascii="楷体" w:eastAsia="楷体" w:hAnsi="楷体" w:hint="eastAsia"/>
          <w:color w:val="FF0000"/>
          <w:szCs w:val="21"/>
        </w:rPr>
        <w:tab/>
      </w:r>
    </w:p>
    <w:p w14:paraId="5C10ED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C.由外至内 </w:t>
      </w:r>
    </w:p>
    <w:p w14:paraId="107462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D.由内至外</w:t>
      </w:r>
    </w:p>
    <w:p w14:paraId="5BEEE8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747FE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【解析】管井的消防立管安装采用从下至上的安装方法，即管道从管井底部逐层驳接安装，直至立管全部安装完，并且固定至各层支架上。</w:t>
      </w:r>
    </w:p>
    <w:p w14:paraId="1FF2CA4E" w14:textId="77777777" w:rsidR="00F265E7" w:rsidRDefault="00F265E7">
      <w:pPr>
        <w:spacing w:line="0" w:lineRule="atLeast"/>
        <w:rPr>
          <w:rFonts w:ascii="楷体" w:eastAsia="楷体" w:hAnsi="楷体" w:hint="eastAsia"/>
          <w:color w:val="0070C0"/>
          <w:szCs w:val="21"/>
        </w:rPr>
      </w:pPr>
    </w:p>
    <w:p w14:paraId="4047C4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2.管道支吊架的安装间距，材料选择，必须严格按照规定要求和施工图样的规定，接口</w:t>
      </w:r>
      <w:proofErr w:type="gramStart"/>
      <w:r>
        <w:rPr>
          <w:rFonts w:ascii="楷体" w:eastAsia="楷体" w:hAnsi="楷体" w:hint="eastAsia"/>
          <w:color w:val="FF0000"/>
          <w:szCs w:val="21"/>
        </w:rPr>
        <w:t>缝距支吊</w:t>
      </w:r>
      <w:proofErr w:type="gramEnd"/>
      <w:r>
        <w:rPr>
          <w:rFonts w:ascii="楷体" w:eastAsia="楷体" w:hAnsi="楷体" w:hint="eastAsia"/>
          <w:color w:val="FF0000"/>
          <w:szCs w:val="21"/>
        </w:rPr>
        <w:t>连接缘不应小于（  ）</w:t>
      </w:r>
      <w:r>
        <w:rPr>
          <w:rFonts w:ascii="楷体" w:eastAsia="楷体" w:hAnsi="楷体" w:hint="eastAsia"/>
          <w:color w:val="FF0000"/>
          <w:szCs w:val="21"/>
        </w:rPr>
        <w:lastRenderedPageBreak/>
        <w:t>mm，焊缝不得放在墙内。</w:t>
      </w:r>
    </w:p>
    <w:p w14:paraId="1C37915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w:t>
      </w:r>
      <w:r>
        <w:rPr>
          <w:rFonts w:ascii="楷体" w:eastAsia="楷体" w:hAnsi="楷体" w:hint="eastAsia"/>
          <w:color w:val="FF0000"/>
          <w:szCs w:val="21"/>
        </w:rPr>
        <w:t xml:space="preserve">   </w:t>
      </w:r>
      <w:r>
        <w:rPr>
          <w:rFonts w:ascii="楷体" w:eastAsia="楷体" w:hAnsi="楷体"/>
          <w:color w:val="FF0000"/>
          <w:szCs w:val="21"/>
        </w:rPr>
        <w:t>B.30</w:t>
      </w:r>
      <w:r>
        <w:rPr>
          <w:rFonts w:ascii="楷体" w:eastAsia="楷体" w:hAnsi="楷体" w:hint="eastAsia"/>
          <w:color w:val="FF0000"/>
          <w:szCs w:val="21"/>
        </w:rPr>
        <w:t xml:space="preserve">   </w:t>
      </w:r>
      <w:r>
        <w:rPr>
          <w:rFonts w:ascii="楷体" w:eastAsia="楷体" w:hAnsi="楷体"/>
          <w:color w:val="FF0000"/>
          <w:szCs w:val="21"/>
        </w:rPr>
        <w:t>C.40</w:t>
      </w:r>
      <w:r>
        <w:rPr>
          <w:rFonts w:ascii="楷体" w:eastAsia="楷体" w:hAnsi="楷体" w:hint="eastAsia"/>
          <w:color w:val="FF0000"/>
          <w:szCs w:val="21"/>
        </w:rPr>
        <w:t xml:space="preserve">   </w:t>
      </w:r>
      <w:r>
        <w:rPr>
          <w:rFonts w:ascii="楷体" w:eastAsia="楷体" w:hAnsi="楷体"/>
          <w:color w:val="FF0000"/>
          <w:szCs w:val="21"/>
        </w:rPr>
        <w:t>D.50</w:t>
      </w:r>
    </w:p>
    <w:p w14:paraId="1ACF7F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256713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【解析】管道支吊架的安装间距，材料选择，必须严格按照规定要求和施工图样的规定，接口</w:t>
      </w:r>
      <w:proofErr w:type="gramStart"/>
      <w:r>
        <w:rPr>
          <w:rFonts w:ascii="楷体" w:eastAsia="楷体" w:hAnsi="楷体" w:hint="eastAsia"/>
          <w:color w:val="FF0000"/>
          <w:szCs w:val="21"/>
        </w:rPr>
        <w:t>缝距支吊</w:t>
      </w:r>
      <w:proofErr w:type="gramEnd"/>
      <w:r>
        <w:rPr>
          <w:rFonts w:ascii="楷体" w:eastAsia="楷体" w:hAnsi="楷体" w:hint="eastAsia"/>
          <w:color w:val="FF0000"/>
          <w:szCs w:val="21"/>
        </w:rPr>
        <w:t>连接缘不应小于50mm，焊缝不得放在墙内。</w:t>
      </w:r>
    </w:p>
    <w:p w14:paraId="7E6F4CA7" w14:textId="77777777" w:rsidR="00F265E7" w:rsidRDefault="00F265E7">
      <w:pPr>
        <w:spacing w:line="0" w:lineRule="atLeast"/>
        <w:rPr>
          <w:rFonts w:ascii="楷体" w:eastAsia="楷体" w:hAnsi="楷体" w:hint="eastAsia"/>
          <w:szCs w:val="21"/>
        </w:rPr>
      </w:pPr>
    </w:p>
    <w:p w14:paraId="0EDC90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3.下列符合消火栓箱检查验收规定的是（  ）。</w:t>
      </w:r>
    </w:p>
    <w:p w14:paraId="3EAC56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口出水方向宜向下或与设置消火栓的墙面成90°角，</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口不应安装在门轴侧</w:t>
      </w:r>
    </w:p>
    <w:p w14:paraId="746C21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B.如设计未要求，</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口中心距地面应为1.1m，但每栋建筑物应一致，允许偏差10mm</w:t>
      </w:r>
    </w:p>
    <w:p w14:paraId="733CF4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C.阀门的设置位置应便于操作使用，阀门的中心距箱侧面为100mm</w:t>
      </w:r>
    </w:p>
    <w:p w14:paraId="048AE0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D.消火栓箱体安装的垂直</w:t>
      </w:r>
      <w:proofErr w:type="gramStart"/>
      <w:r>
        <w:rPr>
          <w:rFonts w:ascii="楷体" w:eastAsia="楷体" w:hAnsi="楷体" w:hint="eastAsia"/>
          <w:color w:val="FF0000"/>
          <w:szCs w:val="21"/>
        </w:rPr>
        <w:t>度允许</w:t>
      </w:r>
      <w:proofErr w:type="gramEnd"/>
      <w:r>
        <w:rPr>
          <w:rFonts w:ascii="楷体" w:eastAsia="楷体" w:hAnsi="楷体" w:hint="eastAsia"/>
          <w:color w:val="FF0000"/>
          <w:szCs w:val="21"/>
        </w:rPr>
        <w:t>偏差为5mm</w:t>
      </w:r>
    </w:p>
    <w:p w14:paraId="5ECC13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61C0A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【解析】消火栓箱应符合下列规定：</w:t>
      </w:r>
    </w:p>
    <w:p w14:paraId="0CC6CA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口出水方向宜向下或与设置消火栓的墙面成90°角，</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口不应安装在门轴侧；</w:t>
      </w:r>
    </w:p>
    <w:p w14:paraId="415886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（2）如设计未要求，</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口中心距地面应为1.1m，但每栋建筑物应一致，允许偏差20mm；</w:t>
      </w:r>
    </w:p>
    <w:p w14:paraId="7C38AA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（3）阀门的设置位置应便于操作使用，阀门的中心距箱侧面为140mm，</w:t>
      </w:r>
      <w:proofErr w:type="gramStart"/>
      <w:r>
        <w:rPr>
          <w:rFonts w:ascii="楷体" w:eastAsia="楷体" w:hAnsi="楷体" w:hint="eastAsia"/>
          <w:color w:val="FF0000"/>
          <w:szCs w:val="21"/>
        </w:rPr>
        <w:t>距箱后</w:t>
      </w:r>
      <w:proofErr w:type="gramEnd"/>
      <w:r>
        <w:rPr>
          <w:rFonts w:ascii="楷体" w:eastAsia="楷体" w:hAnsi="楷体" w:hint="eastAsia"/>
          <w:color w:val="FF0000"/>
          <w:szCs w:val="21"/>
        </w:rPr>
        <w:t>内表面为100mm，允许偏差5mm；</w:t>
      </w:r>
    </w:p>
    <w:p w14:paraId="24FF96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（4）室内消火栓箱的安装应平正、牢固，暗装的消火栓箱不能破坏隔墙的耐火等级；</w:t>
      </w:r>
    </w:p>
    <w:p w14:paraId="7C4A4C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（5）消火栓箱体安装的垂直</w:t>
      </w:r>
      <w:proofErr w:type="gramStart"/>
      <w:r>
        <w:rPr>
          <w:rFonts w:ascii="楷体" w:eastAsia="楷体" w:hAnsi="楷体" w:hint="eastAsia"/>
          <w:color w:val="FF0000"/>
          <w:szCs w:val="21"/>
        </w:rPr>
        <w:t>度允许</w:t>
      </w:r>
      <w:proofErr w:type="gramEnd"/>
      <w:r>
        <w:rPr>
          <w:rFonts w:ascii="楷体" w:eastAsia="楷体" w:hAnsi="楷体" w:hint="eastAsia"/>
          <w:color w:val="FF0000"/>
          <w:szCs w:val="21"/>
        </w:rPr>
        <w:t>偏差为3mm；</w:t>
      </w:r>
    </w:p>
    <w:p w14:paraId="495A7D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（6）消火栓箱门的开启角度不应小于120度；</w:t>
      </w:r>
    </w:p>
    <w:p w14:paraId="2F8D4E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（7）不论消火栓箱的安装型式如何（明装、暗装、</w:t>
      </w:r>
      <w:proofErr w:type="gramStart"/>
      <w:r>
        <w:rPr>
          <w:rFonts w:ascii="楷体" w:eastAsia="楷体" w:hAnsi="楷体" w:hint="eastAsia"/>
          <w:color w:val="FF0000"/>
          <w:szCs w:val="21"/>
        </w:rPr>
        <w:t>半暗装</w:t>
      </w:r>
      <w:proofErr w:type="gramEnd"/>
      <w:r>
        <w:rPr>
          <w:rFonts w:ascii="楷体" w:eastAsia="楷体" w:hAnsi="楷体" w:hint="eastAsia"/>
          <w:color w:val="FF0000"/>
          <w:szCs w:val="21"/>
        </w:rPr>
        <w:t>），均不能影响疏散宽度。</w:t>
      </w:r>
    </w:p>
    <w:p w14:paraId="5B17A3C4" w14:textId="77777777" w:rsidR="00F265E7" w:rsidRDefault="00F265E7">
      <w:pPr>
        <w:spacing w:line="0" w:lineRule="atLeast"/>
        <w:rPr>
          <w:rFonts w:ascii="楷体" w:eastAsia="楷体" w:hAnsi="楷体" w:hint="eastAsia"/>
          <w:szCs w:val="21"/>
        </w:rPr>
      </w:pPr>
    </w:p>
    <w:p w14:paraId="34F27F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6114D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1.消火栓箱在检测验收时应符合下列规定（  ）：</w:t>
      </w:r>
    </w:p>
    <w:p w14:paraId="70C4D9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口出水方向宜向下或与设置消火栓的墙面成90°角，</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口不应安装在门轴侧</w:t>
      </w:r>
    </w:p>
    <w:p w14:paraId="4AEB8D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B.消火栓箱门的开启不应小于160度</w:t>
      </w:r>
    </w:p>
    <w:p w14:paraId="49A382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C.消火栓箱体安装的垂直</w:t>
      </w:r>
      <w:proofErr w:type="gramStart"/>
      <w:r>
        <w:rPr>
          <w:rFonts w:ascii="楷体" w:eastAsia="楷体" w:hAnsi="楷体" w:hint="eastAsia"/>
          <w:color w:val="FF0000"/>
          <w:szCs w:val="21"/>
        </w:rPr>
        <w:t>度允许</w:t>
      </w:r>
      <w:proofErr w:type="gramEnd"/>
      <w:r>
        <w:rPr>
          <w:rFonts w:ascii="楷体" w:eastAsia="楷体" w:hAnsi="楷体" w:hint="eastAsia"/>
          <w:color w:val="FF0000"/>
          <w:szCs w:val="21"/>
        </w:rPr>
        <w:t>偏差为±5mm</w:t>
      </w:r>
    </w:p>
    <w:p w14:paraId="20DF59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D.阀门的设置位置应便于操作使用，阀门的中心距箱侧面为140mm，</w:t>
      </w:r>
      <w:proofErr w:type="gramStart"/>
      <w:r>
        <w:rPr>
          <w:rFonts w:ascii="楷体" w:eastAsia="楷体" w:hAnsi="楷体" w:hint="eastAsia"/>
          <w:color w:val="FF0000"/>
          <w:szCs w:val="21"/>
        </w:rPr>
        <w:t>距箱后</w:t>
      </w:r>
      <w:proofErr w:type="gramEnd"/>
      <w:r>
        <w:rPr>
          <w:rFonts w:ascii="楷体" w:eastAsia="楷体" w:hAnsi="楷体" w:hint="eastAsia"/>
          <w:color w:val="FF0000"/>
          <w:szCs w:val="21"/>
        </w:rPr>
        <w:t>内表面为100mm，允许偏差±5mm</w:t>
      </w:r>
    </w:p>
    <w:p w14:paraId="337F5C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E.室内消火栓箱的安装应平正、牢固，暗装的消火栓箱不能破坏隔墙的耐火等级</w:t>
      </w:r>
    </w:p>
    <w:p w14:paraId="381C89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39E21C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【解析】消火栓箱应符合下列规定：</w:t>
      </w:r>
    </w:p>
    <w:p w14:paraId="3269A1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口出水方向宜向下或与设置消火栓的墙面成90°角，</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口不应安装在门轴侧；</w:t>
      </w:r>
    </w:p>
    <w:p w14:paraId="1970CF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（2）如设计未要求， </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 xml:space="preserve">口中心距地面应为1.1m，但每栋建筑物应一致，允许偏差±20mm； </w:t>
      </w:r>
    </w:p>
    <w:p w14:paraId="17E56F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（3）阀门的设置位置应便于操作使用， 阀门的中心距箱侧面为140mm，</w:t>
      </w:r>
      <w:proofErr w:type="gramStart"/>
      <w:r>
        <w:rPr>
          <w:rFonts w:ascii="楷体" w:eastAsia="楷体" w:hAnsi="楷体" w:hint="eastAsia"/>
          <w:color w:val="FF0000"/>
          <w:szCs w:val="21"/>
        </w:rPr>
        <w:t>距箱后</w:t>
      </w:r>
      <w:proofErr w:type="gramEnd"/>
      <w:r>
        <w:rPr>
          <w:rFonts w:ascii="楷体" w:eastAsia="楷体" w:hAnsi="楷体" w:hint="eastAsia"/>
          <w:color w:val="FF0000"/>
          <w:szCs w:val="21"/>
        </w:rPr>
        <w:t xml:space="preserve">内表面为100mm，允许偏差±5mm； </w:t>
      </w:r>
    </w:p>
    <w:p w14:paraId="57E5B3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（4）室内消火栓箱的安装应平正、牢固，暗装的消火栓箱不能破坏隔墙的耐火等级；</w:t>
      </w:r>
    </w:p>
    <w:p w14:paraId="2217FC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（5）消火栓箱体安装的垂直</w:t>
      </w:r>
      <w:proofErr w:type="gramStart"/>
      <w:r>
        <w:rPr>
          <w:rFonts w:ascii="楷体" w:eastAsia="楷体" w:hAnsi="楷体" w:hint="eastAsia"/>
          <w:color w:val="FF0000"/>
          <w:szCs w:val="21"/>
        </w:rPr>
        <w:t>度允许</w:t>
      </w:r>
      <w:proofErr w:type="gramEnd"/>
      <w:r>
        <w:rPr>
          <w:rFonts w:ascii="楷体" w:eastAsia="楷体" w:hAnsi="楷体" w:hint="eastAsia"/>
          <w:color w:val="FF0000"/>
          <w:szCs w:val="21"/>
        </w:rPr>
        <w:t>偏差为±3mm；</w:t>
      </w:r>
    </w:p>
    <w:p w14:paraId="0D4344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（6）消火栓箱门的开启不应小于120度；</w:t>
      </w:r>
    </w:p>
    <w:p w14:paraId="68B4C7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（7）不论消火栓箱的安装型式如何（明装、暗装、</w:t>
      </w:r>
      <w:proofErr w:type="gramStart"/>
      <w:r>
        <w:rPr>
          <w:rFonts w:ascii="楷体" w:eastAsia="楷体" w:hAnsi="楷体" w:hint="eastAsia"/>
          <w:color w:val="FF0000"/>
          <w:szCs w:val="21"/>
        </w:rPr>
        <w:t>半暗装</w:t>
      </w:r>
      <w:proofErr w:type="gramEnd"/>
      <w:r>
        <w:rPr>
          <w:rFonts w:ascii="楷体" w:eastAsia="楷体" w:hAnsi="楷体" w:hint="eastAsia"/>
          <w:color w:val="FF0000"/>
          <w:szCs w:val="21"/>
        </w:rPr>
        <w:t>），不能影响疏散宽度。</w:t>
      </w:r>
      <w:r>
        <w:rPr>
          <w:rFonts w:ascii="楷体" w:eastAsia="楷体" w:hAnsi="楷体" w:hint="eastAsia"/>
          <w:color w:val="FF0000"/>
          <w:szCs w:val="21"/>
        </w:rPr>
        <w:tab/>
      </w:r>
    </w:p>
    <w:p w14:paraId="7A4B8462" w14:textId="77777777" w:rsidR="00F265E7" w:rsidRDefault="00F265E7">
      <w:pPr>
        <w:spacing w:line="0" w:lineRule="atLeast"/>
        <w:rPr>
          <w:rFonts w:ascii="楷体" w:eastAsia="楷体" w:hAnsi="楷体" w:hint="eastAsia"/>
          <w:szCs w:val="21"/>
        </w:rPr>
      </w:pPr>
    </w:p>
    <w:p w14:paraId="3E22AA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2.下列有关消火栓管道安装要求描述正确的是（  ）。</w:t>
      </w:r>
    </w:p>
    <w:p w14:paraId="52E17C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A.管道</w:t>
      </w:r>
      <w:proofErr w:type="gramStart"/>
      <w:r>
        <w:rPr>
          <w:rFonts w:ascii="楷体" w:eastAsia="楷体" w:hAnsi="楷体" w:hint="eastAsia"/>
          <w:color w:val="FF0000"/>
          <w:szCs w:val="21"/>
        </w:rPr>
        <w:t>穿梁及地下室</w:t>
      </w:r>
      <w:proofErr w:type="gramEnd"/>
      <w:r>
        <w:rPr>
          <w:rFonts w:ascii="楷体" w:eastAsia="楷体" w:hAnsi="楷体" w:hint="eastAsia"/>
          <w:color w:val="FF0000"/>
          <w:szCs w:val="21"/>
        </w:rPr>
        <w:t>剪力墙、水池等，应在预埋金属管中穿过</w:t>
      </w:r>
    </w:p>
    <w:p w14:paraId="2F8254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B.安装顺序一般是垂直管、横管、分支管、干管、主干管</w:t>
      </w:r>
    </w:p>
    <w:p w14:paraId="35E833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C.管道对口焊缝上不得开口焊接支管，焊口不得安装在支吊架位置上</w:t>
      </w:r>
    </w:p>
    <w:p w14:paraId="28025F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D.水压强度试验的测试点应设在系统管网的最高点</w:t>
      </w:r>
    </w:p>
    <w:p w14:paraId="7E2642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E.管井的消防立管安装采用从下至上的安装方法</w:t>
      </w:r>
    </w:p>
    <w:p w14:paraId="1CD93A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【答案】ACE</w:t>
      </w:r>
    </w:p>
    <w:p w14:paraId="5492C0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【解析】管道安装</w:t>
      </w:r>
    </w:p>
    <w:p w14:paraId="1CEB33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安装顺序一般是主干管、干管、分支管、横管、垂直管。</w:t>
      </w:r>
    </w:p>
    <w:p w14:paraId="062E8B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水压强度试验的测试点应设在系统管网的最低点。</w:t>
      </w:r>
    </w:p>
    <w:p w14:paraId="429B1932" w14:textId="77777777" w:rsidR="00F265E7" w:rsidRDefault="00F265E7">
      <w:pPr>
        <w:spacing w:line="0" w:lineRule="atLeast"/>
        <w:rPr>
          <w:rFonts w:ascii="楷体" w:eastAsia="楷体" w:hAnsi="楷体" w:hint="eastAsia"/>
          <w:szCs w:val="21"/>
        </w:rPr>
      </w:pPr>
    </w:p>
    <w:p w14:paraId="532268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第四节 系统维护管理</w:t>
      </w:r>
    </w:p>
    <w:p w14:paraId="6A0499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【知识点】系统维护管理</w:t>
      </w:r>
    </w:p>
    <w:p w14:paraId="4D7A66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BC117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1.重点部位消火栓，（  ）应逐一进行一次出水试验，出水应满足压力要求。</w:t>
      </w:r>
    </w:p>
    <w:p w14:paraId="69B4DB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A.每周</w:t>
      </w:r>
      <w:r>
        <w:rPr>
          <w:rFonts w:ascii="楷体" w:eastAsia="楷体" w:hAnsi="楷体" w:hint="eastAsia"/>
          <w:color w:val="FF0000"/>
          <w:szCs w:val="21"/>
        </w:rPr>
        <w:tab/>
      </w:r>
    </w:p>
    <w:p w14:paraId="5A64E0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B.每月</w:t>
      </w:r>
      <w:r>
        <w:rPr>
          <w:rFonts w:ascii="楷体" w:eastAsia="楷体" w:hAnsi="楷体" w:hint="eastAsia"/>
          <w:color w:val="FF0000"/>
          <w:szCs w:val="21"/>
        </w:rPr>
        <w:tab/>
      </w:r>
    </w:p>
    <w:p w14:paraId="6B1853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C.每季</w:t>
      </w:r>
      <w:r>
        <w:rPr>
          <w:rFonts w:ascii="楷体" w:eastAsia="楷体" w:hAnsi="楷体" w:hint="eastAsia"/>
          <w:color w:val="FF0000"/>
          <w:szCs w:val="21"/>
        </w:rPr>
        <w:tab/>
      </w:r>
    </w:p>
    <w:p w14:paraId="1F419C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D.每年</w:t>
      </w:r>
    </w:p>
    <w:p w14:paraId="331607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F21BE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【解析】重点部位消火栓，每年应逐一进行一次出水试验，出水应满足压力要求。检查中可使用压力表测试管网压力，或者</w:t>
      </w:r>
      <w:proofErr w:type="gramStart"/>
      <w:r>
        <w:rPr>
          <w:rFonts w:ascii="楷体" w:eastAsia="楷体" w:hAnsi="楷体" w:hint="eastAsia"/>
          <w:color w:val="FF0000"/>
          <w:szCs w:val="21"/>
        </w:rPr>
        <w:t>连接水</w:t>
      </w:r>
      <w:proofErr w:type="gramEnd"/>
      <w:r>
        <w:rPr>
          <w:rFonts w:ascii="楷体" w:eastAsia="楷体" w:hAnsi="楷体" w:hint="eastAsia"/>
          <w:color w:val="FF0000"/>
          <w:szCs w:val="21"/>
        </w:rPr>
        <w:t>带作射水试验，检查管网压力是否正常。</w:t>
      </w:r>
    </w:p>
    <w:p w14:paraId="7CA85FA6" w14:textId="77777777" w:rsidR="00F265E7" w:rsidRDefault="00F265E7">
      <w:pPr>
        <w:spacing w:line="0" w:lineRule="atLeast"/>
        <w:rPr>
          <w:rFonts w:ascii="楷体" w:eastAsia="楷体" w:hAnsi="楷体" w:hint="eastAsia"/>
          <w:szCs w:val="21"/>
        </w:rPr>
      </w:pPr>
    </w:p>
    <w:p w14:paraId="626A53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2.消火栓系统供水管路的维护管理中，室外阀门井中，进水管上的控制阀门应（  ）检查一次，核实其处于全开启状态。</w:t>
      </w:r>
    </w:p>
    <w:p w14:paraId="2416DF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A.每个季度</w:t>
      </w:r>
      <w:r>
        <w:rPr>
          <w:rFonts w:ascii="楷体" w:eastAsia="楷体" w:hAnsi="楷体" w:hint="eastAsia"/>
          <w:color w:val="FF0000"/>
          <w:szCs w:val="21"/>
        </w:rPr>
        <w:tab/>
      </w:r>
    </w:p>
    <w:p w14:paraId="1C84D6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B.每天</w:t>
      </w:r>
      <w:r>
        <w:rPr>
          <w:rFonts w:ascii="楷体" w:eastAsia="楷体" w:hAnsi="楷体" w:hint="eastAsia"/>
          <w:color w:val="FF0000"/>
          <w:szCs w:val="21"/>
        </w:rPr>
        <w:tab/>
      </w:r>
    </w:p>
    <w:p w14:paraId="2F38BC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C.每半年</w:t>
      </w:r>
      <w:r>
        <w:rPr>
          <w:rFonts w:ascii="楷体" w:eastAsia="楷体" w:hAnsi="楷体" w:hint="eastAsia"/>
          <w:color w:val="FF0000"/>
          <w:szCs w:val="21"/>
        </w:rPr>
        <w:tab/>
      </w:r>
    </w:p>
    <w:p w14:paraId="2E92CF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D.每一年</w:t>
      </w:r>
    </w:p>
    <w:p w14:paraId="513AFB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【答案】A</w:t>
      </w:r>
    </w:p>
    <w:p w14:paraId="5ED182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室外阀门井中，进水管上的控制阀门应每个季度检查一次，核实其处于全开启状态。系统上所有的控制阀门均应采用铅封或锁链固定在开启或规定的状态。每月应对铅封、锁链进行一次检查，当有破坏或损坏时应及时修理更换。</w:t>
      </w:r>
    </w:p>
    <w:p w14:paraId="26790187" w14:textId="77777777" w:rsidR="00F265E7" w:rsidRDefault="00F265E7">
      <w:pPr>
        <w:spacing w:line="0" w:lineRule="atLeast"/>
        <w:rPr>
          <w:rFonts w:ascii="楷体" w:eastAsia="楷体" w:hAnsi="楷体" w:hint="eastAsia"/>
          <w:szCs w:val="21"/>
        </w:rPr>
      </w:pPr>
    </w:p>
    <w:p w14:paraId="0B3C68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2793AC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1.室内消火栓箱内应经常保持清洁、干燥，防止锈蚀、碰伤或其它损坏。每半年至少进行一次全面的检查维修。主要内容有（  ）。</w:t>
      </w:r>
    </w:p>
    <w:p w14:paraId="674098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A.检查消火栓和消防卷盘供水闸阀是否渗漏水，若渗漏水及时更换密封圈</w:t>
      </w:r>
    </w:p>
    <w:p w14:paraId="3420BC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B.对消防水枪、水带、消防卷</w:t>
      </w:r>
      <w:proofErr w:type="gramStart"/>
      <w:r>
        <w:rPr>
          <w:rFonts w:ascii="楷体" w:eastAsia="楷体" w:hAnsi="楷体" w:hint="eastAsia"/>
          <w:color w:val="FF0000"/>
          <w:szCs w:val="21"/>
        </w:rPr>
        <w:t>盘及其</w:t>
      </w:r>
      <w:proofErr w:type="gramEnd"/>
      <w:r>
        <w:rPr>
          <w:rFonts w:ascii="楷体" w:eastAsia="楷体" w:hAnsi="楷体" w:hint="eastAsia"/>
          <w:color w:val="FF0000"/>
          <w:szCs w:val="21"/>
        </w:rPr>
        <w:t>它进行检查，全部附件应齐全完好，卷盘转动灵活</w:t>
      </w:r>
    </w:p>
    <w:p w14:paraId="66FB19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C.入冬前检查消火栓的防冻设施是否完好</w:t>
      </w:r>
    </w:p>
    <w:p w14:paraId="4A0641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D.消火栓箱及箱内装配的部件外观无破损、涂层无脱落，箱门玻璃完好无缺</w:t>
      </w:r>
    </w:p>
    <w:p w14:paraId="6D0674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E.对消火栓、供水阀门及消防卷盘等所有转动部位应定期加注润滑油</w:t>
      </w:r>
    </w:p>
    <w:p w14:paraId="2BC0E1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218841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【解析】室内消火栓箱内应经常保持清洁、干燥，防止镑蚀、碰伤或其它损坏。每半年至少进行一次全面的检查维修。主要内容有：</w:t>
      </w:r>
    </w:p>
    <w:p w14:paraId="034CF3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1.检查消火栓和消防卷盘供水闸阀是否渗漏水，若渗漏水及时更换密封圈；</w:t>
      </w:r>
    </w:p>
    <w:p w14:paraId="3A1F90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2.对消防水枪、水带、消防卷</w:t>
      </w:r>
      <w:proofErr w:type="gramStart"/>
      <w:r>
        <w:rPr>
          <w:rFonts w:ascii="楷体" w:eastAsia="楷体" w:hAnsi="楷体" w:hint="eastAsia"/>
          <w:color w:val="FF0000"/>
          <w:szCs w:val="21"/>
        </w:rPr>
        <w:t>盘及其</w:t>
      </w:r>
      <w:proofErr w:type="gramEnd"/>
      <w:r>
        <w:rPr>
          <w:rFonts w:ascii="楷体" w:eastAsia="楷体" w:hAnsi="楷体" w:hint="eastAsia"/>
          <w:color w:val="FF0000"/>
          <w:szCs w:val="21"/>
        </w:rPr>
        <w:t>它进行检查，全部附件应齐全完好，卷盘转动灵活；</w:t>
      </w:r>
    </w:p>
    <w:p w14:paraId="67FEB2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3.检查消火栓启动按钮、指示灯及控制线路，</w:t>
      </w:r>
      <w:proofErr w:type="gramStart"/>
      <w:r>
        <w:rPr>
          <w:rFonts w:ascii="楷体" w:eastAsia="楷体" w:hAnsi="楷体" w:hint="eastAsia"/>
          <w:color w:val="FF0000"/>
          <w:szCs w:val="21"/>
        </w:rPr>
        <w:t>应功能</w:t>
      </w:r>
      <w:proofErr w:type="gramEnd"/>
      <w:r>
        <w:rPr>
          <w:rFonts w:ascii="楷体" w:eastAsia="楷体" w:hAnsi="楷体" w:hint="eastAsia"/>
          <w:color w:val="FF0000"/>
          <w:szCs w:val="21"/>
        </w:rPr>
        <w:t>正常、无故障；</w:t>
      </w:r>
    </w:p>
    <w:p w14:paraId="311159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4.消火栓箱及箱内装配的部件外观无破损、涂层无脱落，箱门破</w:t>
      </w:r>
      <w:proofErr w:type="gramStart"/>
      <w:r>
        <w:rPr>
          <w:rFonts w:ascii="楷体" w:eastAsia="楷体" w:hAnsi="楷体" w:hint="eastAsia"/>
          <w:color w:val="FF0000"/>
          <w:szCs w:val="21"/>
        </w:rPr>
        <w:t>璃</w:t>
      </w:r>
      <w:proofErr w:type="gramEnd"/>
      <w:r>
        <w:rPr>
          <w:rFonts w:ascii="楷体" w:eastAsia="楷体" w:hAnsi="楷体" w:hint="eastAsia"/>
          <w:color w:val="FF0000"/>
          <w:szCs w:val="21"/>
        </w:rPr>
        <w:t>完好无缺；</w:t>
      </w:r>
    </w:p>
    <w:p w14:paraId="01ACB8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5.对消火栓、供水阀门及消防卷盘等所有转动部位应定期加注润滑油。</w:t>
      </w:r>
    </w:p>
    <w:p w14:paraId="5A1D7F0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C选项属于地下消火栓的检查内容。</w:t>
      </w:r>
    </w:p>
    <w:p w14:paraId="389EDAC8" w14:textId="77777777" w:rsidR="00F265E7" w:rsidRDefault="00F265E7">
      <w:pPr>
        <w:spacing w:line="0" w:lineRule="atLeast"/>
        <w:rPr>
          <w:rFonts w:ascii="楷体" w:eastAsia="楷体" w:hAnsi="楷体" w:hint="eastAsia"/>
          <w:szCs w:val="21"/>
        </w:rPr>
      </w:pPr>
    </w:p>
    <w:p w14:paraId="413BED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2.地下消火栓应每季度进行一次检查保养，其内容主要包括：（  ）。</w:t>
      </w:r>
    </w:p>
    <w:p w14:paraId="331B75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A.用专用扳手转动消火栓启闭杆，观察其灵活性。必要时加注润滑油</w:t>
      </w:r>
    </w:p>
    <w:p w14:paraId="3F6918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B.检查消火栓和消防卷盘供水闸阀是否渗漏水，若渗漏水及时更换密封圈</w:t>
      </w:r>
    </w:p>
    <w:p w14:paraId="3DEA4C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C.检查栓体外表油漆有无脱落，有无锈蚀，如有应及时修补</w:t>
      </w:r>
    </w:p>
    <w:p w14:paraId="608353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D.随时消除消火栓</w:t>
      </w:r>
      <w:proofErr w:type="gramStart"/>
      <w:r>
        <w:rPr>
          <w:rFonts w:ascii="楷体" w:eastAsia="楷体" w:hAnsi="楷体" w:hint="eastAsia"/>
          <w:color w:val="FF0000"/>
          <w:szCs w:val="21"/>
        </w:rPr>
        <w:t>井周围</w:t>
      </w:r>
      <w:proofErr w:type="gramEnd"/>
      <w:r>
        <w:rPr>
          <w:rFonts w:ascii="楷体" w:eastAsia="楷体" w:hAnsi="楷体" w:hint="eastAsia"/>
          <w:color w:val="FF0000"/>
          <w:szCs w:val="21"/>
        </w:rPr>
        <w:t>及井内积存的杂物</w:t>
      </w:r>
    </w:p>
    <w:p w14:paraId="291BEF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E.检查报警阀按钮、指示灯及控制线路，</w:t>
      </w:r>
      <w:proofErr w:type="gramStart"/>
      <w:r>
        <w:rPr>
          <w:rFonts w:ascii="楷体" w:eastAsia="楷体" w:hAnsi="楷体" w:hint="eastAsia"/>
          <w:color w:val="FF0000"/>
          <w:szCs w:val="21"/>
        </w:rPr>
        <w:t>应功能</w:t>
      </w:r>
      <w:proofErr w:type="gramEnd"/>
      <w:r>
        <w:rPr>
          <w:rFonts w:ascii="楷体" w:eastAsia="楷体" w:hAnsi="楷体" w:hint="eastAsia"/>
          <w:color w:val="FF0000"/>
          <w:szCs w:val="21"/>
        </w:rPr>
        <w:t>正常、无故障</w:t>
      </w:r>
    </w:p>
    <w:p w14:paraId="2FAD79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w:t>
      </w:r>
    </w:p>
    <w:p w14:paraId="2D2264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【解析】地下消火栓应每季度进行一次检查保养，其内容主要包括：</w:t>
      </w:r>
    </w:p>
    <w:p w14:paraId="1B6ADD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1.用专用扳手转动消火栓启闭杆，观察其灵活性。必要时加注润滑油。</w:t>
      </w:r>
    </w:p>
    <w:p w14:paraId="6DCA1E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2.检查橡胶垫圈等密封件有无损坏、老化或丢失等情况。</w:t>
      </w:r>
    </w:p>
    <w:p w14:paraId="7DF3FE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3.检查栓体外表油漆有无脱落，有无锈蚀，如有应及时修补。</w:t>
      </w:r>
    </w:p>
    <w:p w14:paraId="146666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4.入冬前检查消火栓的防冻设施是否完好。</w:t>
      </w:r>
    </w:p>
    <w:p w14:paraId="37709F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5.重点部位消火栓，每年应逐一进行一次出水试验，出水应满足压力要求。检查中可使用压力表测试管网压力，或者</w:t>
      </w:r>
      <w:proofErr w:type="gramStart"/>
      <w:r>
        <w:rPr>
          <w:rFonts w:ascii="楷体" w:eastAsia="楷体" w:hAnsi="楷体" w:hint="eastAsia"/>
          <w:color w:val="FF0000"/>
          <w:szCs w:val="21"/>
        </w:rPr>
        <w:t>连接水</w:t>
      </w:r>
      <w:proofErr w:type="gramEnd"/>
      <w:r>
        <w:rPr>
          <w:rFonts w:ascii="楷体" w:eastAsia="楷体" w:hAnsi="楷体" w:hint="eastAsia"/>
          <w:color w:val="FF0000"/>
          <w:szCs w:val="21"/>
        </w:rPr>
        <w:t>带作射水试验，检查管网压力是否正常。</w:t>
      </w:r>
    </w:p>
    <w:p w14:paraId="76A2C1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6.随时消除消火栓</w:t>
      </w:r>
      <w:proofErr w:type="gramStart"/>
      <w:r>
        <w:rPr>
          <w:rFonts w:ascii="楷体" w:eastAsia="楷体" w:hAnsi="楷体" w:hint="eastAsia"/>
          <w:color w:val="FF0000"/>
          <w:szCs w:val="21"/>
        </w:rPr>
        <w:t>井周围</w:t>
      </w:r>
      <w:proofErr w:type="gramEnd"/>
      <w:r>
        <w:rPr>
          <w:rFonts w:ascii="楷体" w:eastAsia="楷体" w:hAnsi="楷体" w:hint="eastAsia"/>
          <w:color w:val="FF0000"/>
          <w:szCs w:val="21"/>
        </w:rPr>
        <w:t>及井内积存的杂物。</w:t>
      </w:r>
    </w:p>
    <w:p w14:paraId="5CE8C4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7.地下消火栓应有明显标志，要保持室外消火栓配套器材和标志的完整有效。</w:t>
      </w:r>
    </w:p>
    <w:p w14:paraId="68DA4513" w14:textId="77777777" w:rsidR="00F265E7" w:rsidRDefault="00F265E7">
      <w:pPr>
        <w:spacing w:line="0" w:lineRule="atLeast"/>
        <w:rPr>
          <w:rFonts w:ascii="楷体" w:eastAsia="楷体" w:hAnsi="楷体" w:hint="eastAsia"/>
          <w:szCs w:val="21"/>
        </w:rPr>
      </w:pPr>
    </w:p>
    <w:p w14:paraId="1898CC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第四章 自动喷水灭火系统</w:t>
      </w:r>
    </w:p>
    <w:p w14:paraId="38FBB1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系统构成</w:t>
      </w:r>
    </w:p>
    <w:p w14:paraId="2AE063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【知识点】自动喷水灭火系统构成</w:t>
      </w:r>
    </w:p>
    <w:p w14:paraId="7D5A07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1D509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1.雨淋报警阀启动装置采用的液动或气动系统由充水或充气的传动管、（  ）、压力开关等组成。</w:t>
      </w:r>
    </w:p>
    <w:p w14:paraId="64CED9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A.电磁阀</w:t>
      </w:r>
      <w:r>
        <w:rPr>
          <w:rFonts w:ascii="楷体" w:eastAsia="楷体" w:hAnsi="楷体" w:hint="eastAsia"/>
          <w:color w:val="FF0000"/>
          <w:szCs w:val="21"/>
        </w:rPr>
        <w:tab/>
      </w:r>
    </w:p>
    <w:p w14:paraId="6E7C98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w:t>
      </w:r>
      <w:proofErr w:type="gramStart"/>
      <w:r>
        <w:rPr>
          <w:rFonts w:ascii="楷体" w:eastAsia="楷体" w:hAnsi="楷体" w:hint="eastAsia"/>
          <w:color w:val="FF0000"/>
          <w:szCs w:val="21"/>
        </w:rPr>
        <w:t>开式</w:t>
      </w:r>
      <w:proofErr w:type="gramEnd"/>
      <w:r>
        <w:rPr>
          <w:rFonts w:ascii="楷体" w:eastAsia="楷体" w:hAnsi="楷体" w:hint="eastAsia"/>
          <w:color w:val="FF0000"/>
          <w:szCs w:val="21"/>
        </w:rPr>
        <w:t>喷头</w:t>
      </w:r>
      <w:r>
        <w:rPr>
          <w:rFonts w:ascii="楷体" w:eastAsia="楷体" w:hAnsi="楷体" w:hint="eastAsia"/>
          <w:color w:val="FF0000"/>
          <w:szCs w:val="21"/>
        </w:rPr>
        <w:tab/>
      </w:r>
    </w:p>
    <w:p w14:paraId="3CF4DE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C.闭式喷头</w:t>
      </w:r>
    </w:p>
    <w:p w14:paraId="1901B0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D.火灾探测器</w:t>
      </w:r>
    </w:p>
    <w:p w14:paraId="70E6A2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AE565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【解析】雨淋报警阀启动装置通常采用电动系统、液动或者气动系统等；电动系统由火灾探测器、电磁阀和联动控制系统组成，液动或者气动系统由充水或者充气的传动管、闭式喷头、压力开关等组成。</w:t>
      </w:r>
    </w:p>
    <w:p w14:paraId="2D76F081" w14:textId="77777777" w:rsidR="00F265E7" w:rsidRDefault="00F265E7">
      <w:pPr>
        <w:spacing w:line="0" w:lineRule="atLeast"/>
        <w:rPr>
          <w:rFonts w:ascii="楷体" w:eastAsia="楷体" w:hAnsi="楷体" w:hint="eastAsia"/>
          <w:szCs w:val="21"/>
        </w:rPr>
      </w:pPr>
    </w:p>
    <w:p w14:paraId="46F543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2.雨淋报警阀启动装置中电动系统的组成不包括（  ）。</w:t>
      </w:r>
    </w:p>
    <w:p w14:paraId="4A2B80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A.火灾探测器</w:t>
      </w:r>
      <w:r>
        <w:rPr>
          <w:rFonts w:ascii="楷体" w:eastAsia="楷体" w:hAnsi="楷体" w:hint="eastAsia"/>
          <w:color w:val="FF0000"/>
          <w:szCs w:val="21"/>
        </w:rPr>
        <w:tab/>
      </w:r>
    </w:p>
    <w:p w14:paraId="01DAA5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B.电磁阀</w:t>
      </w:r>
      <w:r>
        <w:rPr>
          <w:rFonts w:ascii="楷体" w:eastAsia="楷体" w:hAnsi="楷体" w:hint="eastAsia"/>
          <w:color w:val="FF0000"/>
          <w:szCs w:val="21"/>
        </w:rPr>
        <w:tab/>
      </w:r>
    </w:p>
    <w:p w14:paraId="3C1AFB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C.联动控制系统</w:t>
      </w:r>
      <w:r>
        <w:rPr>
          <w:rFonts w:ascii="楷体" w:eastAsia="楷体" w:hAnsi="楷体" w:hint="eastAsia"/>
          <w:color w:val="FF0000"/>
          <w:szCs w:val="21"/>
        </w:rPr>
        <w:tab/>
      </w:r>
    </w:p>
    <w:p w14:paraId="722FA8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D.闭式喷头</w:t>
      </w:r>
    </w:p>
    <w:p w14:paraId="296809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74588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【解析】雨淋报警阀启动装置通常采用电动系统、液动或者气动系统等；电动系统由火灾探测器、电磁阀和联动控制系统组成，液动或者气动系统由充水或者充气的传动管、闭式喷头、压力开关等组成、</w:t>
      </w:r>
    </w:p>
    <w:p w14:paraId="61870742" w14:textId="77777777" w:rsidR="00F265E7" w:rsidRDefault="00F265E7">
      <w:pPr>
        <w:spacing w:line="0" w:lineRule="atLeast"/>
        <w:rPr>
          <w:rFonts w:ascii="楷体" w:eastAsia="楷体" w:hAnsi="楷体" w:hint="eastAsia"/>
          <w:szCs w:val="21"/>
        </w:rPr>
      </w:pPr>
    </w:p>
    <w:p w14:paraId="142E5D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1B468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1.闭式自动喷水灭火系统按照系统的用途和组件配置，通常分为（  ）。</w:t>
      </w:r>
    </w:p>
    <w:p w14:paraId="1120B4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A.雨淋系统 </w:t>
      </w:r>
    </w:p>
    <w:p w14:paraId="2EB786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B.湿式系统 </w:t>
      </w:r>
    </w:p>
    <w:p w14:paraId="51ACFD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C.干式系统</w:t>
      </w:r>
      <w:r>
        <w:rPr>
          <w:rFonts w:ascii="楷体" w:eastAsia="楷体" w:hAnsi="楷体" w:hint="eastAsia"/>
          <w:color w:val="FF0000"/>
          <w:szCs w:val="21"/>
        </w:rPr>
        <w:tab/>
      </w:r>
    </w:p>
    <w:p w14:paraId="74976B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D.水幕系统</w:t>
      </w:r>
      <w:r>
        <w:rPr>
          <w:rFonts w:ascii="楷体" w:eastAsia="楷体" w:hAnsi="楷体" w:hint="eastAsia"/>
          <w:color w:val="FF0000"/>
          <w:szCs w:val="21"/>
        </w:rPr>
        <w:tab/>
      </w:r>
    </w:p>
    <w:p w14:paraId="6FF99E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E.</w:t>
      </w:r>
      <w:proofErr w:type="gramStart"/>
      <w:r>
        <w:rPr>
          <w:rFonts w:ascii="楷体" w:eastAsia="楷体" w:hAnsi="楷体" w:hint="eastAsia"/>
          <w:color w:val="FF0000"/>
          <w:szCs w:val="21"/>
        </w:rPr>
        <w:t>预作用</w:t>
      </w:r>
      <w:proofErr w:type="gramEnd"/>
      <w:r>
        <w:rPr>
          <w:rFonts w:ascii="楷体" w:eastAsia="楷体" w:hAnsi="楷体" w:hint="eastAsia"/>
          <w:color w:val="FF0000"/>
          <w:szCs w:val="21"/>
        </w:rPr>
        <w:t>系统</w:t>
      </w:r>
    </w:p>
    <w:p w14:paraId="563D06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【答案】BCE</w:t>
      </w:r>
    </w:p>
    <w:p w14:paraId="7E3D2539" w14:textId="77777777" w:rsidR="00F265E7" w:rsidRDefault="00000000">
      <w:pPr>
        <w:spacing w:line="0" w:lineRule="atLeast"/>
        <w:rPr>
          <w:rFonts w:ascii="楷体" w:eastAsia="楷体" w:hAnsi="楷体" w:hint="eastAsia"/>
          <w:color w:val="FF0000"/>
        </w:rPr>
      </w:pPr>
      <w:r>
        <w:rPr>
          <w:rFonts w:ascii="楷体" w:eastAsia="楷体" w:hAnsi="楷体" w:hint="eastAsia"/>
          <w:color w:val="FF0000"/>
          <w:szCs w:val="21"/>
        </w:rPr>
        <w:t>【解析】</w:t>
      </w:r>
      <w:r>
        <w:rPr>
          <w:rFonts w:ascii="楷体" w:eastAsia="楷体" w:hAnsi="楷体"/>
          <w:color w:val="FF0000"/>
        </w:rPr>
        <w:t>闭式自动喷水灭火系统按照系统的用途和组件配置，通常分为湿式系统、干式系统和</w:t>
      </w:r>
      <w:proofErr w:type="gramStart"/>
      <w:r>
        <w:rPr>
          <w:rFonts w:ascii="楷体" w:eastAsia="楷体" w:hAnsi="楷体"/>
          <w:color w:val="FF0000"/>
        </w:rPr>
        <w:t>预作用</w:t>
      </w:r>
      <w:proofErr w:type="gramEnd"/>
      <w:r>
        <w:rPr>
          <w:rFonts w:ascii="楷体" w:eastAsia="楷体" w:hAnsi="楷体"/>
          <w:color w:val="FF0000"/>
        </w:rPr>
        <w:t>系统。</w:t>
      </w:r>
    </w:p>
    <w:p w14:paraId="0AC9ECDA" w14:textId="77777777" w:rsidR="00F265E7" w:rsidRDefault="00F265E7">
      <w:pPr>
        <w:spacing w:line="0" w:lineRule="atLeast"/>
        <w:rPr>
          <w:rFonts w:ascii="楷体" w:eastAsia="楷体" w:hAnsi="楷体" w:hint="eastAsia"/>
          <w:szCs w:val="21"/>
        </w:rPr>
      </w:pPr>
    </w:p>
    <w:p w14:paraId="7F9025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w:t>
      </w:r>
      <w:proofErr w:type="gramStart"/>
      <w:r>
        <w:rPr>
          <w:rFonts w:ascii="楷体" w:eastAsia="楷体" w:hAnsi="楷体" w:hint="eastAsia"/>
          <w:color w:val="FF0000"/>
          <w:szCs w:val="21"/>
        </w:rPr>
        <w:t>开式</w:t>
      </w:r>
      <w:proofErr w:type="gramEnd"/>
      <w:r>
        <w:rPr>
          <w:rFonts w:ascii="楷体" w:eastAsia="楷体" w:hAnsi="楷体" w:hint="eastAsia"/>
          <w:color w:val="FF0000"/>
          <w:szCs w:val="21"/>
        </w:rPr>
        <w:t>自动喷水灭火系统按照系统用途和组件配置，通常分为（  ）。</w:t>
      </w:r>
    </w:p>
    <w:p w14:paraId="57F9F7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A.雨</w:t>
      </w:r>
      <w:proofErr w:type="gramStart"/>
      <w:r>
        <w:rPr>
          <w:rFonts w:ascii="楷体" w:eastAsia="楷体" w:hAnsi="楷体" w:hint="eastAsia"/>
          <w:color w:val="FF0000"/>
          <w:szCs w:val="21"/>
        </w:rPr>
        <w:t>淋系统</w:t>
      </w:r>
      <w:proofErr w:type="gramEnd"/>
      <w:r>
        <w:rPr>
          <w:rFonts w:ascii="楷体" w:eastAsia="楷体" w:hAnsi="楷体" w:hint="eastAsia"/>
          <w:color w:val="FF0000"/>
          <w:szCs w:val="21"/>
        </w:rPr>
        <w:tab/>
      </w:r>
    </w:p>
    <w:p w14:paraId="2B9A0A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B.干式系统</w:t>
      </w:r>
      <w:r>
        <w:rPr>
          <w:rFonts w:ascii="楷体" w:eastAsia="楷体" w:hAnsi="楷体" w:hint="eastAsia"/>
          <w:color w:val="FF0000"/>
          <w:szCs w:val="21"/>
        </w:rPr>
        <w:tab/>
      </w:r>
    </w:p>
    <w:p w14:paraId="4F8AFD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proofErr w:type="gramStart"/>
      <w:r>
        <w:rPr>
          <w:rFonts w:ascii="楷体" w:eastAsia="楷体" w:hAnsi="楷体" w:hint="eastAsia"/>
          <w:color w:val="FF0000"/>
          <w:szCs w:val="21"/>
        </w:rPr>
        <w:t>预作用</w:t>
      </w:r>
      <w:proofErr w:type="gramEnd"/>
      <w:r>
        <w:rPr>
          <w:rFonts w:ascii="楷体" w:eastAsia="楷体" w:hAnsi="楷体" w:hint="eastAsia"/>
          <w:color w:val="FF0000"/>
          <w:szCs w:val="21"/>
        </w:rPr>
        <w:t>系统</w:t>
      </w:r>
    </w:p>
    <w:p w14:paraId="223B42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D.水幕系统</w:t>
      </w:r>
      <w:r>
        <w:rPr>
          <w:rFonts w:ascii="楷体" w:eastAsia="楷体" w:hAnsi="楷体" w:hint="eastAsia"/>
          <w:color w:val="FF0000"/>
          <w:szCs w:val="21"/>
        </w:rPr>
        <w:tab/>
      </w:r>
    </w:p>
    <w:p w14:paraId="566139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E.重复启闭</w:t>
      </w:r>
      <w:proofErr w:type="gramStart"/>
      <w:r>
        <w:rPr>
          <w:rFonts w:ascii="楷体" w:eastAsia="楷体" w:hAnsi="楷体" w:hint="eastAsia"/>
          <w:color w:val="FF0000"/>
          <w:szCs w:val="21"/>
        </w:rPr>
        <w:t>预作用</w:t>
      </w:r>
      <w:proofErr w:type="gramEnd"/>
      <w:r>
        <w:rPr>
          <w:rFonts w:ascii="楷体" w:eastAsia="楷体" w:hAnsi="楷体" w:hint="eastAsia"/>
          <w:color w:val="FF0000"/>
          <w:szCs w:val="21"/>
        </w:rPr>
        <w:t>系统</w:t>
      </w:r>
    </w:p>
    <w:p w14:paraId="6ADB28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w:t>
      </w:r>
    </w:p>
    <w:p w14:paraId="749B3C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roofErr w:type="gramStart"/>
      <w:r>
        <w:rPr>
          <w:rFonts w:ascii="楷体" w:eastAsia="楷体" w:hAnsi="楷体" w:hint="eastAsia"/>
          <w:color w:val="FF0000"/>
          <w:szCs w:val="21"/>
        </w:rPr>
        <w:t>开式</w:t>
      </w:r>
      <w:proofErr w:type="gramEnd"/>
      <w:r>
        <w:rPr>
          <w:rFonts w:ascii="楷体" w:eastAsia="楷体" w:hAnsi="楷体" w:hint="eastAsia"/>
          <w:color w:val="FF0000"/>
          <w:szCs w:val="21"/>
        </w:rPr>
        <w:t>自动喷水灭火系统按照系统用途和组件配置，通常分为雨</w:t>
      </w:r>
      <w:proofErr w:type="gramStart"/>
      <w:r>
        <w:rPr>
          <w:rFonts w:ascii="楷体" w:eastAsia="楷体" w:hAnsi="楷体" w:hint="eastAsia"/>
          <w:color w:val="FF0000"/>
          <w:szCs w:val="21"/>
        </w:rPr>
        <w:t>淋系统</w:t>
      </w:r>
      <w:proofErr w:type="gramEnd"/>
      <w:r>
        <w:rPr>
          <w:rFonts w:ascii="楷体" w:eastAsia="楷体" w:hAnsi="楷体" w:hint="eastAsia"/>
          <w:color w:val="FF0000"/>
          <w:szCs w:val="21"/>
        </w:rPr>
        <w:t>和水幕系统。</w:t>
      </w:r>
    </w:p>
    <w:p w14:paraId="02636DF2" w14:textId="77777777" w:rsidR="00F265E7" w:rsidRDefault="00F265E7">
      <w:pPr>
        <w:spacing w:line="0" w:lineRule="atLeast"/>
        <w:rPr>
          <w:rFonts w:ascii="楷体" w:eastAsia="楷体" w:hAnsi="楷体" w:hint="eastAsia"/>
          <w:szCs w:val="21"/>
        </w:rPr>
      </w:pPr>
    </w:p>
    <w:p w14:paraId="3B7D98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系统组件（设备）安装前检查</w:t>
      </w:r>
    </w:p>
    <w:p w14:paraId="5C5B0F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【知识点】喷头现场检查 </w:t>
      </w:r>
    </w:p>
    <w:p w14:paraId="2C6F2A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FB0BC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1.易熔元件喷头</w:t>
      </w:r>
      <w:proofErr w:type="gramStart"/>
      <w:r>
        <w:rPr>
          <w:rFonts w:ascii="楷体" w:eastAsia="楷体" w:hAnsi="楷体" w:hint="eastAsia"/>
          <w:color w:val="FF0000"/>
          <w:szCs w:val="21"/>
        </w:rPr>
        <w:t>轭</w:t>
      </w:r>
      <w:proofErr w:type="gramEnd"/>
      <w:r>
        <w:rPr>
          <w:rFonts w:ascii="楷体" w:eastAsia="楷体" w:hAnsi="楷体" w:hint="eastAsia"/>
          <w:color w:val="FF0000"/>
          <w:szCs w:val="21"/>
        </w:rPr>
        <w:t>臂色标为红色的对应公称动作温度是（  ）。</w:t>
      </w:r>
    </w:p>
    <w:p w14:paraId="7A3EA21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A.57～77℃ </w:t>
      </w:r>
    </w:p>
    <w:p w14:paraId="4FDD855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B.80～107℃</w:t>
      </w:r>
      <w:r>
        <w:rPr>
          <w:rFonts w:ascii="楷体" w:eastAsia="楷体" w:hAnsi="楷体"/>
          <w:color w:val="FF0000"/>
          <w:szCs w:val="21"/>
        </w:rPr>
        <w:tab/>
      </w:r>
    </w:p>
    <w:p w14:paraId="0051B9A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C.163～191℃</w:t>
      </w:r>
      <w:r>
        <w:rPr>
          <w:rFonts w:ascii="楷体" w:eastAsia="楷体" w:hAnsi="楷体"/>
          <w:color w:val="FF0000"/>
          <w:szCs w:val="21"/>
        </w:rPr>
        <w:tab/>
      </w:r>
    </w:p>
    <w:p w14:paraId="5A4CA52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D.204～246℃</w:t>
      </w:r>
    </w:p>
    <w:p w14:paraId="496855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2B768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【解析】表34—2易熔元件喷头</w:t>
      </w:r>
      <w:proofErr w:type="gramStart"/>
      <w:r>
        <w:rPr>
          <w:rFonts w:ascii="楷体" w:eastAsia="楷体" w:hAnsi="楷体" w:hint="eastAsia"/>
          <w:color w:val="FF0000"/>
          <w:szCs w:val="21"/>
        </w:rPr>
        <w:t>轭</w:t>
      </w:r>
      <w:proofErr w:type="gramEnd"/>
      <w:r>
        <w:rPr>
          <w:rFonts w:ascii="楷体" w:eastAsia="楷体" w:hAnsi="楷体" w:hint="eastAsia"/>
          <w:color w:val="FF0000"/>
          <w:szCs w:val="21"/>
        </w:rPr>
        <w:t>臂色标与对应公称动作温度</w:t>
      </w:r>
    </w:p>
    <w:tbl>
      <w:tblPr>
        <w:tblStyle w:val="aa"/>
        <w:tblW w:w="9498" w:type="dxa"/>
        <w:tblLayout w:type="fixed"/>
        <w:tblLook w:val="04A0" w:firstRow="1" w:lastRow="0" w:firstColumn="1" w:lastColumn="0" w:noHBand="0" w:noVBand="1"/>
      </w:tblPr>
      <w:tblGrid>
        <w:gridCol w:w="2211"/>
        <w:gridCol w:w="951"/>
        <w:gridCol w:w="1056"/>
        <w:gridCol w:w="1056"/>
        <w:gridCol w:w="1056"/>
        <w:gridCol w:w="1056"/>
        <w:gridCol w:w="1056"/>
        <w:gridCol w:w="1056"/>
      </w:tblGrid>
      <w:tr w:rsidR="00F265E7" w14:paraId="45874087" w14:textId="77777777">
        <w:tc>
          <w:tcPr>
            <w:tcW w:w="2211" w:type="dxa"/>
            <w:vAlign w:val="center"/>
          </w:tcPr>
          <w:p w14:paraId="1139B304"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公称动作温度</w:t>
            </w:r>
            <w:r>
              <w:rPr>
                <w:rFonts w:ascii="楷体" w:eastAsia="楷体" w:hAnsi="楷体"/>
                <w:color w:val="FF0000"/>
                <w:szCs w:val="21"/>
              </w:rPr>
              <w:t xml:space="preserve"> （℃）</w:t>
            </w:r>
          </w:p>
        </w:tc>
        <w:tc>
          <w:tcPr>
            <w:tcW w:w="951" w:type="dxa"/>
            <w:vAlign w:val="center"/>
          </w:tcPr>
          <w:p w14:paraId="6D955533"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 xml:space="preserve">57 </w:t>
            </w:r>
            <w:r>
              <w:rPr>
                <w:rFonts w:ascii="楷体" w:eastAsia="MS Mincho" w:hAnsi="楷体" w:cs="MS Mincho" w:hint="eastAsia"/>
                <w:color w:val="FF0000"/>
                <w:szCs w:val="21"/>
              </w:rPr>
              <w:t>〜</w:t>
            </w:r>
            <w:r>
              <w:rPr>
                <w:rFonts w:ascii="楷体" w:eastAsia="楷体" w:hAnsi="楷体"/>
                <w:color w:val="FF0000"/>
                <w:szCs w:val="21"/>
              </w:rPr>
              <w:t>77</w:t>
            </w:r>
          </w:p>
        </w:tc>
        <w:tc>
          <w:tcPr>
            <w:tcW w:w="1056" w:type="dxa"/>
            <w:vAlign w:val="center"/>
          </w:tcPr>
          <w:p w14:paraId="14F280F0"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 xml:space="preserve">80 </w:t>
            </w:r>
            <w:r>
              <w:rPr>
                <w:rFonts w:ascii="楷体" w:eastAsia="MS Mincho" w:hAnsi="楷体" w:cs="MS Mincho" w:hint="eastAsia"/>
                <w:color w:val="FF0000"/>
                <w:szCs w:val="21"/>
              </w:rPr>
              <w:t>〜</w:t>
            </w:r>
            <w:r>
              <w:rPr>
                <w:rFonts w:ascii="楷体" w:eastAsia="楷体" w:hAnsi="楷体"/>
                <w:color w:val="FF0000"/>
                <w:szCs w:val="21"/>
              </w:rPr>
              <w:t>107</w:t>
            </w:r>
          </w:p>
        </w:tc>
        <w:tc>
          <w:tcPr>
            <w:tcW w:w="1056" w:type="dxa"/>
            <w:vAlign w:val="center"/>
          </w:tcPr>
          <w:p w14:paraId="364930F5"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121</w:t>
            </w:r>
            <w:r>
              <w:rPr>
                <w:rFonts w:ascii="楷体" w:eastAsia="MS Mincho" w:hAnsi="楷体" w:cs="MS Mincho" w:hint="eastAsia"/>
                <w:color w:val="FF0000"/>
                <w:szCs w:val="21"/>
              </w:rPr>
              <w:t>〜</w:t>
            </w:r>
            <w:r>
              <w:rPr>
                <w:rFonts w:ascii="楷体" w:eastAsia="楷体" w:hAnsi="楷体"/>
                <w:color w:val="FF0000"/>
                <w:szCs w:val="21"/>
              </w:rPr>
              <w:t>149</w:t>
            </w:r>
          </w:p>
        </w:tc>
        <w:tc>
          <w:tcPr>
            <w:tcW w:w="1056" w:type="dxa"/>
            <w:vAlign w:val="center"/>
          </w:tcPr>
          <w:p w14:paraId="30E80291"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163</w:t>
            </w:r>
            <w:r>
              <w:rPr>
                <w:rFonts w:ascii="楷体" w:eastAsia="MS Mincho" w:hAnsi="楷体" w:cs="MS Mincho" w:hint="eastAsia"/>
                <w:color w:val="FF0000"/>
                <w:szCs w:val="21"/>
              </w:rPr>
              <w:t>〜</w:t>
            </w:r>
            <w:r>
              <w:rPr>
                <w:rFonts w:ascii="楷体" w:eastAsia="楷体" w:hAnsi="楷体"/>
                <w:color w:val="FF0000"/>
                <w:szCs w:val="21"/>
              </w:rPr>
              <w:t>191</w:t>
            </w:r>
          </w:p>
        </w:tc>
        <w:tc>
          <w:tcPr>
            <w:tcW w:w="1056" w:type="dxa"/>
            <w:vAlign w:val="center"/>
          </w:tcPr>
          <w:p w14:paraId="4FB74D2A"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204</w:t>
            </w:r>
            <w:r>
              <w:rPr>
                <w:rFonts w:ascii="楷体" w:eastAsia="MS Mincho" w:hAnsi="楷体" w:cs="MS Mincho" w:hint="eastAsia"/>
                <w:color w:val="FF0000"/>
                <w:szCs w:val="21"/>
              </w:rPr>
              <w:t>〜</w:t>
            </w:r>
            <w:r>
              <w:rPr>
                <w:rFonts w:ascii="楷体" w:eastAsia="楷体" w:hAnsi="楷体"/>
                <w:color w:val="FF0000"/>
                <w:szCs w:val="21"/>
              </w:rPr>
              <w:t>246</w:t>
            </w:r>
          </w:p>
        </w:tc>
        <w:tc>
          <w:tcPr>
            <w:tcW w:w="1056" w:type="dxa"/>
            <w:vAlign w:val="center"/>
          </w:tcPr>
          <w:p w14:paraId="461831F4"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260</w:t>
            </w:r>
            <w:r>
              <w:rPr>
                <w:rFonts w:ascii="楷体" w:eastAsia="MS Mincho" w:hAnsi="楷体" w:cs="MS Mincho" w:hint="eastAsia"/>
                <w:color w:val="FF0000"/>
                <w:szCs w:val="21"/>
              </w:rPr>
              <w:t>〜</w:t>
            </w:r>
            <w:r>
              <w:rPr>
                <w:rFonts w:ascii="楷体" w:eastAsia="楷体" w:hAnsi="楷体"/>
                <w:color w:val="FF0000"/>
                <w:szCs w:val="21"/>
              </w:rPr>
              <w:t>302</w:t>
            </w:r>
          </w:p>
        </w:tc>
        <w:tc>
          <w:tcPr>
            <w:tcW w:w="1056" w:type="dxa"/>
            <w:vAlign w:val="center"/>
          </w:tcPr>
          <w:p w14:paraId="2941347C"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320</w:t>
            </w:r>
            <w:r>
              <w:rPr>
                <w:rFonts w:ascii="楷体" w:eastAsia="MS Mincho" w:hAnsi="楷体" w:cs="MS Mincho" w:hint="eastAsia"/>
                <w:color w:val="FF0000"/>
                <w:szCs w:val="21"/>
              </w:rPr>
              <w:t>〜</w:t>
            </w:r>
            <w:r>
              <w:rPr>
                <w:rFonts w:ascii="楷体" w:eastAsia="楷体" w:hAnsi="楷体"/>
                <w:color w:val="FF0000"/>
                <w:szCs w:val="21"/>
              </w:rPr>
              <w:t>343</w:t>
            </w:r>
          </w:p>
        </w:tc>
      </w:tr>
      <w:tr w:rsidR="00F265E7" w14:paraId="6E0EE50A" w14:textId="77777777">
        <w:tc>
          <w:tcPr>
            <w:tcW w:w="2211" w:type="dxa"/>
            <w:vAlign w:val="center"/>
          </w:tcPr>
          <w:p w14:paraId="70C35FD2" w14:textId="77777777" w:rsidR="00F265E7" w:rsidRDefault="00000000">
            <w:pPr>
              <w:spacing w:line="0" w:lineRule="atLeast"/>
              <w:jc w:val="center"/>
              <w:rPr>
                <w:rFonts w:ascii="楷体" w:eastAsia="楷体" w:hAnsi="楷体" w:hint="eastAsia"/>
                <w:color w:val="FF0000"/>
                <w:szCs w:val="21"/>
              </w:rPr>
            </w:pPr>
            <w:proofErr w:type="gramStart"/>
            <w:r>
              <w:rPr>
                <w:rFonts w:ascii="楷体" w:eastAsia="楷体" w:hAnsi="楷体" w:hint="eastAsia"/>
                <w:color w:val="FF0000"/>
                <w:szCs w:val="21"/>
              </w:rPr>
              <w:t>轭</w:t>
            </w:r>
            <w:proofErr w:type="gramEnd"/>
            <w:r>
              <w:rPr>
                <w:rFonts w:ascii="楷体" w:eastAsia="楷体" w:hAnsi="楷体" w:hint="eastAsia"/>
                <w:color w:val="FF0000"/>
                <w:szCs w:val="21"/>
              </w:rPr>
              <w:t>臂色标</w:t>
            </w:r>
          </w:p>
        </w:tc>
        <w:tc>
          <w:tcPr>
            <w:tcW w:w="951" w:type="dxa"/>
            <w:vAlign w:val="center"/>
          </w:tcPr>
          <w:p w14:paraId="123FE0E5"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无色</w:t>
            </w:r>
          </w:p>
        </w:tc>
        <w:tc>
          <w:tcPr>
            <w:tcW w:w="1056" w:type="dxa"/>
            <w:vAlign w:val="center"/>
          </w:tcPr>
          <w:p w14:paraId="37A3705B"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白色</w:t>
            </w:r>
          </w:p>
        </w:tc>
        <w:tc>
          <w:tcPr>
            <w:tcW w:w="1056" w:type="dxa"/>
            <w:vAlign w:val="center"/>
          </w:tcPr>
          <w:p w14:paraId="141A319F"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蓝色</w:t>
            </w:r>
          </w:p>
        </w:tc>
        <w:tc>
          <w:tcPr>
            <w:tcW w:w="1056" w:type="dxa"/>
            <w:vAlign w:val="center"/>
          </w:tcPr>
          <w:p w14:paraId="4BEE5D14"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红色</w:t>
            </w:r>
          </w:p>
        </w:tc>
        <w:tc>
          <w:tcPr>
            <w:tcW w:w="1056" w:type="dxa"/>
            <w:vAlign w:val="center"/>
          </w:tcPr>
          <w:p w14:paraId="1275AA93"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绿色</w:t>
            </w:r>
          </w:p>
        </w:tc>
        <w:tc>
          <w:tcPr>
            <w:tcW w:w="1056" w:type="dxa"/>
            <w:vAlign w:val="center"/>
          </w:tcPr>
          <w:p w14:paraId="471D88DE"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橙色</w:t>
            </w:r>
          </w:p>
        </w:tc>
        <w:tc>
          <w:tcPr>
            <w:tcW w:w="1056" w:type="dxa"/>
            <w:vAlign w:val="center"/>
          </w:tcPr>
          <w:p w14:paraId="531880B8"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橙色</w:t>
            </w:r>
          </w:p>
        </w:tc>
      </w:tr>
    </w:tbl>
    <w:p w14:paraId="4C759470" w14:textId="77777777" w:rsidR="00F265E7" w:rsidRDefault="00F265E7">
      <w:pPr>
        <w:spacing w:line="0" w:lineRule="atLeast"/>
        <w:rPr>
          <w:rFonts w:ascii="楷体" w:eastAsia="楷体" w:hAnsi="楷体" w:hint="eastAsia"/>
          <w:szCs w:val="21"/>
        </w:rPr>
      </w:pPr>
    </w:p>
    <w:p w14:paraId="55CC64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2.公称动作温度为260～302℃时，易熔原件喷头</w:t>
      </w:r>
      <w:proofErr w:type="gramStart"/>
      <w:r>
        <w:rPr>
          <w:rFonts w:ascii="楷体" w:eastAsia="楷体" w:hAnsi="楷体" w:hint="eastAsia"/>
          <w:color w:val="FF0000"/>
          <w:szCs w:val="21"/>
        </w:rPr>
        <w:t>轭臂应</w:t>
      </w:r>
      <w:proofErr w:type="gramEnd"/>
      <w:r>
        <w:rPr>
          <w:rFonts w:ascii="楷体" w:eastAsia="楷体" w:hAnsi="楷体" w:hint="eastAsia"/>
          <w:color w:val="FF0000"/>
          <w:szCs w:val="21"/>
        </w:rPr>
        <w:t>为（  ）。</w:t>
      </w:r>
    </w:p>
    <w:p w14:paraId="1D359E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A.蓝色</w:t>
      </w:r>
      <w:r>
        <w:rPr>
          <w:rFonts w:ascii="楷体" w:eastAsia="楷体" w:hAnsi="楷体" w:hint="eastAsia"/>
          <w:color w:val="FF0000"/>
          <w:szCs w:val="21"/>
        </w:rPr>
        <w:tab/>
      </w:r>
    </w:p>
    <w:p w14:paraId="2D0822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B.红色</w:t>
      </w:r>
      <w:r>
        <w:rPr>
          <w:rFonts w:ascii="楷体" w:eastAsia="楷体" w:hAnsi="楷体" w:hint="eastAsia"/>
          <w:color w:val="FF0000"/>
          <w:szCs w:val="21"/>
        </w:rPr>
        <w:tab/>
      </w:r>
    </w:p>
    <w:p w14:paraId="2C30EE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C.绿色</w:t>
      </w:r>
      <w:r>
        <w:rPr>
          <w:rFonts w:ascii="楷体" w:eastAsia="楷体" w:hAnsi="楷体" w:hint="eastAsia"/>
          <w:color w:val="FF0000"/>
          <w:szCs w:val="21"/>
        </w:rPr>
        <w:tab/>
      </w:r>
    </w:p>
    <w:p w14:paraId="6C3CC5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D.橙色</w:t>
      </w:r>
    </w:p>
    <w:p w14:paraId="7274B2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1F4B7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【解析】表3—4—2易熔元件喷头</w:t>
      </w:r>
      <w:proofErr w:type="gramStart"/>
      <w:r>
        <w:rPr>
          <w:rFonts w:ascii="楷体" w:eastAsia="楷体" w:hAnsi="楷体" w:hint="eastAsia"/>
          <w:color w:val="FF0000"/>
          <w:szCs w:val="21"/>
        </w:rPr>
        <w:t>轭</w:t>
      </w:r>
      <w:proofErr w:type="gramEnd"/>
      <w:r>
        <w:rPr>
          <w:rFonts w:ascii="楷体" w:eastAsia="楷体" w:hAnsi="楷体" w:hint="eastAsia"/>
          <w:color w:val="FF0000"/>
          <w:szCs w:val="21"/>
        </w:rPr>
        <w:t>臂色标与对应公称动作温度</w:t>
      </w:r>
    </w:p>
    <w:tbl>
      <w:tblPr>
        <w:tblStyle w:val="aa"/>
        <w:tblW w:w="9498" w:type="dxa"/>
        <w:tblLayout w:type="fixed"/>
        <w:tblLook w:val="04A0" w:firstRow="1" w:lastRow="0" w:firstColumn="1" w:lastColumn="0" w:noHBand="0" w:noVBand="1"/>
      </w:tblPr>
      <w:tblGrid>
        <w:gridCol w:w="2211"/>
        <w:gridCol w:w="951"/>
        <w:gridCol w:w="951"/>
        <w:gridCol w:w="1056"/>
        <w:gridCol w:w="1161"/>
        <w:gridCol w:w="1056"/>
        <w:gridCol w:w="1056"/>
        <w:gridCol w:w="1056"/>
      </w:tblGrid>
      <w:tr w:rsidR="00F265E7" w14:paraId="00E996B7" w14:textId="77777777">
        <w:tc>
          <w:tcPr>
            <w:tcW w:w="2211" w:type="dxa"/>
            <w:vAlign w:val="center"/>
          </w:tcPr>
          <w:p w14:paraId="24271574"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lastRenderedPageBreak/>
              <w:t>公称动作温度</w:t>
            </w:r>
            <w:r>
              <w:rPr>
                <w:rFonts w:ascii="楷体" w:eastAsia="楷体" w:hAnsi="楷体"/>
                <w:color w:val="FF0000"/>
                <w:szCs w:val="21"/>
              </w:rPr>
              <w:t xml:space="preserve"> （℃）</w:t>
            </w:r>
          </w:p>
        </w:tc>
        <w:tc>
          <w:tcPr>
            <w:tcW w:w="951" w:type="dxa"/>
            <w:vAlign w:val="center"/>
          </w:tcPr>
          <w:p w14:paraId="0A6EB8A5"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 xml:space="preserve">57 </w:t>
            </w:r>
            <w:r>
              <w:rPr>
                <w:rFonts w:ascii="楷体" w:eastAsia="MS Mincho" w:hAnsi="楷体" w:cs="MS Mincho" w:hint="eastAsia"/>
                <w:color w:val="FF0000"/>
                <w:szCs w:val="21"/>
              </w:rPr>
              <w:t>〜</w:t>
            </w:r>
            <w:r>
              <w:rPr>
                <w:rFonts w:ascii="楷体" w:eastAsia="楷体" w:hAnsi="楷体"/>
                <w:color w:val="FF0000"/>
                <w:szCs w:val="21"/>
              </w:rPr>
              <w:t>77</w:t>
            </w:r>
          </w:p>
        </w:tc>
        <w:tc>
          <w:tcPr>
            <w:tcW w:w="951" w:type="dxa"/>
            <w:vAlign w:val="center"/>
          </w:tcPr>
          <w:p w14:paraId="54AE5095"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80</w:t>
            </w:r>
            <w:r>
              <w:rPr>
                <w:rFonts w:ascii="楷体" w:eastAsia="MS Mincho" w:hAnsi="楷体" w:cs="MS Mincho" w:hint="eastAsia"/>
                <w:color w:val="FF0000"/>
                <w:szCs w:val="21"/>
              </w:rPr>
              <w:t>〜</w:t>
            </w:r>
            <w:r>
              <w:rPr>
                <w:rFonts w:ascii="楷体" w:eastAsia="楷体" w:hAnsi="楷体"/>
                <w:color w:val="FF0000"/>
                <w:szCs w:val="21"/>
              </w:rPr>
              <w:t>107</w:t>
            </w:r>
          </w:p>
        </w:tc>
        <w:tc>
          <w:tcPr>
            <w:tcW w:w="1056" w:type="dxa"/>
            <w:vAlign w:val="center"/>
          </w:tcPr>
          <w:p w14:paraId="3E563846"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121</w:t>
            </w:r>
            <w:r>
              <w:rPr>
                <w:rFonts w:ascii="楷体" w:eastAsia="MS Mincho" w:hAnsi="楷体" w:cs="MS Mincho" w:hint="eastAsia"/>
                <w:color w:val="FF0000"/>
                <w:szCs w:val="21"/>
              </w:rPr>
              <w:t>〜</w:t>
            </w:r>
            <w:r>
              <w:rPr>
                <w:rFonts w:ascii="楷体" w:eastAsia="楷体" w:hAnsi="楷体"/>
                <w:color w:val="FF0000"/>
                <w:szCs w:val="21"/>
              </w:rPr>
              <w:t>149</w:t>
            </w:r>
          </w:p>
        </w:tc>
        <w:tc>
          <w:tcPr>
            <w:tcW w:w="1161" w:type="dxa"/>
            <w:vAlign w:val="center"/>
          </w:tcPr>
          <w:p w14:paraId="0CB9AE99"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 xml:space="preserve">163 </w:t>
            </w:r>
            <w:r>
              <w:rPr>
                <w:rFonts w:ascii="楷体" w:eastAsia="MS Mincho" w:hAnsi="楷体" w:cs="MS Mincho" w:hint="eastAsia"/>
                <w:color w:val="FF0000"/>
                <w:szCs w:val="21"/>
              </w:rPr>
              <w:t>〜</w:t>
            </w:r>
            <w:r>
              <w:rPr>
                <w:rFonts w:ascii="楷体" w:eastAsia="楷体" w:hAnsi="楷体"/>
                <w:color w:val="FF0000"/>
                <w:szCs w:val="21"/>
              </w:rPr>
              <w:t>191</w:t>
            </w:r>
          </w:p>
        </w:tc>
        <w:tc>
          <w:tcPr>
            <w:tcW w:w="1056" w:type="dxa"/>
            <w:vAlign w:val="center"/>
          </w:tcPr>
          <w:p w14:paraId="4A6BDCE7"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204</w:t>
            </w:r>
            <w:r>
              <w:rPr>
                <w:rFonts w:ascii="楷体" w:eastAsia="MS Mincho" w:hAnsi="楷体" w:cs="MS Mincho" w:hint="eastAsia"/>
                <w:color w:val="FF0000"/>
                <w:szCs w:val="21"/>
              </w:rPr>
              <w:t>〜</w:t>
            </w:r>
            <w:r>
              <w:rPr>
                <w:rFonts w:ascii="楷体" w:eastAsia="楷体" w:hAnsi="楷体"/>
                <w:color w:val="FF0000"/>
                <w:szCs w:val="21"/>
              </w:rPr>
              <w:t>246</w:t>
            </w:r>
          </w:p>
        </w:tc>
        <w:tc>
          <w:tcPr>
            <w:tcW w:w="1056" w:type="dxa"/>
            <w:vAlign w:val="center"/>
          </w:tcPr>
          <w:p w14:paraId="27066209"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260</w:t>
            </w:r>
            <w:r>
              <w:rPr>
                <w:rFonts w:ascii="楷体" w:eastAsia="MS Mincho" w:hAnsi="楷体" w:cs="MS Mincho" w:hint="eastAsia"/>
                <w:color w:val="FF0000"/>
                <w:szCs w:val="21"/>
              </w:rPr>
              <w:t>〜</w:t>
            </w:r>
            <w:r>
              <w:rPr>
                <w:rFonts w:ascii="楷体" w:eastAsia="楷体" w:hAnsi="楷体"/>
                <w:color w:val="FF0000"/>
                <w:szCs w:val="21"/>
              </w:rPr>
              <w:t>302</w:t>
            </w:r>
          </w:p>
        </w:tc>
        <w:tc>
          <w:tcPr>
            <w:tcW w:w="1056" w:type="dxa"/>
            <w:vAlign w:val="center"/>
          </w:tcPr>
          <w:p w14:paraId="3AEBBE20"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320</w:t>
            </w:r>
            <w:r>
              <w:rPr>
                <w:rFonts w:ascii="楷体" w:eastAsia="MS Mincho" w:hAnsi="楷体" w:cs="MS Mincho" w:hint="eastAsia"/>
                <w:color w:val="FF0000"/>
                <w:szCs w:val="21"/>
              </w:rPr>
              <w:t>〜</w:t>
            </w:r>
            <w:r>
              <w:rPr>
                <w:rFonts w:ascii="楷体" w:eastAsia="楷体" w:hAnsi="楷体"/>
                <w:color w:val="FF0000"/>
                <w:szCs w:val="21"/>
              </w:rPr>
              <w:t>343</w:t>
            </w:r>
          </w:p>
        </w:tc>
      </w:tr>
      <w:tr w:rsidR="00F265E7" w14:paraId="41191229" w14:textId="77777777">
        <w:tc>
          <w:tcPr>
            <w:tcW w:w="2211" w:type="dxa"/>
            <w:vAlign w:val="center"/>
          </w:tcPr>
          <w:p w14:paraId="1C4789BA" w14:textId="77777777" w:rsidR="00F265E7" w:rsidRDefault="00000000">
            <w:pPr>
              <w:spacing w:line="0" w:lineRule="atLeast"/>
              <w:jc w:val="center"/>
              <w:rPr>
                <w:rFonts w:ascii="楷体" w:eastAsia="楷体" w:hAnsi="楷体" w:hint="eastAsia"/>
                <w:color w:val="FF0000"/>
                <w:szCs w:val="21"/>
              </w:rPr>
            </w:pPr>
            <w:proofErr w:type="gramStart"/>
            <w:r>
              <w:rPr>
                <w:rFonts w:ascii="楷体" w:eastAsia="楷体" w:hAnsi="楷体" w:hint="eastAsia"/>
                <w:color w:val="FF0000"/>
                <w:szCs w:val="21"/>
              </w:rPr>
              <w:t>轭</w:t>
            </w:r>
            <w:proofErr w:type="gramEnd"/>
            <w:r>
              <w:rPr>
                <w:rFonts w:ascii="楷体" w:eastAsia="楷体" w:hAnsi="楷体" w:hint="eastAsia"/>
                <w:color w:val="FF0000"/>
                <w:szCs w:val="21"/>
              </w:rPr>
              <w:t>臂色标</w:t>
            </w:r>
          </w:p>
        </w:tc>
        <w:tc>
          <w:tcPr>
            <w:tcW w:w="951" w:type="dxa"/>
            <w:vAlign w:val="center"/>
          </w:tcPr>
          <w:p w14:paraId="7F7B7497"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无色</w:t>
            </w:r>
          </w:p>
        </w:tc>
        <w:tc>
          <w:tcPr>
            <w:tcW w:w="951" w:type="dxa"/>
            <w:vAlign w:val="center"/>
          </w:tcPr>
          <w:p w14:paraId="3E34D043"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白色</w:t>
            </w:r>
          </w:p>
        </w:tc>
        <w:tc>
          <w:tcPr>
            <w:tcW w:w="1056" w:type="dxa"/>
            <w:vAlign w:val="center"/>
          </w:tcPr>
          <w:p w14:paraId="0B265EE7"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蓝色</w:t>
            </w:r>
          </w:p>
        </w:tc>
        <w:tc>
          <w:tcPr>
            <w:tcW w:w="1161" w:type="dxa"/>
            <w:vAlign w:val="center"/>
          </w:tcPr>
          <w:p w14:paraId="5A137F1C"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红色</w:t>
            </w:r>
          </w:p>
        </w:tc>
        <w:tc>
          <w:tcPr>
            <w:tcW w:w="1056" w:type="dxa"/>
            <w:vAlign w:val="center"/>
          </w:tcPr>
          <w:p w14:paraId="3900420B"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绿色</w:t>
            </w:r>
          </w:p>
        </w:tc>
        <w:tc>
          <w:tcPr>
            <w:tcW w:w="1056" w:type="dxa"/>
            <w:vAlign w:val="center"/>
          </w:tcPr>
          <w:p w14:paraId="59F276E9"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橙色</w:t>
            </w:r>
          </w:p>
        </w:tc>
        <w:tc>
          <w:tcPr>
            <w:tcW w:w="1056" w:type="dxa"/>
            <w:vAlign w:val="center"/>
          </w:tcPr>
          <w:p w14:paraId="45C8BD75"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橙色</w:t>
            </w:r>
          </w:p>
        </w:tc>
      </w:tr>
    </w:tbl>
    <w:p w14:paraId="79DA94DE" w14:textId="77777777" w:rsidR="00F265E7" w:rsidRDefault="00F265E7">
      <w:pPr>
        <w:spacing w:line="0" w:lineRule="atLeast"/>
        <w:rPr>
          <w:rFonts w:ascii="楷体" w:eastAsia="楷体" w:hAnsi="楷体" w:hint="eastAsia"/>
          <w:szCs w:val="21"/>
        </w:rPr>
      </w:pPr>
    </w:p>
    <w:p w14:paraId="518E11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3.公称动作温度为260℃时，玻璃球喷头破</w:t>
      </w:r>
      <w:proofErr w:type="gramStart"/>
      <w:r>
        <w:rPr>
          <w:rFonts w:ascii="楷体" w:eastAsia="楷体" w:hAnsi="楷体" w:hint="eastAsia"/>
          <w:color w:val="FF0000"/>
          <w:szCs w:val="21"/>
        </w:rPr>
        <w:t>璃</w:t>
      </w:r>
      <w:proofErr w:type="gramEnd"/>
      <w:r>
        <w:rPr>
          <w:rFonts w:ascii="楷体" w:eastAsia="楷体" w:hAnsi="楷体" w:hint="eastAsia"/>
          <w:color w:val="FF0000"/>
          <w:szCs w:val="21"/>
        </w:rPr>
        <w:t>球颜色应为（  ）。</w:t>
      </w:r>
    </w:p>
    <w:p w14:paraId="522FB6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A.绿   B.蓝   C.紫   D.黑</w:t>
      </w:r>
    </w:p>
    <w:p w14:paraId="0B8388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009DD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【解析】表3-4-3玻璃球喷头玻璃球色标与对应公称动作温度</w:t>
      </w:r>
    </w:p>
    <w:tbl>
      <w:tblPr>
        <w:tblStyle w:val="aa"/>
        <w:tblW w:w="8694" w:type="dxa"/>
        <w:tblLayout w:type="fixed"/>
        <w:tblLook w:val="04A0" w:firstRow="1" w:lastRow="0" w:firstColumn="1" w:lastColumn="0" w:noHBand="0" w:noVBand="1"/>
      </w:tblPr>
      <w:tblGrid>
        <w:gridCol w:w="2211"/>
        <w:gridCol w:w="426"/>
        <w:gridCol w:w="426"/>
        <w:gridCol w:w="426"/>
        <w:gridCol w:w="426"/>
        <w:gridCol w:w="531"/>
        <w:gridCol w:w="531"/>
        <w:gridCol w:w="531"/>
        <w:gridCol w:w="531"/>
        <w:gridCol w:w="531"/>
        <w:gridCol w:w="531"/>
        <w:gridCol w:w="531"/>
        <w:gridCol w:w="531"/>
        <w:gridCol w:w="531"/>
      </w:tblGrid>
      <w:tr w:rsidR="00F265E7" w14:paraId="5FBCBC43" w14:textId="77777777">
        <w:tc>
          <w:tcPr>
            <w:tcW w:w="2211" w:type="dxa"/>
            <w:vAlign w:val="center"/>
          </w:tcPr>
          <w:p w14:paraId="2594F1E6"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公称动作温度 （℃）</w:t>
            </w:r>
          </w:p>
        </w:tc>
        <w:tc>
          <w:tcPr>
            <w:tcW w:w="426" w:type="dxa"/>
            <w:vAlign w:val="center"/>
          </w:tcPr>
          <w:p w14:paraId="5E10BBA0"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57</w:t>
            </w:r>
          </w:p>
        </w:tc>
        <w:tc>
          <w:tcPr>
            <w:tcW w:w="426" w:type="dxa"/>
            <w:vAlign w:val="center"/>
          </w:tcPr>
          <w:p w14:paraId="42FAD65F"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68</w:t>
            </w:r>
          </w:p>
        </w:tc>
        <w:tc>
          <w:tcPr>
            <w:tcW w:w="426" w:type="dxa"/>
            <w:vAlign w:val="center"/>
          </w:tcPr>
          <w:p w14:paraId="2BFECDE9"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79</w:t>
            </w:r>
          </w:p>
        </w:tc>
        <w:tc>
          <w:tcPr>
            <w:tcW w:w="426" w:type="dxa"/>
            <w:vAlign w:val="center"/>
          </w:tcPr>
          <w:p w14:paraId="692E1D7D"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93</w:t>
            </w:r>
          </w:p>
        </w:tc>
        <w:tc>
          <w:tcPr>
            <w:tcW w:w="531" w:type="dxa"/>
            <w:vAlign w:val="center"/>
          </w:tcPr>
          <w:p w14:paraId="292E26F1"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107</w:t>
            </w:r>
          </w:p>
        </w:tc>
        <w:tc>
          <w:tcPr>
            <w:tcW w:w="531" w:type="dxa"/>
            <w:vAlign w:val="center"/>
          </w:tcPr>
          <w:p w14:paraId="6A98BFEB"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121</w:t>
            </w:r>
          </w:p>
        </w:tc>
        <w:tc>
          <w:tcPr>
            <w:tcW w:w="531" w:type="dxa"/>
            <w:vAlign w:val="center"/>
          </w:tcPr>
          <w:p w14:paraId="01078872"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141</w:t>
            </w:r>
          </w:p>
        </w:tc>
        <w:tc>
          <w:tcPr>
            <w:tcW w:w="531" w:type="dxa"/>
            <w:vAlign w:val="center"/>
          </w:tcPr>
          <w:p w14:paraId="190A2A60"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163</w:t>
            </w:r>
          </w:p>
        </w:tc>
        <w:tc>
          <w:tcPr>
            <w:tcW w:w="531" w:type="dxa"/>
            <w:vAlign w:val="center"/>
          </w:tcPr>
          <w:p w14:paraId="360857C1"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182</w:t>
            </w:r>
          </w:p>
        </w:tc>
        <w:tc>
          <w:tcPr>
            <w:tcW w:w="531" w:type="dxa"/>
            <w:vAlign w:val="center"/>
          </w:tcPr>
          <w:p w14:paraId="791B52E6"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204</w:t>
            </w:r>
          </w:p>
        </w:tc>
        <w:tc>
          <w:tcPr>
            <w:tcW w:w="531" w:type="dxa"/>
            <w:vAlign w:val="center"/>
          </w:tcPr>
          <w:p w14:paraId="28484A86"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227</w:t>
            </w:r>
          </w:p>
        </w:tc>
        <w:tc>
          <w:tcPr>
            <w:tcW w:w="531" w:type="dxa"/>
            <w:vAlign w:val="center"/>
          </w:tcPr>
          <w:p w14:paraId="785FD204"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260</w:t>
            </w:r>
          </w:p>
        </w:tc>
        <w:tc>
          <w:tcPr>
            <w:tcW w:w="531" w:type="dxa"/>
            <w:vAlign w:val="center"/>
          </w:tcPr>
          <w:p w14:paraId="0F08CD68"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343</w:t>
            </w:r>
          </w:p>
        </w:tc>
      </w:tr>
      <w:tr w:rsidR="00F265E7" w14:paraId="084678E0" w14:textId="77777777">
        <w:tc>
          <w:tcPr>
            <w:tcW w:w="2211" w:type="dxa"/>
            <w:vAlign w:val="center"/>
          </w:tcPr>
          <w:p w14:paraId="668F39FE"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玻璃球色标</w:t>
            </w:r>
          </w:p>
        </w:tc>
        <w:tc>
          <w:tcPr>
            <w:tcW w:w="426" w:type="dxa"/>
            <w:vAlign w:val="center"/>
          </w:tcPr>
          <w:p w14:paraId="1FB0B572"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橙</w:t>
            </w:r>
          </w:p>
        </w:tc>
        <w:tc>
          <w:tcPr>
            <w:tcW w:w="426" w:type="dxa"/>
            <w:vAlign w:val="center"/>
          </w:tcPr>
          <w:p w14:paraId="592D86AB"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红</w:t>
            </w:r>
          </w:p>
        </w:tc>
        <w:tc>
          <w:tcPr>
            <w:tcW w:w="426" w:type="dxa"/>
            <w:vAlign w:val="center"/>
          </w:tcPr>
          <w:p w14:paraId="42942710"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黄</w:t>
            </w:r>
          </w:p>
        </w:tc>
        <w:tc>
          <w:tcPr>
            <w:tcW w:w="957" w:type="dxa"/>
            <w:gridSpan w:val="2"/>
            <w:vAlign w:val="center"/>
          </w:tcPr>
          <w:p w14:paraId="48AB5B97"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绿</w:t>
            </w:r>
          </w:p>
        </w:tc>
        <w:tc>
          <w:tcPr>
            <w:tcW w:w="1062" w:type="dxa"/>
            <w:gridSpan w:val="2"/>
            <w:vAlign w:val="center"/>
          </w:tcPr>
          <w:p w14:paraId="70E59455"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蓝</w:t>
            </w:r>
          </w:p>
        </w:tc>
        <w:tc>
          <w:tcPr>
            <w:tcW w:w="1062" w:type="dxa"/>
            <w:gridSpan w:val="2"/>
            <w:vAlign w:val="center"/>
          </w:tcPr>
          <w:p w14:paraId="327870F9"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紫</w:t>
            </w:r>
          </w:p>
        </w:tc>
        <w:tc>
          <w:tcPr>
            <w:tcW w:w="2124" w:type="dxa"/>
            <w:gridSpan w:val="4"/>
            <w:vAlign w:val="center"/>
          </w:tcPr>
          <w:p w14:paraId="5192D01B"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黑</w:t>
            </w:r>
          </w:p>
        </w:tc>
      </w:tr>
    </w:tbl>
    <w:p w14:paraId="1297CD6B" w14:textId="77777777" w:rsidR="00F265E7" w:rsidRDefault="00F265E7">
      <w:pPr>
        <w:spacing w:line="0" w:lineRule="atLeast"/>
        <w:rPr>
          <w:rFonts w:ascii="楷体" w:eastAsia="楷体" w:hAnsi="楷体" w:hint="eastAsia"/>
          <w:szCs w:val="21"/>
        </w:rPr>
      </w:pPr>
    </w:p>
    <w:p w14:paraId="64B043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w:t>
      </w:r>
      <w:r>
        <w:rPr>
          <w:rFonts w:ascii="楷体" w:eastAsia="楷体" w:hAnsi="楷体"/>
          <w:color w:val="FF0000"/>
        </w:rPr>
        <w:t>闭式喷头</w:t>
      </w:r>
      <w:r>
        <w:rPr>
          <w:rFonts w:ascii="楷体" w:eastAsia="楷体" w:hAnsi="楷体" w:hint="eastAsia"/>
          <w:color w:val="FF0000"/>
          <w:szCs w:val="21"/>
        </w:rPr>
        <w:t>密封性能试验的试验压力为3.0MPa，保压时间不少于（  ）min。</w:t>
      </w:r>
    </w:p>
    <w:p w14:paraId="591AB08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D.10</w:t>
      </w:r>
    </w:p>
    <w:p w14:paraId="6FF452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AFE04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r>
        <w:rPr>
          <w:rFonts w:ascii="楷体" w:eastAsia="楷体" w:hAnsi="楷体"/>
          <w:color w:val="FF0000"/>
        </w:rPr>
        <w:t>闭式喷头</w:t>
      </w:r>
      <w:r>
        <w:rPr>
          <w:rFonts w:ascii="楷体" w:eastAsia="楷体" w:hAnsi="楷体" w:hint="eastAsia"/>
          <w:color w:val="FF0000"/>
          <w:szCs w:val="21"/>
        </w:rPr>
        <w:t>密封性能试验的试验压力为3.0MPa，保压时间不少于3min。</w:t>
      </w:r>
    </w:p>
    <w:p w14:paraId="4E05AC2C" w14:textId="77777777" w:rsidR="00F265E7" w:rsidRDefault="00F265E7">
      <w:pPr>
        <w:spacing w:line="0" w:lineRule="atLeast"/>
        <w:rPr>
          <w:rFonts w:ascii="楷体" w:eastAsia="楷体" w:hAnsi="楷体" w:hint="eastAsia"/>
          <w:szCs w:val="21"/>
        </w:rPr>
      </w:pPr>
    </w:p>
    <w:p w14:paraId="4AAAF9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5.计算喷头质量与合格检验报告描述的质量偏差，偏差不得超过（  ）%。</w:t>
      </w:r>
    </w:p>
    <w:p w14:paraId="1C35D50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D.10</w:t>
      </w:r>
    </w:p>
    <w:p w14:paraId="5839FF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406E8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【解析】计算喷头质量与合格检验报告描述的质量偏差，偏差不得超过5%。</w:t>
      </w:r>
    </w:p>
    <w:p w14:paraId="581471E4" w14:textId="77777777" w:rsidR="00F265E7" w:rsidRDefault="00F265E7">
      <w:pPr>
        <w:spacing w:line="0" w:lineRule="atLeast"/>
        <w:rPr>
          <w:rFonts w:ascii="楷体" w:eastAsia="楷体" w:hAnsi="楷体" w:hint="eastAsia"/>
          <w:szCs w:val="21"/>
        </w:rPr>
      </w:pPr>
    </w:p>
    <w:p w14:paraId="23621D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【知识点】报警阀组现场检查 </w:t>
      </w:r>
    </w:p>
    <w:p w14:paraId="06188A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676D9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1.测试报警阀密封性，试验压力为额定工作压力的（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的静水压力，保压时间不小于5min后，</w:t>
      </w:r>
      <w:proofErr w:type="gramStart"/>
      <w:r>
        <w:rPr>
          <w:rFonts w:ascii="楷体" w:eastAsia="楷体" w:hAnsi="楷体" w:hint="eastAsia"/>
          <w:color w:val="FF0000"/>
          <w:szCs w:val="21"/>
        </w:rPr>
        <w:t>阀瓣处无</w:t>
      </w:r>
      <w:proofErr w:type="gramEnd"/>
      <w:r>
        <w:rPr>
          <w:rFonts w:ascii="楷体" w:eastAsia="楷体" w:hAnsi="楷体" w:hint="eastAsia"/>
          <w:color w:val="FF0000"/>
          <w:szCs w:val="21"/>
        </w:rPr>
        <w:t>渗漏。</w:t>
      </w:r>
    </w:p>
    <w:p w14:paraId="48884C6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B.2</w:t>
      </w:r>
      <w:r>
        <w:rPr>
          <w:rFonts w:ascii="楷体" w:eastAsia="楷体" w:hAnsi="楷体" w:hint="eastAsia"/>
          <w:color w:val="FF0000"/>
          <w:szCs w:val="21"/>
        </w:rPr>
        <w:t xml:space="preserve">   </w:t>
      </w:r>
      <w:r>
        <w:rPr>
          <w:rFonts w:ascii="楷体" w:eastAsia="楷体" w:hAnsi="楷体"/>
          <w:color w:val="FF0000"/>
          <w:szCs w:val="21"/>
        </w:rPr>
        <w:t>C.3</w:t>
      </w:r>
      <w:r>
        <w:rPr>
          <w:rFonts w:ascii="楷体" w:eastAsia="楷体" w:hAnsi="楷体" w:hint="eastAsia"/>
          <w:color w:val="FF0000"/>
          <w:szCs w:val="21"/>
        </w:rPr>
        <w:t xml:space="preserve">   </w:t>
      </w:r>
      <w:r>
        <w:rPr>
          <w:rFonts w:ascii="楷体" w:eastAsia="楷体" w:hAnsi="楷体"/>
          <w:color w:val="FF0000"/>
          <w:szCs w:val="21"/>
        </w:rPr>
        <w:t>D.4</w:t>
      </w:r>
    </w:p>
    <w:p w14:paraId="2FE723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143B5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【解析】测试报警阀密封性，试验压力为额定工作压力的2倍的静水压力，保压时间不小于5min后，</w:t>
      </w:r>
      <w:proofErr w:type="gramStart"/>
      <w:r>
        <w:rPr>
          <w:rFonts w:ascii="楷体" w:eastAsia="楷体" w:hAnsi="楷体" w:hint="eastAsia"/>
          <w:color w:val="FF0000"/>
          <w:szCs w:val="21"/>
        </w:rPr>
        <w:t>阀瓣处无</w:t>
      </w:r>
      <w:proofErr w:type="gramEnd"/>
      <w:r>
        <w:rPr>
          <w:rFonts w:ascii="楷体" w:eastAsia="楷体" w:hAnsi="楷体" w:hint="eastAsia"/>
          <w:color w:val="FF0000"/>
          <w:szCs w:val="21"/>
        </w:rPr>
        <w:t>渗漏。</w:t>
      </w:r>
    </w:p>
    <w:p w14:paraId="2D90CAA9" w14:textId="77777777" w:rsidR="00F265E7" w:rsidRDefault="00F265E7">
      <w:pPr>
        <w:spacing w:line="0" w:lineRule="atLeast"/>
        <w:rPr>
          <w:rFonts w:ascii="楷体" w:eastAsia="楷体" w:hAnsi="楷体" w:hint="eastAsia"/>
          <w:szCs w:val="21"/>
        </w:rPr>
      </w:pPr>
    </w:p>
    <w:p w14:paraId="26BB79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2.报警阀结构检查，阀体上设有放水口，</w:t>
      </w:r>
      <w:proofErr w:type="gramStart"/>
      <w:r>
        <w:rPr>
          <w:rFonts w:ascii="楷体" w:eastAsia="楷体" w:hAnsi="楷体" w:hint="eastAsia"/>
          <w:color w:val="FF0000"/>
          <w:szCs w:val="21"/>
        </w:rPr>
        <w:t>放水口</w:t>
      </w:r>
      <w:proofErr w:type="gramEnd"/>
      <w:r>
        <w:rPr>
          <w:rFonts w:ascii="楷体" w:eastAsia="楷体" w:hAnsi="楷体" w:hint="eastAsia"/>
          <w:color w:val="FF0000"/>
          <w:szCs w:val="21"/>
        </w:rPr>
        <w:t>的公称直径不小于（  ）mm、</w:t>
      </w:r>
    </w:p>
    <w:p w14:paraId="0122C8A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w:t>
      </w:r>
      <w:r>
        <w:rPr>
          <w:rFonts w:ascii="楷体" w:eastAsia="楷体" w:hAnsi="楷体"/>
          <w:color w:val="FF0000"/>
          <w:szCs w:val="21"/>
        </w:rPr>
        <w:tab/>
        <w:t>B.25</w:t>
      </w:r>
      <w:r>
        <w:rPr>
          <w:rFonts w:ascii="楷体" w:eastAsia="楷体" w:hAnsi="楷体"/>
          <w:color w:val="FF0000"/>
          <w:szCs w:val="21"/>
        </w:rPr>
        <w:tab/>
        <w:t>C.30</w:t>
      </w:r>
      <w:r>
        <w:rPr>
          <w:rFonts w:ascii="楷体" w:eastAsia="楷体" w:hAnsi="楷体"/>
          <w:color w:val="FF0000"/>
          <w:szCs w:val="21"/>
        </w:rPr>
        <w:tab/>
        <w:t>D.10</w:t>
      </w:r>
    </w:p>
    <w:p w14:paraId="2E7749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1417B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【解析】报警阀阀体上设有放水口，</w:t>
      </w:r>
      <w:proofErr w:type="gramStart"/>
      <w:r>
        <w:rPr>
          <w:rFonts w:ascii="楷体" w:eastAsia="楷体" w:hAnsi="楷体" w:hint="eastAsia"/>
          <w:color w:val="FF0000"/>
          <w:szCs w:val="21"/>
        </w:rPr>
        <w:t>放水口</w:t>
      </w:r>
      <w:proofErr w:type="gramEnd"/>
      <w:r>
        <w:rPr>
          <w:rFonts w:ascii="楷体" w:eastAsia="楷体" w:hAnsi="楷体" w:hint="eastAsia"/>
          <w:color w:val="FF0000"/>
          <w:szCs w:val="21"/>
        </w:rPr>
        <w:t>的公称直径不小于20mm。</w:t>
      </w:r>
    </w:p>
    <w:p w14:paraId="383D4055" w14:textId="77777777" w:rsidR="00F265E7" w:rsidRDefault="00F265E7">
      <w:pPr>
        <w:spacing w:line="0" w:lineRule="atLeast"/>
        <w:rPr>
          <w:rFonts w:ascii="楷体" w:eastAsia="楷体" w:hAnsi="楷体" w:hint="eastAsia"/>
          <w:szCs w:val="21"/>
        </w:rPr>
      </w:pPr>
    </w:p>
    <w:p w14:paraId="20D9C2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【多选题】</w:t>
      </w:r>
    </w:p>
    <w:p w14:paraId="5CFFD5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1.自动喷水灭火系统中，对报警阀组现场检查时，下列检查步骤描述正确的是（  ）。</w:t>
      </w:r>
    </w:p>
    <w:p w14:paraId="5DB9B4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A.将报警阀组进行组装，安装补偿器及其连接管路，其余组件不作安装，阀瓣组件开启</w:t>
      </w:r>
    </w:p>
    <w:p w14:paraId="383E02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B.采用堵头堵住各个阀门开口部位（供水管除外），供水侧管段上安装测试用压力表</w:t>
      </w:r>
    </w:p>
    <w:p w14:paraId="3E018A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C.供水侧管段与试压泵、试验用水源连接，经检查各试验组件装配到位</w:t>
      </w:r>
    </w:p>
    <w:p w14:paraId="5C3D11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D.充水排除阀体内腔、管段内的空气后，对阀体缓慢加压</w:t>
      </w:r>
      <w:proofErr w:type="gramStart"/>
      <w:r>
        <w:rPr>
          <w:rFonts w:ascii="楷体" w:eastAsia="楷体" w:hAnsi="楷体" w:hint="eastAsia"/>
          <w:color w:val="FF0000"/>
          <w:szCs w:val="21"/>
        </w:rPr>
        <w:t>至试验</w:t>
      </w:r>
      <w:proofErr w:type="gramEnd"/>
      <w:r>
        <w:rPr>
          <w:rFonts w:ascii="楷体" w:eastAsia="楷体" w:hAnsi="楷体" w:hint="eastAsia"/>
          <w:color w:val="FF0000"/>
          <w:szCs w:val="21"/>
        </w:rPr>
        <w:t>压力并稳压（停止供水）</w:t>
      </w:r>
    </w:p>
    <w:p w14:paraId="2DC317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E.采用秒表计时5min，目测观察有无渗漏、变形 </w:t>
      </w:r>
    </w:p>
    <w:p w14:paraId="306C61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48D348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【解析】按照下列检查步骤组织实施：</w:t>
      </w:r>
    </w:p>
    <w:p w14:paraId="6C98B7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（1）将报警阀组进行组装，安装补偿器及其连接管路，其余组件不作安装，阀瓣组件关闭。</w:t>
      </w:r>
    </w:p>
    <w:p w14:paraId="39D2AC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（2）采用堵头堵住各个阀门开口部位（供水管除外），供水侧管段上安装测试用压力表。</w:t>
      </w:r>
    </w:p>
    <w:p w14:paraId="622B81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（3）供水侧管段与试压泵、试验用水源连接，经检查各试验组件装配到位。</w:t>
      </w:r>
    </w:p>
    <w:p w14:paraId="3A1675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（4）充水排除阀体内腔、管段内的空气后，对阀体缓慢加压</w:t>
      </w:r>
      <w:proofErr w:type="gramStart"/>
      <w:r>
        <w:rPr>
          <w:rFonts w:ascii="楷体" w:eastAsia="楷体" w:hAnsi="楷体" w:hint="eastAsia"/>
          <w:color w:val="FF0000"/>
          <w:szCs w:val="21"/>
        </w:rPr>
        <w:t>至试验</w:t>
      </w:r>
      <w:proofErr w:type="gramEnd"/>
      <w:r>
        <w:rPr>
          <w:rFonts w:ascii="楷体" w:eastAsia="楷体" w:hAnsi="楷体" w:hint="eastAsia"/>
          <w:color w:val="FF0000"/>
          <w:szCs w:val="21"/>
        </w:rPr>
        <w:t>压力并稳压（停止供水）。</w:t>
      </w:r>
    </w:p>
    <w:p w14:paraId="0AA040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（5）采用秒表计时5min，目测观察有无渗漏、变形。</w:t>
      </w:r>
    </w:p>
    <w:p w14:paraId="40C539F0" w14:textId="77777777" w:rsidR="00F265E7" w:rsidRDefault="00F265E7">
      <w:pPr>
        <w:spacing w:line="0" w:lineRule="atLeast"/>
        <w:rPr>
          <w:rFonts w:ascii="楷体" w:eastAsia="楷体" w:hAnsi="楷体" w:hint="eastAsia"/>
          <w:szCs w:val="21"/>
        </w:rPr>
      </w:pPr>
    </w:p>
    <w:p w14:paraId="694C8D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【知识点】其他组件的现场检查</w:t>
      </w:r>
    </w:p>
    <w:p w14:paraId="38DDFF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79750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1.关于压力开关、水流指示器、末端试水装置等水灭火系统组件的外观检查，下列说法错误的是（  ）。</w:t>
      </w:r>
    </w:p>
    <w:p w14:paraId="42F5A6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A.压力开关、水流指示器、末端试水装置等有清晰的铭牌、安全操作指示标识和产品说明书</w:t>
      </w:r>
    </w:p>
    <w:p w14:paraId="64EEAC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B.有水流方向的长期性标识</w:t>
      </w:r>
    </w:p>
    <w:p w14:paraId="335550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C.末端试水装置的试水阀上有明显的启闭状态标识</w:t>
      </w:r>
    </w:p>
    <w:p w14:paraId="6AEFDE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D.各组件不得有结构松动、明显的加工缺陷，表面不得有明显锈蚀、涂层剥落、起泡、毛</w:t>
      </w:r>
      <w:proofErr w:type="gramStart"/>
      <w:r>
        <w:rPr>
          <w:rFonts w:ascii="楷体" w:eastAsia="楷体" w:hAnsi="楷体" w:hint="eastAsia"/>
          <w:color w:val="FF0000"/>
          <w:szCs w:val="21"/>
        </w:rPr>
        <w:t>剌</w:t>
      </w:r>
      <w:proofErr w:type="gramEnd"/>
      <w:r>
        <w:rPr>
          <w:rFonts w:ascii="楷体" w:eastAsia="楷体" w:hAnsi="楷体" w:hint="eastAsia"/>
          <w:color w:val="FF0000"/>
          <w:szCs w:val="21"/>
        </w:rPr>
        <w:t>等缺陷；水流指示器桨片完好无损</w:t>
      </w:r>
    </w:p>
    <w:p w14:paraId="0F32E1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DF9BA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【解析】其他组件主要包括压力开关、水流指示器、末端试水装置等，重点对其外观、功能等进场现场检查。</w:t>
      </w:r>
    </w:p>
    <w:p w14:paraId="6078CD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（一）检查内容</w:t>
      </w:r>
    </w:p>
    <w:p w14:paraId="1575AD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1.外观检查检查要求：</w:t>
      </w:r>
    </w:p>
    <w:p w14:paraId="5E870B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（1）压力开关、水流指示器、末端试水装置等有清晰的铭牌、安全操作指示标识和产品说明书。</w:t>
      </w:r>
    </w:p>
    <w:p w14:paraId="7DC145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（2）有水流方向的永久性标识；末端试水装置的试水阀上有明显的启闭状态标识。</w:t>
      </w:r>
    </w:p>
    <w:p w14:paraId="7A8899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（3）各组件不得有结构松动、明显的加工缺陷，表面不得有明显锈蚀、涂层剥落、起泡、毛刺等缺陷；水流指示器桨片完好无损。</w:t>
      </w:r>
    </w:p>
    <w:p w14:paraId="65696A07" w14:textId="77777777" w:rsidR="00F265E7" w:rsidRDefault="00F265E7">
      <w:pPr>
        <w:spacing w:line="0" w:lineRule="atLeast"/>
        <w:rPr>
          <w:rFonts w:ascii="楷体" w:eastAsia="楷体" w:hAnsi="楷体" w:hint="eastAsia"/>
          <w:szCs w:val="21"/>
        </w:rPr>
      </w:pPr>
    </w:p>
    <w:p w14:paraId="181573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2.具有延迟功能的水流指示器，检查桨片动作后报警延迟时间，在（  ）s范围内，且不可调节。</w:t>
      </w:r>
    </w:p>
    <w:p w14:paraId="09F036A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w:t>
      </w:r>
      <w:r>
        <w:rPr>
          <w:rFonts w:ascii="楷体" w:eastAsia="楷体" w:hAnsi="楷体" w:hint="eastAsia"/>
          <w:color w:val="FF0000"/>
          <w:szCs w:val="21"/>
        </w:rPr>
        <w:t>5</w:t>
      </w:r>
      <w:r>
        <w:rPr>
          <w:rFonts w:ascii="楷体" w:eastAsia="楷体" w:hAnsi="楷体"/>
          <w:color w:val="FF0000"/>
          <w:szCs w:val="21"/>
        </w:rPr>
        <w:t>s～</w:t>
      </w:r>
      <w:r>
        <w:rPr>
          <w:rFonts w:ascii="楷体" w:eastAsia="楷体" w:hAnsi="楷体" w:hint="eastAsia"/>
          <w:color w:val="FF0000"/>
          <w:szCs w:val="21"/>
        </w:rPr>
        <w:t>90</w:t>
      </w:r>
    </w:p>
    <w:p w14:paraId="5F6D6C1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 xml:space="preserve">B.1s～90 </w:t>
      </w:r>
    </w:p>
    <w:p w14:paraId="03D7F2B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C.2s～90 </w:t>
      </w:r>
    </w:p>
    <w:p w14:paraId="0E8719D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D.1s～120</w:t>
      </w:r>
    </w:p>
    <w:p w14:paraId="6FF732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94FF0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【解析】具有延迟功能的水流指示器，检查桨片动作后报警延迟时间，在2s～90s范围内，且不可调节。</w:t>
      </w:r>
    </w:p>
    <w:p w14:paraId="0AB94073" w14:textId="77777777" w:rsidR="00F265E7" w:rsidRDefault="00F265E7">
      <w:pPr>
        <w:spacing w:line="0" w:lineRule="atLeast"/>
        <w:rPr>
          <w:rFonts w:ascii="楷体" w:eastAsia="楷体" w:hAnsi="楷体" w:hint="eastAsia"/>
          <w:szCs w:val="21"/>
        </w:rPr>
      </w:pPr>
    </w:p>
    <w:p w14:paraId="7FEA3C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系统组件安装调试与检测验收</w:t>
      </w:r>
    </w:p>
    <w:p w14:paraId="582ECA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【知识点】喷头安装调试与检测前验收 </w:t>
      </w:r>
    </w:p>
    <w:p w14:paraId="1624EC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17EF4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1.当喷头</w:t>
      </w:r>
      <w:proofErr w:type="gramStart"/>
      <w:r>
        <w:rPr>
          <w:rFonts w:ascii="楷体" w:eastAsia="楷体" w:hAnsi="楷体" w:hint="eastAsia"/>
          <w:color w:val="FF0000"/>
          <w:szCs w:val="21"/>
        </w:rPr>
        <w:t>溅</w:t>
      </w:r>
      <w:proofErr w:type="gramEnd"/>
      <w:r>
        <w:rPr>
          <w:rFonts w:ascii="楷体" w:eastAsia="楷体" w:hAnsi="楷体" w:hint="eastAsia"/>
          <w:color w:val="FF0000"/>
          <w:szCs w:val="21"/>
        </w:rPr>
        <w:t>水盘高于</w:t>
      </w:r>
      <w:proofErr w:type="gramStart"/>
      <w:r>
        <w:rPr>
          <w:rFonts w:ascii="楷体" w:eastAsia="楷体" w:hAnsi="楷体" w:hint="eastAsia"/>
          <w:color w:val="FF0000"/>
          <w:szCs w:val="21"/>
        </w:rPr>
        <w:t>附近梁底或者</w:t>
      </w:r>
      <w:proofErr w:type="gramEnd"/>
      <w:r>
        <w:rPr>
          <w:rFonts w:ascii="楷体" w:eastAsia="楷体" w:hAnsi="楷体" w:hint="eastAsia"/>
          <w:color w:val="FF0000"/>
          <w:szCs w:val="21"/>
        </w:rPr>
        <w:t>高于宽度小于（  ）m的通风管道、排管、桥架腹面时，喷头</w:t>
      </w:r>
      <w:proofErr w:type="gramStart"/>
      <w:r>
        <w:rPr>
          <w:rFonts w:ascii="楷体" w:eastAsia="楷体" w:hAnsi="楷体" w:hint="eastAsia"/>
          <w:color w:val="FF0000"/>
          <w:szCs w:val="21"/>
        </w:rPr>
        <w:t>溅</w:t>
      </w:r>
      <w:proofErr w:type="gramEnd"/>
      <w:r>
        <w:rPr>
          <w:rFonts w:ascii="楷体" w:eastAsia="楷体" w:hAnsi="楷体" w:hint="eastAsia"/>
          <w:color w:val="FF0000"/>
          <w:szCs w:val="21"/>
        </w:rPr>
        <w:t>水盘高于梁底、通风管道、排管、桥架腹面的最大垂直距离符合《自动喷水灭火系统施工及验收规范》（GB50261—2005）的规定。</w:t>
      </w:r>
    </w:p>
    <w:p w14:paraId="1E8126E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color w:val="FF0000"/>
          <w:szCs w:val="21"/>
        </w:rPr>
        <w:tab/>
        <w:t>B.1.1</w:t>
      </w:r>
      <w:r>
        <w:rPr>
          <w:rFonts w:ascii="楷体" w:eastAsia="楷体" w:hAnsi="楷体"/>
          <w:color w:val="FF0000"/>
          <w:szCs w:val="21"/>
        </w:rPr>
        <w:tab/>
        <w:t>C.1.2</w:t>
      </w:r>
      <w:r>
        <w:rPr>
          <w:rFonts w:ascii="楷体" w:eastAsia="楷体" w:hAnsi="楷体"/>
          <w:color w:val="FF0000"/>
          <w:szCs w:val="21"/>
        </w:rPr>
        <w:tab/>
        <w:t>D.1.3</w:t>
      </w:r>
    </w:p>
    <w:p w14:paraId="5BBF01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99C11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【解析】当喷头</w:t>
      </w:r>
      <w:proofErr w:type="gramStart"/>
      <w:r>
        <w:rPr>
          <w:rFonts w:ascii="楷体" w:eastAsia="楷体" w:hAnsi="楷体" w:hint="eastAsia"/>
          <w:color w:val="FF0000"/>
          <w:szCs w:val="21"/>
        </w:rPr>
        <w:t>溅</w:t>
      </w:r>
      <w:proofErr w:type="gramEnd"/>
      <w:r>
        <w:rPr>
          <w:rFonts w:ascii="楷体" w:eastAsia="楷体" w:hAnsi="楷体" w:hint="eastAsia"/>
          <w:color w:val="FF0000"/>
          <w:szCs w:val="21"/>
        </w:rPr>
        <w:t>水盘高于</w:t>
      </w:r>
      <w:proofErr w:type="gramStart"/>
      <w:r>
        <w:rPr>
          <w:rFonts w:ascii="楷体" w:eastAsia="楷体" w:hAnsi="楷体" w:hint="eastAsia"/>
          <w:color w:val="FF0000"/>
          <w:szCs w:val="21"/>
        </w:rPr>
        <w:t>附近梁底或者</w:t>
      </w:r>
      <w:proofErr w:type="gramEnd"/>
      <w:r>
        <w:rPr>
          <w:rFonts w:ascii="楷体" w:eastAsia="楷体" w:hAnsi="楷体" w:hint="eastAsia"/>
          <w:color w:val="FF0000"/>
          <w:szCs w:val="21"/>
        </w:rPr>
        <w:t>高于宽度小于1.2m的通风管道、排管、桥架腹面时，喷头</w:t>
      </w:r>
      <w:proofErr w:type="gramStart"/>
      <w:r>
        <w:rPr>
          <w:rFonts w:ascii="楷体" w:eastAsia="楷体" w:hAnsi="楷体" w:hint="eastAsia"/>
          <w:color w:val="FF0000"/>
          <w:szCs w:val="21"/>
        </w:rPr>
        <w:t>溅</w:t>
      </w:r>
      <w:proofErr w:type="gramEnd"/>
      <w:r>
        <w:rPr>
          <w:rFonts w:ascii="楷体" w:eastAsia="楷体" w:hAnsi="楷体" w:hint="eastAsia"/>
          <w:color w:val="FF0000"/>
          <w:szCs w:val="21"/>
        </w:rPr>
        <w:t>水盘高于梁底、通风管道、排管、桥架腹面的最大垂直距离符合《自动喷水灭火系统施工及验收规范》 （GB50261—2005）的规定。</w:t>
      </w:r>
    </w:p>
    <w:p w14:paraId="03600CBF" w14:textId="77777777" w:rsidR="00F265E7" w:rsidRDefault="00F265E7">
      <w:pPr>
        <w:spacing w:line="0" w:lineRule="atLeast"/>
        <w:rPr>
          <w:rFonts w:ascii="楷体" w:eastAsia="楷体" w:hAnsi="楷体" w:hint="eastAsia"/>
          <w:szCs w:val="21"/>
        </w:rPr>
      </w:pPr>
    </w:p>
    <w:p w14:paraId="16D5B3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2.自动喷水灭火系统，当喷头的公称直径小于（  ）时，在系统配水干管、配水管上安装过滤器。</w:t>
      </w:r>
    </w:p>
    <w:p w14:paraId="1F545DF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A.8</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D.18</w:t>
      </w:r>
    </w:p>
    <w:p w14:paraId="02A4A6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198BA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【解析】当喷头的公称直径小于10mm时，在系统配水干管、配水管上安装过滤器。</w:t>
      </w:r>
    </w:p>
    <w:p w14:paraId="5B372501" w14:textId="77777777" w:rsidR="00F265E7" w:rsidRDefault="00F265E7">
      <w:pPr>
        <w:spacing w:line="0" w:lineRule="atLeast"/>
        <w:rPr>
          <w:rFonts w:ascii="楷体" w:eastAsia="楷体" w:hAnsi="楷体" w:hint="eastAsia"/>
          <w:szCs w:val="21"/>
        </w:rPr>
      </w:pPr>
    </w:p>
    <w:p w14:paraId="6D936E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4C0E74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1.下列不同类型的喷头安装方式正确的是（  ）。</w:t>
      </w:r>
    </w:p>
    <w:p w14:paraId="618DD9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A.隐蔽式喷头安装时，喷头根部螺纹及其部分或者全部本体嵌入吊顶护罩内，喷头下垂安装于配水支管上</w:t>
      </w:r>
    </w:p>
    <w:p w14:paraId="19DCA8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B.干式喷头连接于特殊的短立管上，根据其保护区域结构特征和喷头规格型号，直立向上、下垂或者水平安装于配水支管上</w:t>
      </w:r>
    </w:p>
    <w:p w14:paraId="4146D8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C.齐平式喷头安装时，喷头根部螺纹及其部分本体下垂安装于吊顶内配水支管上，部分或者全部热敏元件随部分喷头本体安装于吊顶下</w:t>
      </w:r>
    </w:p>
    <w:p w14:paraId="55F4A1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D.边墙型喷头根据选定的规格型号，水平安装于顶棚（吊顶）下的边墙上，或者直立向上、下垂安装于顶棚下</w:t>
      </w:r>
    </w:p>
    <w:p w14:paraId="24DDB3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E.下垂型喷头连接DN25mm的短立管或者直接向上直立安装于配水支管上 </w:t>
      </w:r>
    </w:p>
    <w:p w14:paraId="683C71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71DDC4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【解析】不同类型的喷头按照下列要求安装：</w:t>
      </w:r>
    </w:p>
    <w:p w14:paraId="63D119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w:t>
      </w:r>
      <w:r>
        <w:rPr>
          <w:rFonts w:ascii="楷体" w:eastAsia="楷体" w:hAnsi="楷体" w:hint="eastAsia"/>
          <w:szCs w:val="21"/>
        </w:rPr>
        <w:t>直立型</w:t>
      </w:r>
      <w:r>
        <w:rPr>
          <w:rFonts w:ascii="楷体" w:eastAsia="楷体" w:hAnsi="楷体" w:hint="eastAsia"/>
          <w:color w:val="FF0000"/>
          <w:szCs w:val="21"/>
        </w:rPr>
        <w:t>喷头连接DN25mm短立管或者直接</w:t>
      </w:r>
      <w:r>
        <w:rPr>
          <w:rFonts w:ascii="楷体" w:eastAsia="楷体" w:hAnsi="楷体" w:hint="eastAsia"/>
          <w:szCs w:val="21"/>
        </w:rPr>
        <w:t>向上</w:t>
      </w:r>
      <w:r>
        <w:rPr>
          <w:rFonts w:ascii="楷体" w:eastAsia="楷体" w:hAnsi="楷体" w:hint="eastAsia"/>
          <w:color w:val="FF0000"/>
          <w:szCs w:val="21"/>
        </w:rPr>
        <w:t>直立安装于配水支管上。</w:t>
      </w:r>
    </w:p>
    <w:p w14:paraId="67D93A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w:t>
      </w:r>
      <w:r>
        <w:rPr>
          <w:rFonts w:ascii="楷体" w:eastAsia="楷体" w:hAnsi="楷体" w:hint="eastAsia"/>
          <w:szCs w:val="21"/>
        </w:rPr>
        <w:t>下垂</w:t>
      </w:r>
      <w:r>
        <w:rPr>
          <w:rFonts w:ascii="楷体" w:eastAsia="楷体" w:hAnsi="楷体" w:hint="eastAsia"/>
          <w:color w:val="FF0000"/>
          <w:szCs w:val="21"/>
        </w:rPr>
        <w:t>型喷头连接DN25mm的短立管或者直接</w:t>
      </w:r>
      <w:r>
        <w:rPr>
          <w:rFonts w:ascii="楷体" w:eastAsia="楷体" w:hAnsi="楷体" w:hint="eastAsia"/>
          <w:szCs w:val="21"/>
        </w:rPr>
        <w:t>下垂</w:t>
      </w:r>
      <w:r>
        <w:rPr>
          <w:rFonts w:ascii="楷体" w:eastAsia="楷体" w:hAnsi="楷体" w:hint="eastAsia"/>
          <w:color w:val="FF0000"/>
          <w:szCs w:val="21"/>
        </w:rPr>
        <w:t>安装于配水支管上。</w:t>
      </w:r>
    </w:p>
    <w:p w14:paraId="1397C2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（3）</w:t>
      </w:r>
      <w:r>
        <w:rPr>
          <w:rFonts w:ascii="楷体" w:eastAsia="楷体" w:hAnsi="楷体" w:hint="eastAsia"/>
          <w:szCs w:val="21"/>
        </w:rPr>
        <w:t>边墙型</w:t>
      </w:r>
      <w:r>
        <w:rPr>
          <w:rFonts w:ascii="楷体" w:eastAsia="楷体" w:hAnsi="楷体" w:hint="eastAsia"/>
          <w:color w:val="FF0000"/>
          <w:szCs w:val="21"/>
        </w:rPr>
        <w:t>喷头根据选定的规格型号，</w:t>
      </w:r>
      <w:r>
        <w:rPr>
          <w:rFonts w:ascii="楷体" w:eastAsia="楷体" w:hAnsi="楷体" w:hint="eastAsia"/>
          <w:szCs w:val="21"/>
        </w:rPr>
        <w:t>水平安装于顶棚（吊顶）下的边墙上</w:t>
      </w:r>
      <w:r>
        <w:rPr>
          <w:rFonts w:ascii="楷体" w:eastAsia="楷体" w:hAnsi="楷体" w:hint="eastAsia"/>
          <w:color w:val="FF0000"/>
          <w:szCs w:val="21"/>
        </w:rPr>
        <w:t>，或者直立</w:t>
      </w:r>
      <w:r>
        <w:rPr>
          <w:rFonts w:ascii="楷体" w:eastAsia="楷体" w:hAnsi="楷体" w:hint="eastAsia"/>
          <w:szCs w:val="21"/>
        </w:rPr>
        <w:t>向上、下垂</w:t>
      </w:r>
      <w:r>
        <w:rPr>
          <w:rFonts w:ascii="楷体" w:eastAsia="楷体" w:hAnsi="楷体" w:hint="eastAsia"/>
          <w:color w:val="FF0000"/>
          <w:szCs w:val="21"/>
        </w:rPr>
        <w:t>安装于顶棚下。</w:t>
      </w:r>
    </w:p>
    <w:p w14:paraId="400CAE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（4）干式喷头连接于</w:t>
      </w:r>
      <w:r>
        <w:rPr>
          <w:rFonts w:ascii="楷体" w:eastAsia="楷体" w:hAnsi="楷体" w:hint="eastAsia"/>
          <w:szCs w:val="21"/>
        </w:rPr>
        <w:t>特殊的短立管上</w:t>
      </w:r>
      <w:r>
        <w:rPr>
          <w:rFonts w:ascii="楷体" w:eastAsia="楷体" w:hAnsi="楷体" w:hint="eastAsia"/>
          <w:color w:val="FF0000"/>
          <w:szCs w:val="21"/>
        </w:rPr>
        <w:t>，根据其保护区域结构特征和喷头规格型号，</w:t>
      </w:r>
      <w:r>
        <w:rPr>
          <w:rFonts w:ascii="楷体" w:eastAsia="楷体" w:hAnsi="楷体" w:hint="eastAsia"/>
          <w:szCs w:val="21"/>
        </w:rPr>
        <w:t>直立向上、下垂或者水平安装</w:t>
      </w:r>
      <w:r>
        <w:rPr>
          <w:rFonts w:ascii="楷体" w:eastAsia="楷体" w:hAnsi="楷体" w:hint="eastAsia"/>
          <w:color w:val="FF0000"/>
          <w:szCs w:val="21"/>
        </w:rPr>
        <w:t>于配水支管上，短立管入口处设置密封件，阻止水流在喷头动作前进入立管。</w:t>
      </w:r>
    </w:p>
    <w:p w14:paraId="419E42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w:t>
      </w:r>
      <w:r>
        <w:rPr>
          <w:rFonts w:ascii="楷体" w:eastAsia="楷体" w:hAnsi="楷体" w:hint="eastAsia"/>
          <w:szCs w:val="21"/>
        </w:rPr>
        <w:t>嵌入式</w:t>
      </w:r>
      <w:r>
        <w:rPr>
          <w:rFonts w:ascii="楷体" w:eastAsia="楷体" w:hAnsi="楷体" w:hint="eastAsia"/>
          <w:color w:val="FF0000"/>
          <w:szCs w:val="21"/>
        </w:rPr>
        <w:t>喷头、隐蔽式喷头安装时，喷头根部螺纹及其部分或者全部本体嵌入吊顶护罩内，喷头</w:t>
      </w:r>
      <w:r>
        <w:rPr>
          <w:rFonts w:ascii="楷体" w:eastAsia="楷体" w:hAnsi="楷体" w:hint="eastAsia"/>
          <w:szCs w:val="21"/>
        </w:rPr>
        <w:t>下垂</w:t>
      </w:r>
      <w:r>
        <w:rPr>
          <w:rFonts w:ascii="楷体" w:eastAsia="楷体" w:hAnsi="楷体" w:hint="eastAsia"/>
          <w:color w:val="FF0000"/>
          <w:szCs w:val="21"/>
        </w:rPr>
        <w:t>安装于配水支管上。</w:t>
      </w:r>
    </w:p>
    <w:p w14:paraId="6F5FD6BA" w14:textId="77777777" w:rsidR="00F265E7" w:rsidRDefault="00000000">
      <w:pPr>
        <w:spacing w:line="0" w:lineRule="atLeast"/>
        <w:rPr>
          <w:rFonts w:ascii="楷体" w:eastAsia="楷体" w:hAnsi="楷体" w:hint="eastAsia"/>
          <w:szCs w:val="21"/>
        </w:rPr>
      </w:pPr>
      <w:r>
        <w:rPr>
          <w:rFonts w:ascii="楷体" w:eastAsia="楷体" w:hAnsi="楷体" w:hint="eastAsia"/>
          <w:color w:val="FF0000"/>
          <w:szCs w:val="21"/>
        </w:rPr>
        <w:t>（6）</w:t>
      </w:r>
      <w:r>
        <w:rPr>
          <w:rFonts w:ascii="楷体" w:eastAsia="楷体" w:hAnsi="楷体" w:hint="eastAsia"/>
          <w:szCs w:val="21"/>
        </w:rPr>
        <w:t>齐平式</w:t>
      </w:r>
      <w:r>
        <w:rPr>
          <w:rFonts w:ascii="楷体" w:eastAsia="楷体" w:hAnsi="楷体" w:hint="eastAsia"/>
          <w:color w:val="FF0000"/>
          <w:szCs w:val="21"/>
        </w:rPr>
        <w:t>喷头安装时，喷头根部螺纹及其部分本体</w:t>
      </w:r>
      <w:r>
        <w:rPr>
          <w:rFonts w:ascii="楷体" w:eastAsia="楷体" w:hAnsi="楷体" w:hint="eastAsia"/>
          <w:szCs w:val="21"/>
        </w:rPr>
        <w:t>下垂安装于吊顶内配水支管上</w:t>
      </w:r>
      <w:r>
        <w:rPr>
          <w:rFonts w:ascii="楷体" w:eastAsia="楷体" w:hAnsi="楷体" w:hint="eastAsia"/>
          <w:color w:val="FF0000"/>
          <w:szCs w:val="21"/>
        </w:rPr>
        <w:t>，</w:t>
      </w:r>
      <w:r>
        <w:rPr>
          <w:rFonts w:ascii="楷体" w:eastAsia="楷体" w:hAnsi="楷体" w:hint="eastAsia"/>
          <w:szCs w:val="21"/>
        </w:rPr>
        <w:t>部分或者全部热敏元件随部分喷头本体安装于吊顶下。</w:t>
      </w:r>
    </w:p>
    <w:p w14:paraId="4ABDA3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（7）喷头安装在易受机械损伤处，加设喷头防护罩。</w:t>
      </w:r>
    </w:p>
    <w:p w14:paraId="68269D91" w14:textId="77777777" w:rsidR="00F265E7" w:rsidRDefault="00F265E7">
      <w:pPr>
        <w:spacing w:line="0" w:lineRule="atLeast"/>
        <w:rPr>
          <w:rFonts w:ascii="楷体" w:eastAsia="楷体" w:hAnsi="楷体" w:hint="eastAsia"/>
          <w:szCs w:val="21"/>
        </w:rPr>
      </w:pPr>
    </w:p>
    <w:p w14:paraId="2C77B9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【知识点】报警阀组安装调试与检测前验收</w:t>
      </w:r>
    </w:p>
    <w:p w14:paraId="080D12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89122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1.报警阀组安装时，报警阀阀体底边距室内地面高度为（  ）m；侧边与墙的距离不小于（  ）m。</w:t>
      </w:r>
    </w:p>
    <w:p w14:paraId="72F6AA6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w:t>
      </w:r>
      <w:r>
        <w:rPr>
          <w:rFonts w:ascii="楷体" w:eastAsia="楷体" w:hAnsi="楷体"/>
          <w:color w:val="FF0000"/>
          <w:szCs w:val="21"/>
        </w:rPr>
        <w:t>0.5</w:t>
      </w:r>
      <w:r>
        <w:rPr>
          <w:rFonts w:ascii="楷体" w:eastAsia="楷体" w:hAnsi="楷体"/>
          <w:color w:val="FF0000"/>
          <w:szCs w:val="21"/>
        </w:rPr>
        <w:tab/>
      </w:r>
    </w:p>
    <w:p w14:paraId="7BF4216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B.1.2</w:t>
      </w:r>
      <w:r>
        <w:rPr>
          <w:rFonts w:ascii="楷体" w:eastAsia="楷体" w:hAnsi="楷体" w:hint="eastAsia"/>
          <w:color w:val="FF0000"/>
          <w:szCs w:val="21"/>
        </w:rPr>
        <w:t>，</w:t>
      </w:r>
      <w:r>
        <w:rPr>
          <w:rFonts w:ascii="楷体" w:eastAsia="楷体" w:hAnsi="楷体"/>
          <w:color w:val="FF0000"/>
          <w:szCs w:val="21"/>
        </w:rPr>
        <w:t>0.5</w:t>
      </w:r>
      <w:r>
        <w:rPr>
          <w:rFonts w:ascii="楷体" w:eastAsia="楷体" w:hAnsi="楷体"/>
          <w:color w:val="FF0000"/>
          <w:szCs w:val="21"/>
        </w:rPr>
        <w:tab/>
      </w:r>
    </w:p>
    <w:p w14:paraId="5FB38E7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C.1.0</w:t>
      </w:r>
      <w:r>
        <w:rPr>
          <w:rFonts w:ascii="楷体" w:eastAsia="楷体" w:hAnsi="楷体" w:hint="eastAsia"/>
          <w:color w:val="FF0000"/>
          <w:szCs w:val="21"/>
        </w:rPr>
        <w:t>，</w:t>
      </w:r>
      <w:r>
        <w:rPr>
          <w:rFonts w:ascii="楷体" w:eastAsia="楷体" w:hAnsi="楷体"/>
          <w:color w:val="FF0000"/>
          <w:szCs w:val="21"/>
        </w:rPr>
        <w:t>0.8</w:t>
      </w:r>
      <w:r>
        <w:rPr>
          <w:rFonts w:ascii="楷体" w:eastAsia="楷体" w:hAnsi="楷体"/>
          <w:color w:val="FF0000"/>
          <w:szCs w:val="21"/>
        </w:rPr>
        <w:tab/>
      </w:r>
    </w:p>
    <w:p w14:paraId="066C6D4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D.1.2</w:t>
      </w:r>
      <w:r>
        <w:rPr>
          <w:rFonts w:ascii="楷体" w:eastAsia="楷体" w:hAnsi="楷体" w:hint="eastAsia"/>
          <w:color w:val="FF0000"/>
          <w:szCs w:val="21"/>
        </w:rPr>
        <w:t>，</w:t>
      </w:r>
      <w:r>
        <w:rPr>
          <w:rFonts w:ascii="楷体" w:eastAsia="楷体" w:hAnsi="楷体"/>
          <w:color w:val="FF0000"/>
          <w:szCs w:val="21"/>
        </w:rPr>
        <w:t>0.8</w:t>
      </w:r>
    </w:p>
    <w:p w14:paraId="08A909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7E4CC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【解析】报警阀阀体底边距室内地面高度为1.2m；侧边与墙的距离不小于0.5m；正面与墙的距离不小于1.2m；报警阀组凸出部位之间的距离不小于0.5m。认准</w:t>
      </w:r>
      <w:proofErr w:type="gramStart"/>
      <w:r>
        <w:rPr>
          <w:rFonts w:ascii="楷体" w:eastAsia="楷体" w:hAnsi="楷体" w:hint="eastAsia"/>
          <w:color w:val="FF0000"/>
          <w:szCs w:val="21"/>
        </w:rPr>
        <w:t>唯一微信</w:t>
      </w:r>
      <w:proofErr w:type="gramEnd"/>
      <w:r>
        <w:rPr>
          <w:rFonts w:ascii="楷体" w:eastAsia="楷体" w:hAnsi="楷体" w:hint="eastAsia"/>
          <w:color w:val="FF0000"/>
          <w:szCs w:val="21"/>
        </w:rPr>
        <w:t>3361685788。</w:t>
      </w:r>
    </w:p>
    <w:p w14:paraId="7F955CFB" w14:textId="77777777" w:rsidR="00F265E7" w:rsidRDefault="00F265E7">
      <w:pPr>
        <w:spacing w:line="0" w:lineRule="atLeast"/>
        <w:rPr>
          <w:rFonts w:ascii="楷体" w:eastAsia="楷体" w:hAnsi="楷体" w:hint="eastAsia"/>
          <w:szCs w:val="21"/>
        </w:rPr>
      </w:pPr>
    </w:p>
    <w:p w14:paraId="201D09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2.水力警铃和报警阀的连接，采用热镀锌钢管，当镀锌钢管的公称直径为20mm时，其长度不宜大于（  ）m。 </w:t>
      </w:r>
    </w:p>
    <w:p w14:paraId="15096C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A.10</w:t>
      </w:r>
      <w:r>
        <w:rPr>
          <w:rFonts w:ascii="楷体" w:eastAsia="楷体" w:hAnsi="楷体" w:hint="eastAsia"/>
          <w:color w:val="FF0000"/>
          <w:szCs w:val="21"/>
        </w:rPr>
        <w:tab/>
        <w:t>B. 15</w:t>
      </w:r>
      <w:r>
        <w:rPr>
          <w:rFonts w:ascii="楷体" w:eastAsia="楷体" w:hAnsi="楷体" w:hint="eastAsia"/>
          <w:color w:val="FF0000"/>
          <w:szCs w:val="21"/>
        </w:rPr>
        <w:tab/>
        <w:t>C.20</w:t>
      </w:r>
      <w:r>
        <w:rPr>
          <w:rFonts w:ascii="楷体" w:eastAsia="楷体" w:hAnsi="楷体" w:hint="eastAsia"/>
          <w:color w:val="FF0000"/>
          <w:szCs w:val="21"/>
        </w:rPr>
        <w:tab/>
        <w:t>D. 30</w:t>
      </w:r>
    </w:p>
    <w:p w14:paraId="25888A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2246D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【解析】水力警铃和报警阀的连接，采用热镀锌钢管   ，当镀锌钢管的公称直径为20mm时，其长度不宜大于20m。</w:t>
      </w:r>
    </w:p>
    <w:p w14:paraId="4A7F7B33" w14:textId="77777777" w:rsidR="00F265E7" w:rsidRDefault="00F265E7">
      <w:pPr>
        <w:spacing w:line="0" w:lineRule="atLeast"/>
        <w:rPr>
          <w:rFonts w:ascii="楷体" w:eastAsia="楷体" w:hAnsi="楷体" w:hint="eastAsia"/>
          <w:szCs w:val="21"/>
        </w:rPr>
      </w:pPr>
    </w:p>
    <w:p w14:paraId="17A63C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3.充气连接管路的接口安装在报警阀气室充</w:t>
      </w:r>
      <w:proofErr w:type="gramStart"/>
      <w:r>
        <w:rPr>
          <w:rFonts w:ascii="楷体" w:eastAsia="楷体" w:hAnsi="楷体" w:hint="eastAsia"/>
          <w:color w:val="FF0000"/>
          <w:szCs w:val="21"/>
        </w:rPr>
        <w:t>注水位</w:t>
      </w:r>
      <w:proofErr w:type="gramEnd"/>
      <w:r>
        <w:rPr>
          <w:rFonts w:ascii="楷体" w:eastAsia="楷体" w:hAnsi="楷体" w:hint="eastAsia"/>
          <w:color w:val="FF0000"/>
          <w:szCs w:val="21"/>
        </w:rPr>
        <w:t>以上部位，充气连接管道的直径不得小于（  ）mm。</w:t>
      </w:r>
    </w:p>
    <w:p w14:paraId="5F71BD7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w:t>
      </w:r>
      <w:r>
        <w:rPr>
          <w:rFonts w:ascii="楷体" w:eastAsia="楷体" w:hAnsi="楷体"/>
          <w:color w:val="FF0000"/>
          <w:szCs w:val="21"/>
        </w:rPr>
        <w:tab/>
        <w:t>B.15</w:t>
      </w:r>
      <w:r>
        <w:rPr>
          <w:rFonts w:ascii="楷体" w:eastAsia="楷体" w:hAnsi="楷体"/>
          <w:color w:val="FF0000"/>
          <w:szCs w:val="21"/>
        </w:rPr>
        <w:tab/>
        <w:t>C.10</w:t>
      </w:r>
      <w:r>
        <w:rPr>
          <w:rFonts w:ascii="楷体" w:eastAsia="楷体" w:hAnsi="楷体"/>
          <w:color w:val="FF0000"/>
          <w:szCs w:val="21"/>
        </w:rPr>
        <w:tab/>
        <w:t>D.5</w:t>
      </w:r>
    </w:p>
    <w:p w14:paraId="297D6B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4B9874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【解析】充气连接管路的接口安装在报警阀气室充</w:t>
      </w:r>
      <w:proofErr w:type="gramStart"/>
      <w:r>
        <w:rPr>
          <w:rFonts w:ascii="楷体" w:eastAsia="楷体" w:hAnsi="楷体" w:hint="eastAsia"/>
          <w:color w:val="FF0000"/>
          <w:szCs w:val="21"/>
        </w:rPr>
        <w:t>注水位</w:t>
      </w:r>
      <w:proofErr w:type="gramEnd"/>
      <w:r>
        <w:rPr>
          <w:rFonts w:ascii="楷体" w:eastAsia="楷体" w:hAnsi="楷体" w:hint="eastAsia"/>
          <w:color w:val="FF0000"/>
          <w:szCs w:val="21"/>
        </w:rPr>
        <w:t>以上部位，充气连接管道的直径不得小于15mm； 止回阀、截止阀安装在充气连接管路上。</w:t>
      </w:r>
    </w:p>
    <w:p w14:paraId="32AFF7F7" w14:textId="77777777" w:rsidR="00F265E7" w:rsidRDefault="00F265E7">
      <w:pPr>
        <w:spacing w:line="0" w:lineRule="atLeast"/>
        <w:rPr>
          <w:rFonts w:ascii="楷体" w:eastAsia="楷体" w:hAnsi="楷体" w:hint="eastAsia"/>
          <w:szCs w:val="21"/>
        </w:rPr>
      </w:pPr>
    </w:p>
    <w:p w14:paraId="23C894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4.雨淋报警阀组的（  ）安装在</w:t>
      </w:r>
      <w:proofErr w:type="gramStart"/>
      <w:r>
        <w:rPr>
          <w:rFonts w:ascii="楷体" w:eastAsia="楷体" w:hAnsi="楷体" w:hint="eastAsia"/>
          <w:color w:val="FF0000"/>
          <w:szCs w:val="21"/>
        </w:rPr>
        <w:t>雨淋阀的</w:t>
      </w:r>
      <w:proofErr w:type="gramEnd"/>
      <w:r>
        <w:rPr>
          <w:rFonts w:ascii="楷体" w:eastAsia="楷体" w:hAnsi="楷体" w:hint="eastAsia"/>
          <w:color w:val="FF0000"/>
          <w:szCs w:val="21"/>
        </w:rPr>
        <w:t>水源一侧。</w:t>
      </w:r>
    </w:p>
    <w:p w14:paraId="60EB32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A.压力表</w:t>
      </w:r>
      <w:r>
        <w:rPr>
          <w:rFonts w:ascii="楷体" w:eastAsia="楷体" w:hAnsi="楷体" w:hint="eastAsia"/>
          <w:color w:val="FF0000"/>
          <w:szCs w:val="21"/>
        </w:rPr>
        <w:tab/>
      </w:r>
    </w:p>
    <w:p w14:paraId="39F223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B.水传动管</w:t>
      </w:r>
      <w:r>
        <w:rPr>
          <w:rFonts w:ascii="楷体" w:eastAsia="楷体" w:hAnsi="楷体" w:hint="eastAsia"/>
          <w:color w:val="FF0000"/>
          <w:szCs w:val="21"/>
        </w:rPr>
        <w:tab/>
      </w:r>
    </w:p>
    <w:p w14:paraId="19561A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C.观测仪</w:t>
      </w:r>
      <w:r>
        <w:rPr>
          <w:rFonts w:ascii="楷体" w:eastAsia="楷体" w:hAnsi="楷体" w:hint="eastAsia"/>
          <w:color w:val="FF0000"/>
          <w:szCs w:val="21"/>
        </w:rPr>
        <w:tab/>
      </w:r>
    </w:p>
    <w:p w14:paraId="174AD0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D.操作阀门</w:t>
      </w:r>
    </w:p>
    <w:p w14:paraId="2C2D43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F8705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【解析】压力表安装在</w:t>
      </w:r>
      <w:proofErr w:type="gramStart"/>
      <w:r>
        <w:rPr>
          <w:rFonts w:ascii="楷体" w:eastAsia="楷体" w:hAnsi="楷体" w:hint="eastAsia"/>
          <w:color w:val="FF0000"/>
          <w:szCs w:val="21"/>
        </w:rPr>
        <w:t>雨淋阀的</w:t>
      </w:r>
      <w:proofErr w:type="gramEnd"/>
      <w:r>
        <w:rPr>
          <w:rFonts w:ascii="楷体" w:eastAsia="楷体" w:hAnsi="楷体" w:hint="eastAsia"/>
          <w:color w:val="FF0000"/>
          <w:szCs w:val="21"/>
        </w:rPr>
        <w:t>水源一侧。</w:t>
      </w:r>
    </w:p>
    <w:p w14:paraId="59EC91D7" w14:textId="77777777" w:rsidR="00F265E7" w:rsidRDefault="00F265E7">
      <w:pPr>
        <w:spacing w:line="0" w:lineRule="atLeast"/>
        <w:rPr>
          <w:rFonts w:ascii="楷体" w:eastAsia="楷体" w:hAnsi="楷体" w:hint="eastAsia"/>
          <w:szCs w:val="21"/>
        </w:rPr>
      </w:pPr>
    </w:p>
    <w:p w14:paraId="63A3D7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5.下列有关报警阀组的安装距离要求，不正确的是（  ）。</w:t>
      </w:r>
    </w:p>
    <w:p w14:paraId="1FA130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A.报警阀阀体底边距室内地面高度为1.2m</w:t>
      </w:r>
    </w:p>
    <w:p w14:paraId="05CA4A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B.侧边与墙的距离不小于0.5m</w:t>
      </w:r>
    </w:p>
    <w:p w14:paraId="3C93AA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C.正面与墙的距离不小于0.5m</w:t>
      </w:r>
    </w:p>
    <w:p w14:paraId="07EF8D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D.报警阀组凸出部位之间的距离不小于0.5m</w:t>
      </w:r>
    </w:p>
    <w:p w14:paraId="0C14BD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12C201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【解析】报警阀阀体底边距室内地面高度为1.2m；侧边与墙的距离不小于0.5m；正面与墙的距离不小于1.2m；报警阀组凸出部位之间的距离不小于0.5m。</w:t>
      </w:r>
    </w:p>
    <w:p w14:paraId="37BF2193" w14:textId="77777777" w:rsidR="00F265E7" w:rsidRDefault="00F265E7">
      <w:pPr>
        <w:spacing w:line="0" w:lineRule="atLeast"/>
        <w:rPr>
          <w:rFonts w:ascii="楷体" w:eastAsia="楷体" w:hAnsi="楷体" w:hint="eastAsia"/>
          <w:szCs w:val="21"/>
        </w:rPr>
      </w:pPr>
    </w:p>
    <w:p w14:paraId="3A77DB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6.报警阀组安装在室内时，室内地面增设（  ）。</w:t>
      </w:r>
    </w:p>
    <w:p w14:paraId="231D07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A.防潮设施</w:t>
      </w:r>
      <w:r>
        <w:rPr>
          <w:rFonts w:ascii="楷体" w:eastAsia="楷体" w:hAnsi="楷体" w:hint="eastAsia"/>
          <w:color w:val="FF0000"/>
          <w:szCs w:val="21"/>
        </w:rPr>
        <w:tab/>
      </w:r>
    </w:p>
    <w:p w14:paraId="2BBA72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B.防水设施</w:t>
      </w:r>
      <w:r>
        <w:rPr>
          <w:rFonts w:ascii="楷体" w:eastAsia="楷体" w:hAnsi="楷体" w:hint="eastAsia"/>
          <w:color w:val="FF0000"/>
          <w:szCs w:val="21"/>
        </w:rPr>
        <w:tab/>
      </w:r>
    </w:p>
    <w:p w14:paraId="2AB9DA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C.排水设施</w:t>
      </w:r>
      <w:r>
        <w:rPr>
          <w:rFonts w:ascii="楷体" w:eastAsia="楷体" w:hAnsi="楷体" w:hint="eastAsia"/>
          <w:color w:val="FF0000"/>
          <w:szCs w:val="21"/>
        </w:rPr>
        <w:tab/>
      </w:r>
    </w:p>
    <w:p w14:paraId="36F85B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D.水源控制阀</w:t>
      </w:r>
    </w:p>
    <w:p w14:paraId="70E742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2E895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【解析】报警阀组安装在室内时，室内地面增设排水设施。</w:t>
      </w:r>
    </w:p>
    <w:p w14:paraId="5FC82BCB" w14:textId="77777777" w:rsidR="00F265E7" w:rsidRDefault="00F265E7">
      <w:pPr>
        <w:spacing w:line="0" w:lineRule="atLeast"/>
        <w:rPr>
          <w:rFonts w:ascii="楷体" w:eastAsia="楷体" w:hAnsi="楷体" w:hint="eastAsia"/>
          <w:szCs w:val="21"/>
        </w:rPr>
      </w:pPr>
    </w:p>
    <w:p w14:paraId="1D4505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7.水力警铃和报警阀的连接，采用热镀锌钢管，</w:t>
      </w:r>
      <w:proofErr w:type="gramStart"/>
      <w:r>
        <w:rPr>
          <w:rFonts w:ascii="楷体" w:eastAsia="楷体" w:hAnsi="楷体" w:hint="eastAsia"/>
          <w:color w:val="FF0000"/>
          <w:szCs w:val="21"/>
        </w:rPr>
        <w:t>当锻锌钢管</w:t>
      </w:r>
      <w:proofErr w:type="gramEnd"/>
      <w:r>
        <w:rPr>
          <w:rFonts w:ascii="楷体" w:eastAsia="楷体" w:hAnsi="楷体" w:hint="eastAsia"/>
          <w:color w:val="FF0000"/>
          <w:szCs w:val="21"/>
        </w:rPr>
        <w:t>的公称直径为20mm时，其长度不宜大于（  ） m。</w:t>
      </w:r>
    </w:p>
    <w:p w14:paraId="7BFE66B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B.20</w:t>
      </w:r>
      <w:r>
        <w:rPr>
          <w:rFonts w:ascii="楷体" w:eastAsia="楷体" w:hAnsi="楷体" w:hint="eastAsia"/>
          <w:color w:val="FF0000"/>
          <w:szCs w:val="21"/>
        </w:rPr>
        <w:t xml:space="preserve">   </w:t>
      </w:r>
      <w:r>
        <w:rPr>
          <w:rFonts w:ascii="楷体" w:eastAsia="楷体" w:hAnsi="楷体"/>
          <w:color w:val="FF0000"/>
          <w:szCs w:val="21"/>
        </w:rPr>
        <w:t>C.25</w:t>
      </w:r>
      <w:r>
        <w:rPr>
          <w:rFonts w:ascii="楷体" w:eastAsia="楷体" w:hAnsi="楷体" w:hint="eastAsia"/>
          <w:color w:val="FF0000"/>
          <w:szCs w:val="21"/>
        </w:rPr>
        <w:t xml:space="preserve">   </w:t>
      </w:r>
      <w:r>
        <w:rPr>
          <w:rFonts w:ascii="楷体" w:eastAsia="楷体" w:hAnsi="楷体"/>
          <w:color w:val="FF0000"/>
          <w:szCs w:val="21"/>
        </w:rPr>
        <w:t>D.30</w:t>
      </w:r>
    </w:p>
    <w:p w14:paraId="69B86C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317FC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【解析】水力警铃和报警阀的连接，采用热镀锌钢管，当镀锌钢管的公称直径为20mm时，其长度不宜大于20m。</w:t>
      </w:r>
    </w:p>
    <w:p w14:paraId="2A43AEDD" w14:textId="77777777" w:rsidR="00F265E7" w:rsidRDefault="00F265E7">
      <w:pPr>
        <w:spacing w:line="0" w:lineRule="atLeast"/>
        <w:rPr>
          <w:rFonts w:ascii="楷体" w:eastAsia="楷体" w:hAnsi="楷体" w:hint="eastAsia"/>
          <w:szCs w:val="21"/>
        </w:rPr>
      </w:pPr>
    </w:p>
    <w:p w14:paraId="019830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8.安装完毕的水力警铃启动时，警铃声强度不小于（  ）dB。</w:t>
      </w:r>
    </w:p>
    <w:p w14:paraId="467ECFA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A.55</w:t>
      </w:r>
      <w:r>
        <w:rPr>
          <w:rFonts w:ascii="楷体" w:eastAsia="楷体" w:hAnsi="楷体"/>
          <w:color w:val="FF0000"/>
          <w:szCs w:val="21"/>
        </w:rPr>
        <w:tab/>
        <w:t>B.60</w:t>
      </w:r>
      <w:r>
        <w:rPr>
          <w:rFonts w:ascii="楷体" w:eastAsia="楷体" w:hAnsi="楷体"/>
          <w:color w:val="FF0000"/>
          <w:szCs w:val="21"/>
        </w:rPr>
        <w:tab/>
        <w:t>C.70</w:t>
      </w:r>
      <w:r>
        <w:rPr>
          <w:rFonts w:ascii="楷体" w:eastAsia="楷体" w:hAnsi="楷体"/>
          <w:color w:val="FF0000"/>
          <w:szCs w:val="21"/>
        </w:rPr>
        <w:tab/>
        <w:t>D.75</w:t>
      </w:r>
    </w:p>
    <w:p w14:paraId="09F1F8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2E7F3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【解析】安装完毕的水力警铃启动时，警铃声强度不小于70dB。</w:t>
      </w:r>
    </w:p>
    <w:p w14:paraId="3770315E" w14:textId="77777777" w:rsidR="00F265E7" w:rsidRDefault="00F265E7">
      <w:pPr>
        <w:spacing w:line="0" w:lineRule="atLeast"/>
        <w:rPr>
          <w:rFonts w:ascii="楷体" w:eastAsia="楷体" w:hAnsi="楷体" w:hint="eastAsia"/>
          <w:szCs w:val="21"/>
        </w:rPr>
      </w:pPr>
    </w:p>
    <w:p w14:paraId="6622C3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EAA7C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1.干式报警阀组除按照报警阀组安装的共性要求进行安装、技术检测外，还需符合下列要求：（  ）。</w:t>
      </w:r>
    </w:p>
    <w:p w14:paraId="4D7F775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A.</w:t>
      </w:r>
      <w:r>
        <w:rPr>
          <w:rFonts w:ascii="楷体" w:eastAsia="楷体" w:hAnsi="楷体" w:hint="eastAsia"/>
          <w:color w:val="FF0000"/>
          <w:szCs w:val="21"/>
        </w:rPr>
        <w:t>安装完成后，向报警阀气室注入高度为</w:t>
      </w:r>
      <w:r>
        <w:rPr>
          <w:rFonts w:ascii="楷体" w:eastAsia="楷体" w:hAnsi="楷体"/>
          <w:color w:val="FF0000"/>
          <w:szCs w:val="21"/>
        </w:rPr>
        <w:t>50</w:t>
      </w:r>
      <w:r>
        <w:rPr>
          <w:rFonts w:ascii="楷体" w:eastAsia="MS Mincho" w:hAnsi="楷体" w:cs="MS Mincho" w:hint="eastAsia"/>
          <w:color w:val="FF0000"/>
          <w:szCs w:val="21"/>
        </w:rPr>
        <w:t>〜</w:t>
      </w:r>
      <w:r>
        <w:rPr>
          <w:rFonts w:ascii="楷体" w:eastAsia="楷体" w:hAnsi="楷体"/>
          <w:color w:val="FF0000"/>
          <w:szCs w:val="21"/>
        </w:rPr>
        <w:t>100mm</w:t>
      </w:r>
      <w:r>
        <w:rPr>
          <w:rFonts w:ascii="楷体" w:eastAsia="楷体" w:hAnsi="楷体" w:hint="eastAsia"/>
          <w:color w:val="FF0000"/>
          <w:szCs w:val="21"/>
        </w:rPr>
        <w:t>的清水</w:t>
      </w:r>
    </w:p>
    <w:p w14:paraId="2E11E5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B.不可安装在潮湿的场所</w:t>
      </w:r>
    </w:p>
    <w:p w14:paraId="7FA10F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C.安全排气阀安装在气源与报警阀组之间，靠近气源一侧</w:t>
      </w:r>
    </w:p>
    <w:p w14:paraId="60D2AB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D.加速器安装在靠近报警阀的位置，设有防止水流进入加速器的措施</w:t>
      </w:r>
    </w:p>
    <w:p w14:paraId="0D051A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E.报警阀充水一侧和充气一侧、空气压缩机的气泵和储气罐以及加速器等部位分别安装监控用压力表</w:t>
      </w:r>
    </w:p>
    <w:p w14:paraId="17C63E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2B5652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【解析】干式报警阀组除按照报警阀组安装的共性要求进行安装、技术检测外，还需符合下列要求：</w:t>
      </w:r>
    </w:p>
    <w:p w14:paraId="29A18C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1.安装在不发生冰冻的场所。</w:t>
      </w:r>
    </w:p>
    <w:p w14:paraId="3599D8D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2.</w:t>
      </w:r>
      <w:r>
        <w:rPr>
          <w:rFonts w:ascii="楷体" w:eastAsia="楷体" w:hAnsi="楷体" w:hint="eastAsia"/>
          <w:color w:val="FF0000"/>
          <w:szCs w:val="21"/>
        </w:rPr>
        <w:t>安装完成后，向报警阀气室注入高度为</w:t>
      </w:r>
      <w:r>
        <w:rPr>
          <w:rFonts w:ascii="楷体" w:eastAsia="楷体" w:hAnsi="楷体"/>
          <w:color w:val="FF0000"/>
          <w:szCs w:val="21"/>
        </w:rPr>
        <w:t>50</w:t>
      </w:r>
      <w:r>
        <w:rPr>
          <w:rFonts w:ascii="楷体" w:eastAsia="MS Mincho" w:hAnsi="楷体" w:cs="MS Mincho" w:hint="eastAsia"/>
          <w:color w:val="FF0000"/>
          <w:szCs w:val="21"/>
        </w:rPr>
        <w:t>〜</w:t>
      </w:r>
      <w:r>
        <w:rPr>
          <w:rFonts w:ascii="楷体" w:eastAsia="楷体" w:hAnsi="楷体"/>
          <w:color w:val="FF0000"/>
          <w:szCs w:val="21"/>
        </w:rPr>
        <w:t>100mm</w:t>
      </w:r>
      <w:r>
        <w:rPr>
          <w:rFonts w:ascii="楷体" w:eastAsia="楷体" w:hAnsi="楷体" w:hint="eastAsia"/>
          <w:color w:val="FF0000"/>
          <w:szCs w:val="21"/>
        </w:rPr>
        <w:t>的清水。</w:t>
      </w:r>
    </w:p>
    <w:p w14:paraId="6A214F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3.充气连接管路的接口安装在报警阀气室充</w:t>
      </w:r>
      <w:proofErr w:type="gramStart"/>
      <w:r>
        <w:rPr>
          <w:rFonts w:ascii="楷体" w:eastAsia="楷体" w:hAnsi="楷体" w:hint="eastAsia"/>
          <w:color w:val="FF0000"/>
          <w:szCs w:val="21"/>
        </w:rPr>
        <w:t>注水位</w:t>
      </w:r>
      <w:proofErr w:type="gramEnd"/>
      <w:r>
        <w:rPr>
          <w:rFonts w:ascii="楷体" w:eastAsia="楷体" w:hAnsi="楷体" w:hint="eastAsia"/>
          <w:color w:val="FF0000"/>
          <w:szCs w:val="21"/>
        </w:rPr>
        <w:t>以上部位，充气连接管道的直径不得小于15mm；止回阀、截止阀安装在充气连接管路上。</w:t>
      </w:r>
    </w:p>
    <w:p w14:paraId="1AEF25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4.按照消防设计文件要求安装气源设备，符合现行国家工程建设相关技术标准的规定。</w:t>
      </w:r>
    </w:p>
    <w:p w14:paraId="638A73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5.安全排气阀安装在气源与报警阀组之间，靠近报警阀组一侧。</w:t>
      </w:r>
    </w:p>
    <w:p w14:paraId="518883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6.加速器安装在靠近报警阀的位置，设有防止水流进入加速器的措施。</w:t>
      </w:r>
    </w:p>
    <w:p w14:paraId="7D2E14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7.低气压预报警装置安装在配水干管一侧。</w:t>
      </w:r>
    </w:p>
    <w:p w14:paraId="6BD80C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8.报警阀充水一侧和充气一侧、空气压缩机的气泵和储气罐以及加速器等部位分别安装监控用压力表；管网充气压力符合消防设计文件的规定值。</w:t>
      </w:r>
    </w:p>
    <w:p w14:paraId="5A64F7F2" w14:textId="77777777" w:rsidR="00F265E7" w:rsidRDefault="00F265E7">
      <w:pPr>
        <w:spacing w:line="0" w:lineRule="atLeast"/>
        <w:rPr>
          <w:rFonts w:ascii="楷体" w:eastAsia="楷体" w:hAnsi="楷体" w:hint="eastAsia"/>
          <w:szCs w:val="21"/>
        </w:rPr>
      </w:pPr>
    </w:p>
    <w:p w14:paraId="6E88F0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2.下列符合干式报警阀组安装要求的是（  ）。</w:t>
      </w:r>
    </w:p>
    <w:p w14:paraId="16824C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A.安装在不发生冰冻的场所</w:t>
      </w:r>
    </w:p>
    <w:p w14:paraId="1FC3C2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B.安装完成后，向报警阀气室注入高度为50～100mm的清水</w:t>
      </w:r>
    </w:p>
    <w:p w14:paraId="340EDF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C.止回阀、截止阀安装在排气连接管路上</w:t>
      </w:r>
    </w:p>
    <w:p w14:paraId="39AE72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D.安全排气阀安装在气源与报警阀组之间，靠近报警阀组一侧</w:t>
      </w:r>
    </w:p>
    <w:p w14:paraId="746F77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E.加速器安装在靠近报警阀的位置，设有防止水流进入加速器的措施</w:t>
      </w:r>
    </w:p>
    <w:p w14:paraId="7358B4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2D0651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【解析】干式报警阀组除按照报警阀组安装的共性要求进行安装、技术检测外，还需符合下列要求：</w:t>
      </w:r>
    </w:p>
    <w:p w14:paraId="667F41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1.安装在不发生冰冻的场所。</w:t>
      </w:r>
    </w:p>
    <w:p w14:paraId="3AFF0B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2.安装完成后，向报警阀气室注入高度为50～100mm的清水。</w:t>
      </w:r>
    </w:p>
    <w:p w14:paraId="6576AF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3.充气连接管路的接口安装在报警阀气室充</w:t>
      </w:r>
      <w:proofErr w:type="gramStart"/>
      <w:r>
        <w:rPr>
          <w:rFonts w:ascii="楷体" w:eastAsia="楷体" w:hAnsi="楷体" w:hint="eastAsia"/>
          <w:color w:val="FF0000"/>
          <w:szCs w:val="21"/>
        </w:rPr>
        <w:t>注水位</w:t>
      </w:r>
      <w:proofErr w:type="gramEnd"/>
      <w:r>
        <w:rPr>
          <w:rFonts w:ascii="楷体" w:eastAsia="楷体" w:hAnsi="楷体" w:hint="eastAsia"/>
          <w:color w:val="FF0000"/>
          <w:szCs w:val="21"/>
        </w:rPr>
        <w:t>以上部位，充气连接管道的直径不得小于15mm；止回阀、截止阀安装在充气连接管路上。</w:t>
      </w:r>
    </w:p>
    <w:p w14:paraId="152614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4.按照消防设计文件要求安装气源设备，符合现行国家工程建设相关技术标准的规定。</w:t>
      </w:r>
    </w:p>
    <w:p w14:paraId="70F54A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5.安全排气阀安装在气源与报警阀组之间，靠近报警阀组一侧。</w:t>
      </w:r>
    </w:p>
    <w:p w14:paraId="0D2BAC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6.加速器安装在靠近报警阀的位置，设有防止水流进入加速器的措施。</w:t>
      </w:r>
    </w:p>
    <w:p w14:paraId="5F789E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7.低气压预报警装置安装在配水干管一侧。</w:t>
      </w:r>
    </w:p>
    <w:p w14:paraId="317891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8.报警阀充水一侧和充气一侧、空气压缩机的气泵和储气罐以及加速器等部位分别安装监控用压力表；管网充气压力符合消防设计文件的规定值。</w:t>
      </w:r>
    </w:p>
    <w:p w14:paraId="796DE990" w14:textId="77777777" w:rsidR="00F265E7" w:rsidRDefault="00F265E7">
      <w:pPr>
        <w:spacing w:line="0" w:lineRule="atLeast"/>
        <w:rPr>
          <w:rFonts w:ascii="楷体" w:eastAsia="楷体" w:hAnsi="楷体" w:hint="eastAsia"/>
          <w:szCs w:val="21"/>
        </w:rPr>
      </w:pPr>
    </w:p>
    <w:p w14:paraId="08A623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3.报警阀组按照（  ）要求进行安装，并通过技术检测控制其安装质量。</w:t>
      </w:r>
    </w:p>
    <w:p w14:paraId="68A954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A.按照标准图集或者生产厂家提供的安装图纸进行报警阀阀体及其附属管路的安装</w:t>
      </w:r>
    </w:p>
    <w:p w14:paraId="432623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B.水力警铃和报警阀的连接，采用热镀锌钢管，当镀锌钢管的公称直径为20mm时，其长度不宜大于20m</w:t>
      </w:r>
    </w:p>
    <w:p w14:paraId="29370F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C.报警阀组垂直安装在配水干管上，水源控制阀、报警阀组水流标识与系统水流方向一致</w:t>
      </w:r>
    </w:p>
    <w:p w14:paraId="405531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D.按照设计图纸中确定的位置安装报警阀组；设计未予明确的，报警阀组安装在便于操作、监控的明显位置</w:t>
      </w:r>
    </w:p>
    <w:p w14:paraId="1F5D0A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E.报警阀组安装在室内时，室内地面增设排水设施 </w:t>
      </w:r>
    </w:p>
    <w:p w14:paraId="4F7478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42425C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【解析】报警阀组按照下列要求进行安装，并通过技术检测控制其安装质量：</w:t>
      </w:r>
    </w:p>
    <w:p w14:paraId="06F382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（1）按照标准图集或者生产厂家提供的安装图纸进行报警阀阀体及其附属管路的安装。</w:t>
      </w:r>
    </w:p>
    <w:p w14:paraId="46D229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（2）报警阀组垂直安装在配水干管上，水源控制阀、报警阀组水流标识与系统水流方向一致。报警阀组的安装顺序为先安装水源控制阀、报警阀，再进行报警阀辅助管道的连接。</w:t>
      </w:r>
    </w:p>
    <w:p w14:paraId="079D9D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（3）按照设计图纸中确定的位置安装报警阀组；设计未予明确的，报警阀组安装在便于操作、监控的明显位置。</w:t>
      </w:r>
    </w:p>
    <w:p w14:paraId="44A33A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（4）报警阀阀体底边距室内地面高度为1.2m；侧边与墙的距离不小于0.5m；正面与墙的距离不小于1.2m；报警阀组凸出部位之间的距离不小于0.5m。</w:t>
      </w:r>
    </w:p>
    <w:p w14:paraId="4514F0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（5）报警阀组安装在室内时，室内地面增设排水设施。</w:t>
      </w:r>
    </w:p>
    <w:p w14:paraId="4F6584EA" w14:textId="77777777" w:rsidR="00F265E7" w:rsidRDefault="00000000">
      <w:pPr>
        <w:spacing w:line="0" w:lineRule="atLeast"/>
        <w:rPr>
          <w:rFonts w:ascii="楷体" w:eastAsia="楷体" w:hAnsi="楷体" w:hint="eastAsia"/>
          <w:color w:val="FF0000"/>
        </w:rPr>
      </w:pPr>
      <w:r>
        <w:rPr>
          <w:rFonts w:ascii="楷体" w:eastAsia="楷体" w:hAnsi="楷体" w:hint="eastAsia"/>
          <w:color w:val="FF0000"/>
        </w:rPr>
        <w:t>B选项属于</w:t>
      </w:r>
      <w:r>
        <w:rPr>
          <w:rFonts w:ascii="楷体" w:eastAsia="楷体" w:hAnsi="楷体"/>
          <w:color w:val="FF0000"/>
        </w:rPr>
        <w:t>报警阀</w:t>
      </w:r>
      <w:proofErr w:type="gramStart"/>
      <w:r>
        <w:rPr>
          <w:rFonts w:ascii="楷体" w:eastAsia="楷体" w:hAnsi="楷体"/>
          <w:color w:val="FF0000"/>
        </w:rPr>
        <w:t>组相关</w:t>
      </w:r>
      <w:proofErr w:type="gramEnd"/>
      <w:r>
        <w:rPr>
          <w:rFonts w:ascii="楷体" w:eastAsia="楷体" w:hAnsi="楷体"/>
          <w:color w:val="FF0000"/>
        </w:rPr>
        <w:t>附件的安装要求。</w:t>
      </w:r>
    </w:p>
    <w:p w14:paraId="04A8EC90" w14:textId="77777777" w:rsidR="00F265E7" w:rsidRDefault="00F265E7">
      <w:pPr>
        <w:spacing w:line="0" w:lineRule="atLeast"/>
        <w:rPr>
          <w:rFonts w:ascii="楷体" w:eastAsia="楷体" w:hAnsi="楷体" w:hint="eastAsia"/>
          <w:szCs w:val="21"/>
        </w:rPr>
      </w:pPr>
    </w:p>
    <w:p w14:paraId="5F8804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【知识点】水流报警装置安装调试与检测前验收</w:t>
      </w:r>
    </w:p>
    <w:p w14:paraId="002E6C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FFB72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1.同时使用信号阀和水流指示器控制的自动喷水灭火系统，信号阀安装在水流指示器前的管道上，与水流指示器间的距离不小于（  ）。</w:t>
      </w:r>
    </w:p>
    <w:p w14:paraId="3C75816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color w:val="FF0000"/>
          <w:szCs w:val="21"/>
        </w:rPr>
        <w:tab/>
        <w:t>B.200</w:t>
      </w:r>
      <w:r>
        <w:rPr>
          <w:rFonts w:ascii="楷体" w:eastAsia="楷体" w:hAnsi="楷体"/>
          <w:color w:val="FF0000"/>
          <w:szCs w:val="21"/>
        </w:rPr>
        <w:tab/>
        <w:t>C.300</w:t>
      </w:r>
      <w:r>
        <w:rPr>
          <w:rFonts w:ascii="楷体" w:eastAsia="楷体" w:hAnsi="楷体"/>
          <w:color w:val="FF0000"/>
          <w:szCs w:val="21"/>
        </w:rPr>
        <w:tab/>
        <w:t>D.500</w:t>
      </w:r>
    </w:p>
    <w:p w14:paraId="02F182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61AA6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【解析】同时使用信号阀和水流指示器控制的自动喷水灭火系统，信号阀安装在水流指示器前的管道上，与水流指示器间的距离不小于300mm。</w:t>
      </w:r>
    </w:p>
    <w:p w14:paraId="478291A4" w14:textId="77777777" w:rsidR="00F265E7" w:rsidRDefault="00F265E7">
      <w:pPr>
        <w:spacing w:line="0" w:lineRule="atLeast"/>
        <w:rPr>
          <w:rFonts w:ascii="楷体" w:eastAsia="楷体" w:hAnsi="楷体" w:hint="eastAsia"/>
          <w:szCs w:val="21"/>
        </w:rPr>
      </w:pPr>
    </w:p>
    <w:p w14:paraId="771A0C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2.下列关于水流指示器检测的方法和步骤说法不正确的是（  ）。</w:t>
      </w:r>
    </w:p>
    <w:p w14:paraId="3D54A8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A.安装前，检查管道试压和冲洗记录，对照图样检查、核对产品规格型号</w:t>
      </w:r>
    </w:p>
    <w:p w14:paraId="73E33B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B.目测检查电器元件的安装位置，开启试水阀门放水，检查水流指示器的水流方向标识是否齐全</w:t>
      </w:r>
    </w:p>
    <w:p w14:paraId="6F6C0F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C.放水检查水流指示器桨片、膜片动作情况，检查有无卡阻、碰擦等情况</w:t>
      </w:r>
    </w:p>
    <w:p w14:paraId="1F9B9D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D.采用卷尺测量控制水流指示器的信号阀与水流指示器的距离</w:t>
      </w:r>
    </w:p>
    <w:p w14:paraId="2FEACF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E3675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【解析】水流指示器按照下列方法和步骤进行检测：</w:t>
      </w:r>
    </w:p>
    <w:p w14:paraId="6A4BA1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（1）安装前，检查管道试压和冲洗记录，对照图样检查、核对产品规格型号。</w:t>
      </w:r>
    </w:p>
    <w:p w14:paraId="728C94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（2）目测检查电器元件的安装位置，开启试水阀门放水，检查水流指示器的水流方向。</w:t>
      </w:r>
    </w:p>
    <w:p w14:paraId="163201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（3）放水检查水流指示器桨片、膜片动作情况，检查有无卡阻、碰擦等情况。</w:t>
      </w:r>
    </w:p>
    <w:p w14:paraId="17754C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（4）采用卷尺测量控制水流指示器的信号阀与水流指示器的距离。</w:t>
      </w:r>
    </w:p>
    <w:p w14:paraId="0A0615D0" w14:textId="77777777" w:rsidR="00F265E7" w:rsidRDefault="00F265E7">
      <w:pPr>
        <w:spacing w:line="0" w:lineRule="atLeast"/>
        <w:rPr>
          <w:rFonts w:ascii="楷体" w:eastAsia="楷体" w:hAnsi="楷体" w:hint="eastAsia"/>
          <w:color w:val="0070C0"/>
          <w:szCs w:val="21"/>
        </w:rPr>
      </w:pPr>
    </w:p>
    <w:p w14:paraId="267F91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【知识点】自动喷水灭火系统冲洗、试压</w:t>
      </w:r>
    </w:p>
    <w:p w14:paraId="070073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74A41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1.自动喷水灭火系统设计工作压力不大于1.0MPa的，水压强度试验压力为设计工作压力的（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，且不低于1.4MPa。</w:t>
      </w:r>
    </w:p>
    <w:p w14:paraId="36B1DB3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color w:val="FF0000"/>
          <w:szCs w:val="21"/>
        </w:rPr>
        <w:tab/>
        <w:t>B.1.2</w:t>
      </w:r>
      <w:r>
        <w:rPr>
          <w:rFonts w:ascii="楷体" w:eastAsia="楷体" w:hAnsi="楷体"/>
          <w:color w:val="FF0000"/>
          <w:szCs w:val="21"/>
        </w:rPr>
        <w:tab/>
        <w:t>C.1.5</w:t>
      </w:r>
      <w:r>
        <w:rPr>
          <w:rFonts w:ascii="楷体" w:eastAsia="楷体" w:hAnsi="楷体"/>
          <w:color w:val="FF0000"/>
          <w:szCs w:val="21"/>
        </w:rPr>
        <w:tab/>
        <w:t>D.2.0</w:t>
      </w:r>
    </w:p>
    <w:p w14:paraId="6034B9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1B1FE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【解析】系统设计工作压力不大于1.0MPa的，水压强度试验压力为设计工作压力的1.5倍，且不低于1.4MPa；系统设计工作压力大于1.0MPa的，水压强度试验压力为工作压力加0.4MPa。</w:t>
      </w:r>
    </w:p>
    <w:p w14:paraId="04784D5E" w14:textId="77777777" w:rsidR="00F265E7" w:rsidRDefault="00F265E7">
      <w:pPr>
        <w:spacing w:line="0" w:lineRule="atLeast"/>
        <w:rPr>
          <w:rFonts w:ascii="楷体" w:eastAsia="楷体" w:hAnsi="楷体" w:hint="eastAsia"/>
          <w:szCs w:val="21"/>
        </w:rPr>
      </w:pPr>
    </w:p>
    <w:p w14:paraId="163CD4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2.自动喷水灭火系统中管网的强度试验和严密性试验采用（  ）作为介质进行试验。</w:t>
      </w:r>
    </w:p>
    <w:p w14:paraId="36A6C7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A.空气</w:t>
      </w:r>
      <w:r>
        <w:rPr>
          <w:rFonts w:ascii="楷体" w:eastAsia="楷体" w:hAnsi="楷体" w:hint="eastAsia"/>
          <w:color w:val="FF0000"/>
          <w:szCs w:val="21"/>
        </w:rPr>
        <w:tab/>
      </w:r>
    </w:p>
    <w:p w14:paraId="373CB0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B.氮气</w:t>
      </w:r>
      <w:r>
        <w:rPr>
          <w:rFonts w:ascii="楷体" w:eastAsia="楷体" w:hAnsi="楷体" w:hint="eastAsia"/>
          <w:color w:val="FF0000"/>
          <w:szCs w:val="21"/>
        </w:rPr>
        <w:tab/>
      </w:r>
    </w:p>
    <w:p w14:paraId="2E57A8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C.二氧化碳</w:t>
      </w:r>
      <w:r>
        <w:rPr>
          <w:rFonts w:ascii="楷体" w:eastAsia="楷体" w:hAnsi="楷体" w:hint="eastAsia"/>
          <w:color w:val="FF0000"/>
          <w:szCs w:val="21"/>
        </w:rPr>
        <w:tab/>
      </w:r>
    </w:p>
    <w:p w14:paraId="73E347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w:t>
      </w:r>
    </w:p>
    <w:p w14:paraId="71290E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F106E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【解析】自动喷水灭火系统中管网的强度试验和严密性试验采用水作为介质进行试验。干式自动喷水灭火系统、</w:t>
      </w:r>
      <w:proofErr w:type="gramStart"/>
      <w:r>
        <w:rPr>
          <w:rFonts w:ascii="楷体" w:eastAsia="楷体" w:hAnsi="楷体" w:hint="eastAsia"/>
          <w:color w:val="FF0000"/>
          <w:szCs w:val="21"/>
        </w:rPr>
        <w:t>预作用</w:t>
      </w:r>
      <w:proofErr w:type="gramEnd"/>
      <w:r>
        <w:rPr>
          <w:rFonts w:ascii="楷体" w:eastAsia="楷体" w:hAnsi="楷体" w:hint="eastAsia"/>
          <w:color w:val="FF0000"/>
          <w:szCs w:val="21"/>
        </w:rPr>
        <w:t>自动喷水灭火系统采用水、空气或者氮气作为介质分别进行水压试验和气压试验。</w:t>
      </w:r>
    </w:p>
    <w:p w14:paraId="44622168" w14:textId="77777777" w:rsidR="00F265E7" w:rsidRDefault="00F265E7">
      <w:pPr>
        <w:spacing w:line="0" w:lineRule="atLeast"/>
        <w:rPr>
          <w:rFonts w:ascii="楷体" w:eastAsia="楷体" w:hAnsi="楷体" w:hint="eastAsia"/>
          <w:color w:val="0070C0"/>
          <w:szCs w:val="21"/>
        </w:rPr>
      </w:pPr>
    </w:p>
    <w:p w14:paraId="03A8674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【多选题】</w:t>
      </w:r>
    </w:p>
    <w:p w14:paraId="6E8FCA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1.自动喷水灭火系统的水压试验时，下列描述错误的是（  ）。</w:t>
      </w:r>
    </w:p>
    <w:p w14:paraId="1D5CDA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A.水压强度试验的测试点设在系统管网的最高点</w:t>
      </w:r>
    </w:p>
    <w:p w14:paraId="0E3654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B.环境温度不低于5℃，当低于5℃时，采取防冻措施</w:t>
      </w:r>
    </w:p>
    <w:p w14:paraId="5552FA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C.管网注水时，将管网内的空气排净，缓慢升压</w:t>
      </w:r>
    </w:p>
    <w:p w14:paraId="6B4F8D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D.水压严密性试验在水压强度试验和管网冲洗前进行</w:t>
      </w:r>
    </w:p>
    <w:p w14:paraId="65F929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E.达到试验压力后，稳压24h，管网无泄漏</w:t>
      </w:r>
    </w:p>
    <w:p w14:paraId="22AEE0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w:t>
      </w:r>
    </w:p>
    <w:p w14:paraId="29ED06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【解析】A选项错误，水压强度试验的测试点设在系统管网的最低点；</w:t>
      </w:r>
    </w:p>
    <w:p w14:paraId="052290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D选项错误，水压严密性试验应该是水压强度试验和管网冲洗合格后进行。</w:t>
      </w:r>
    </w:p>
    <w:p w14:paraId="1A1C6F77" w14:textId="77777777" w:rsidR="00F265E7" w:rsidRDefault="00F265E7">
      <w:pPr>
        <w:spacing w:line="0" w:lineRule="atLeast"/>
        <w:rPr>
          <w:rFonts w:ascii="楷体" w:eastAsia="楷体" w:hAnsi="楷体" w:hint="eastAsia"/>
          <w:szCs w:val="21"/>
        </w:rPr>
      </w:pPr>
    </w:p>
    <w:p w14:paraId="4FECE1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2.管网的水压试验条件包括（  ）。</w:t>
      </w:r>
    </w:p>
    <w:p w14:paraId="4D8FF6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A.环境温度不低于5℃，当低于5℃时，采取防冻措施</w:t>
      </w:r>
    </w:p>
    <w:p w14:paraId="26F41E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B.系统设计工作压力不大于1.0MPa的，水压强度试验压力为设计工作压力的1.5倍，且不低于1.4MPa</w:t>
      </w:r>
    </w:p>
    <w:p w14:paraId="7E49BD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C.系统设计工作压力大于1.0MPa的，水压强度试验压力为工作压力加0.4MPa</w:t>
      </w:r>
    </w:p>
    <w:p w14:paraId="6DF970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D.水压严密性试验压力为系统设计工作压力</w:t>
      </w:r>
    </w:p>
    <w:p w14:paraId="155E24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E.水压试验的测试点设在系统管网的最低点</w:t>
      </w:r>
    </w:p>
    <w:p w14:paraId="57AC78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0E9BAE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【解析】水压试验条件</w:t>
      </w:r>
    </w:p>
    <w:p w14:paraId="05759B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试验条件：</w:t>
      </w:r>
    </w:p>
    <w:p w14:paraId="0BEDEF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①环境温度不低于5℃，当低于5℃时，采取防冻措施，以确保水压试验正常进行。</w:t>
      </w:r>
    </w:p>
    <w:p w14:paraId="4213BD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②系统设计工作压力不大于1.0MPa的，水压强度试验压力为设计工作压力的1.5倍，且不低于1.4MPa；系统设计工作压力大于1.0MPa的，水压强度试验压力为工作压力加0.4MPa。</w:t>
      </w:r>
    </w:p>
    <w:p w14:paraId="0A65DA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③水压严密性试验压力为系统设计工作压力。</w:t>
      </w:r>
    </w:p>
    <w:p w14:paraId="00834AAA" w14:textId="77777777" w:rsidR="00F265E7" w:rsidRDefault="00000000">
      <w:pPr>
        <w:spacing w:line="0" w:lineRule="atLeast"/>
        <w:rPr>
          <w:rFonts w:ascii="楷体" w:eastAsia="楷体" w:hAnsi="楷体" w:hint="eastAsia"/>
          <w:color w:val="FF0000"/>
        </w:rPr>
      </w:pPr>
      <w:r>
        <w:rPr>
          <w:rFonts w:ascii="楷体" w:eastAsia="楷体" w:hAnsi="楷体" w:hint="eastAsia"/>
          <w:color w:val="FF0000"/>
        </w:rPr>
        <w:t>E选项属于</w:t>
      </w:r>
      <w:r>
        <w:rPr>
          <w:rFonts w:ascii="楷体" w:eastAsia="楷体" w:hAnsi="楷体"/>
          <w:color w:val="FF0000"/>
        </w:rPr>
        <w:t>水压强度试验要求，而</w:t>
      </w:r>
      <w:proofErr w:type="gramStart"/>
      <w:r>
        <w:rPr>
          <w:rFonts w:ascii="楷体" w:eastAsia="楷体" w:hAnsi="楷体"/>
          <w:color w:val="FF0000"/>
        </w:rPr>
        <w:t>非试验</w:t>
      </w:r>
      <w:proofErr w:type="gramEnd"/>
      <w:r>
        <w:rPr>
          <w:rFonts w:ascii="楷体" w:eastAsia="楷体" w:hAnsi="楷体"/>
          <w:color w:val="FF0000"/>
        </w:rPr>
        <w:t>条件。</w:t>
      </w:r>
    </w:p>
    <w:p w14:paraId="47D3FC20" w14:textId="77777777" w:rsidR="00F265E7" w:rsidRDefault="00F265E7">
      <w:pPr>
        <w:spacing w:line="0" w:lineRule="atLeast"/>
        <w:rPr>
          <w:rFonts w:ascii="楷体" w:eastAsia="楷体" w:hAnsi="楷体" w:hint="eastAsia"/>
          <w:szCs w:val="21"/>
        </w:rPr>
      </w:pPr>
    </w:p>
    <w:p w14:paraId="2A7C43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【知识点】自动喷水灭火系统系统调试</w:t>
      </w:r>
    </w:p>
    <w:p w14:paraId="7C3460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1.湿式报警阀组调试时，从试水装置处放水，当湿式报警阀进水压力大于0.14MPa，放水流量大于11/S时， 报警阀启动，带延迟器的水力警铃在（  ）s内发出报警铃声，不带延迟器的水力警铃应在15s内发出报警铃声，压力开关动作，并反馈信号。</w:t>
      </w:r>
    </w:p>
    <w:p w14:paraId="0060504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A.3～90</w:t>
      </w:r>
      <w:r>
        <w:rPr>
          <w:rFonts w:ascii="楷体" w:eastAsia="楷体" w:hAnsi="楷体"/>
          <w:color w:val="FF0000"/>
          <w:szCs w:val="21"/>
        </w:rPr>
        <w:tab/>
      </w:r>
    </w:p>
    <w:p w14:paraId="09F4A50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B.5</w:t>
      </w:r>
      <w:r>
        <w:rPr>
          <w:rFonts w:ascii="楷体" w:eastAsia="MS Mincho" w:hAnsi="楷体" w:cs="MS Mincho" w:hint="eastAsia"/>
          <w:color w:val="FF0000"/>
          <w:szCs w:val="21"/>
        </w:rPr>
        <w:t>〜</w:t>
      </w:r>
      <w:r>
        <w:rPr>
          <w:rFonts w:ascii="楷体" w:eastAsia="楷体" w:hAnsi="楷体"/>
          <w:color w:val="FF0000"/>
          <w:szCs w:val="21"/>
        </w:rPr>
        <w:t>50</w:t>
      </w:r>
      <w:r>
        <w:rPr>
          <w:rFonts w:ascii="楷体" w:eastAsia="楷体" w:hAnsi="楷体"/>
          <w:color w:val="FF0000"/>
          <w:szCs w:val="21"/>
        </w:rPr>
        <w:tab/>
      </w:r>
    </w:p>
    <w:p w14:paraId="096B292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C.5～60</w:t>
      </w:r>
      <w:r>
        <w:rPr>
          <w:rFonts w:ascii="楷体" w:eastAsia="楷体" w:hAnsi="楷体"/>
          <w:color w:val="FF0000"/>
          <w:szCs w:val="21"/>
        </w:rPr>
        <w:tab/>
      </w:r>
    </w:p>
    <w:p w14:paraId="6F17775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D.5</w:t>
      </w:r>
      <w:r>
        <w:rPr>
          <w:rFonts w:ascii="楷体" w:eastAsia="MS Mincho" w:hAnsi="楷体" w:cs="MS Mincho" w:hint="eastAsia"/>
          <w:color w:val="FF0000"/>
          <w:szCs w:val="21"/>
        </w:rPr>
        <w:t>〜</w:t>
      </w:r>
      <w:r>
        <w:rPr>
          <w:rFonts w:ascii="楷体" w:eastAsia="楷体" w:hAnsi="楷体"/>
          <w:color w:val="FF0000"/>
          <w:szCs w:val="21"/>
        </w:rPr>
        <w:t>90</w:t>
      </w:r>
    </w:p>
    <w:p w14:paraId="7249DA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w:t>
      </w:r>
      <w:r>
        <w:rPr>
          <w:rFonts w:ascii="楷体" w:eastAsia="楷体" w:hAnsi="楷体"/>
          <w:color w:val="FF0000"/>
          <w:szCs w:val="21"/>
        </w:rPr>
        <w:t>D</w:t>
      </w:r>
    </w:p>
    <w:p w14:paraId="164536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【解析】湿式报警阀组调试时，从试水装置处放水，当湿式报警阀进水压力大于</w:t>
      </w:r>
      <w:r>
        <w:rPr>
          <w:rFonts w:ascii="楷体" w:eastAsia="楷体" w:hAnsi="楷体"/>
          <w:color w:val="FF0000"/>
          <w:szCs w:val="21"/>
        </w:rPr>
        <w:t>0.14MP</w:t>
      </w:r>
      <w:r>
        <w:rPr>
          <w:rFonts w:ascii="楷体" w:eastAsia="楷体" w:hAnsi="楷体" w:hint="eastAsia"/>
          <w:color w:val="FF0000"/>
          <w:szCs w:val="21"/>
        </w:rPr>
        <w:t>a，放水流量大于</w:t>
      </w:r>
      <w:r>
        <w:rPr>
          <w:rFonts w:ascii="楷体" w:eastAsia="楷体" w:hAnsi="楷体"/>
          <w:color w:val="FF0000"/>
          <w:szCs w:val="21"/>
        </w:rPr>
        <w:t>11/s</w:t>
      </w:r>
      <w:r>
        <w:rPr>
          <w:rFonts w:ascii="楷体" w:eastAsia="楷体" w:hAnsi="楷体" w:hint="eastAsia"/>
          <w:color w:val="FF0000"/>
          <w:szCs w:val="21"/>
        </w:rPr>
        <w:t>时，报警阀启动，带延迟器的水力警铃在</w:t>
      </w:r>
      <w:r>
        <w:rPr>
          <w:rFonts w:ascii="楷体" w:eastAsia="楷体" w:hAnsi="楷体"/>
          <w:color w:val="FF0000"/>
          <w:szCs w:val="21"/>
        </w:rPr>
        <w:t>5</w:t>
      </w:r>
      <w:r>
        <w:rPr>
          <w:rFonts w:ascii="楷体" w:eastAsia="MS Mincho" w:hAnsi="楷体" w:cs="MS Mincho" w:hint="eastAsia"/>
          <w:color w:val="FF0000"/>
          <w:szCs w:val="21"/>
        </w:rPr>
        <w:t>〜</w:t>
      </w:r>
      <w:r>
        <w:rPr>
          <w:rFonts w:ascii="楷体" w:eastAsia="楷体" w:hAnsi="楷体"/>
          <w:color w:val="FF0000"/>
          <w:szCs w:val="21"/>
        </w:rPr>
        <w:t>90s</w:t>
      </w:r>
      <w:r>
        <w:rPr>
          <w:rFonts w:ascii="楷体" w:eastAsia="楷体" w:hAnsi="楷体" w:hint="eastAsia"/>
          <w:color w:val="FF0000"/>
          <w:szCs w:val="21"/>
        </w:rPr>
        <w:t>内发出报警铃声，不带延迟器的水力警铃应在</w:t>
      </w:r>
      <w:r>
        <w:rPr>
          <w:rFonts w:ascii="楷体" w:eastAsia="楷体" w:hAnsi="楷体"/>
          <w:color w:val="FF0000"/>
          <w:szCs w:val="21"/>
        </w:rPr>
        <w:t xml:space="preserve">15s </w:t>
      </w:r>
      <w:r>
        <w:rPr>
          <w:rFonts w:ascii="楷体" w:eastAsia="楷体" w:hAnsi="楷体" w:hint="eastAsia"/>
          <w:color w:val="FF0000"/>
          <w:szCs w:val="21"/>
        </w:rPr>
        <w:t>内发出报警铃声，压力开关动作，并反馈信号。</w:t>
      </w:r>
    </w:p>
    <w:p w14:paraId="78596F9F" w14:textId="77777777" w:rsidR="00F265E7" w:rsidRDefault="00F265E7">
      <w:pPr>
        <w:spacing w:line="0" w:lineRule="atLeast"/>
        <w:rPr>
          <w:rFonts w:ascii="楷体" w:eastAsia="楷体" w:hAnsi="楷体" w:hint="eastAsia"/>
          <w:szCs w:val="21"/>
        </w:rPr>
      </w:pPr>
    </w:p>
    <w:p w14:paraId="1A1C30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2.自动喷水灭火系统雨淋报警阀组调试采用检测、试验管道进行供水。自动和手动方式启动的雨淋报警阀，在联动信号发出或者手动控制操作后（  ）s内启动。</w:t>
      </w:r>
    </w:p>
    <w:p w14:paraId="467133A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color w:val="FF0000"/>
          <w:szCs w:val="21"/>
        </w:rPr>
        <w:tab/>
        <w:t>B.20</w:t>
      </w:r>
      <w:r>
        <w:rPr>
          <w:rFonts w:ascii="楷体" w:eastAsia="楷体" w:hAnsi="楷体"/>
          <w:color w:val="FF0000"/>
          <w:szCs w:val="21"/>
        </w:rPr>
        <w:tab/>
        <w:t>C.25</w:t>
      </w:r>
      <w:r>
        <w:rPr>
          <w:rFonts w:ascii="楷体" w:eastAsia="楷体" w:hAnsi="楷体"/>
          <w:color w:val="FF0000"/>
          <w:szCs w:val="21"/>
        </w:rPr>
        <w:tab/>
        <w:t>D.30</w:t>
      </w:r>
    </w:p>
    <w:p w14:paraId="7FD720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AF753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雨淋报警阀组调试采用检测、试验管道进行供水。自动和手动方式启动的雨淋报警阀，在联动信号发出或者手动控制操作后15s内启动；公称直径大于200mm的雨淋报警阀，在60s之内启动。雨淋报警阀调试时，当报警水压为0.05MPa，水力警铃发出报警铃声。</w:t>
      </w:r>
    </w:p>
    <w:p w14:paraId="7D3D9A37" w14:textId="77777777" w:rsidR="00F265E7" w:rsidRDefault="00F265E7">
      <w:pPr>
        <w:spacing w:line="0" w:lineRule="atLeast"/>
        <w:rPr>
          <w:rFonts w:ascii="楷体" w:eastAsia="楷体" w:hAnsi="楷体" w:hint="eastAsia"/>
          <w:szCs w:val="21"/>
        </w:rPr>
      </w:pPr>
    </w:p>
    <w:p w14:paraId="3F521F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【知识点】自动喷水灭火系统竣工验收</w:t>
      </w:r>
    </w:p>
    <w:p w14:paraId="4C9CA9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10CC8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1.水力警铃喷嘴处压力符合消防设计文件要求，且不小于0.05MPa；距水力警铃3m远处警铃声声强符合设计文件要求，且不小于（  ）dB。</w:t>
      </w:r>
    </w:p>
    <w:p w14:paraId="5274023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A.30</w:t>
      </w:r>
      <w:r>
        <w:rPr>
          <w:rFonts w:ascii="楷体" w:eastAsia="楷体" w:hAnsi="楷体"/>
          <w:color w:val="FF0000"/>
          <w:szCs w:val="21"/>
        </w:rPr>
        <w:tab/>
        <w:t>B.50</w:t>
      </w:r>
      <w:r>
        <w:rPr>
          <w:rFonts w:ascii="楷体" w:eastAsia="楷体" w:hAnsi="楷体"/>
          <w:color w:val="FF0000"/>
          <w:szCs w:val="21"/>
        </w:rPr>
        <w:tab/>
        <w:t>C.70</w:t>
      </w:r>
      <w:r>
        <w:rPr>
          <w:rFonts w:ascii="楷体" w:eastAsia="楷体" w:hAnsi="楷体"/>
          <w:color w:val="FF0000"/>
          <w:szCs w:val="21"/>
        </w:rPr>
        <w:tab/>
        <w:t>D.80</w:t>
      </w:r>
    </w:p>
    <w:p w14:paraId="478577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652F2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【解析】水力警铃喷嘴处压力符合消防设计文件要求，且不小于0.05MPa；距水力警铃3m远处警铃声声强符合设计文件要求，且不小于70dB。</w:t>
      </w:r>
    </w:p>
    <w:p w14:paraId="17258E13" w14:textId="77777777" w:rsidR="00F265E7" w:rsidRDefault="00F265E7">
      <w:pPr>
        <w:spacing w:line="0" w:lineRule="atLeast"/>
        <w:rPr>
          <w:rFonts w:ascii="楷体" w:eastAsia="楷体" w:hAnsi="楷体" w:hint="eastAsia"/>
          <w:szCs w:val="21"/>
        </w:rPr>
      </w:pPr>
    </w:p>
    <w:p w14:paraId="16C821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2.自动喷水灭火系统喷头验收检查时，各种不同规格的喷头的备用品数量不少于安装喷头总数的（  ）%，且每种备用喷头不少于（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w:t>
      </w:r>
    </w:p>
    <w:p w14:paraId="16ADB6F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A.1，10</w:t>
      </w:r>
      <w:r>
        <w:rPr>
          <w:rFonts w:ascii="楷体" w:eastAsia="楷体" w:hAnsi="楷体"/>
          <w:color w:val="FF0000"/>
          <w:szCs w:val="21"/>
        </w:rPr>
        <w:tab/>
      </w:r>
    </w:p>
    <w:p w14:paraId="215189C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B.5，10</w:t>
      </w:r>
      <w:r>
        <w:rPr>
          <w:rFonts w:ascii="楷体" w:eastAsia="楷体" w:hAnsi="楷体"/>
          <w:color w:val="FF0000"/>
          <w:szCs w:val="21"/>
        </w:rPr>
        <w:tab/>
      </w:r>
    </w:p>
    <w:p w14:paraId="501FAC4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C.1，20</w:t>
      </w:r>
      <w:r>
        <w:rPr>
          <w:rFonts w:ascii="楷体" w:eastAsia="楷体" w:hAnsi="楷体"/>
          <w:color w:val="FF0000"/>
          <w:szCs w:val="21"/>
        </w:rPr>
        <w:tab/>
      </w:r>
    </w:p>
    <w:p w14:paraId="6A1FF0F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D.5，20</w:t>
      </w:r>
    </w:p>
    <w:p w14:paraId="666CD6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86631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【解析】各种不同规格的喷头的备用品数量不少于安装喷头总数的1%，且每种备用喷头不少于10个。 </w:t>
      </w:r>
    </w:p>
    <w:p w14:paraId="037C1F99" w14:textId="77777777" w:rsidR="00F265E7" w:rsidRDefault="00F265E7">
      <w:pPr>
        <w:spacing w:line="0" w:lineRule="atLeast"/>
        <w:rPr>
          <w:rFonts w:ascii="楷体" w:eastAsia="楷体" w:hAnsi="楷体" w:hint="eastAsia"/>
          <w:szCs w:val="21"/>
        </w:rPr>
      </w:pPr>
    </w:p>
    <w:p w14:paraId="4BD4DE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406EEE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1.下列符合系统竣工验收要求的是（  ）。</w:t>
      </w:r>
    </w:p>
    <w:p w14:paraId="7ABDE7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A.干式灭火系统管网容积、系统充水时间不大于1min；</w:t>
      </w:r>
      <w:proofErr w:type="gramStart"/>
      <w:r>
        <w:rPr>
          <w:rFonts w:ascii="楷体" w:eastAsia="楷体" w:hAnsi="楷体" w:hint="eastAsia"/>
          <w:color w:val="FF0000"/>
          <w:szCs w:val="21"/>
        </w:rPr>
        <w:t>预作用</w:t>
      </w:r>
      <w:proofErr w:type="gramEnd"/>
      <w:r>
        <w:rPr>
          <w:rFonts w:ascii="楷体" w:eastAsia="楷体" w:hAnsi="楷体" w:hint="eastAsia"/>
          <w:color w:val="FF0000"/>
          <w:szCs w:val="21"/>
        </w:rPr>
        <w:t>系统管网容积，系统充水时间不大于3min</w:t>
      </w:r>
    </w:p>
    <w:p w14:paraId="6267D9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B.水力警铃喷嘴处压力符合消防设计文件要求，且不小于0.05MPa</w:t>
      </w:r>
    </w:p>
    <w:p w14:paraId="4507F5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C.距水力警铃3m远处警铃声声强符合设计文件要求，且不小于70dB</w:t>
      </w:r>
    </w:p>
    <w:p w14:paraId="5D5D49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D.不同规格的喷头的备用品数量不少于安装喷头总数的1%，且每种备用喷头不少于10个</w:t>
      </w:r>
    </w:p>
    <w:p w14:paraId="5EDE72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E.喷头安装间距，喷头与楼板、墙、梁等障碍物的距离，其距离偏差为±20mm</w:t>
      </w:r>
    </w:p>
    <w:p w14:paraId="16DEE1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w:t>
      </w:r>
    </w:p>
    <w:p w14:paraId="7F7138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【解析】测试干式灭火系统管网容积、系统充水时间不大于1min；测试</w:t>
      </w:r>
      <w:proofErr w:type="gramStart"/>
      <w:r>
        <w:rPr>
          <w:rFonts w:ascii="楷体" w:eastAsia="楷体" w:hAnsi="楷体" w:hint="eastAsia"/>
          <w:color w:val="FF0000"/>
          <w:szCs w:val="21"/>
        </w:rPr>
        <w:t>预作用</w:t>
      </w:r>
      <w:proofErr w:type="gramEnd"/>
      <w:r>
        <w:rPr>
          <w:rFonts w:ascii="楷体" w:eastAsia="楷体" w:hAnsi="楷体" w:hint="eastAsia"/>
          <w:color w:val="FF0000"/>
          <w:szCs w:val="21"/>
        </w:rPr>
        <w:t>系统管网容积，系统充水时间不大于2min。</w:t>
      </w:r>
    </w:p>
    <w:p w14:paraId="358E15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按照距离偏差±15mm进行测量，喷头安装间距，喷头与楼板、墙、梁等障碍物的距离符合消防技术标准和消防设计文件要求。</w:t>
      </w:r>
    </w:p>
    <w:p w14:paraId="26E609B3" w14:textId="77777777" w:rsidR="00F265E7" w:rsidRDefault="00F265E7">
      <w:pPr>
        <w:spacing w:line="0" w:lineRule="atLeast"/>
        <w:rPr>
          <w:rFonts w:ascii="楷体" w:eastAsia="楷体" w:hAnsi="楷体" w:hint="eastAsia"/>
          <w:szCs w:val="21"/>
        </w:rPr>
      </w:pPr>
    </w:p>
    <w:p w14:paraId="620ED7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第四节 系统维护管理</w:t>
      </w:r>
    </w:p>
    <w:p w14:paraId="6E6AF0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【知识点】自动喷水灭火系统巡查 </w:t>
      </w:r>
    </w:p>
    <w:p w14:paraId="17AB56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32CCD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1.自动喷水灭火系统，建筑使用管理单位对喷头进行巡查的说法中错误的是（  ）。</w:t>
      </w:r>
    </w:p>
    <w:p w14:paraId="08CF1D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A.观察喷头与保护区域环境是否匹配</w:t>
      </w:r>
    </w:p>
    <w:p w14:paraId="0CB2A5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B.判定保护区域使用功能、危险性级别是否发生变化</w:t>
      </w:r>
    </w:p>
    <w:p w14:paraId="3C8610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C.检查喷头外观有无明显磕碰伤痕或者损坏，有无喷头合格质量文档</w:t>
      </w:r>
    </w:p>
    <w:p w14:paraId="7E3014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D.检查保护区域内是否有影响喷头正常使用的吊顶装修，或者新增装饰物、隔断、高大家具以及其他障碍物</w:t>
      </w:r>
    </w:p>
    <w:p w14:paraId="159952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5FB4A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【解析】建筑使用管理单位按照下列要求对喷头进行巡查：</w:t>
      </w:r>
    </w:p>
    <w:p w14:paraId="04623D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（1）观察喷头与保护区域环境是否匹配，判定保护区域使用功能、危险性级别是否发生变化。</w:t>
      </w:r>
    </w:p>
    <w:p w14:paraId="47DCD5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（2）检查喷头外观有无明显磕碰伤痕或者损坏，有无喷头漏水或者被拆除等情况。</w:t>
      </w:r>
    </w:p>
    <w:p w14:paraId="7DECC1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（3）检查保护区域内是否有影响喷头正常使用的吊顶装修，或者新增装饰物、隔断、高大家具以及其他障碍物；若有上述情况，采用目测、尺量等方法，检查喷头保护面积、与障碍物间距等是否发生变化。</w:t>
      </w:r>
    </w:p>
    <w:p w14:paraId="7EB9C528" w14:textId="77777777" w:rsidR="00F265E7" w:rsidRDefault="00F265E7">
      <w:pPr>
        <w:spacing w:line="0" w:lineRule="atLeast"/>
        <w:rPr>
          <w:rFonts w:ascii="楷体" w:eastAsia="楷体" w:hAnsi="楷体" w:hint="eastAsia"/>
          <w:szCs w:val="21"/>
        </w:rPr>
      </w:pPr>
    </w:p>
    <w:p w14:paraId="37CD9C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2.自动喷水灭火系统的维护管理中，建筑管理使用单位至少（  ）组织一次系统全面巡查。</w:t>
      </w:r>
    </w:p>
    <w:p w14:paraId="65F2DB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A.每日</w:t>
      </w:r>
      <w:r>
        <w:rPr>
          <w:rFonts w:ascii="楷体" w:eastAsia="楷体" w:hAnsi="楷体" w:hint="eastAsia"/>
          <w:color w:val="FF0000"/>
          <w:szCs w:val="21"/>
        </w:rPr>
        <w:tab/>
      </w:r>
    </w:p>
    <w:p w14:paraId="30D490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B.每周</w:t>
      </w:r>
      <w:r>
        <w:rPr>
          <w:rFonts w:ascii="楷体" w:eastAsia="楷体" w:hAnsi="楷体" w:hint="eastAsia"/>
          <w:color w:val="FF0000"/>
          <w:szCs w:val="21"/>
        </w:rPr>
        <w:tab/>
      </w:r>
    </w:p>
    <w:p w14:paraId="65CAF6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C.每月</w:t>
      </w:r>
      <w:r>
        <w:rPr>
          <w:rFonts w:ascii="楷体" w:eastAsia="楷体" w:hAnsi="楷体" w:hint="eastAsia"/>
          <w:color w:val="FF0000"/>
          <w:szCs w:val="21"/>
        </w:rPr>
        <w:tab/>
      </w:r>
    </w:p>
    <w:p w14:paraId="3654F1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D.每季</w:t>
      </w:r>
    </w:p>
    <w:p w14:paraId="73BCD5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E5F2E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【解析】自动喷水灭火系统的维护管理中，建筑管理使用单位至少每日组织一次系统全面巡查。</w:t>
      </w:r>
    </w:p>
    <w:p w14:paraId="14863737" w14:textId="77777777" w:rsidR="00F265E7" w:rsidRDefault="00F265E7">
      <w:pPr>
        <w:spacing w:line="0" w:lineRule="atLeast"/>
        <w:rPr>
          <w:rFonts w:ascii="楷体" w:eastAsia="楷体" w:hAnsi="楷体" w:hint="eastAsia"/>
          <w:szCs w:val="21"/>
        </w:rPr>
      </w:pPr>
    </w:p>
    <w:p w14:paraId="7C0104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【知识点】自动喷水灭火系统周期性检查维护</w:t>
      </w:r>
    </w:p>
    <w:p w14:paraId="4E110C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F2988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1.系统的周期性检查维护中，每季度至少进行一次检查与维护的是（  ）。</w:t>
      </w:r>
    </w:p>
    <w:p w14:paraId="777712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A.喷头完好情况</w:t>
      </w:r>
      <w:r>
        <w:rPr>
          <w:rFonts w:ascii="楷体" w:eastAsia="楷体" w:hAnsi="楷体" w:hint="eastAsia"/>
          <w:color w:val="FF0000"/>
          <w:szCs w:val="21"/>
        </w:rPr>
        <w:tab/>
      </w:r>
    </w:p>
    <w:p w14:paraId="2E0B35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B.报警阀组的试水阀放水及其启动性能测试</w:t>
      </w:r>
    </w:p>
    <w:p w14:paraId="7F1C78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C.电磁阀启动测试</w:t>
      </w:r>
      <w:r>
        <w:rPr>
          <w:rFonts w:ascii="楷体" w:eastAsia="楷体" w:hAnsi="楷体" w:hint="eastAsia"/>
          <w:color w:val="FF0000"/>
          <w:szCs w:val="21"/>
        </w:rPr>
        <w:tab/>
      </w:r>
    </w:p>
    <w:p w14:paraId="025158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D.水泵接合器通水加压测试</w:t>
      </w:r>
    </w:p>
    <w:p w14:paraId="05B0D5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BF85B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【解析】下列项目至少每季度进行一次检查与维护：</w:t>
      </w:r>
    </w:p>
    <w:p w14:paraId="31DF7C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（1）报警阀组的试水阀放水及其启动性能测试。</w:t>
      </w:r>
    </w:p>
    <w:p w14:paraId="65B924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（2）室外阀门井中的控制阀门开启状况及其使用性能测试。</w:t>
      </w:r>
    </w:p>
    <w:p w14:paraId="0AB389D4" w14:textId="77777777" w:rsidR="00F265E7" w:rsidRDefault="00F265E7">
      <w:pPr>
        <w:spacing w:line="0" w:lineRule="atLeast"/>
        <w:rPr>
          <w:rFonts w:ascii="楷体" w:eastAsia="楷体" w:hAnsi="楷体" w:hint="eastAsia"/>
          <w:szCs w:val="21"/>
        </w:rPr>
      </w:pPr>
    </w:p>
    <w:p w14:paraId="24BB3F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2.报警阀组的试水阀防水及其启动性能测试应至少（  ）进行一次检查和维护。</w:t>
      </w:r>
    </w:p>
    <w:p w14:paraId="3E77D9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A.每季度</w:t>
      </w:r>
      <w:r>
        <w:rPr>
          <w:rFonts w:ascii="楷体" w:eastAsia="楷体" w:hAnsi="楷体" w:hint="eastAsia"/>
          <w:color w:val="FF0000"/>
          <w:szCs w:val="21"/>
        </w:rPr>
        <w:tab/>
      </w:r>
    </w:p>
    <w:p w14:paraId="16D9C8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B.每月</w:t>
      </w:r>
      <w:r>
        <w:rPr>
          <w:rFonts w:ascii="楷体" w:eastAsia="楷体" w:hAnsi="楷体" w:hint="eastAsia"/>
          <w:color w:val="FF0000"/>
          <w:szCs w:val="21"/>
        </w:rPr>
        <w:tab/>
      </w:r>
    </w:p>
    <w:p w14:paraId="3BE163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C.每周</w:t>
      </w:r>
      <w:r>
        <w:rPr>
          <w:rFonts w:ascii="楷体" w:eastAsia="楷体" w:hAnsi="楷体" w:hint="eastAsia"/>
          <w:color w:val="FF0000"/>
          <w:szCs w:val="21"/>
        </w:rPr>
        <w:tab/>
      </w:r>
    </w:p>
    <w:p w14:paraId="50C365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D.每日</w:t>
      </w:r>
    </w:p>
    <w:p w14:paraId="7316B0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87A6D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【解析】下列项目至少每季度进行一次检查与维护：</w:t>
      </w:r>
    </w:p>
    <w:p w14:paraId="1BBE50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（1）报警阀组的试水阀放水及其启动性能测试。</w:t>
      </w:r>
    </w:p>
    <w:p w14:paraId="6F352B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（2）室外阀门井中的控制阀门开启状况及其使用性能测试。</w:t>
      </w:r>
    </w:p>
    <w:p w14:paraId="65D9C07F" w14:textId="77777777" w:rsidR="00F265E7" w:rsidRDefault="00F265E7">
      <w:pPr>
        <w:spacing w:line="0" w:lineRule="atLeast"/>
        <w:rPr>
          <w:rFonts w:ascii="楷体" w:eastAsia="楷体" w:hAnsi="楷体" w:hint="eastAsia"/>
          <w:szCs w:val="21"/>
        </w:rPr>
      </w:pPr>
    </w:p>
    <w:p w14:paraId="6DBAC5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314887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1.自动喷水灭火系统维护管理时，下列哪些项目至少每年进行一次检查与维护（  ）。</w:t>
      </w:r>
    </w:p>
    <w:p w14:paraId="467FD7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A.水泵接合器通水加压测试 </w:t>
      </w:r>
    </w:p>
    <w:p w14:paraId="3187D6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B.水源供水能力测试</w:t>
      </w:r>
    </w:p>
    <w:p w14:paraId="433EC6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C.报警阀组的试水阀放水及其启动性能测试</w:t>
      </w:r>
    </w:p>
    <w:p w14:paraId="5A5994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D.过滤器排渣、完好状态检查。</w:t>
      </w:r>
    </w:p>
    <w:p w14:paraId="39B3F2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E.喷头完好状况、备用量及异物清除等检查</w:t>
      </w:r>
    </w:p>
    <w:p w14:paraId="476C5D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w:t>
      </w:r>
    </w:p>
    <w:p w14:paraId="2357F1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【解析】下列项目至少每年进行一次检查与维护：</w:t>
      </w:r>
    </w:p>
    <w:p w14:paraId="7FE899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（1）水源供水能力测试。</w:t>
      </w:r>
    </w:p>
    <w:p w14:paraId="1960B6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（2）水泵接合器通水加压测试。</w:t>
      </w:r>
    </w:p>
    <w:p w14:paraId="2E563B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（3）储水设备结构材料检查。</w:t>
      </w:r>
    </w:p>
    <w:p w14:paraId="3D40E6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（4）系统联动测试。</w:t>
      </w:r>
    </w:p>
    <w:p w14:paraId="7DD9F9E6" w14:textId="77777777" w:rsidR="00F265E7" w:rsidRDefault="00F265E7">
      <w:pPr>
        <w:spacing w:line="0" w:lineRule="atLeast"/>
        <w:rPr>
          <w:rFonts w:ascii="楷体" w:eastAsia="楷体" w:hAnsi="楷体" w:hint="eastAsia"/>
          <w:szCs w:val="21"/>
        </w:rPr>
      </w:pPr>
    </w:p>
    <w:p w14:paraId="2E54F9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【知识点】自动喷水灭火系统年度检测</w:t>
      </w:r>
    </w:p>
    <w:p w14:paraId="0CFCE9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DA13A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1.自动喷水灭火系统年度检测，重点检查喷头选型与保护区域的使用功能、危险性等级等匹配情况，核查闭式喷头玻璃泡色标高于保护区域环境最高温度（  ）℃的要求，以及喷头无变形、附着物、悬挂物等影响使用的情况。</w:t>
      </w:r>
    </w:p>
    <w:p w14:paraId="0D459E7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w:t>
      </w:r>
      <w:r>
        <w:rPr>
          <w:rFonts w:ascii="楷体" w:eastAsia="楷体" w:hAnsi="楷体" w:hint="eastAsia"/>
          <w:color w:val="FF0000"/>
          <w:szCs w:val="21"/>
        </w:rPr>
        <w:t xml:space="preserve">   </w:t>
      </w:r>
      <w:r>
        <w:rPr>
          <w:rFonts w:ascii="楷体" w:eastAsia="楷体" w:hAnsi="楷体"/>
          <w:color w:val="FF0000"/>
          <w:szCs w:val="21"/>
        </w:rPr>
        <w:t>B.30</w:t>
      </w:r>
      <w:r>
        <w:rPr>
          <w:rFonts w:ascii="楷体" w:eastAsia="楷体" w:hAnsi="楷体" w:hint="eastAsia"/>
          <w:color w:val="FF0000"/>
          <w:szCs w:val="21"/>
        </w:rPr>
        <w:t xml:space="preserve">   </w:t>
      </w:r>
      <w:r>
        <w:rPr>
          <w:rFonts w:ascii="楷体" w:eastAsia="楷体" w:hAnsi="楷体"/>
          <w:color w:val="FF0000"/>
          <w:szCs w:val="21"/>
        </w:rPr>
        <w:t>C.40</w:t>
      </w:r>
      <w:r>
        <w:rPr>
          <w:rFonts w:ascii="楷体" w:eastAsia="楷体" w:hAnsi="楷体" w:hint="eastAsia"/>
          <w:color w:val="FF0000"/>
          <w:szCs w:val="21"/>
        </w:rPr>
        <w:t xml:space="preserve">   </w:t>
      </w:r>
      <w:r>
        <w:rPr>
          <w:rFonts w:ascii="楷体" w:eastAsia="楷体" w:hAnsi="楷体"/>
          <w:color w:val="FF0000"/>
          <w:szCs w:val="21"/>
        </w:rPr>
        <w:t>D.42</w:t>
      </w:r>
    </w:p>
    <w:p w14:paraId="42DD31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AD0D3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【解析】重点检查喷头选型与保护区域的使用功能、危险性等级等匹配情况，核查闭式喷头玻璃泡色标高于保护区域环境最高温度30℃的要求，以及喷头无变形、附着物、悬挂物等影响使用的情况。</w:t>
      </w:r>
    </w:p>
    <w:p w14:paraId="784BA1E9" w14:textId="77777777" w:rsidR="00F265E7" w:rsidRDefault="00F265E7">
      <w:pPr>
        <w:spacing w:line="0" w:lineRule="atLeast"/>
        <w:rPr>
          <w:rFonts w:ascii="楷体" w:eastAsia="楷体" w:hAnsi="楷体" w:hint="eastAsia"/>
          <w:szCs w:val="21"/>
        </w:rPr>
      </w:pPr>
    </w:p>
    <w:p w14:paraId="088F53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2.自动喷水灭火系统年度检测，关于末端试水装置检测操作步骤下列说法错误的是（  ）。</w:t>
      </w:r>
    </w:p>
    <w:p w14:paraId="7D70A5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A.现场查看末端试水装置的阀门、压力表、试水接头及排水管等外观</w:t>
      </w:r>
    </w:p>
    <w:p w14:paraId="658B2D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B.关闭末端试水装置，读取并记录其压力表数值；开启末端试水装置的控制阀，待压力表指针晃动平稳后，读取并记录压力表数值</w:t>
      </w:r>
    </w:p>
    <w:p w14:paraId="275E1C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C.水泵自动启动3min后，读取并记录压力表数值，观察其变化情况</w:t>
      </w:r>
    </w:p>
    <w:p w14:paraId="6072D5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D.关闭末端试水装置，系统复位，恢复到工作状态</w:t>
      </w:r>
    </w:p>
    <w:p w14:paraId="3074A4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5CF14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【解析】检测操作步骤</w:t>
      </w:r>
    </w:p>
    <w:p w14:paraId="744EA0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①现场查看末端试水装置的阀门、压力表、试水接头及排水管等外观。</w:t>
      </w:r>
    </w:p>
    <w:p w14:paraId="07794D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②关闭末端试水装置，读取并记录其压力表数值。</w:t>
      </w:r>
    </w:p>
    <w:p w14:paraId="538CBB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③开启末端试水装置的控制阀，待压力表指针晃动平稳后，读取并记录压力表数值。</w:t>
      </w:r>
    </w:p>
    <w:p w14:paraId="58FEC2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④水泵自动启动5min后，读取并记录压力表数值，观察其变化情况。</w:t>
      </w:r>
    </w:p>
    <w:p w14:paraId="4072BF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⑤关闭末端试水装置，系统复位，恢复到工作状态。</w:t>
      </w:r>
    </w:p>
    <w:p w14:paraId="0D21C731" w14:textId="77777777" w:rsidR="00F265E7" w:rsidRDefault="00F265E7">
      <w:pPr>
        <w:spacing w:line="0" w:lineRule="atLeast"/>
        <w:rPr>
          <w:rFonts w:ascii="楷体" w:eastAsia="楷体" w:hAnsi="楷体" w:hint="eastAsia"/>
          <w:szCs w:val="21"/>
        </w:rPr>
      </w:pPr>
    </w:p>
    <w:p w14:paraId="63E34A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21B147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1.自动喷水灭火系统雨淋报警阀</w:t>
      </w:r>
      <w:proofErr w:type="gramStart"/>
      <w:r>
        <w:rPr>
          <w:rFonts w:ascii="楷体" w:eastAsia="楷体" w:hAnsi="楷体" w:hint="eastAsia"/>
          <w:color w:val="FF0000"/>
          <w:szCs w:val="21"/>
        </w:rPr>
        <w:t>组功能</w:t>
      </w:r>
      <w:proofErr w:type="gramEnd"/>
      <w:r>
        <w:rPr>
          <w:rFonts w:ascii="楷体" w:eastAsia="楷体" w:hAnsi="楷体" w:hint="eastAsia"/>
          <w:color w:val="FF0000"/>
          <w:szCs w:val="21"/>
        </w:rPr>
        <w:t>按照下列（  ）要求进行检测。</w:t>
      </w:r>
    </w:p>
    <w:p w14:paraId="29162E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A.检查雨淋报警阀</w:t>
      </w:r>
      <w:proofErr w:type="gramStart"/>
      <w:r>
        <w:rPr>
          <w:rFonts w:ascii="楷体" w:eastAsia="楷体" w:hAnsi="楷体" w:hint="eastAsia"/>
          <w:color w:val="FF0000"/>
          <w:szCs w:val="21"/>
        </w:rPr>
        <w:t>组及其</w:t>
      </w:r>
      <w:proofErr w:type="gramEnd"/>
      <w:r>
        <w:rPr>
          <w:rFonts w:ascii="楷体" w:eastAsia="楷体" w:hAnsi="楷体" w:hint="eastAsia"/>
          <w:color w:val="FF0000"/>
          <w:szCs w:val="21"/>
        </w:rPr>
        <w:t>消防水泵的控制方式，具有自动、手动启动控制方式</w:t>
      </w:r>
    </w:p>
    <w:p w14:paraId="530983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B.传动管控制的雨淋报警阀组，传动管泄压后，查看消防水泵、报警阀联动启动情况，动作准确及时</w:t>
      </w:r>
    </w:p>
    <w:p w14:paraId="2F0112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C.报警阀组动作后，检查消防控制设备，电磁阀、消防水泵与压力开关反馈信号准确</w:t>
      </w:r>
    </w:p>
    <w:p w14:paraId="572033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D.并联设置多台雨淋报警阀组的，报警信号发出后，检查其报警阀</w:t>
      </w:r>
      <w:proofErr w:type="gramStart"/>
      <w:r>
        <w:rPr>
          <w:rFonts w:ascii="楷体" w:eastAsia="楷体" w:hAnsi="楷体" w:hint="eastAsia"/>
          <w:color w:val="FF0000"/>
          <w:szCs w:val="21"/>
        </w:rPr>
        <w:t>组及其</w:t>
      </w:r>
      <w:proofErr w:type="gramEnd"/>
      <w:r>
        <w:rPr>
          <w:rFonts w:ascii="楷体" w:eastAsia="楷体" w:hAnsi="楷体" w:hint="eastAsia"/>
          <w:color w:val="FF0000"/>
          <w:szCs w:val="21"/>
        </w:rPr>
        <w:t>组件联动情况，联动控制逻辑关系符合消防设计要求</w:t>
      </w:r>
    </w:p>
    <w:p w14:paraId="095E0D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E.自动操作控制的水幕系统，测试其控制阀，启闭灵活可靠 </w:t>
      </w:r>
    </w:p>
    <w:p w14:paraId="7828CA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4FE2E6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【解析】雨淋报警阀</w:t>
      </w:r>
      <w:proofErr w:type="gramStart"/>
      <w:r>
        <w:rPr>
          <w:rFonts w:ascii="楷体" w:eastAsia="楷体" w:hAnsi="楷体" w:hint="eastAsia"/>
          <w:color w:val="FF0000"/>
          <w:szCs w:val="21"/>
        </w:rPr>
        <w:t>组功能</w:t>
      </w:r>
      <w:proofErr w:type="gramEnd"/>
      <w:r>
        <w:rPr>
          <w:rFonts w:ascii="楷体" w:eastAsia="楷体" w:hAnsi="楷体" w:hint="eastAsia"/>
          <w:color w:val="FF0000"/>
          <w:szCs w:val="21"/>
        </w:rPr>
        <w:t>按照下列要求进行检测：</w:t>
      </w:r>
    </w:p>
    <w:p w14:paraId="4EB603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①检查雨淋报警阀</w:t>
      </w:r>
      <w:proofErr w:type="gramStart"/>
      <w:r>
        <w:rPr>
          <w:rFonts w:ascii="楷体" w:eastAsia="楷体" w:hAnsi="楷体" w:hint="eastAsia"/>
          <w:color w:val="FF0000"/>
          <w:szCs w:val="21"/>
        </w:rPr>
        <w:t>组及其</w:t>
      </w:r>
      <w:proofErr w:type="gramEnd"/>
      <w:r>
        <w:rPr>
          <w:rFonts w:ascii="楷体" w:eastAsia="楷体" w:hAnsi="楷体" w:hint="eastAsia"/>
          <w:color w:val="FF0000"/>
          <w:szCs w:val="21"/>
        </w:rPr>
        <w:t>消防水泵的控制方式，具有自动、手动启动控制方式。</w:t>
      </w:r>
    </w:p>
    <w:p w14:paraId="37A7B5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②传动管控制的雨淋报警阀组，传动管泄压后，查看消防水泵、报警阀联动启动情况，动作准确及时。</w:t>
      </w:r>
    </w:p>
    <w:p w14:paraId="37F8FD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③报警信号发出后，检查压力开关动作情况，测量水力警</w:t>
      </w:r>
      <w:proofErr w:type="gramStart"/>
      <w:r>
        <w:rPr>
          <w:rFonts w:ascii="楷体" w:eastAsia="楷体" w:hAnsi="楷体" w:hint="eastAsia"/>
          <w:color w:val="FF0000"/>
          <w:szCs w:val="21"/>
        </w:rPr>
        <w:t>钤</w:t>
      </w:r>
      <w:proofErr w:type="gramEnd"/>
      <w:r>
        <w:rPr>
          <w:rFonts w:ascii="楷体" w:eastAsia="楷体" w:hAnsi="楷体" w:hint="eastAsia"/>
          <w:color w:val="FF0000"/>
          <w:szCs w:val="21"/>
        </w:rPr>
        <w:t>声强值，不得低于70dB。</w:t>
      </w:r>
    </w:p>
    <w:p w14:paraId="660F1D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④报警阀组动作后，检查消防控制设备，电磁阀、消防水泵与压力开关反馈信号准确。</w:t>
      </w:r>
    </w:p>
    <w:p w14:paraId="6CDD47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⑤并联设置多台雨淋报警阀组的，报警信号发出后，检查其报警阀</w:t>
      </w:r>
      <w:proofErr w:type="gramStart"/>
      <w:r>
        <w:rPr>
          <w:rFonts w:ascii="楷体" w:eastAsia="楷体" w:hAnsi="楷体" w:hint="eastAsia"/>
          <w:color w:val="FF0000"/>
          <w:szCs w:val="21"/>
        </w:rPr>
        <w:t>组及其</w:t>
      </w:r>
      <w:proofErr w:type="gramEnd"/>
      <w:r>
        <w:rPr>
          <w:rFonts w:ascii="楷体" w:eastAsia="楷体" w:hAnsi="楷体" w:hint="eastAsia"/>
          <w:color w:val="FF0000"/>
          <w:szCs w:val="21"/>
        </w:rPr>
        <w:t>组件联动情况，联动控制逻辑关系符合消防设计要求。</w:t>
      </w:r>
    </w:p>
    <w:p w14:paraId="001DB0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⑥手动操作控制的水幕系统，测试其控制阀，启闭灵活可靠。</w:t>
      </w:r>
    </w:p>
    <w:p w14:paraId="0E198649" w14:textId="77777777" w:rsidR="00F265E7" w:rsidRDefault="00F265E7">
      <w:pPr>
        <w:spacing w:line="0" w:lineRule="atLeast"/>
        <w:rPr>
          <w:rFonts w:ascii="楷体" w:eastAsia="楷体" w:hAnsi="楷体" w:hint="eastAsia"/>
          <w:szCs w:val="21"/>
        </w:rPr>
      </w:pPr>
    </w:p>
    <w:p w14:paraId="044160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【知识点】自动喷水灭火系统常见故障分析</w:t>
      </w:r>
    </w:p>
    <w:p w14:paraId="5B240A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10B208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1.下列不属于湿式报警阀组漏水原因的是（  ）。</w:t>
      </w:r>
    </w:p>
    <w:p w14:paraId="190EF5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A.限流装置过滤网被堵塞</w:t>
      </w:r>
      <w:r>
        <w:rPr>
          <w:rFonts w:ascii="楷体" w:eastAsia="楷体" w:hAnsi="楷体" w:hint="eastAsia"/>
          <w:color w:val="FF0000"/>
          <w:szCs w:val="21"/>
        </w:rPr>
        <w:tab/>
      </w:r>
    </w:p>
    <w:p w14:paraId="6DF3B0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w:t>
      </w:r>
      <w:proofErr w:type="gramStart"/>
      <w:r>
        <w:rPr>
          <w:rFonts w:ascii="楷体" w:eastAsia="楷体" w:hAnsi="楷体" w:hint="eastAsia"/>
          <w:color w:val="FF0000"/>
          <w:szCs w:val="21"/>
        </w:rPr>
        <w:t>阀瓣密封</w:t>
      </w:r>
      <w:proofErr w:type="gramEnd"/>
      <w:r>
        <w:rPr>
          <w:rFonts w:ascii="楷体" w:eastAsia="楷体" w:hAnsi="楷体" w:hint="eastAsia"/>
          <w:color w:val="FF0000"/>
          <w:szCs w:val="21"/>
        </w:rPr>
        <w:t>垫老化或者损坏</w:t>
      </w:r>
    </w:p>
    <w:p w14:paraId="38CE04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C.排水阀门未完全关闭</w:t>
      </w:r>
      <w:r>
        <w:rPr>
          <w:rFonts w:ascii="楷体" w:eastAsia="楷体" w:hAnsi="楷体" w:hint="eastAsia"/>
          <w:color w:val="FF0000"/>
          <w:szCs w:val="21"/>
        </w:rPr>
        <w:tab/>
      </w:r>
    </w:p>
    <w:p w14:paraId="528849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D.报警管路测试控制阀渗漏</w:t>
      </w:r>
    </w:p>
    <w:p w14:paraId="518053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31648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【解析】报警阀组漏水 </w:t>
      </w:r>
    </w:p>
    <w:p w14:paraId="48FB26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（1）故障原因分析</w:t>
      </w:r>
    </w:p>
    <w:p w14:paraId="660EF0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①排水阀门未完全关闭。</w:t>
      </w:r>
    </w:p>
    <w:p w14:paraId="6628C2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②阀瓣密封垫老化或者损坏。</w:t>
      </w:r>
    </w:p>
    <w:p w14:paraId="44B506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③系统侧管道接口渗漏。</w:t>
      </w:r>
    </w:p>
    <w:p w14:paraId="6FC0CC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④报警管路测试控制阀渗漏。</w:t>
      </w:r>
    </w:p>
    <w:p w14:paraId="52756A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⑤阀瓣组件与阀座之间因变形或者污垢、杂物阻挡出现不密封状态。</w:t>
      </w:r>
    </w:p>
    <w:p w14:paraId="7D9447EF" w14:textId="77777777" w:rsidR="00F265E7" w:rsidRDefault="00F265E7">
      <w:pPr>
        <w:spacing w:line="0" w:lineRule="atLeast"/>
        <w:rPr>
          <w:rFonts w:ascii="楷体" w:eastAsia="楷体" w:hAnsi="楷体" w:hint="eastAsia"/>
          <w:szCs w:val="21"/>
        </w:rPr>
      </w:pPr>
    </w:p>
    <w:p w14:paraId="3C9898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2.湿式报警阀检测时，开启测试阀，消防水泵不能正常启动的处理方法不包括（  ）。</w:t>
      </w:r>
    </w:p>
    <w:p w14:paraId="4519B0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A.将压力开关内的调压螺母调整到规定值</w:t>
      </w:r>
    </w:p>
    <w:p w14:paraId="059CB4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B.将控制模式设定为“自动”状态</w:t>
      </w:r>
    </w:p>
    <w:p w14:paraId="67C439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C.关紧排水控制阀门</w:t>
      </w:r>
    </w:p>
    <w:p w14:paraId="6DE1E8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D.逐一检查控制模块，采用其他方式启动消防水泵，核定问题模块，并予以更换 </w:t>
      </w:r>
    </w:p>
    <w:p w14:paraId="0EAA6B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AF6B3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【解析】开启测试阀，消防水泵不能正常启动。</w:t>
      </w:r>
    </w:p>
    <w:p w14:paraId="254769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（1）故障原因分析</w:t>
      </w:r>
    </w:p>
    <w:p w14:paraId="3FB794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①压力开关设定值不正确。</w:t>
      </w:r>
    </w:p>
    <w:p w14:paraId="00C7A4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②消防联动控制设备中的控制模块损坏。</w:t>
      </w:r>
    </w:p>
    <w:p w14:paraId="060255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③水泵控制柜、联动控制设备的控制模式未设定在“自动”状态。</w:t>
      </w:r>
    </w:p>
    <w:p w14:paraId="229F99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（2）故障处理</w:t>
      </w:r>
    </w:p>
    <w:p w14:paraId="5FD9AC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①将压力开关内的调压螺母调整到规定值。</w:t>
      </w:r>
    </w:p>
    <w:p w14:paraId="3CBAA3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②逐一检查控制模块，采用其它方式启动消防水泵，核定问题模块，并予以更换。</w:t>
      </w:r>
    </w:p>
    <w:p w14:paraId="5F1D03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③将控制模式设定为“自动”状态。</w:t>
      </w:r>
    </w:p>
    <w:p w14:paraId="7718B96B" w14:textId="77777777" w:rsidR="00F265E7" w:rsidRDefault="00F265E7">
      <w:pPr>
        <w:spacing w:line="0" w:lineRule="atLeast"/>
        <w:rPr>
          <w:rFonts w:ascii="楷体" w:eastAsia="楷体" w:hAnsi="楷体" w:hint="eastAsia"/>
          <w:szCs w:val="21"/>
        </w:rPr>
      </w:pPr>
    </w:p>
    <w:p w14:paraId="0A8E3B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D9714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1.雨淋报警阀组出现自动滴水阀漏水的情形，可能是由于（  ）。</w:t>
      </w:r>
    </w:p>
    <w:p w14:paraId="77FD7E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A.产品存在质量问题</w:t>
      </w:r>
      <w:r>
        <w:rPr>
          <w:rFonts w:ascii="楷体" w:eastAsia="楷体" w:hAnsi="楷体" w:hint="eastAsia"/>
          <w:color w:val="FF0000"/>
          <w:szCs w:val="21"/>
        </w:rPr>
        <w:tab/>
      </w:r>
    </w:p>
    <w:p w14:paraId="52DE93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B.水质过脏，有细小杂质进入复位装置密封面</w:t>
      </w:r>
    </w:p>
    <w:p w14:paraId="3FD48C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C.未按照安装图纸进行安装调试</w:t>
      </w:r>
    </w:p>
    <w:p w14:paraId="582C26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D.安装调试或者平时定期试验、实施灭火后，没有将系统侧管内的余水排尽</w:t>
      </w:r>
    </w:p>
    <w:p w14:paraId="30C8AD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E.雨淋报警阀隔膜球面中线密封处因施工遗留的杂物、不干净消防用水中的杂质等导致球状密封面不能完全密封</w:t>
      </w:r>
    </w:p>
    <w:p w14:paraId="1DA981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0ADBDA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【解析】雨淋报警阀组常见故障分析、处理自动滴水阀漏水</w:t>
      </w:r>
    </w:p>
    <w:p w14:paraId="2F476C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（1）故障原因分析</w:t>
      </w:r>
    </w:p>
    <w:p w14:paraId="620BC2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①产品存在质量问题。</w:t>
      </w:r>
    </w:p>
    <w:p w14:paraId="783519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②安装调试或者平时定期试验、实施灭火后，没有将系统侧管内的余水排尽。</w:t>
      </w:r>
    </w:p>
    <w:p w14:paraId="281403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③雨淋报警阀隔膜球面中线密封处因施工遗留的杂物、不干净消防用水中的杂质等导致球状密封面不能完全密封。</w:t>
      </w:r>
    </w:p>
    <w:p w14:paraId="22D18776" w14:textId="77777777" w:rsidR="00F265E7" w:rsidRDefault="00F265E7">
      <w:pPr>
        <w:spacing w:line="0" w:lineRule="atLeast"/>
        <w:rPr>
          <w:rFonts w:ascii="楷体" w:eastAsia="楷体" w:hAnsi="楷体" w:hint="eastAsia"/>
          <w:szCs w:val="21"/>
        </w:rPr>
      </w:pPr>
    </w:p>
    <w:p w14:paraId="5B4685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2.湿式报警阀组出现报警阀组漏水的情形，可能是由于（  ）。</w:t>
      </w:r>
    </w:p>
    <w:p w14:paraId="3B83D0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A.未按照安装图纸进行安装调试</w:t>
      </w:r>
      <w:r>
        <w:rPr>
          <w:rFonts w:ascii="楷体" w:eastAsia="楷体" w:hAnsi="楷体" w:hint="eastAsia"/>
          <w:color w:val="FF0000"/>
          <w:szCs w:val="21"/>
        </w:rPr>
        <w:tab/>
      </w:r>
    </w:p>
    <w:p w14:paraId="4AE6CD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B.排水阀门未完全关闭</w:t>
      </w:r>
    </w:p>
    <w:p w14:paraId="1363F0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proofErr w:type="gramStart"/>
      <w:r>
        <w:rPr>
          <w:rFonts w:ascii="楷体" w:eastAsia="楷体" w:hAnsi="楷体" w:hint="eastAsia"/>
          <w:color w:val="FF0000"/>
          <w:szCs w:val="21"/>
        </w:rPr>
        <w:t>阀瓣密封</w:t>
      </w:r>
      <w:proofErr w:type="gramEnd"/>
      <w:r>
        <w:rPr>
          <w:rFonts w:ascii="楷体" w:eastAsia="楷体" w:hAnsi="楷体" w:hint="eastAsia"/>
          <w:color w:val="FF0000"/>
          <w:szCs w:val="21"/>
        </w:rPr>
        <w:t>垫老化或者损坏</w:t>
      </w:r>
      <w:r>
        <w:rPr>
          <w:rFonts w:ascii="楷体" w:eastAsia="楷体" w:hAnsi="楷体" w:hint="eastAsia"/>
          <w:color w:val="FF0000"/>
          <w:szCs w:val="21"/>
        </w:rPr>
        <w:tab/>
      </w:r>
    </w:p>
    <w:p w14:paraId="7C0366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D.系统侧管道接口渗漏</w:t>
      </w:r>
    </w:p>
    <w:p w14:paraId="297EC0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E.报警管路测试控制阀渗漏</w:t>
      </w:r>
    </w:p>
    <w:p w14:paraId="7E9B28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215EB5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【解析】报警阀组漏水</w:t>
      </w:r>
    </w:p>
    <w:p w14:paraId="4965EF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（1）故障原因分析</w:t>
      </w:r>
    </w:p>
    <w:p w14:paraId="66929F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①排水阀门未完全关闭。</w:t>
      </w:r>
    </w:p>
    <w:p w14:paraId="21EE56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②阀瓣密封垫老化或者损坏。</w:t>
      </w:r>
    </w:p>
    <w:p w14:paraId="4F6908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③系统侧管道接口渗漏。</w:t>
      </w:r>
    </w:p>
    <w:p w14:paraId="0B77B1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④报警管路测试控制阀渗漏。</w:t>
      </w:r>
    </w:p>
    <w:p w14:paraId="09E8F7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⑤阀瓣组件与阀座之间因变形或者污垢、杂物阻挡出现不密封状态。</w:t>
      </w:r>
    </w:p>
    <w:p w14:paraId="4967AF96" w14:textId="77777777" w:rsidR="00F265E7" w:rsidRDefault="00F265E7">
      <w:pPr>
        <w:spacing w:line="0" w:lineRule="atLeast"/>
        <w:rPr>
          <w:rFonts w:ascii="楷体" w:eastAsia="楷体" w:hAnsi="楷体" w:hint="eastAsia"/>
          <w:szCs w:val="21"/>
        </w:rPr>
      </w:pPr>
    </w:p>
    <w:p w14:paraId="29C7FB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第五章 水喷雾灭火系统</w:t>
      </w:r>
    </w:p>
    <w:p w14:paraId="781336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系统构成</w:t>
      </w:r>
    </w:p>
    <w:p w14:paraId="1414DB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【知识点】水喷雾灭火系统构成</w:t>
      </w:r>
    </w:p>
    <w:p w14:paraId="7F3FAF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946C9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  ）是由水源、供水设备、管道、雨</w:t>
      </w:r>
      <w:proofErr w:type="gramStart"/>
      <w:r>
        <w:rPr>
          <w:rFonts w:ascii="楷体" w:eastAsia="楷体" w:hAnsi="楷体" w:hint="eastAsia"/>
          <w:color w:val="FF0000"/>
          <w:szCs w:val="21"/>
        </w:rPr>
        <w:t>淋阀组</w:t>
      </w:r>
      <w:proofErr w:type="gramEnd"/>
      <w:r>
        <w:rPr>
          <w:rFonts w:ascii="楷体" w:eastAsia="楷体" w:hAnsi="楷体" w:hint="eastAsia"/>
          <w:color w:val="FF0000"/>
          <w:szCs w:val="21"/>
        </w:rPr>
        <w:t>、过滤器和水雾喷头等组成，向保护对象喷射水雾灭火或防护冷却的灭火系统。</w:t>
      </w:r>
    </w:p>
    <w:p w14:paraId="3BAFB8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A.气体灭火系统</w:t>
      </w:r>
      <w:r>
        <w:rPr>
          <w:rFonts w:ascii="楷体" w:eastAsia="楷体" w:hAnsi="楷体" w:hint="eastAsia"/>
          <w:color w:val="FF0000"/>
          <w:szCs w:val="21"/>
        </w:rPr>
        <w:tab/>
      </w:r>
    </w:p>
    <w:p w14:paraId="5F35F9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B.泡沫灭火系统</w:t>
      </w:r>
      <w:r>
        <w:rPr>
          <w:rFonts w:ascii="楷体" w:eastAsia="楷体" w:hAnsi="楷体" w:hint="eastAsia"/>
          <w:color w:val="FF0000"/>
          <w:szCs w:val="21"/>
        </w:rPr>
        <w:tab/>
      </w:r>
    </w:p>
    <w:p w14:paraId="34BF4C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C.细水雾灭火系统</w:t>
      </w:r>
      <w:r>
        <w:rPr>
          <w:rFonts w:ascii="楷体" w:eastAsia="楷体" w:hAnsi="楷体" w:hint="eastAsia"/>
          <w:color w:val="FF0000"/>
          <w:szCs w:val="21"/>
        </w:rPr>
        <w:tab/>
      </w:r>
    </w:p>
    <w:p w14:paraId="29F62D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D.水喷雾灭火系统</w:t>
      </w:r>
    </w:p>
    <w:p w14:paraId="644BFE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25CA6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【解析】水喷雾灭火系统是由水源、供水设备、管道、雨</w:t>
      </w:r>
      <w:proofErr w:type="gramStart"/>
      <w:r>
        <w:rPr>
          <w:rFonts w:ascii="楷体" w:eastAsia="楷体" w:hAnsi="楷体" w:hint="eastAsia"/>
          <w:color w:val="FF0000"/>
          <w:szCs w:val="21"/>
        </w:rPr>
        <w:t>淋阀组</w:t>
      </w:r>
      <w:proofErr w:type="gramEnd"/>
      <w:r>
        <w:rPr>
          <w:rFonts w:ascii="楷体" w:eastAsia="楷体" w:hAnsi="楷体" w:hint="eastAsia"/>
          <w:color w:val="FF0000"/>
          <w:szCs w:val="21"/>
        </w:rPr>
        <w:t>、过滤器和水雾喷头等组成，向保护对象喷射水雾灭火或防护冷却的灭火系统。</w:t>
      </w:r>
    </w:p>
    <w:p w14:paraId="475A8528" w14:textId="77777777" w:rsidR="00F265E7" w:rsidRDefault="00F265E7">
      <w:pPr>
        <w:spacing w:line="0" w:lineRule="atLeast"/>
        <w:rPr>
          <w:rFonts w:ascii="楷体" w:eastAsia="楷体" w:hAnsi="楷体" w:hint="eastAsia"/>
          <w:szCs w:val="21"/>
        </w:rPr>
      </w:pPr>
    </w:p>
    <w:p w14:paraId="76B319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  ）主要以水为灭火介质，采用水雾喷头在压力作用下喷洒水雾进行灭火或控火，是一种灭火效能较高、适用范围较广的灭火系统。</w:t>
      </w:r>
    </w:p>
    <w:p w14:paraId="4FF3ED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A.气体灭火系统</w:t>
      </w:r>
      <w:r>
        <w:rPr>
          <w:rFonts w:ascii="楷体" w:eastAsia="楷体" w:hAnsi="楷体" w:hint="eastAsia"/>
          <w:color w:val="FF0000"/>
          <w:szCs w:val="21"/>
        </w:rPr>
        <w:tab/>
      </w:r>
    </w:p>
    <w:p w14:paraId="5BFC8C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B.泡沫灭火系统</w:t>
      </w:r>
      <w:r>
        <w:rPr>
          <w:rFonts w:ascii="楷体" w:eastAsia="楷体" w:hAnsi="楷体" w:hint="eastAsia"/>
          <w:color w:val="FF0000"/>
          <w:szCs w:val="21"/>
        </w:rPr>
        <w:tab/>
      </w:r>
    </w:p>
    <w:p w14:paraId="029A48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C.干粉灭火系统</w:t>
      </w:r>
      <w:r>
        <w:rPr>
          <w:rFonts w:ascii="楷体" w:eastAsia="楷体" w:hAnsi="楷体" w:hint="eastAsia"/>
          <w:color w:val="FF0000"/>
          <w:szCs w:val="21"/>
        </w:rPr>
        <w:tab/>
      </w:r>
    </w:p>
    <w:p w14:paraId="73D692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D.水喷雾灭火系统</w:t>
      </w:r>
    </w:p>
    <w:p w14:paraId="09C93C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823D1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【解析】水喷雾灭火系统主要以水为灭火介质，采用水雾喷头在压力作用下喷洒水雾进行灭火或控火，是一种灭火效能较高、适用范围较广的灭火系统。</w:t>
      </w:r>
    </w:p>
    <w:p w14:paraId="6115AB30" w14:textId="77777777" w:rsidR="00F265E7" w:rsidRDefault="00F265E7">
      <w:pPr>
        <w:spacing w:line="0" w:lineRule="atLeast"/>
        <w:rPr>
          <w:rFonts w:ascii="楷体" w:eastAsia="楷体" w:hAnsi="楷体" w:hint="eastAsia"/>
          <w:szCs w:val="21"/>
        </w:rPr>
      </w:pPr>
    </w:p>
    <w:p w14:paraId="175547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系统组件（设备）安装前检查</w:t>
      </w:r>
    </w:p>
    <w:p w14:paraId="3DA4C5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【知识点】系统组件（设备）安装前检查</w:t>
      </w:r>
    </w:p>
    <w:p w14:paraId="75277A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6A5B6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1.水喷雾灭火系统报警阀进行渗漏试验时，试验压力应为额定工作压力的（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，保压时间不应小于5min。</w:t>
      </w:r>
      <w:proofErr w:type="gramStart"/>
      <w:r>
        <w:rPr>
          <w:rFonts w:ascii="楷体" w:eastAsia="楷体" w:hAnsi="楷体" w:hint="eastAsia"/>
          <w:color w:val="FF0000"/>
          <w:szCs w:val="21"/>
        </w:rPr>
        <w:t>阀瓣处</w:t>
      </w:r>
      <w:proofErr w:type="gramEnd"/>
      <w:r>
        <w:rPr>
          <w:rFonts w:ascii="楷体" w:eastAsia="楷体" w:hAnsi="楷体" w:hint="eastAsia"/>
          <w:color w:val="FF0000"/>
          <w:szCs w:val="21"/>
        </w:rPr>
        <w:t>应无渗漏。</w:t>
      </w:r>
    </w:p>
    <w:p w14:paraId="1E467DB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color w:val="FF0000"/>
          <w:szCs w:val="21"/>
        </w:rPr>
        <w:tab/>
        <w:t>B.2</w:t>
      </w:r>
      <w:r>
        <w:rPr>
          <w:rFonts w:ascii="楷体" w:eastAsia="楷体" w:hAnsi="楷体"/>
          <w:color w:val="FF0000"/>
          <w:szCs w:val="21"/>
        </w:rPr>
        <w:tab/>
        <w:t>C.2.5</w:t>
      </w:r>
      <w:r>
        <w:rPr>
          <w:rFonts w:ascii="楷体" w:eastAsia="楷体" w:hAnsi="楷体"/>
          <w:color w:val="FF0000"/>
          <w:szCs w:val="21"/>
        </w:rPr>
        <w:tab/>
        <w:t>D.3</w:t>
      </w:r>
    </w:p>
    <w:p w14:paraId="1151E9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E8A69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【解析】水喷雾灭火系统报警阀应进行渗漏试验。试验压力应为额定工作压力的2倍，保压时间不应小于5min。</w:t>
      </w:r>
      <w:proofErr w:type="gramStart"/>
      <w:r>
        <w:rPr>
          <w:rFonts w:ascii="楷体" w:eastAsia="楷体" w:hAnsi="楷体" w:hint="eastAsia"/>
          <w:color w:val="FF0000"/>
          <w:szCs w:val="21"/>
        </w:rPr>
        <w:t>阀瓣处</w:t>
      </w:r>
      <w:proofErr w:type="gramEnd"/>
      <w:r>
        <w:rPr>
          <w:rFonts w:ascii="楷体" w:eastAsia="楷体" w:hAnsi="楷体" w:hint="eastAsia"/>
          <w:color w:val="FF0000"/>
          <w:szCs w:val="21"/>
        </w:rPr>
        <w:t>应无渗漏。</w:t>
      </w:r>
    </w:p>
    <w:p w14:paraId="6EF29EA5" w14:textId="77777777" w:rsidR="00F265E7" w:rsidRDefault="00F265E7">
      <w:pPr>
        <w:spacing w:line="0" w:lineRule="atLeast"/>
        <w:rPr>
          <w:rFonts w:ascii="楷体" w:eastAsia="楷体" w:hAnsi="楷体" w:hint="eastAsia"/>
          <w:szCs w:val="21"/>
        </w:rPr>
      </w:pPr>
    </w:p>
    <w:p w14:paraId="6CBD06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2.水喷雾灭火系统的报警阀应进行（  ）试验。</w:t>
      </w:r>
    </w:p>
    <w:p w14:paraId="2AC128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A.水压</w:t>
      </w:r>
      <w:r>
        <w:rPr>
          <w:rFonts w:ascii="楷体" w:eastAsia="楷体" w:hAnsi="楷体" w:hint="eastAsia"/>
          <w:color w:val="FF0000"/>
          <w:szCs w:val="21"/>
        </w:rPr>
        <w:tab/>
      </w:r>
    </w:p>
    <w:p w14:paraId="4F40FF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B.渗漏</w:t>
      </w:r>
      <w:r>
        <w:rPr>
          <w:rFonts w:ascii="楷体" w:eastAsia="楷体" w:hAnsi="楷体" w:hint="eastAsia"/>
          <w:color w:val="FF0000"/>
          <w:szCs w:val="21"/>
        </w:rPr>
        <w:tab/>
      </w:r>
    </w:p>
    <w:p w14:paraId="0B9AC9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C.强度</w:t>
      </w:r>
      <w:r>
        <w:rPr>
          <w:rFonts w:ascii="楷体" w:eastAsia="楷体" w:hAnsi="楷体" w:hint="eastAsia"/>
          <w:color w:val="FF0000"/>
          <w:szCs w:val="21"/>
        </w:rPr>
        <w:tab/>
      </w:r>
    </w:p>
    <w:p w14:paraId="4C427E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D.气压</w:t>
      </w:r>
    </w:p>
    <w:p w14:paraId="2DE93A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76D22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【解析】水喷雾灭火系统的报警阀应进行渗漏试验。试验压力应为额定工作压力的2倍，保压时间不应小于5min。</w:t>
      </w:r>
      <w:proofErr w:type="gramStart"/>
      <w:r>
        <w:rPr>
          <w:rFonts w:ascii="楷体" w:eastAsia="楷体" w:hAnsi="楷体" w:hint="eastAsia"/>
          <w:color w:val="FF0000"/>
          <w:szCs w:val="21"/>
        </w:rPr>
        <w:t>阀瓣处</w:t>
      </w:r>
      <w:proofErr w:type="gramEnd"/>
      <w:r>
        <w:rPr>
          <w:rFonts w:ascii="楷体" w:eastAsia="楷体" w:hAnsi="楷体" w:hint="eastAsia"/>
          <w:color w:val="FF0000"/>
          <w:szCs w:val="21"/>
        </w:rPr>
        <w:t>应无渗漏。</w:t>
      </w:r>
    </w:p>
    <w:p w14:paraId="60C74856" w14:textId="77777777" w:rsidR="00F265E7" w:rsidRDefault="00F265E7">
      <w:pPr>
        <w:spacing w:line="0" w:lineRule="atLeast"/>
        <w:rPr>
          <w:rFonts w:ascii="楷体" w:eastAsia="楷体" w:hAnsi="楷体" w:hint="eastAsia"/>
          <w:szCs w:val="21"/>
        </w:rPr>
      </w:pPr>
    </w:p>
    <w:p w14:paraId="582F04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系统安装调试与检测验收</w:t>
      </w:r>
    </w:p>
    <w:p w14:paraId="1ED431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【知识点】水喷雾灭火系统主要组件安装与调试</w:t>
      </w:r>
    </w:p>
    <w:p w14:paraId="4D8479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1.水喷雾灭火系统报警阀组安装顺序描述正确的是（  ）。</w:t>
      </w:r>
    </w:p>
    <w:p w14:paraId="6E2B52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A.水源控制阀→报警阀辅助管道→报警阀</w:t>
      </w:r>
    </w:p>
    <w:p w14:paraId="0F0BCD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B.水源控制阀</w:t>
      </w:r>
      <w:proofErr w:type="gramStart"/>
      <w:r>
        <w:rPr>
          <w:rFonts w:ascii="楷体" w:eastAsia="楷体" w:hAnsi="楷体" w:hint="eastAsia"/>
          <w:color w:val="FF0000"/>
          <w:szCs w:val="21"/>
        </w:rPr>
        <w:t>→报警阀→报警阀</w:t>
      </w:r>
      <w:proofErr w:type="gramEnd"/>
      <w:r>
        <w:rPr>
          <w:rFonts w:ascii="楷体" w:eastAsia="楷体" w:hAnsi="楷体" w:hint="eastAsia"/>
          <w:color w:val="FF0000"/>
          <w:szCs w:val="21"/>
        </w:rPr>
        <w:t>辅助管道</w:t>
      </w:r>
    </w:p>
    <w:p w14:paraId="52D9C0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C.报警阀→水源控制阀→报警阀辅助管道</w:t>
      </w:r>
    </w:p>
    <w:p w14:paraId="06A918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D.报警阀→报警阀辅助管道→水源控制阀</w:t>
      </w:r>
    </w:p>
    <w:p w14:paraId="2017EA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08EAD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【解析】报警阀组安装前应对供水管网试压、冲洗合格。安装顺序应先安装水源控制阀、报警阀，然后进行报警阀辅助管道的连接，水源控制阀、报警阀与配水干管的连接，应使水流方向一致。</w:t>
      </w:r>
    </w:p>
    <w:p w14:paraId="0CA38FED" w14:textId="77777777" w:rsidR="00F265E7" w:rsidRDefault="00F265E7">
      <w:pPr>
        <w:spacing w:line="0" w:lineRule="atLeast"/>
        <w:rPr>
          <w:rFonts w:ascii="楷体" w:eastAsia="楷体" w:hAnsi="楷体" w:hint="eastAsia"/>
          <w:szCs w:val="21"/>
        </w:rPr>
      </w:pPr>
    </w:p>
    <w:p w14:paraId="79D52A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2.水喷雾灭火系统报警阀组安装距室内地面高度宜为（  ）m。</w:t>
      </w:r>
    </w:p>
    <w:p w14:paraId="01DD7A6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A.0.8m</w:t>
      </w:r>
      <w:r>
        <w:rPr>
          <w:rFonts w:ascii="楷体" w:eastAsia="楷体" w:hAnsi="楷体"/>
          <w:color w:val="FF0000"/>
          <w:szCs w:val="21"/>
        </w:rPr>
        <w:tab/>
        <w:t>B.1.2m</w:t>
      </w:r>
      <w:r>
        <w:rPr>
          <w:rFonts w:ascii="楷体" w:eastAsia="楷体" w:hAnsi="楷体"/>
          <w:color w:val="FF0000"/>
          <w:szCs w:val="21"/>
        </w:rPr>
        <w:tab/>
        <w:t>C.1.5m</w:t>
      </w:r>
      <w:r>
        <w:rPr>
          <w:rFonts w:ascii="楷体" w:eastAsia="楷体" w:hAnsi="楷体"/>
          <w:color w:val="FF0000"/>
          <w:szCs w:val="21"/>
        </w:rPr>
        <w:tab/>
        <w:t>D.2.0m</w:t>
      </w:r>
    </w:p>
    <w:p w14:paraId="28AE92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4C4359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【解析】水喷雾灭火系统报警阀组安装距室内地面高度宜为1.2m，两侧与墙的距离不应小于0.5m，正面与墙的距离不应小于1.2m。 </w:t>
      </w:r>
    </w:p>
    <w:p w14:paraId="4EC7EB73" w14:textId="77777777" w:rsidR="00F265E7" w:rsidRDefault="00F265E7">
      <w:pPr>
        <w:spacing w:line="0" w:lineRule="atLeast"/>
        <w:rPr>
          <w:rFonts w:ascii="楷体" w:eastAsia="楷体" w:hAnsi="楷体" w:hint="eastAsia"/>
          <w:szCs w:val="21"/>
        </w:rPr>
      </w:pPr>
    </w:p>
    <w:p w14:paraId="66A06A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3.报警阀组安装的位置不符合设计要求的是（  ）。</w:t>
      </w:r>
    </w:p>
    <w:p w14:paraId="331435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A.当设计无要求时，宜靠近保护对象附近并便于操作的地点</w:t>
      </w:r>
    </w:p>
    <w:p w14:paraId="2948DA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B.距室内地面高度宜为1.2 m</w:t>
      </w:r>
    </w:p>
    <w:p w14:paraId="6AE916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C.两侧与墙的距离不应小于0.5 m</w:t>
      </w:r>
    </w:p>
    <w:p w14:paraId="0B094E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D.正面与墙的距离不应小于0.5 m</w:t>
      </w:r>
    </w:p>
    <w:p w14:paraId="7F035C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3EFE95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【解析】报警阀组安装的位置应符合设计要求；当设计无要求时，宜靠近保护对象附近并便于操作的地点。距室内地面高度宜为1.2 m，两侧与墙的距离不应小于0.5 m，正面与墙的距离不应小于1.2 m；报警阀组凸出部位之间的距离不应小于0.5 m、安装报警阀组的室内地面应有排水设施。</w:t>
      </w:r>
    </w:p>
    <w:p w14:paraId="47CA592C" w14:textId="77777777" w:rsidR="00F265E7" w:rsidRDefault="00F265E7">
      <w:pPr>
        <w:spacing w:line="0" w:lineRule="atLeast"/>
        <w:rPr>
          <w:rFonts w:ascii="楷体" w:eastAsia="楷体" w:hAnsi="楷体" w:hint="eastAsia"/>
          <w:szCs w:val="21"/>
        </w:rPr>
      </w:pPr>
    </w:p>
    <w:p w14:paraId="38CBD0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4.管网冲洗宜设临时专用排水管道，其排放应畅通和安全。排水管道的截面面积不得小于被冲洗管道截面面积的（  ）%。</w:t>
      </w:r>
    </w:p>
    <w:p w14:paraId="7DF8EE6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w:t>
      </w:r>
      <w:r>
        <w:rPr>
          <w:rFonts w:ascii="楷体" w:eastAsia="楷体" w:hAnsi="楷体" w:hint="eastAsia"/>
          <w:color w:val="FF0000"/>
          <w:szCs w:val="21"/>
        </w:rPr>
        <w:t xml:space="preserve">   </w:t>
      </w:r>
      <w:r>
        <w:rPr>
          <w:rFonts w:ascii="楷体" w:eastAsia="楷体" w:hAnsi="楷体"/>
          <w:color w:val="FF0000"/>
          <w:szCs w:val="21"/>
        </w:rPr>
        <w:t>B.40</w:t>
      </w:r>
      <w:r>
        <w:rPr>
          <w:rFonts w:ascii="楷体" w:eastAsia="楷体" w:hAnsi="楷体" w:hint="eastAsia"/>
          <w:color w:val="FF0000"/>
          <w:szCs w:val="21"/>
        </w:rPr>
        <w:t xml:space="preserve">   </w:t>
      </w:r>
      <w:r>
        <w:rPr>
          <w:rFonts w:ascii="楷体" w:eastAsia="楷体" w:hAnsi="楷体"/>
          <w:color w:val="FF0000"/>
          <w:szCs w:val="21"/>
        </w:rPr>
        <w:t>C.60</w:t>
      </w:r>
      <w:r>
        <w:rPr>
          <w:rFonts w:ascii="楷体" w:eastAsia="楷体" w:hAnsi="楷体" w:hint="eastAsia"/>
          <w:color w:val="FF0000"/>
          <w:szCs w:val="21"/>
        </w:rPr>
        <w:t xml:space="preserve">   </w:t>
      </w:r>
      <w:r>
        <w:rPr>
          <w:rFonts w:ascii="楷体" w:eastAsia="楷体" w:hAnsi="楷体"/>
          <w:color w:val="FF0000"/>
          <w:szCs w:val="21"/>
        </w:rPr>
        <w:t>D.80</w:t>
      </w:r>
    </w:p>
    <w:p w14:paraId="51DF50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F107E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【解析】管网冲洗宜设临时专用排水管道，其排放应畅通和安全。排水管道的截面面积不得小于被冲洗管道截面面积的60%。</w:t>
      </w:r>
    </w:p>
    <w:p w14:paraId="36D80059" w14:textId="77777777" w:rsidR="00F265E7" w:rsidRDefault="00F265E7">
      <w:pPr>
        <w:spacing w:line="0" w:lineRule="atLeast"/>
        <w:rPr>
          <w:rFonts w:ascii="楷体" w:eastAsia="楷体" w:hAnsi="楷体" w:hint="eastAsia"/>
          <w:szCs w:val="21"/>
        </w:rPr>
      </w:pPr>
    </w:p>
    <w:p w14:paraId="17921F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BE1F5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1.下列有关水喷雾灭火系统管网冲洗要求正确的是（  ）。</w:t>
      </w:r>
    </w:p>
    <w:p w14:paraId="069783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A.水平管网冲洗时，其排水管位置应高于配水支管</w:t>
      </w:r>
    </w:p>
    <w:p w14:paraId="7D8AE0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B.管网冲洗宜分区、分段进行</w:t>
      </w:r>
    </w:p>
    <w:p w14:paraId="53D99E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C.管网冲洗的水流方向应与灭火时管网的水流方向一致</w:t>
      </w:r>
    </w:p>
    <w:p w14:paraId="5EB26A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D.管网冲洗宜设临时专用排水管道，其排放应畅通和安全</w:t>
      </w:r>
    </w:p>
    <w:p w14:paraId="7D9A3B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E.管网冲洗的水流流速、流量不应大于系统设计的水流速度、流量</w:t>
      </w:r>
    </w:p>
    <w:p w14:paraId="20D837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w:t>
      </w:r>
    </w:p>
    <w:p w14:paraId="21D69C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【解析】系统冲洗</w:t>
      </w:r>
    </w:p>
    <w:p w14:paraId="412D2A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（1）管网冲洗的水流流速、流量不应小于系统设计的水流速度、流量；管网冲洗宜分区、分段进行；水平管网冲洗时，其排水管位置应低于配水支管。</w:t>
      </w:r>
    </w:p>
    <w:p w14:paraId="7CCC64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（2）管网冲洗的水流方向应与灭火时管网的水流方向一致。</w:t>
      </w:r>
    </w:p>
    <w:p w14:paraId="4832C1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（3）管网冲洗应连续进行，当出口处水的颜色、透明度与入口处水的颜色、透明度基本一致时、冲洗方可结束。</w:t>
      </w:r>
    </w:p>
    <w:p w14:paraId="5E3793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（4）管网冲洗宜设临时专用排水管道，其排放应畅通和安全。排水管道的截面面积不得小于被冲洗管道截面面积的60%。</w:t>
      </w:r>
    </w:p>
    <w:p w14:paraId="153153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（5）管网冲洗结束后，应将管网内的水排除干净，必要时可采用压缩空气吹干。</w:t>
      </w:r>
    </w:p>
    <w:p w14:paraId="20619A4F" w14:textId="77777777" w:rsidR="00F265E7" w:rsidRDefault="00F265E7">
      <w:pPr>
        <w:spacing w:line="0" w:lineRule="atLeast"/>
        <w:rPr>
          <w:rFonts w:ascii="楷体" w:eastAsia="楷体" w:hAnsi="楷体" w:hint="eastAsia"/>
          <w:szCs w:val="21"/>
        </w:rPr>
      </w:pPr>
    </w:p>
    <w:p w14:paraId="5B698E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2.下列有关水喷雾灭火系统调试要求正确的是（  ）。</w:t>
      </w:r>
    </w:p>
    <w:p w14:paraId="7B825C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A.报警阀调试宜利用检测、试验管道进行</w:t>
      </w:r>
    </w:p>
    <w:p w14:paraId="5330F4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B.系统调试应在系统施工前进行</w:t>
      </w:r>
    </w:p>
    <w:p w14:paraId="182E51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C.自动和手动方式启动的雨淋阀，应在15s之内启动</w:t>
      </w:r>
    </w:p>
    <w:p w14:paraId="43F94A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D.公称直径大于100mm的报警阀调试时，应在60s之内启动</w:t>
      </w:r>
    </w:p>
    <w:p w14:paraId="4D9CC6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E.报警阀调试时，当报警水压为0.05MPa，水力警</w:t>
      </w:r>
      <w:proofErr w:type="gramStart"/>
      <w:r>
        <w:rPr>
          <w:rFonts w:ascii="楷体" w:eastAsia="楷体" w:hAnsi="楷体" w:hint="eastAsia"/>
          <w:color w:val="FF0000"/>
          <w:szCs w:val="21"/>
        </w:rPr>
        <w:t>钤</w:t>
      </w:r>
      <w:proofErr w:type="gramEnd"/>
      <w:r>
        <w:rPr>
          <w:rFonts w:ascii="楷体" w:eastAsia="楷体" w:hAnsi="楷体" w:hint="eastAsia"/>
          <w:color w:val="FF0000"/>
          <w:szCs w:val="21"/>
        </w:rPr>
        <w:t>应发出报警铃声</w:t>
      </w:r>
    </w:p>
    <w:p w14:paraId="12873E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【答案】ACE</w:t>
      </w:r>
    </w:p>
    <w:p w14:paraId="696CB9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【解析】系统调试</w:t>
      </w:r>
    </w:p>
    <w:p w14:paraId="0B0DAF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1.报警阀调试宜利用检测、试验管道进行。自动和手动方式启动的雨淋阀，应在15s之内启动：公称直径大于200mm的报警阀调试时，应在60s之内启动；报警阀调试时，当报警水压为0.05MPa，水力警铃应发出报警铃声。</w:t>
      </w:r>
    </w:p>
    <w:p w14:paraId="271EAD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2.水喷雾系统的联动试验，可采用专用测试仪表或其它方式。对火灾自动报警系统的各种探测器输入模拟火灾信号，火灾自动报警控制器应发出声光报警信号并</w:t>
      </w:r>
      <w:proofErr w:type="gramStart"/>
      <w:r>
        <w:rPr>
          <w:rFonts w:ascii="楷体" w:eastAsia="楷体" w:hAnsi="楷体" w:hint="eastAsia"/>
          <w:color w:val="FF0000"/>
          <w:szCs w:val="21"/>
        </w:rPr>
        <w:t>启动水</w:t>
      </w:r>
      <w:proofErr w:type="gramEnd"/>
      <w:r>
        <w:rPr>
          <w:rFonts w:ascii="楷体" w:eastAsia="楷体" w:hAnsi="楷体" w:hint="eastAsia"/>
          <w:color w:val="FF0000"/>
          <w:szCs w:val="21"/>
        </w:rPr>
        <w:t>喷雾灭火系统。采用传动</w:t>
      </w:r>
      <w:proofErr w:type="gramStart"/>
      <w:r>
        <w:rPr>
          <w:rFonts w:ascii="楷体" w:eastAsia="楷体" w:hAnsi="楷体" w:hint="eastAsia"/>
          <w:color w:val="FF0000"/>
          <w:szCs w:val="21"/>
        </w:rPr>
        <w:t>管启动</w:t>
      </w:r>
      <w:proofErr w:type="gramEnd"/>
      <w:r>
        <w:rPr>
          <w:rFonts w:ascii="楷体" w:eastAsia="楷体" w:hAnsi="楷体" w:hint="eastAsia"/>
          <w:color w:val="FF0000"/>
          <w:szCs w:val="21"/>
        </w:rPr>
        <w:t>的水喷雾系统联动试验时，启动一只喷头或试水装置，</w:t>
      </w:r>
      <w:proofErr w:type="gramStart"/>
      <w:r>
        <w:rPr>
          <w:rFonts w:ascii="楷体" w:eastAsia="楷体" w:hAnsi="楷体" w:hint="eastAsia"/>
          <w:color w:val="FF0000"/>
          <w:szCs w:val="21"/>
        </w:rPr>
        <w:t>雨淋阀打开</w:t>
      </w:r>
      <w:proofErr w:type="gramEnd"/>
      <w:r>
        <w:rPr>
          <w:rFonts w:ascii="楷体" w:eastAsia="楷体" w:hAnsi="楷体" w:hint="eastAsia"/>
          <w:color w:val="FF0000"/>
          <w:szCs w:val="21"/>
        </w:rPr>
        <w:t>，压力开关动作，水泵启动。</w:t>
      </w:r>
    </w:p>
    <w:p w14:paraId="5EF414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3.调试过程中，系统排出的水应通过排水设施全部排走。</w:t>
      </w:r>
    </w:p>
    <w:p w14:paraId="54C7E5E9" w14:textId="77777777" w:rsidR="00F265E7" w:rsidRDefault="00F265E7">
      <w:pPr>
        <w:spacing w:line="0" w:lineRule="atLeast"/>
        <w:rPr>
          <w:rFonts w:ascii="楷体" w:eastAsia="楷体" w:hAnsi="楷体" w:hint="eastAsia"/>
          <w:szCs w:val="21"/>
        </w:rPr>
      </w:pPr>
    </w:p>
    <w:p w14:paraId="13CC06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【知识点】水喷雾灭火系统检测与验收</w:t>
      </w:r>
    </w:p>
    <w:p w14:paraId="152D69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A4263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1.水喷雾灭火系统报警阀的检测验收中，报警阀安装地点的常年温度不应小于（  ）℃。</w:t>
      </w:r>
    </w:p>
    <w:p w14:paraId="300245D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A.4</w:t>
      </w:r>
      <w:r>
        <w:rPr>
          <w:rFonts w:ascii="楷体" w:eastAsia="楷体" w:hAnsi="楷体" w:hint="eastAsia"/>
          <w:color w:val="FF0000"/>
          <w:szCs w:val="21"/>
        </w:rPr>
        <w:t xml:space="preserve">   </w:t>
      </w:r>
      <w:r>
        <w:rPr>
          <w:rFonts w:ascii="楷体" w:eastAsia="楷体" w:hAnsi="楷体"/>
          <w:color w:val="FF0000"/>
          <w:szCs w:val="21"/>
        </w:rPr>
        <w:t>B.5</w:t>
      </w:r>
      <w:r>
        <w:rPr>
          <w:rFonts w:ascii="楷体" w:eastAsia="楷体" w:hAnsi="楷体" w:hint="eastAsia"/>
          <w:color w:val="FF0000"/>
          <w:szCs w:val="21"/>
        </w:rPr>
        <w:t xml:space="preserve">   </w:t>
      </w:r>
      <w:r>
        <w:rPr>
          <w:rFonts w:ascii="楷体" w:eastAsia="楷体" w:hAnsi="楷体"/>
          <w:color w:val="FF0000"/>
          <w:szCs w:val="21"/>
        </w:rPr>
        <w:t>D.6</w:t>
      </w:r>
      <w:r>
        <w:rPr>
          <w:rFonts w:ascii="楷体" w:eastAsia="楷体" w:hAnsi="楷体" w:hint="eastAsia"/>
          <w:color w:val="FF0000"/>
          <w:szCs w:val="21"/>
        </w:rPr>
        <w:t xml:space="preserve">   </w:t>
      </w:r>
      <w:r>
        <w:rPr>
          <w:rFonts w:ascii="楷体" w:eastAsia="楷体" w:hAnsi="楷体"/>
          <w:color w:val="FF0000"/>
          <w:szCs w:val="21"/>
        </w:rPr>
        <w:t>D.10</w:t>
      </w:r>
    </w:p>
    <w:p w14:paraId="623EF3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403A8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【解析】报警阀安装地点的常年温度不应小于4℃。</w:t>
      </w:r>
    </w:p>
    <w:p w14:paraId="3B582509" w14:textId="77777777" w:rsidR="00F265E7" w:rsidRDefault="00F265E7">
      <w:pPr>
        <w:spacing w:line="0" w:lineRule="atLeast"/>
        <w:rPr>
          <w:rFonts w:ascii="楷体" w:eastAsia="楷体" w:hAnsi="楷体" w:hint="eastAsia"/>
          <w:szCs w:val="21"/>
        </w:rPr>
      </w:pPr>
    </w:p>
    <w:p w14:paraId="3F919D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2.水力警铃测试时，距水力警铃3 m远处警铃声强不应小于（  ）dB。</w:t>
      </w:r>
    </w:p>
    <w:p w14:paraId="506022B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A.70</w:t>
      </w:r>
      <w:r>
        <w:rPr>
          <w:rFonts w:ascii="楷体" w:eastAsia="楷体" w:hAnsi="楷体" w:hint="eastAsia"/>
          <w:color w:val="FF0000"/>
          <w:szCs w:val="21"/>
        </w:rPr>
        <w:t xml:space="preserve">   </w:t>
      </w:r>
      <w:r>
        <w:rPr>
          <w:rFonts w:ascii="楷体" w:eastAsia="楷体" w:hAnsi="楷体"/>
          <w:color w:val="FF0000"/>
          <w:szCs w:val="21"/>
        </w:rPr>
        <w:t>B.65</w:t>
      </w:r>
      <w:r>
        <w:rPr>
          <w:rFonts w:ascii="楷体" w:eastAsia="楷体" w:hAnsi="楷体" w:hint="eastAsia"/>
          <w:color w:val="FF0000"/>
          <w:szCs w:val="21"/>
        </w:rPr>
        <w:t xml:space="preserve">   </w:t>
      </w:r>
      <w:r>
        <w:rPr>
          <w:rFonts w:ascii="楷体" w:eastAsia="楷体" w:hAnsi="楷体"/>
          <w:color w:val="FF0000"/>
          <w:szCs w:val="21"/>
        </w:rPr>
        <w:t>C.60</w:t>
      </w:r>
      <w:r>
        <w:rPr>
          <w:rFonts w:ascii="楷体" w:eastAsia="楷体" w:hAnsi="楷体" w:hint="eastAsia"/>
          <w:color w:val="FF0000"/>
          <w:szCs w:val="21"/>
        </w:rPr>
        <w:t xml:space="preserve">   </w:t>
      </w:r>
      <w:r>
        <w:rPr>
          <w:rFonts w:ascii="楷体" w:eastAsia="楷体" w:hAnsi="楷体"/>
          <w:color w:val="FF0000"/>
          <w:szCs w:val="21"/>
        </w:rPr>
        <w:t>D.55</w:t>
      </w:r>
    </w:p>
    <w:p w14:paraId="132054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A44FF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【解析】测试时，水力警铃喷嘴处压力不应小于0.05MPa，且距水力警铃3 m远处警铃声强不应小于 70dB。</w:t>
      </w:r>
    </w:p>
    <w:p w14:paraId="23FBE290" w14:textId="77777777" w:rsidR="00F265E7" w:rsidRDefault="00F265E7">
      <w:pPr>
        <w:spacing w:line="0" w:lineRule="atLeast"/>
        <w:rPr>
          <w:rFonts w:ascii="楷体" w:eastAsia="楷体" w:hAnsi="楷体" w:hint="eastAsia"/>
          <w:szCs w:val="21"/>
        </w:rPr>
      </w:pPr>
    </w:p>
    <w:p w14:paraId="112F7E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第四节 系统维护管理</w:t>
      </w:r>
    </w:p>
    <w:p w14:paraId="661FC2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【知识点】水喷雾灭火系统维护管理 </w:t>
      </w:r>
    </w:p>
    <w:p w14:paraId="6B628A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E5B33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1.水喷雾灭火系统维护管理时，（  ）应对水源的供水能力进行一次测定，应保证消防用水不作他用。</w:t>
      </w:r>
    </w:p>
    <w:p w14:paraId="4BC0FE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A.每日   B.每周   C.每季   D.每年</w:t>
      </w:r>
    </w:p>
    <w:p w14:paraId="45EFD9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D7E9A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【解析】每年应对水源的供水能力进行一次测定，应保证消防用水不作他用。</w:t>
      </w:r>
    </w:p>
    <w:p w14:paraId="1CFF426C" w14:textId="77777777" w:rsidR="00F265E7" w:rsidRDefault="00F265E7">
      <w:pPr>
        <w:spacing w:line="0" w:lineRule="atLeast"/>
        <w:rPr>
          <w:rFonts w:ascii="楷体" w:eastAsia="楷体" w:hAnsi="楷体" w:hint="eastAsia"/>
          <w:szCs w:val="21"/>
        </w:rPr>
      </w:pPr>
    </w:p>
    <w:p w14:paraId="07A3EF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2.水喷雾灭火系统维护管理时，控制阀门均应采用铅封或锁链固定在开启或规定的状态。（  ）应对铅封、锁链进行一次检查，当有破坏或损坏时应及时修理更换。</w:t>
      </w:r>
    </w:p>
    <w:p w14:paraId="372B63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A.每周   B.每月   C.每季   D.每年</w:t>
      </w:r>
    </w:p>
    <w:p w14:paraId="168972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1EFAE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【解析】系统上所有的控制阀门均应采用铅封或锁链固定在开启或规定的状态。每月应对铅封、锁链进行一次检查，当有破坏或损坏时应及时修理更换。</w:t>
      </w:r>
    </w:p>
    <w:p w14:paraId="52FCBA45" w14:textId="77777777" w:rsidR="00F265E7" w:rsidRDefault="00F265E7">
      <w:pPr>
        <w:spacing w:line="0" w:lineRule="atLeast"/>
        <w:rPr>
          <w:rFonts w:ascii="楷体" w:eastAsia="楷体" w:hAnsi="楷体" w:hint="eastAsia"/>
          <w:szCs w:val="21"/>
        </w:rPr>
      </w:pPr>
    </w:p>
    <w:p w14:paraId="4482CD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3.水喷雾灭火系统维护管理中，每年应对（  ）进行一次测定，应保证消防用水不作它用。</w:t>
      </w:r>
    </w:p>
    <w:p w14:paraId="69229C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A.消防水池、消防水箱</w:t>
      </w:r>
      <w:r>
        <w:rPr>
          <w:rFonts w:ascii="楷体" w:eastAsia="楷体" w:hAnsi="楷体" w:hint="eastAsia"/>
          <w:color w:val="FF0000"/>
          <w:szCs w:val="21"/>
        </w:rPr>
        <w:tab/>
      </w:r>
    </w:p>
    <w:p w14:paraId="6FEBAA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B.消防水泵</w:t>
      </w:r>
    </w:p>
    <w:p w14:paraId="3F0A57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C.电磁阀</w:t>
      </w:r>
      <w:r>
        <w:rPr>
          <w:rFonts w:ascii="楷体" w:eastAsia="楷体" w:hAnsi="楷体" w:hint="eastAsia"/>
          <w:color w:val="FF0000"/>
          <w:szCs w:val="21"/>
        </w:rPr>
        <w:tab/>
      </w:r>
    </w:p>
    <w:p w14:paraId="0ADC71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D.水源的供水能力</w:t>
      </w:r>
    </w:p>
    <w:p w14:paraId="45F810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8AD51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【解析】每年应对水源的供水能力进行一次测定，应保证消防用水不作它用。</w:t>
      </w:r>
    </w:p>
    <w:p w14:paraId="0C1C5E57" w14:textId="77777777" w:rsidR="00F265E7" w:rsidRDefault="00F265E7">
      <w:pPr>
        <w:spacing w:line="0" w:lineRule="atLeast"/>
        <w:rPr>
          <w:rFonts w:ascii="楷体" w:eastAsia="楷体" w:hAnsi="楷体" w:hint="eastAsia"/>
          <w:szCs w:val="21"/>
        </w:rPr>
      </w:pPr>
    </w:p>
    <w:p w14:paraId="375BE3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4.寒冷季节，每天应检查设置储水设备的房间，保持室温不低于（  ）℃。</w:t>
      </w:r>
    </w:p>
    <w:p w14:paraId="5B45ECB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B.4</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D.10</w:t>
      </w:r>
    </w:p>
    <w:p w14:paraId="249850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243D5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【解析】寒冷季节，消防储水设备的任何部位均不得结冰。每天应检查设置储水设备的房间，保持室温不低于5℃。</w:t>
      </w:r>
    </w:p>
    <w:p w14:paraId="7F603E44" w14:textId="77777777" w:rsidR="00F265E7" w:rsidRDefault="00F265E7">
      <w:pPr>
        <w:spacing w:line="0" w:lineRule="atLeast"/>
        <w:rPr>
          <w:rFonts w:ascii="楷体" w:eastAsia="楷体" w:hAnsi="楷体" w:hint="eastAsia"/>
          <w:szCs w:val="21"/>
        </w:rPr>
      </w:pPr>
    </w:p>
    <w:p w14:paraId="2A41BE54" w14:textId="77777777" w:rsidR="00F265E7" w:rsidRDefault="00000000">
      <w:pPr>
        <w:spacing w:line="0" w:lineRule="atLeast"/>
        <w:rPr>
          <w:rFonts w:ascii="楷体" w:eastAsia="楷体" w:hAnsi="楷体" w:hint="eastAsia"/>
          <w:color w:val="FF0000"/>
        </w:rPr>
      </w:pPr>
      <w:r>
        <w:rPr>
          <w:rFonts w:ascii="楷体" w:eastAsia="楷体" w:hAnsi="楷体" w:hint="eastAsia"/>
          <w:color w:val="FF0000"/>
        </w:rPr>
        <w:t>第六章 细水雾灭火系统</w:t>
      </w:r>
    </w:p>
    <w:p w14:paraId="372F5E3B" w14:textId="77777777" w:rsidR="00F265E7" w:rsidRDefault="00000000">
      <w:pPr>
        <w:spacing w:line="0" w:lineRule="atLeast"/>
        <w:rPr>
          <w:rFonts w:ascii="楷体" w:eastAsia="楷体" w:hAnsi="楷体" w:hint="eastAsia"/>
          <w:color w:val="FF0000"/>
        </w:rPr>
      </w:pPr>
      <w:r>
        <w:rPr>
          <w:rFonts w:ascii="楷体" w:eastAsia="楷体" w:hAnsi="楷体" w:hint="eastAsia"/>
          <w:color w:val="FF0000"/>
        </w:rPr>
        <w:t>【单选题】</w:t>
      </w:r>
    </w:p>
    <w:p w14:paraId="2F3EBC60" w14:textId="77777777" w:rsidR="00F265E7" w:rsidRDefault="00000000">
      <w:pPr>
        <w:spacing w:line="0" w:lineRule="atLeast"/>
        <w:rPr>
          <w:rFonts w:ascii="楷体" w:eastAsia="楷体" w:hAnsi="楷体" w:hint="eastAsia"/>
          <w:color w:val="FF0000"/>
        </w:rPr>
      </w:pPr>
      <w:r>
        <w:rPr>
          <w:rFonts w:ascii="楷体" w:eastAsia="楷体" w:hAnsi="楷体" w:hint="eastAsia"/>
          <w:color w:val="FF0000"/>
        </w:rPr>
        <w:t>1.（  ）是一种灭火效能较高、环保、适用范围较广的灭火系统，是国际上应用广泛的哈龙灭火系统的替代系统之一，具有广泛的工程应用前景。</w:t>
      </w:r>
    </w:p>
    <w:p w14:paraId="14CD7888" w14:textId="77777777" w:rsidR="00F265E7" w:rsidRDefault="00000000">
      <w:pPr>
        <w:spacing w:line="0" w:lineRule="atLeast"/>
        <w:rPr>
          <w:rFonts w:ascii="楷体" w:eastAsia="楷体" w:hAnsi="楷体" w:hint="eastAsia"/>
          <w:color w:val="FF0000"/>
        </w:rPr>
      </w:pPr>
      <w:r>
        <w:rPr>
          <w:rFonts w:ascii="楷体" w:eastAsia="楷体" w:hAnsi="楷体" w:hint="eastAsia"/>
          <w:color w:val="FF0000"/>
        </w:rPr>
        <w:t>A.气体灭火系统</w:t>
      </w:r>
    </w:p>
    <w:p w14:paraId="2995C217" w14:textId="77777777" w:rsidR="00F265E7" w:rsidRDefault="00000000">
      <w:pPr>
        <w:spacing w:line="0" w:lineRule="atLeast"/>
        <w:rPr>
          <w:rFonts w:ascii="楷体" w:eastAsia="楷体" w:hAnsi="楷体" w:hint="eastAsia"/>
          <w:color w:val="FF0000"/>
        </w:rPr>
      </w:pPr>
      <w:r>
        <w:rPr>
          <w:rFonts w:ascii="楷体" w:eastAsia="楷体" w:hAnsi="楷体" w:hint="eastAsia"/>
          <w:color w:val="FF0000"/>
        </w:rPr>
        <w:t>B.泡沫灭火系统</w:t>
      </w:r>
    </w:p>
    <w:p w14:paraId="7143A72C" w14:textId="77777777" w:rsidR="00F265E7" w:rsidRDefault="00000000">
      <w:pPr>
        <w:spacing w:line="0" w:lineRule="atLeast"/>
        <w:rPr>
          <w:rFonts w:ascii="楷体" w:eastAsia="楷体" w:hAnsi="楷体" w:hint="eastAsia"/>
          <w:color w:val="FF0000"/>
        </w:rPr>
      </w:pPr>
      <w:r>
        <w:rPr>
          <w:rFonts w:ascii="楷体" w:eastAsia="楷体" w:hAnsi="楷体" w:hint="eastAsia"/>
          <w:color w:val="FF0000"/>
        </w:rPr>
        <w:t>C.细水雾灭火系统</w:t>
      </w:r>
    </w:p>
    <w:p w14:paraId="4B713360" w14:textId="77777777" w:rsidR="00F265E7" w:rsidRDefault="00000000">
      <w:pPr>
        <w:spacing w:line="0" w:lineRule="atLeast"/>
        <w:rPr>
          <w:rFonts w:ascii="楷体" w:eastAsia="楷体" w:hAnsi="楷体" w:hint="eastAsia"/>
          <w:color w:val="FF0000"/>
        </w:rPr>
      </w:pPr>
      <w:r>
        <w:rPr>
          <w:rFonts w:ascii="楷体" w:eastAsia="楷体" w:hAnsi="楷体" w:hint="eastAsia"/>
          <w:color w:val="FF0000"/>
        </w:rPr>
        <w:t>D.水喷雾灭火系统</w:t>
      </w:r>
    </w:p>
    <w:p w14:paraId="50CCD565" w14:textId="77777777" w:rsidR="00F265E7" w:rsidRDefault="00000000">
      <w:pPr>
        <w:spacing w:line="0" w:lineRule="atLeast"/>
        <w:rPr>
          <w:rFonts w:ascii="楷体" w:eastAsia="楷体" w:hAnsi="楷体" w:hint="eastAsia"/>
          <w:color w:val="FF0000"/>
        </w:rPr>
      </w:pPr>
      <w:r>
        <w:rPr>
          <w:rFonts w:ascii="楷体" w:eastAsia="楷体" w:hAnsi="楷体" w:hint="eastAsia"/>
          <w:color w:val="FF0000"/>
        </w:rPr>
        <w:t>【答案】C</w:t>
      </w:r>
    </w:p>
    <w:p w14:paraId="5D2376A1" w14:textId="77777777" w:rsidR="00F265E7" w:rsidRDefault="00000000">
      <w:pPr>
        <w:spacing w:line="0" w:lineRule="atLeast"/>
        <w:rPr>
          <w:rFonts w:ascii="楷体" w:eastAsia="楷体" w:hAnsi="楷体" w:hint="eastAsia"/>
          <w:color w:val="FF0000"/>
        </w:rPr>
      </w:pPr>
      <w:r>
        <w:rPr>
          <w:rFonts w:ascii="楷体" w:eastAsia="楷体" w:hAnsi="楷体" w:hint="eastAsia"/>
          <w:color w:val="FF0000"/>
        </w:rPr>
        <w:t>【解析】细水雾灭火系统主要以水为灭火介质，采用特殊喷头在压力作用下喷洒细水雾进行灭火或控火，是一种灭火效能较高、环保、适用范围较广的灭火系统，是国际上应用广泛的哈龙灭火系统的替代系统之一，具有广泛的工程应用前景。</w:t>
      </w:r>
    </w:p>
    <w:p w14:paraId="348AF0C1" w14:textId="77777777" w:rsidR="00F265E7" w:rsidRDefault="00F265E7">
      <w:pPr>
        <w:spacing w:line="0" w:lineRule="atLeast"/>
        <w:rPr>
          <w:rFonts w:ascii="楷体" w:eastAsia="楷体" w:hAnsi="楷体" w:hint="eastAsia"/>
          <w:szCs w:val="21"/>
        </w:rPr>
      </w:pPr>
    </w:p>
    <w:p w14:paraId="5142F6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系统构成</w:t>
      </w:r>
    </w:p>
    <w:p w14:paraId="10E543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【知识点】水喷雾灭火系统构成</w:t>
      </w:r>
    </w:p>
    <w:p w14:paraId="464F37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80AF9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1.细水雾灭火系统按照供水方式（主要是按照驱动源类型）可以分为（  ）。</w:t>
      </w:r>
    </w:p>
    <w:p w14:paraId="08151E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A.单流</w:t>
      </w:r>
      <w:proofErr w:type="gramStart"/>
      <w:r>
        <w:rPr>
          <w:rFonts w:ascii="楷体" w:eastAsia="楷体" w:hAnsi="楷体" w:hint="eastAsia"/>
          <w:color w:val="FF0000"/>
          <w:szCs w:val="21"/>
        </w:rPr>
        <w:t>体系统</w:t>
      </w:r>
      <w:proofErr w:type="gramEnd"/>
      <w:r>
        <w:rPr>
          <w:rFonts w:ascii="楷体" w:eastAsia="楷体" w:hAnsi="楷体" w:hint="eastAsia"/>
          <w:color w:val="FF0000"/>
          <w:szCs w:val="21"/>
        </w:rPr>
        <w:t>和双流</w:t>
      </w:r>
      <w:proofErr w:type="gramStart"/>
      <w:r>
        <w:rPr>
          <w:rFonts w:ascii="楷体" w:eastAsia="楷体" w:hAnsi="楷体" w:hint="eastAsia"/>
          <w:color w:val="FF0000"/>
          <w:szCs w:val="21"/>
        </w:rPr>
        <w:t>体系统</w:t>
      </w:r>
      <w:proofErr w:type="gramEnd"/>
      <w:r>
        <w:rPr>
          <w:rFonts w:ascii="楷体" w:eastAsia="楷体" w:hAnsi="楷体" w:hint="eastAsia"/>
          <w:color w:val="FF0000"/>
          <w:szCs w:val="21"/>
        </w:rPr>
        <w:tab/>
      </w:r>
    </w:p>
    <w:p w14:paraId="2D371A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B.现场安装系统和预安装系统</w:t>
      </w:r>
    </w:p>
    <w:p w14:paraId="360C0D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C.泵组式、</w:t>
      </w:r>
      <w:proofErr w:type="gramStart"/>
      <w:r>
        <w:rPr>
          <w:rFonts w:ascii="楷体" w:eastAsia="楷体" w:hAnsi="楷体" w:hint="eastAsia"/>
          <w:color w:val="FF0000"/>
          <w:szCs w:val="21"/>
        </w:rPr>
        <w:t>瓶组式及其</w:t>
      </w:r>
      <w:proofErr w:type="gramEnd"/>
      <w:r>
        <w:rPr>
          <w:rFonts w:ascii="楷体" w:eastAsia="楷体" w:hAnsi="楷体" w:hint="eastAsia"/>
          <w:color w:val="FF0000"/>
          <w:szCs w:val="21"/>
        </w:rPr>
        <w:t>它形式</w:t>
      </w:r>
      <w:r>
        <w:rPr>
          <w:rFonts w:ascii="楷体" w:eastAsia="楷体" w:hAnsi="楷体" w:hint="eastAsia"/>
          <w:color w:val="FF0000"/>
          <w:szCs w:val="21"/>
        </w:rPr>
        <w:tab/>
      </w:r>
    </w:p>
    <w:p w14:paraId="076453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w:t>
      </w:r>
      <w:proofErr w:type="gramStart"/>
      <w:r>
        <w:rPr>
          <w:rFonts w:ascii="楷体" w:eastAsia="楷体" w:hAnsi="楷体" w:hint="eastAsia"/>
          <w:color w:val="FF0000"/>
          <w:szCs w:val="21"/>
        </w:rPr>
        <w:t>开式</w:t>
      </w:r>
      <w:proofErr w:type="gramEnd"/>
      <w:r>
        <w:rPr>
          <w:rFonts w:ascii="楷体" w:eastAsia="楷体" w:hAnsi="楷体" w:hint="eastAsia"/>
          <w:color w:val="FF0000"/>
          <w:szCs w:val="21"/>
        </w:rPr>
        <w:t>系统和闭式系统</w:t>
      </w:r>
    </w:p>
    <w:p w14:paraId="2EDE38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1E3119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【解析】细水雾灭火系统按照分配管网中流动介质的压力，可以分为高压系统、中压系统和低压系统； </w:t>
      </w:r>
    </w:p>
    <w:p w14:paraId="5CA420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按照流动介质类型，可以分为单流</w:t>
      </w:r>
      <w:proofErr w:type="gramStart"/>
      <w:r>
        <w:rPr>
          <w:rFonts w:ascii="楷体" w:eastAsia="楷体" w:hAnsi="楷体" w:hint="eastAsia"/>
          <w:color w:val="FF0000"/>
          <w:szCs w:val="21"/>
        </w:rPr>
        <w:t>体系统</w:t>
      </w:r>
      <w:proofErr w:type="gramEnd"/>
      <w:r>
        <w:rPr>
          <w:rFonts w:ascii="楷体" w:eastAsia="楷体" w:hAnsi="楷体" w:hint="eastAsia"/>
          <w:color w:val="FF0000"/>
          <w:szCs w:val="21"/>
        </w:rPr>
        <w:t>和双流体系统；</w:t>
      </w:r>
    </w:p>
    <w:p w14:paraId="1F8FCC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按照安装方式，可以分为现场安装系统和预安装系统；</w:t>
      </w:r>
    </w:p>
    <w:p w14:paraId="6AB5C6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按照采用的细水雾喷头型式，可以分为</w:t>
      </w:r>
      <w:proofErr w:type="gramStart"/>
      <w:r>
        <w:rPr>
          <w:rFonts w:ascii="楷体" w:eastAsia="楷体" w:hAnsi="楷体" w:hint="eastAsia"/>
          <w:color w:val="FF0000"/>
          <w:szCs w:val="21"/>
        </w:rPr>
        <w:t>开式</w:t>
      </w:r>
      <w:proofErr w:type="gramEnd"/>
      <w:r>
        <w:rPr>
          <w:rFonts w:ascii="楷体" w:eastAsia="楷体" w:hAnsi="楷体" w:hint="eastAsia"/>
          <w:color w:val="FF0000"/>
          <w:szCs w:val="21"/>
        </w:rPr>
        <w:t>系统和闭式系统；</w:t>
      </w:r>
    </w:p>
    <w:p w14:paraId="5A8A99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按照系统供水方式（主要是按照驱动源类型）可以分为泵组式、</w:t>
      </w:r>
      <w:proofErr w:type="gramStart"/>
      <w:r>
        <w:rPr>
          <w:rFonts w:ascii="楷体" w:eastAsia="楷体" w:hAnsi="楷体" w:hint="eastAsia"/>
          <w:color w:val="FF0000"/>
          <w:szCs w:val="21"/>
        </w:rPr>
        <w:t>瓶组式及其</w:t>
      </w:r>
      <w:proofErr w:type="gramEnd"/>
      <w:r>
        <w:rPr>
          <w:rFonts w:ascii="楷体" w:eastAsia="楷体" w:hAnsi="楷体" w:hint="eastAsia"/>
          <w:color w:val="FF0000"/>
          <w:szCs w:val="21"/>
        </w:rPr>
        <w:t>它型式，目前产品主要</w:t>
      </w:r>
      <w:proofErr w:type="gramStart"/>
      <w:r>
        <w:rPr>
          <w:rFonts w:ascii="楷体" w:eastAsia="楷体" w:hAnsi="楷体" w:hint="eastAsia"/>
          <w:color w:val="FF0000"/>
          <w:szCs w:val="21"/>
        </w:rPr>
        <w:t>是泵组式和瓶组式两种</w:t>
      </w:r>
      <w:proofErr w:type="gramEnd"/>
      <w:r>
        <w:rPr>
          <w:rFonts w:ascii="楷体" w:eastAsia="楷体" w:hAnsi="楷体" w:hint="eastAsia"/>
          <w:color w:val="FF0000"/>
          <w:szCs w:val="21"/>
        </w:rPr>
        <w:t>型式。</w:t>
      </w:r>
    </w:p>
    <w:p w14:paraId="123BCCAE" w14:textId="77777777" w:rsidR="00F265E7" w:rsidRDefault="00F265E7">
      <w:pPr>
        <w:spacing w:line="0" w:lineRule="atLeast"/>
        <w:rPr>
          <w:rFonts w:ascii="楷体" w:eastAsia="楷体" w:hAnsi="楷体" w:hint="eastAsia"/>
          <w:szCs w:val="21"/>
        </w:rPr>
      </w:pPr>
    </w:p>
    <w:p w14:paraId="1B27FC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2.瓶</w:t>
      </w:r>
      <w:proofErr w:type="gramStart"/>
      <w:r>
        <w:rPr>
          <w:rFonts w:ascii="楷体" w:eastAsia="楷体" w:hAnsi="楷体" w:hint="eastAsia"/>
          <w:color w:val="FF0000"/>
          <w:szCs w:val="21"/>
        </w:rPr>
        <w:t>组式细</w:t>
      </w:r>
      <w:proofErr w:type="gramEnd"/>
      <w:r>
        <w:rPr>
          <w:rFonts w:ascii="楷体" w:eastAsia="楷体" w:hAnsi="楷体" w:hint="eastAsia"/>
          <w:color w:val="FF0000"/>
          <w:szCs w:val="21"/>
        </w:rPr>
        <w:t>水雾系统在备用状态下，储水容器处于（  ）状态，储气容器处于（  ）状态。</w:t>
      </w:r>
    </w:p>
    <w:p w14:paraId="68075F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A.常压，高压</w:t>
      </w:r>
      <w:r>
        <w:rPr>
          <w:rFonts w:ascii="楷体" w:eastAsia="楷体" w:hAnsi="楷体" w:hint="eastAsia"/>
          <w:color w:val="FF0000"/>
          <w:szCs w:val="21"/>
        </w:rPr>
        <w:tab/>
      </w:r>
    </w:p>
    <w:p w14:paraId="7DE2EF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B.常压，低压</w:t>
      </w:r>
      <w:r>
        <w:rPr>
          <w:rFonts w:ascii="楷体" w:eastAsia="楷体" w:hAnsi="楷体" w:hint="eastAsia"/>
          <w:color w:val="FF0000"/>
          <w:szCs w:val="21"/>
        </w:rPr>
        <w:tab/>
      </w:r>
    </w:p>
    <w:p w14:paraId="06114E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C.低压，常压 </w:t>
      </w:r>
    </w:p>
    <w:p w14:paraId="60F8E8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D.高压，常压</w:t>
      </w:r>
    </w:p>
    <w:p w14:paraId="480533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A9CB4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【解析】瓶</w:t>
      </w:r>
      <w:proofErr w:type="gramStart"/>
      <w:r>
        <w:rPr>
          <w:rFonts w:ascii="楷体" w:eastAsia="楷体" w:hAnsi="楷体" w:hint="eastAsia"/>
          <w:color w:val="FF0000"/>
          <w:szCs w:val="21"/>
        </w:rPr>
        <w:t>组式细</w:t>
      </w:r>
      <w:proofErr w:type="gramEnd"/>
      <w:r>
        <w:rPr>
          <w:rFonts w:ascii="楷体" w:eastAsia="楷体" w:hAnsi="楷体" w:hint="eastAsia"/>
          <w:color w:val="FF0000"/>
          <w:szCs w:val="21"/>
        </w:rPr>
        <w:t>水雾系统采用储气瓶组和储水瓶组中的储气容器和储水容器，分别储存高压氮气和水，系统启动时高压气体释放出来驱动水形成细水雾。系统在备用状态下，储水容器处于常压状态，储气容器处于高压状态。</w:t>
      </w:r>
    </w:p>
    <w:p w14:paraId="38B3B9F3" w14:textId="77777777" w:rsidR="00F265E7" w:rsidRDefault="00F265E7">
      <w:pPr>
        <w:spacing w:line="0" w:lineRule="atLeast"/>
        <w:rPr>
          <w:rFonts w:ascii="楷体" w:eastAsia="楷体" w:hAnsi="楷体" w:hint="eastAsia"/>
          <w:szCs w:val="21"/>
        </w:rPr>
      </w:pPr>
    </w:p>
    <w:p w14:paraId="61F182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93035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1.细水雾灭火系统由（  ）等组成。</w:t>
      </w:r>
    </w:p>
    <w:p w14:paraId="196EBD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A.加压供水设备</w:t>
      </w:r>
      <w:r>
        <w:rPr>
          <w:rFonts w:ascii="楷体" w:eastAsia="楷体" w:hAnsi="楷体" w:hint="eastAsia"/>
          <w:color w:val="FF0000"/>
          <w:szCs w:val="21"/>
        </w:rPr>
        <w:tab/>
      </w:r>
    </w:p>
    <w:p w14:paraId="486623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B.系统管网</w:t>
      </w:r>
    </w:p>
    <w:p w14:paraId="115EF1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C.分区控制阀组</w:t>
      </w:r>
      <w:r>
        <w:rPr>
          <w:rFonts w:ascii="楷体" w:eastAsia="楷体" w:hAnsi="楷体" w:hint="eastAsia"/>
          <w:color w:val="FF0000"/>
          <w:szCs w:val="21"/>
        </w:rPr>
        <w:tab/>
      </w:r>
    </w:p>
    <w:p w14:paraId="026091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D.水幕喷头</w:t>
      </w:r>
    </w:p>
    <w:p w14:paraId="4DC64F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E.火灾自动报警及联动控制系统</w:t>
      </w:r>
    </w:p>
    <w:p w14:paraId="4BF5D5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30FA3D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【解析】细水雾灭火系统由加压供水设备（泵组或瓶组）、系统管网、分区控制阀组、细水雾喷头和火灾自动报警及联动控制系统等组成。</w:t>
      </w:r>
    </w:p>
    <w:p w14:paraId="0B12FD7A" w14:textId="77777777" w:rsidR="00F265E7" w:rsidRDefault="00F265E7">
      <w:pPr>
        <w:spacing w:line="0" w:lineRule="atLeast"/>
        <w:rPr>
          <w:rFonts w:ascii="楷体" w:eastAsia="楷体" w:hAnsi="楷体" w:hint="eastAsia"/>
          <w:szCs w:val="21"/>
        </w:rPr>
      </w:pPr>
    </w:p>
    <w:p w14:paraId="7292EF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2.细水雾灭火系统按照分配管网中流动介质的压力，可以分为（  ）。</w:t>
      </w:r>
    </w:p>
    <w:p w14:paraId="09F585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A.高压系统 </w:t>
      </w:r>
    </w:p>
    <w:p w14:paraId="2B111F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B.中压系统 </w:t>
      </w:r>
    </w:p>
    <w:p w14:paraId="4AFA20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C.低压系统 </w:t>
      </w:r>
    </w:p>
    <w:p w14:paraId="78AC36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D.单流</w:t>
      </w:r>
      <w:proofErr w:type="gramStart"/>
      <w:r>
        <w:rPr>
          <w:rFonts w:ascii="楷体" w:eastAsia="楷体" w:hAnsi="楷体" w:hint="eastAsia"/>
          <w:color w:val="FF0000"/>
          <w:szCs w:val="21"/>
        </w:rPr>
        <w:t>体系统</w:t>
      </w:r>
      <w:proofErr w:type="gramEnd"/>
      <w:r>
        <w:rPr>
          <w:rFonts w:ascii="楷体" w:eastAsia="楷体" w:hAnsi="楷体" w:hint="eastAsia"/>
          <w:color w:val="FF0000"/>
          <w:szCs w:val="21"/>
        </w:rPr>
        <w:tab/>
      </w:r>
    </w:p>
    <w:p w14:paraId="01A6BF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E.双流体系统</w:t>
      </w:r>
    </w:p>
    <w:p w14:paraId="751BCD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46A067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【解析】细水雾灭火系统按照分配管网中流动介质的压力，可以分为高压系统、中压系统和低压系统。</w:t>
      </w:r>
    </w:p>
    <w:p w14:paraId="12A425E9" w14:textId="77777777" w:rsidR="00F265E7" w:rsidRDefault="00F265E7">
      <w:pPr>
        <w:spacing w:line="0" w:lineRule="atLeast"/>
        <w:rPr>
          <w:rFonts w:ascii="楷体" w:eastAsia="楷体" w:hAnsi="楷体" w:hint="eastAsia"/>
          <w:szCs w:val="21"/>
        </w:rPr>
      </w:pPr>
    </w:p>
    <w:p w14:paraId="3E4F24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系统组件（设备）安装前检查</w:t>
      </w:r>
    </w:p>
    <w:p w14:paraId="7D3165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【知识点】系统组件（设备）安装前检查</w:t>
      </w:r>
    </w:p>
    <w:p w14:paraId="6B095E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17268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1.细水雾灭火系统安装前检查，喷头分别按不同型号规格抽查（  ）%，且不少于（  ）只；少于5只时，全数检查。</w:t>
      </w:r>
    </w:p>
    <w:p w14:paraId="7D23358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A.1，10</w:t>
      </w:r>
      <w:r>
        <w:rPr>
          <w:rFonts w:ascii="楷体" w:eastAsia="楷体" w:hAnsi="楷体"/>
          <w:color w:val="FF0000"/>
          <w:szCs w:val="21"/>
        </w:rPr>
        <w:tab/>
      </w:r>
    </w:p>
    <w:p w14:paraId="4AC88F1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B.1，5</w:t>
      </w:r>
      <w:r>
        <w:rPr>
          <w:rFonts w:ascii="楷体" w:eastAsia="楷体" w:hAnsi="楷体"/>
          <w:color w:val="FF0000"/>
          <w:szCs w:val="21"/>
        </w:rPr>
        <w:tab/>
      </w:r>
    </w:p>
    <w:p w14:paraId="0B26880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C.2，10</w:t>
      </w:r>
      <w:r>
        <w:rPr>
          <w:rFonts w:ascii="楷体" w:eastAsia="楷体" w:hAnsi="楷体"/>
          <w:color w:val="FF0000"/>
          <w:szCs w:val="21"/>
        </w:rPr>
        <w:tab/>
      </w:r>
    </w:p>
    <w:p w14:paraId="603D352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D.2，5</w:t>
      </w:r>
    </w:p>
    <w:p w14:paraId="272C22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【答案】B</w:t>
      </w:r>
    </w:p>
    <w:p w14:paraId="63420C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【解析】分别按不同型号规格抽查1%，且不少于5只；少于5只时，全数检查。</w:t>
      </w:r>
    </w:p>
    <w:p w14:paraId="77ECBF2E" w14:textId="77777777" w:rsidR="00F265E7" w:rsidRDefault="00F265E7">
      <w:pPr>
        <w:spacing w:line="0" w:lineRule="atLeast"/>
        <w:rPr>
          <w:rFonts w:ascii="楷体" w:eastAsia="楷体" w:hAnsi="楷体" w:hint="eastAsia"/>
          <w:szCs w:val="21"/>
        </w:rPr>
      </w:pPr>
    </w:p>
    <w:p w14:paraId="506F37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2.细水雾灭火系统安装前检查，</w:t>
      </w:r>
      <w:proofErr w:type="gramStart"/>
      <w:r>
        <w:rPr>
          <w:rFonts w:ascii="楷体" w:eastAsia="楷体" w:hAnsi="楷体" w:hint="eastAsia"/>
          <w:color w:val="FF0000"/>
          <w:szCs w:val="21"/>
        </w:rPr>
        <w:t>关于阀组的</w:t>
      </w:r>
      <w:proofErr w:type="gramEnd"/>
      <w:r>
        <w:rPr>
          <w:rFonts w:ascii="楷体" w:eastAsia="楷体" w:hAnsi="楷体" w:hint="eastAsia"/>
          <w:color w:val="FF0000"/>
          <w:szCs w:val="21"/>
        </w:rPr>
        <w:t>外观检查下列说法错误的是（  ）。</w:t>
      </w:r>
    </w:p>
    <w:p w14:paraId="55AB6A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A.各阀门的商标、型号、规格等标志齐全</w:t>
      </w:r>
    </w:p>
    <w:p w14:paraId="2C1E1B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B.各阀门及其附件</w:t>
      </w:r>
      <w:proofErr w:type="gramStart"/>
      <w:r>
        <w:rPr>
          <w:rFonts w:ascii="楷体" w:eastAsia="楷体" w:hAnsi="楷体" w:hint="eastAsia"/>
          <w:color w:val="FF0000"/>
          <w:szCs w:val="21"/>
        </w:rPr>
        <w:t>无加工</w:t>
      </w:r>
      <w:proofErr w:type="gramEnd"/>
      <w:r>
        <w:rPr>
          <w:rFonts w:ascii="楷体" w:eastAsia="楷体" w:hAnsi="楷体" w:hint="eastAsia"/>
          <w:color w:val="FF0000"/>
          <w:szCs w:val="21"/>
        </w:rPr>
        <w:t>缺陷和机械损伤</w:t>
      </w:r>
    </w:p>
    <w:p w14:paraId="1A120A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C.控制阀的明显部位有标明水流方向的永久性标志</w:t>
      </w:r>
    </w:p>
    <w:p w14:paraId="411BDE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D.各组件的合格证明文件是否齐全</w:t>
      </w:r>
    </w:p>
    <w:p w14:paraId="65374D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593D1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【解析】外观检查检查要求：</w:t>
      </w:r>
    </w:p>
    <w:p w14:paraId="62E381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（1）各阀门的商标、型号、规格等标志齐全；</w:t>
      </w:r>
    </w:p>
    <w:p w14:paraId="4CFB67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（2）各阀门及其附件</w:t>
      </w:r>
      <w:proofErr w:type="gramStart"/>
      <w:r>
        <w:rPr>
          <w:rFonts w:ascii="楷体" w:eastAsia="楷体" w:hAnsi="楷体" w:hint="eastAsia"/>
          <w:color w:val="FF0000"/>
          <w:szCs w:val="21"/>
        </w:rPr>
        <w:t>无加工</w:t>
      </w:r>
      <w:proofErr w:type="gramEnd"/>
      <w:r>
        <w:rPr>
          <w:rFonts w:ascii="楷体" w:eastAsia="楷体" w:hAnsi="楷体" w:hint="eastAsia"/>
          <w:color w:val="FF0000"/>
          <w:szCs w:val="21"/>
        </w:rPr>
        <w:t>缺陷和机械损伤；</w:t>
      </w:r>
    </w:p>
    <w:p w14:paraId="63AFA8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（3）控制阀的明显部位有标明水流方向的永久性标志。</w:t>
      </w:r>
    </w:p>
    <w:p w14:paraId="64DEAA68" w14:textId="77777777" w:rsidR="00F265E7" w:rsidRDefault="00F265E7">
      <w:pPr>
        <w:spacing w:line="0" w:lineRule="atLeast"/>
        <w:rPr>
          <w:rFonts w:ascii="楷体" w:eastAsia="楷体" w:hAnsi="楷体" w:hint="eastAsia"/>
          <w:szCs w:val="21"/>
        </w:rPr>
      </w:pPr>
    </w:p>
    <w:p w14:paraId="4D3C35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系统组件安装调试与检测验收</w:t>
      </w:r>
    </w:p>
    <w:p w14:paraId="19CCAC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【知识点】供水设施安装</w:t>
      </w:r>
    </w:p>
    <w:p w14:paraId="5C01EC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0E1D5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1.细水雾灭火系统泵组的安装中，控制柜与基座采用不小于直径（  ）mm的螺栓固定，每个控制柜不少于（  ）只螺栓。</w:t>
      </w:r>
    </w:p>
    <w:p w14:paraId="02B67D7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w:t>
      </w:r>
      <w:r>
        <w:rPr>
          <w:rFonts w:ascii="楷体" w:eastAsia="楷体" w:hAnsi="楷体"/>
          <w:color w:val="FF0000"/>
          <w:szCs w:val="21"/>
        </w:rPr>
        <w:t>4</w:t>
      </w:r>
      <w:r>
        <w:rPr>
          <w:rFonts w:ascii="楷体" w:eastAsia="楷体" w:hAnsi="楷体"/>
          <w:color w:val="FF0000"/>
          <w:szCs w:val="21"/>
        </w:rPr>
        <w:tab/>
      </w:r>
    </w:p>
    <w:p w14:paraId="2DF8AEE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B.12</w:t>
      </w:r>
      <w:r>
        <w:rPr>
          <w:rFonts w:ascii="楷体" w:eastAsia="楷体" w:hAnsi="楷体" w:hint="eastAsia"/>
          <w:color w:val="FF0000"/>
          <w:szCs w:val="21"/>
        </w:rPr>
        <w:t>，</w:t>
      </w:r>
      <w:r>
        <w:rPr>
          <w:rFonts w:ascii="楷体" w:eastAsia="楷体" w:hAnsi="楷体"/>
          <w:color w:val="FF0000"/>
          <w:szCs w:val="21"/>
        </w:rPr>
        <w:t>4</w:t>
      </w:r>
      <w:r>
        <w:rPr>
          <w:rFonts w:ascii="楷体" w:eastAsia="楷体" w:hAnsi="楷体"/>
          <w:color w:val="FF0000"/>
          <w:szCs w:val="21"/>
        </w:rPr>
        <w:tab/>
      </w:r>
    </w:p>
    <w:p w14:paraId="385A97E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C.10</w:t>
      </w:r>
      <w:r>
        <w:rPr>
          <w:rFonts w:ascii="楷体" w:eastAsia="楷体" w:hAnsi="楷体" w:hint="eastAsia"/>
          <w:color w:val="FF0000"/>
          <w:szCs w:val="21"/>
        </w:rPr>
        <w:t>，</w:t>
      </w:r>
      <w:r>
        <w:rPr>
          <w:rFonts w:ascii="楷体" w:eastAsia="楷体" w:hAnsi="楷体"/>
          <w:color w:val="FF0000"/>
          <w:szCs w:val="21"/>
        </w:rPr>
        <w:t>6</w:t>
      </w:r>
      <w:r>
        <w:rPr>
          <w:rFonts w:ascii="楷体" w:eastAsia="楷体" w:hAnsi="楷体"/>
          <w:color w:val="FF0000"/>
          <w:szCs w:val="21"/>
        </w:rPr>
        <w:tab/>
      </w:r>
    </w:p>
    <w:p w14:paraId="068179E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D.12</w:t>
      </w:r>
      <w:r>
        <w:rPr>
          <w:rFonts w:ascii="楷体" w:eastAsia="楷体" w:hAnsi="楷体" w:hint="eastAsia"/>
          <w:color w:val="FF0000"/>
          <w:szCs w:val="21"/>
        </w:rPr>
        <w:t>，</w:t>
      </w:r>
      <w:r>
        <w:rPr>
          <w:rFonts w:ascii="楷体" w:eastAsia="楷体" w:hAnsi="楷体"/>
          <w:color w:val="FF0000"/>
          <w:szCs w:val="21"/>
        </w:rPr>
        <w:t>6</w:t>
      </w:r>
    </w:p>
    <w:p w14:paraId="302EE4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1FDB1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【解析】控制柜与基座采用不小于直径12mm的螺栓固定，每个控制柜不少于4只螺栓；控制柜基座的水平度误差不大于±2mm，并做防腐处理及防水措施；做控制柜的上下进出线口时，不破坏控制柜的防护等级。</w:t>
      </w:r>
    </w:p>
    <w:p w14:paraId="4C93BE95" w14:textId="77777777" w:rsidR="00F265E7" w:rsidRDefault="00F265E7">
      <w:pPr>
        <w:spacing w:line="0" w:lineRule="atLeast"/>
        <w:rPr>
          <w:rFonts w:ascii="楷体" w:eastAsia="楷体" w:hAnsi="楷体" w:hint="eastAsia"/>
          <w:szCs w:val="21"/>
        </w:rPr>
      </w:pPr>
    </w:p>
    <w:p w14:paraId="5B033F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2.泵组吸水管上的</w:t>
      </w:r>
      <w:proofErr w:type="gramStart"/>
      <w:r>
        <w:rPr>
          <w:rFonts w:ascii="楷体" w:eastAsia="楷体" w:hAnsi="楷体" w:hint="eastAsia"/>
          <w:color w:val="FF0000"/>
          <w:szCs w:val="21"/>
        </w:rPr>
        <w:t>变径处</w:t>
      </w:r>
      <w:proofErr w:type="gramEnd"/>
      <w:r>
        <w:rPr>
          <w:rFonts w:ascii="楷体" w:eastAsia="楷体" w:hAnsi="楷体" w:hint="eastAsia"/>
          <w:color w:val="FF0000"/>
          <w:szCs w:val="21"/>
        </w:rPr>
        <w:t>采用（  ）连接。</w:t>
      </w:r>
    </w:p>
    <w:p w14:paraId="269CAF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A.钢性</w:t>
      </w:r>
      <w:r>
        <w:rPr>
          <w:rFonts w:ascii="楷体" w:eastAsia="楷体" w:hAnsi="楷体" w:hint="eastAsia"/>
          <w:color w:val="FF0000"/>
          <w:szCs w:val="21"/>
        </w:rPr>
        <w:tab/>
      </w:r>
    </w:p>
    <w:p w14:paraId="64007E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B.挠性</w:t>
      </w:r>
      <w:r>
        <w:rPr>
          <w:rFonts w:ascii="楷体" w:eastAsia="楷体" w:hAnsi="楷体" w:hint="eastAsia"/>
          <w:color w:val="FF0000"/>
          <w:szCs w:val="21"/>
        </w:rPr>
        <w:tab/>
      </w:r>
    </w:p>
    <w:p w14:paraId="01F5FD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proofErr w:type="gramStart"/>
      <w:r>
        <w:rPr>
          <w:rFonts w:ascii="楷体" w:eastAsia="楷体" w:hAnsi="楷体" w:hint="eastAsia"/>
          <w:color w:val="FF0000"/>
          <w:szCs w:val="21"/>
        </w:rPr>
        <w:t>偏心大</w:t>
      </w:r>
      <w:proofErr w:type="gramEnd"/>
      <w:r>
        <w:rPr>
          <w:rFonts w:ascii="楷体" w:eastAsia="楷体" w:hAnsi="楷体" w:hint="eastAsia"/>
          <w:color w:val="FF0000"/>
          <w:szCs w:val="21"/>
        </w:rPr>
        <w:t>小头</w:t>
      </w:r>
      <w:r>
        <w:rPr>
          <w:rFonts w:ascii="楷体" w:eastAsia="楷体" w:hAnsi="楷体" w:hint="eastAsia"/>
          <w:color w:val="FF0000"/>
          <w:szCs w:val="21"/>
        </w:rPr>
        <w:tab/>
      </w:r>
    </w:p>
    <w:p w14:paraId="5518B5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D.法兰</w:t>
      </w:r>
    </w:p>
    <w:p w14:paraId="2FF865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75D49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【解析】泵组吸水管上的</w:t>
      </w:r>
      <w:proofErr w:type="gramStart"/>
      <w:r>
        <w:rPr>
          <w:rFonts w:ascii="楷体" w:eastAsia="楷体" w:hAnsi="楷体" w:hint="eastAsia"/>
          <w:color w:val="FF0000"/>
          <w:szCs w:val="21"/>
        </w:rPr>
        <w:t>变径处采用偏心大</w:t>
      </w:r>
      <w:proofErr w:type="gramEnd"/>
      <w:r>
        <w:rPr>
          <w:rFonts w:ascii="楷体" w:eastAsia="楷体" w:hAnsi="楷体" w:hint="eastAsia"/>
          <w:color w:val="FF0000"/>
          <w:szCs w:val="21"/>
        </w:rPr>
        <w:t>小头连接。</w:t>
      </w:r>
    </w:p>
    <w:p w14:paraId="00DEC384" w14:textId="77777777" w:rsidR="00F265E7" w:rsidRDefault="00F265E7">
      <w:pPr>
        <w:spacing w:line="0" w:lineRule="atLeast"/>
        <w:rPr>
          <w:rFonts w:ascii="楷体" w:eastAsia="楷体" w:hAnsi="楷体" w:hint="eastAsia"/>
          <w:szCs w:val="21"/>
        </w:rPr>
      </w:pPr>
    </w:p>
    <w:p w14:paraId="7CFF55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A7FF2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1.细水雾灭火系统供水设施中，泵组的安装要求正确的有（  ）。</w:t>
      </w:r>
    </w:p>
    <w:p w14:paraId="49807C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A.用法兰连接的方法直接将泵组安装在</w:t>
      </w:r>
      <w:proofErr w:type="gramStart"/>
      <w:r>
        <w:rPr>
          <w:rFonts w:ascii="楷体" w:eastAsia="楷体" w:hAnsi="楷体" w:hint="eastAsia"/>
          <w:color w:val="FF0000"/>
          <w:szCs w:val="21"/>
        </w:rPr>
        <w:t>泵基础</w:t>
      </w:r>
      <w:proofErr w:type="gramEnd"/>
      <w:r>
        <w:rPr>
          <w:rFonts w:ascii="楷体" w:eastAsia="楷体" w:hAnsi="楷体" w:hint="eastAsia"/>
          <w:color w:val="FF0000"/>
          <w:szCs w:val="21"/>
        </w:rPr>
        <w:t>上</w:t>
      </w:r>
    </w:p>
    <w:p w14:paraId="61302C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B.泵组吸水管上的</w:t>
      </w:r>
      <w:proofErr w:type="gramStart"/>
      <w:r>
        <w:rPr>
          <w:rFonts w:ascii="楷体" w:eastAsia="楷体" w:hAnsi="楷体" w:hint="eastAsia"/>
          <w:color w:val="FF0000"/>
          <w:szCs w:val="21"/>
        </w:rPr>
        <w:t>变径处采用偏心大</w:t>
      </w:r>
      <w:proofErr w:type="gramEnd"/>
      <w:r>
        <w:rPr>
          <w:rFonts w:ascii="楷体" w:eastAsia="楷体" w:hAnsi="楷体" w:hint="eastAsia"/>
          <w:color w:val="FF0000"/>
          <w:szCs w:val="21"/>
        </w:rPr>
        <w:t>小头连接</w:t>
      </w:r>
    </w:p>
    <w:p w14:paraId="101577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C.系统采用柱塞泵时，泵组安装后需要充装和检查曲轴箱内的油位</w:t>
      </w:r>
    </w:p>
    <w:p w14:paraId="229D53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D.控制柜与基座采用不小于直径10mm的螺栓固定，每个控制柜不少于4只螺栓</w:t>
      </w:r>
    </w:p>
    <w:p w14:paraId="0896A1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E.控制柜基座的水平度误差不大于±2mm，并做防腐处理及防水措施</w:t>
      </w:r>
    </w:p>
    <w:p w14:paraId="15BF16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【答案】BCE</w:t>
      </w:r>
    </w:p>
    <w:p w14:paraId="5ED991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【解析】泵组的安装要求</w:t>
      </w:r>
    </w:p>
    <w:p w14:paraId="5BA656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（1）用焊接或螺栓连接的方法直接将泵组安装在</w:t>
      </w:r>
      <w:proofErr w:type="gramStart"/>
      <w:r>
        <w:rPr>
          <w:rFonts w:ascii="楷体" w:eastAsia="楷体" w:hAnsi="楷体" w:hint="eastAsia"/>
          <w:color w:val="FF0000"/>
          <w:szCs w:val="21"/>
        </w:rPr>
        <w:t>泵基础</w:t>
      </w:r>
      <w:proofErr w:type="gramEnd"/>
      <w:r>
        <w:rPr>
          <w:rFonts w:ascii="楷体" w:eastAsia="楷体" w:hAnsi="楷体" w:hint="eastAsia"/>
          <w:color w:val="FF0000"/>
          <w:szCs w:val="21"/>
        </w:rPr>
        <w:t>上，或者将泵组用螺栓连接的方式连接到角铁架上。系组吸水管上的</w:t>
      </w:r>
      <w:proofErr w:type="gramStart"/>
      <w:r>
        <w:rPr>
          <w:rFonts w:ascii="楷体" w:eastAsia="楷体" w:hAnsi="楷体" w:hint="eastAsia"/>
          <w:color w:val="FF0000"/>
          <w:szCs w:val="21"/>
        </w:rPr>
        <w:t>变径处采用偏心大</w:t>
      </w:r>
      <w:proofErr w:type="gramEnd"/>
      <w:r>
        <w:rPr>
          <w:rFonts w:ascii="楷体" w:eastAsia="楷体" w:hAnsi="楷体" w:hint="eastAsia"/>
          <w:color w:val="FF0000"/>
          <w:szCs w:val="21"/>
        </w:rPr>
        <w:t>小头连接；</w:t>
      </w:r>
    </w:p>
    <w:p w14:paraId="1762E7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（2）高压水泵与主动机之间联轴器的型式及安装符合制造商的要求，底座的刚度保证同轴性要求；</w:t>
      </w:r>
    </w:p>
    <w:p w14:paraId="48661A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（3）系统采用柱塞泵时，泵组安装后需要充装和检查曲轴箱内的油位；</w:t>
      </w:r>
    </w:p>
    <w:p w14:paraId="102493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（4）控制柜与基座采用不小于直径12mm的螺栓固定，每个控制柜不少于4只螺栓；控制柜基座的水平度误差不大于±2mm，并做防腐处理及防水措施；做控制柜的上下进出线口时，不破坏控制柜的防护等级；</w:t>
      </w:r>
    </w:p>
    <w:p w14:paraId="664CA9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（5）符合现《机械设备安装工程施工及验收通用规范》（GB50231—2009）和《风机、压缩机、泵安装工程施工及验收规范》（GB 50275—2010）的有关规定。</w:t>
      </w:r>
    </w:p>
    <w:p w14:paraId="2611124A" w14:textId="77777777" w:rsidR="00F265E7" w:rsidRDefault="00F265E7">
      <w:pPr>
        <w:spacing w:line="0" w:lineRule="atLeast"/>
        <w:rPr>
          <w:rFonts w:ascii="楷体" w:eastAsia="楷体" w:hAnsi="楷体" w:hint="eastAsia"/>
          <w:szCs w:val="21"/>
        </w:rPr>
      </w:pPr>
    </w:p>
    <w:p w14:paraId="77F75D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【知识点】管道安装 </w:t>
      </w:r>
    </w:p>
    <w:p w14:paraId="67D36E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55369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1.外径为32mm的管道在进行安装时，其支架的最大间距应为（  ）m。</w:t>
      </w:r>
    </w:p>
    <w:p w14:paraId="5C03CA9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hint="eastAsia"/>
          <w:color w:val="FF0000"/>
          <w:szCs w:val="21"/>
        </w:rPr>
        <w:t xml:space="preserve">   </w:t>
      </w:r>
      <w:r>
        <w:rPr>
          <w:rFonts w:ascii="楷体" w:eastAsia="楷体" w:hAnsi="楷体"/>
          <w:color w:val="FF0000"/>
          <w:szCs w:val="21"/>
        </w:rPr>
        <w:t>B.2.0</w:t>
      </w:r>
      <w:r>
        <w:rPr>
          <w:rFonts w:ascii="楷体" w:eastAsia="楷体" w:hAnsi="楷体" w:hint="eastAsia"/>
          <w:color w:val="FF0000"/>
          <w:szCs w:val="21"/>
        </w:rPr>
        <w:t xml:space="preserve">   </w:t>
      </w:r>
      <w:r>
        <w:rPr>
          <w:rFonts w:ascii="楷体" w:eastAsia="楷体" w:hAnsi="楷体"/>
          <w:color w:val="FF0000"/>
          <w:szCs w:val="21"/>
        </w:rPr>
        <w:t>C.2.2</w:t>
      </w:r>
      <w:r>
        <w:rPr>
          <w:rFonts w:ascii="楷体" w:eastAsia="楷体" w:hAnsi="楷体" w:hint="eastAsia"/>
          <w:color w:val="FF0000"/>
          <w:szCs w:val="21"/>
        </w:rPr>
        <w:t xml:space="preserve">   </w:t>
      </w:r>
      <w:r>
        <w:rPr>
          <w:rFonts w:ascii="楷体" w:eastAsia="楷体" w:hAnsi="楷体"/>
          <w:color w:val="FF0000"/>
          <w:szCs w:val="21"/>
        </w:rPr>
        <w:t>D.2.5</w:t>
      </w:r>
    </w:p>
    <w:p w14:paraId="1880C4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F0B99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【解析】表3—6—1系统管道支吊架的最大间距</w:t>
      </w:r>
    </w:p>
    <w:tbl>
      <w:tblPr>
        <w:tblStyle w:val="aa"/>
        <w:tblW w:w="6675" w:type="dxa"/>
        <w:tblLayout w:type="fixed"/>
        <w:tblLook w:val="04A0" w:firstRow="1" w:lastRow="0" w:firstColumn="1" w:lastColumn="0" w:noHBand="0" w:noVBand="1"/>
      </w:tblPr>
      <w:tblGrid>
        <w:gridCol w:w="1686"/>
        <w:gridCol w:w="636"/>
        <w:gridCol w:w="531"/>
        <w:gridCol w:w="531"/>
        <w:gridCol w:w="531"/>
        <w:gridCol w:w="531"/>
        <w:gridCol w:w="531"/>
        <w:gridCol w:w="531"/>
        <w:gridCol w:w="531"/>
        <w:gridCol w:w="636"/>
      </w:tblGrid>
      <w:tr w:rsidR="00F265E7" w14:paraId="42D06FAA" w14:textId="77777777">
        <w:tc>
          <w:tcPr>
            <w:tcW w:w="1686" w:type="dxa"/>
          </w:tcPr>
          <w:p w14:paraId="1B13AF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管道外径（mm）</w:t>
            </w:r>
          </w:p>
        </w:tc>
        <w:tc>
          <w:tcPr>
            <w:tcW w:w="636" w:type="dxa"/>
          </w:tcPr>
          <w:p w14:paraId="5D502F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≤16</w:t>
            </w:r>
          </w:p>
        </w:tc>
        <w:tc>
          <w:tcPr>
            <w:tcW w:w="531" w:type="dxa"/>
          </w:tcPr>
          <w:p w14:paraId="683167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20</w:t>
            </w:r>
          </w:p>
        </w:tc>
        <w:tc>
          <w:tcPr>
            <w:tcW w:w="531" w:type="dxa"/>
          </w:tcPr>
          <w:p w14:paraId="4A4FA9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24</w:t>
            </w:r>
          </w:p>
        </w:tc>
        <w:tc>
          <w:tcPr>
            <w:tcW w:w="531" w:type="dxa"/>
          </w:tcPr>
          <w:p w14:paraId="6D3794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28</w:t>
            </w:r>
          </w:p>
        </w:tc>
        <w:tc>
          <w:tcPr>
            <w:tcW w:w="531" w:type="dxa"/>
          </w:tcPr>
          <w:p w14:paraId="083AD9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32</w:t>
            </w:r>
          </w:p>
        </w:tc>
        <w:tc>
          <w:tcPr>
            <w:tcW w:w="531" w:type="dxa"/>
          </w:tcPr>
          <w:p w14:paraId="54C1AA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40</w:t>
            </w:r>
          </w:p>
        </w:tc>
        <w:tc>
          <w:tcPr>
            <w:tcW w:w="531" w:type="dxa"/>
          </w:tcPr>
          <w:p w14:paraId="24AB00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48</w:t>
            </w:r>
          </w:p>
        </w:tc>
        <w:tc>
          <w:tcPr>
            <w:tcW w:w="531" w:type="dxa"/>
          </w:tcPr>
          <w:p w14:paraId="4F31B6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60</w:t>
            </w:r>
          </w:p>
        </w:tc>
        <w:tc>
          <w:tcPr>
            <w:tcW w:w="636" w:type="dxa"/>
          </w:tcPr>
          <w:p w14:paraId="413900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≥76</w:t>
            </w:r>
          </w:p>
        </w:tc>
      </w:tr>
      <w:tr w:rsidR="00F265E7" w14:paraId="6611BE8A" w14:textId="77777777">
        <w:tc>
          <w:tcPr>
            <w:tcW w:w="1686" w:type="dxa"/>
          </w:tcPr>
          <w:p w14:paraId="5158B2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最大间距（m）</w:t>
            </w:r>
          </w:p>
        </w:tc>
        <w:tc>
          <w:tcPr>
            <w:tcW w:w="636" w:type="dxa"/>
          </w:tcPr>
          <w:p w14:paraId="52B999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1.5</w:t>
            </w:r>
          </w:p>
        </w:tc>
        <w:tc>
          <w:tcPr>
            <w:tcW w:w="531" w:type="dxa"/>
          </w:tcPr>
          <w:p w14:paraId="35376D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1.8</w:t>
            </w:r>
          </w:p>
        </w:tc>
        <w:tc>
          <w:tcPr>
            <w:tcW w:w="531" w:type="dxa"/>
          </w:tcPr>
          <w:p w14:paraId="2A5F94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2.0</w:t>
            </w:r>
          </w:p>
        </w:tc>
        <w:tc>
          <w:tcPr>
            <w:tcW w:w="531" w:type="dxa"/>
          </w:tcPr>
          <w:p w14:paraId="2FBE46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2.2</w:t>
            </w:r>
          </w:p>
        </w:tc>
        <w:tc>
          <w:tcPr>
            <w:tcW w:w="531" w:type="dxa"/>
          </w:tcPr>
          <w:p w14:paraId="31AF0F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2.5</w:t>
            </w:r>
          </w:p>
        </w:tc>
        <w:tc>
          <w:tcPr>
            <w:tcW w:w="531" w:type="dxa"/>
          </w:tcPr>
          <w:p w14:paraId="23E4F5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2.8</w:t>
            </w:r>
          </w:p>
        </w:tc>
        <w:tc>
          <w:tcPr>
            <w:tcW w:w="531" w:type="dxa"/>
          </w:tcPr>
          <w:p w14:paraId="219CC2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2.8</w:t>
            </w:r>
          </w:p>
        </w:tc>
        <w:tc>
          <w:tcPr>
            <w:tcW w:w="531" w:type="dxa"/>
          </w:tcPr>
          <w:p w14:paraId="15CCC5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3.2</w:t>
            </w:r>
          </w:p>
        </w:tc>
        <w:tc>
          <w:tcPr>
            <w:tcW w:w="636" w:type="dxa"/>
          </w:tcPr>
          <w:p w14:paraId="6BBA53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3.8</w:t>
            </w:r>
          </w:p>
        </w:tc>
      </w:tr>
    </w:tbl>
    <w:p w14:paraId="51C7AEA4" w14:textId="77777777" w:rsidR="00F265E7" w:rsidRDefault="00F265E7">
      <w:pPr>
        <w:spacing w:line="0" w:lineRule="atLeast"/>
        <w:rPr>
          <w:rFonts w:ascii="楷体" w:eastAsia="楷体" w:hAnsi="楷体" w:hint="eastAsia"/>
          <w:szCs w:val="21"/>
        </w:rPr>
      </w:pPr>
    </w:p>
    <w:p w14:paraId="7483A2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2.管道之间或管道与管接头之间的焊接采用（  ）。</w:t>
      </w:r>
    </w:p>
    <w:p w14:paraId="790732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A.对口焊接</w:t>
      </w:r>
      <w:r>
        <w:rPr>
          <w:rFonts w:ascii="楷体" w:eastAsia="楷体" w:hAnsi="楷体" w:hint="eastAsia"/>
          <w:color w:val="FF0000"/>
          <w:szCs w:val="21"/>
        </w:rPr>
        <w:tab/>
      </w:r>
    </w:p>
    <w:p w14:paraId="243121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B.承插焊接</w:t>
      </w:r>
      <w:r>
        <w:rPr>
          <w:rFonts w:ascii="楷体" w:eastAsia="楷体" w:hAnsi="楷体" w:hint="eastAsia"/>
          <w:color w:val="FF0000"/>
          <w:szCs w:val="21"/>
        </w:rPr>
        <w:tab/>
      </w:r>
    </w:p>
    <w:p w14:paraId="0BF012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C.渗透焊接</w:t>
      </w:r>
      <w:r>
        <w:rPr>
          <w:rFonts w:ascii="楷体" w:eastAsia="楷体" w:hAnsi="楷体" w:hint="eastAsia"/>
          <w:color w:val="FF0000"/>
          <w:szCs w:val="21"/>
        </w:rPr>
        <w:tab/>
      </w:r>
    </w:p>
    <w:p w14:paraId="140E7D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D.击穿焊接</w:t>
      </w:r>
    </w:p>
    <w:p w14:paraId="0AF133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23E53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【解析】管道之间或管道与管接头之间的焊接采用对口焊接。</w:t>
      </w:r>
    </w:p>
    <w:p w14:paraId="0C24A027" w14:textId="77777777" w:rsidR="00F265E7" w:rsidRDefault="00F265E7">
      <w:pPr>
        <w:spacing w:line="0" w:lineRule="atLeast"/>
        <w:rPr>
          <w:rFonts w:ascii="楷体" w:eastAsia="楷体" w:hAnsi="楷体" w:hint="eastAsia"/>
          <w:szCs w:val="21"/>
        </w:rPr>
      </w:pPr>
    </w:p>
    <w:p w14:paraId="7420C1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3.在管道穿过墙体、楼板处使用套管；穿过墙体的套管长度不小于该墙体的厚度，穿过楼板的套管长度高出楼板地面（  ）mm。</w:t>
      </w:r>
    </w:p>
    <w:p w14:paraId="27AFE4B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hint="eastAsia"/>
          <w:color w:val="FF0000"/>
          <w:szCs w:val="21"/>
        </w:rPr>
        <w:t xml:space="preserve">   </w:t>
      </w:r>
      <w:r>
        <w:rPr>
          <w:rFonts w:ascii="楷体" w:eastAsia="楷体" w:hAnsi="楷体"/>
          <w:color w:val="FF0000"/>
          <w:szCs w:val="21"/>
        </w:rPr>
        <w:t>B.50</w:t>
      </w:r>
      <w:r>
        <w:rPr>
          <w:rFonts w:ascii="楷体" w:eastAsia="楷体" w:hAnsi="楷体" w:hint="eastAsia"/>
          <w:color w:val="FF0000"/>
          <w:szCs w:val="21"/>
        </w:rPr>
        <w:t xml:space="preserve">   </w:t>
      </w:r>
      <w:r>
        <w:rPr>
          <w:rFonts w:ascii="楷体" w:eastAsia="楷体" w:hAnsi="楷体"/>
          <w:color w:val="FF0000"/>
          <w:szCs w:val="21"/>
        </w:rPr>
        <w:t>C.20</w:t>
      </w:r>
      <w:r>
        <w:rPr>
          <w:rFonts w:ascii="楷体" w:eastAsia="楷体" w:hAnsi="楷体" w:hint="eastAsia"/>
          <w:color w:val="FF0000"/>
          <w:szCs w:val="21"/>
        </w:rPr>
        <w:t xml:space="preserve">   </w:t>
      </w:r>
      <w:r>
        <w:rPr>
          <w:rFonts w:ascii="楷体" w:eastAsia="楷体" w:hAnsi="楷体"/>
          <w:color w:val="FF0000"/>
          <w:szCs w:val="21"/>
        </w:rPr>
        <w:t>D.10</w:t>
      </w:r>
    </w:p>
    <w:p w14:paraId="21E654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C4329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【解析】在管道穿过墙体、楼板处使用套管；穿过墙体的套管长度不小于该墙体的厚度，穿过楼板的套管长度高出楼板地面50mm。</w:t>
      </w:r>
    </w:p>
    <w:p w14:paraId="578CBC69" w14:textId="77777777" w:rsidR="00F265E7" w:rsidRDefault="00F265E7">
      <w:pPr>
        <w:spacing w:line="0" w:lineRule="atLeast"/>
        <w:rPr>
          <w:rFonts w:ascii="楷体" w:eastAsia="楷体" w:hAnsi="楷体" w:hint="eastAsia"/>
          <w:szCs w:val="21"/>
        </w:rPr>
      </w:pPr>
    </w:p>
    <w:p w14:paraId="4D24EC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1C939F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1.关于细水雾灭火系统安装中，管道的安装说法正确的是（  ）。</w:t>
      </w:r>
    </w:p>
    <w:p w14:paraId="666D5A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A.管道安装前需要进行分段清洗</w:t>
      </w:r>
    </w:p>
    <w:p w14:paraId="0C2EB2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B.管道安装过程中，要求保证管道内部清洁，不得留有焊渣、焊瘤、氧化皮、杂质或其它异物，并及时封闭施工过程中的开口</w:t>
      </w:r>
    </w:p>
    <w:p w14:paraId="7673D0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C.所有管道安装好后，需要对整个系统管道进行冲洗</w:t>
      </w:r>
    </w:p>
    <w:p w14:paraId="541115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D.系统管道</w:t>
      </w:r>
      <w:proofErr w:type="gramStart"/>
      <w:r>
        <w:rPr>
          <w:rFonts w:ascii="楷体" w:eastAsia="楷体" w:hAnsi="楷体" w:hint="eastAsia"/>
          <w:color w:val="FF0000"/>
          <w:szCs w:val="21"/>
        </w:rPr>
        <w:t>采用防晃的</w:t>
      </w:r>
      <w:proofErr w:type="gramEnd"/>
      <w:r>
        <w:rPr>
          <w:rFonts w:ascii="楷体" w:eastAsia="楷体" w:hAnsi="楷体" w:hint="eastAsia"/>
          <w:color w:val="FF0000"/>
          <w:szCs w:val="21"/>
        </w:rPr>
        <w:t>金属支、吊架固定在建筑构件上</w:t>
      </w:r>
    </w:p>
    <w:p w14:paraId="2E63AF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E.同排管道法兰的间距不宜小于200mm，以方便拆装为原则</w:t>
      </w:r>
    </w:p>
    <w:p w14:paraId="415899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7EF67F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【解析】同排管道法兰的间距不宜小于100mm，以方便拆装为原则。</w:t>
      </w:r>
    </w:p>
    <w:p w14:paraId="517E3BF5" w14:textId="77777777" w:rsidR="00F265E7" w:rsidRDefault="00F265E7">
      <w:pPr>
        <w:spacing w:line="0" w:lineRule="atLeast"/>
        <w:rPr>
          <w:rFonts w:ascii="楷体" w:eastAsia="楷体" w:hAnsi="楷体" w:hint="eastAsia"/>
          <w:szCs w:val="21"/>
        </w:rPr>
      </w:pPr>
    </w:p>
    <w:p w14:paraId="72CF0C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【知识点】细水雾灭火系统主要组件安装</w:t>
      </w:r>
    </w:p>
    <w:p w14:paraId="0C1CBD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59B63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1.细水雾灭火系统安装时，分区控制阀操作面与墙或其它设备的距离不应小于（  ）m。</w:t>
      </w:r>
    </w:p>
    <w:p w14:paraId="753B5C9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A.0.5</w:t>
      </w:r>
      <w:r>
        <w:rPr>
          <w:rFonts w:ascii="楷体" w:eastAsia="楷体" w:hAnsi="楷体"/>
          <w:color w:val="FF0000"/>
          <w:szCs w:val="21"/>
        </w:rPr>
        <w:tab/>
      </w:r>
    </w:p>
    <w:p w14:paraId="015D3FD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B.0.8</w:t>
      </w:r>
      <w:r>
        <w:rPr>
          <w:rFonts w:ascii="楷体" w:eastAsia="楷体" w:hAnsi="楷体"/>
          <w:color w:val="FF0000"/>
          <w:szCs w:val="21"/>
        </w:rPr>
        <w:tab/>
      </w:r>
    </w:p>
    <w:p w14:paraId="7165F8B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C.10</w:t>
      </w:r>
      <w:r>
        <w:rPr>
          <w:rFonts w:ascii="楷体" w:eastAsia="楷体" w:hAnsi="楷体"/>
          <w:color w:val="FF0000"/>
          <w:szCs w:val="21"/>
        </w:rPr>
        <w:tab/>
      </w:r>
    </w:p>
    <w:p w14:paraId="70042CE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D.1.2</w:t>
      </w:r>
    </w:p>
    <w:p w14:paraId="6B3B48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w:t>
      </w:r>
      <w:r>
        <w:rPr>
          <w:rFonts w:ascii="楷体" w:eastAsia="楷体" w:hAnsi="楷体"/>
          <w:color w:val="FF0000"/>
          <w:szCs w:val="21"/>
        </w:rPr>
        <w:t>B</w:t>
      </w:r>
    </w:p>
    <w:p w14:paraId="5C5735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【解析】分区控制阀的安装高度宜为</w:t>
      </w:r>
      <w:r>
        <w:rPr>
          <w:rFonts w:ascii="楷体" w:eastAsia="楷体" w:hAnsi="楷体"/>
          <w:color w:val="FF0000"/>
          <w:szCs w:val="21"/>
        </w:rPr>
        <w:t>1.2m</w:t>
      </w:r>
      <w:r>
        <w:rPr>
          <w:rFonts w:ascii="楷体" w:eastAsia="MS Mincho" w:hAnsi="楷体" w:cs="MS Mincho" w:hint="eastAsia"/>
          <w:color w:val="FF0000"/>
          <w:szCs w:val="21"/>
        </w:rPr>
        <w:t>〜</w:t>
      </w:r>
      <w:r>
        <w:rPr>
          <w:rFonts w:ascii="楷体" w:eastAsia="楷体" w:hAnsi="楷体"/>
          <w:color w:val="FF0000"/>
          <w:szCs w:val="21"/>
        </w:rPr>
        <w:t>1.6m</w:t>
      </w:r>
      <w:r>
        <w:rPr>
          <w:rFonts w:ascii="楷体" w:eastAsia="楷体" w:hAnsi="楷体" w:hint="eastAsia"/>
          <w:color w:val="FF0000"/>
          <w:szCs w:val="21"/>
        </w:rPr>
        <w:t>，操作面与墙或其它设备的距离不应小于</w:t>
      </w:r>
      <w:r>
        <w:rPr>
          <w:rFonts w:ascii="楷体" w:eastAsia="楷体" w:hAnsi="楷体"/>
          <w:color w:val="FF0000"/>
          <w:szCs w:val="21"/>
        </w:rPr>
        <w:t>0.8m</w:t>
      </w:r>
      <w:r>
        <w:rPr>
          <w:rFonts w:ascii="楷体" w:eastAsia="楷体" w:hAnsi="楷体" w:hint="eastAsia"/>
          <w:color w:val="FF0000"/>
          <w:szCs w:val="21"/>
        </w:rPr>
        <w:t>，并应满足操作要求。</w:t>
      </w:r>
    </w:p>
    <w:p w14:paraId="18BE7557" w14:textId="77777777" w:rsidR="00F265E7" w:rsidRDefault="00F265E7">
      <w:pPr>
        <w:spacing w:line="0" w:lineRule="atLeast"/>
        <w:rPr>
          <w:rFonts w:ascii="楷体" w:eastAsia="楷体" w:hAnsi="楷体" w:hint="eastAsia"/>
          <w:szCs w:val="21"/>
        </w:rPr>
      </w:pPr>
    </w:p>
    <w:p w14:paraId="5DA842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2.细水雾灭火系统，喷头与管道的连接宜采用（  ）进行密封。</w:t>
      </w:r>
    </w:p>
    <w:p w14:paraId="1B1D54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A.聚四氟乙烯</w:t>
      </w:r>
      <w:r>
        <w:rPr>
          <w:rFonts w:ascii="楷体" w:eastAsia="楷体" w:hAnsi="楷体" w:hint="eastAsia"/>
          <w:color w:val="FF0000"/>
          <w:szCs w:val="21"/>
        </w:rPr>
        <w:tab/>
      </w:r>
    </w:p>
    <w:p w14:paraId="4F4EAF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B.麻丝</w:t>
      </w:r>
      <w:r>
        <w:rPr>
          <w:rFonts w:ascii="楷体" w:eastAsia="楷体" w:hAnsi="楷体" w:hint="eastAsia"/>
          <w:color w:val="FF0000"/>
          <w:szCs w:val="21"/>
        </w:rPr>
        <w:tab/>
      </w:r>
    </w:p>
    <w:p w14:paraId="18A637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 xml:space="preserve">C.黏结剂 </w:t>
      </w:r>
    </w:p>
    <w:p w14:paraId="3BA01F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D.O形圈</w:t>
      </w:r>
    </w:p>
    <w:p w14:paraId="08F1D7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0DFF2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【解析】喷头与管道的连接宜采用端面密封或O形圈密封，不应采用聚四氟乙烯、麻丝、粘结剂等作密封材料。</w:t>
      </w:r>
    </w:p>
    <w:p w14:paraId="6A60A821" w14:textId="77777777" w:rsidR="00F265E7" w:rsidRDefault="00F265E7">
      <w:pPr>
        <w:spacing w:line="0" w:lineRule="atLeast"/>
        <w:rPr>
          <w:rFonts w:ascii="楷体" w:eastAsia="楷体" w:hAnsi="楷体" w:hint="eastAsia"/>
          <w:szCs w:val="21"/>
        </w:rPr>
      </w:pPr>
    </w:p>
    <w:p w14:paraId="191EE0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09707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1.细水雾灭火系统中关于喷头的安装的说法正确的是（  ）。</w:t>
      </w:r>
    </w:p>
    <w:p w14:paraId="4D1449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A.喷头安装必须在系统管道试压、吹扫合格后进行</w:t>
      </w:r>
    </w:p>
    <w:p w14:paraId="1E61F1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B.应采用专用扳手进行安装</w:t>
      </w:r>
    </w:p>
    <w:p w14:paraId="2E67B8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C.安装时不得对喷头进行拆装，改动，并严禁给喷头附加任何装饰性涂层</w:t>
      </w:r>
    </w:p>
    <w:p w14:paraId="5C0FEB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D.不带装饰罩的喷头，其连接管管端螺纹不应露出吊顶</w:t>
      </w:r>
    </w:p>
    <w:p w14:paraId="69C8D2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E.喷头与管道的连接宜采用端面密封或O</w:t>
      </w:r>
      <w:proofErr w:type="gramStart"/>
      <w:r>
        <w:rPr>
          <w:rFonts w:ascii="楷体" w:eastAsia="楷体" w:hAnsi="楷体" w:hint="eastAsia"/>
          <w:color w:val="FF0000"/>
          <w:szCs w:val="21"/>
        </w:rPr>
        <w:t>型圈密封</w:t>
      </w:r>
      <w:proofErr w:type="gramEnd"/>
      <w:r>
        <w:rPr>
          <w:rFonts w:ascii="楷体" w:eastAsia="楷体" w:hAnsi="楷体" w:hint="eastAsia"/>
          <w:color w:val="FF0000"/>
          <w:szCs w:val="21"/>
        </w:rPr>
        <w:t xml:space="preserve">，或采用聚四氟乙烯、麻丝、粘结剂等作密封材料 </w:t>
      </w:r>
    </w:p>
    <w:p w14:paraId="582F21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233090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【解析】（6）喷头与管道的连接宜采用端面密封或O</w:t>
      </w:r>
      <w:proofErr w:type="gramStart"/>
      <w:r>
        <w:rPr>
          <w:rFonts w:ascii="楷体" w:eastAsia="楷体" w:hAnsi="楷体" w:hint="eastAsia"/>
          <w:color w:val="FF0000"/>
          <w:szCs w:val="21"/>
        </w:rPr>
        <w:t>型圈密封</w:t>
      </w:r>
      <w:proofErr w:type="gramEnd"/>
      <w:r>
        <w:rPr>
          <w:rFonts w:ascii="楷体" w:eastAsia="楷体" w:hAnsi="楷体" w:hint="eastAsia"/>
          <w:color w:val="FF0000"/>
          <w:szCs w:val="21"/>
        </w:rPr>
        <w:t>，不应采用聚四氟乙烯、麻丝、粘结剂等作密封材料。</w:t>
      </w:r>
    </w:p>
    <w:p w14:paraId="19279F8A" w14:textId="77777777" w:rsidR="00F265E7" w:rsidRDefault="00F265E7">
      <w:pPr>
        <w:spacing w:line="0" w:lineRule="atLeast"/>
        <w:rPr>
          <w:rFonts w:ascii="楷体" w:eastAsia="楷体" w:hAnsi="楷体" w:hint="eastAsia"/>
          <w:color w:val="0070C0"/>
          <w:szCs w:val="21"/>
        </w:rPr>
      </w:pPr>
    </w:p>
    <w:p w14:paraId="20202A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【知识点】细水雾灭火系统冲洗、试压</w:t>
      </w:r>
    </w:p>
    <w:p w14:paraId="0D17DB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750CC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1.细水雾灭火系统冲洗、试压时，试验用水的水质与管道的冲洗水一致，水中氯离子含量不超过（  ）mg/kg。</w:t>
      </w:r>
    </w:p>
    <w:p w14:paraId="21B9D37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color w:val="FF0000"/>
          <w:szCs w:val="21"/>
        </w:rPr>
        <w:tab/>
        <w:t>B.20</w:t>
      </w:r>
      <w:r>
        <w:rPr>
          <w:rFonts w:ascii="楷体" w:eastAsia="楷体" w:hAnsi="楷体"/>
          <w:color w:val="FF0000"/>
          <w:szCs w:val="21"/>
        </w:rPr>
        <w:tab/>
        <w:t>C.25</w:t>
      </w:r>
      <w:r>
        <w:rPr>
          <w:rFonts w:ascii="楷体" w:eastAsia="楷体" w:hAnsi="楷体"/>
          <w:color w:val="FF0000"/>
          <w:szCs w:val="21"/>
        </w:rPr>
        <w:tab/>
        <w:t>D.30</w:t>
      </w:r>
    </w:p>
    <w:p w14:paraId="70F2C9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D301A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【解析】试验用水的水质与管道的冲洗水一致，水中氯离子含量不超过25mg/kg。</w:t>
      </w:r>
    </w:p>
    <w:p w14:paraId="297BA860" w14:textId="77777777" w:rsidR="00F265E7" w:rsidRDefault="00F265E7">
      <w:pPr>
        <w:spacing w:line="0" w:lineRule="atLeast"/>
        <w:rPr>
          <w:rFonts w:ascii="楷体" w:eastAsia="楷体" w:hAnsi="楷体" w:hint="eastAsia"/>
          <w:szCs w:val="21"/>
        </w:rPr>
      </w:pPr>
    </w:p>
    <w:p w14:paraId="07F742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2.细水雾灭火系统安装中，管道吹扫时，在管道末端设置贴有白布或涂白漆的靶板，以（  ）min内板上无锈渣、灰尘、水渍及其它杂物为合格。</w:t>
      </w:r>
    </w:p>
    <w:p w14:paraId="33C655A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 xml:space="preserve">   </w:t>
      </w:r>
      <w:r>
        <w:rPr>
          <w:rFonts w:ascii="楷体" w:eastAsia="楷体" w:hAnsi="楷体"/>
          <w:color w:val="FF0000"/>
          <w:szCs w:val="21"/>
        </w:rPr>
        <w:t>B.6</w:t>
      </w:r>
      <w:r>
        <w:rPr>
          <w:rFonts w:ascii="楷体" w:eastAsia="楷体" w:hAnsi="楷体" w:hint="eastAsia"/>
          <w:color w:val="FF0000"/>
          <w:szCs w:val="21"/>
        </w:rPr>
        <w:t xml:space="preserve">   </w:t>
      </w:r>
      <w:r>
        <w:rPr>
          <w:rFonts w:ascii="楷体" w:eastAsia="楷体" w:hAnsi="楷体"/>
          <w:color w:val="FF0000"/>
          <w:szCs w:val="21"/>
        </w:rPr>
        <w:t>C.8</w:t>
      </w:r>
      <w:r>
        <w:rPr>
          <w:rFonts w:ascii="楷体" w:eastAsia="楷体" w:hAnsi="楷体" w:hint="eastAsia"/>
          <w:color w:val="FF0000"/>
          <w:szCs w:val="21"/>
        </w:rPr>
        <w:t xml:space="preserve">   </w:t>
      </w:r>
      <w:r>
        <w:rPr>
          <w:rFonts w:ascii="楷体" w:eastAsia="楷体" w:hAnsi="楷体"/>
          <w:color w:val="FF0000"/>
          <w:szCs w:val="21"/>
        </w:rPr>
        <w:t>D.10</w:t>
      </w:r>
    </w:p>
    <w:p w14:paraId="5AD070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97915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【解析】在管道末端设置贴有白布或涂白漆的板，以5min内板上无锈渣、灰尘、水渍及其它杂物为合格。</w:t>
      </w:r>
    </w:p>
    <w:p w14:paraId="05425224" w14:textId="77777777" w:rsidR="00F265E7" w:rsidRDefault="00F265E7">
      <w:pPr>
        <w:spacing w:line="0" w:lineRule="atLeast"/>
        <w:rPr>
          <w:rFonts w:ascii="楷体" w:eastAsia="楷体" w:hAnsi="楷体" w:hint="eastAsia"/>
          <w:szCs w:val="21"/>
        </w:rPr>
      </w:pPr>
    </w:p>
    <w:p w14:paraId="5C55E7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3.细水雾灭火系统管网的吹扫要求不正确的是（  ）。</w:t>
      </w:r>
    </w:p>
    <w:p w14:paraId="66B029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A.采用压缩空气或氮气吹扫</w:t>
      </w:r>
      <w:r>
        <w:rPr>
          <w:rFonts w:ascii="楷体" w:eastAsia="楷体" w:hAnsi="楷体" w:hint="eastAsia"/>
          <w:color w:val="FF0000"/>
          <w:szCs w:val="21"/>
        </w:rPr>
        <w:tab/>
      </w:r>
    </w:p>
    <w:p w14:paraId="0F460C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B.吹扫压力不大于管道的设计压力</w:t>
      </w:r>
    </w:p>
    <w:p w14:paraId="0D5A26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C.吹扫气体流速不小于20m/s</w:t>
      </w:r>
      <w:r>
        <w:rPr>
          <w:rFonts w:ascii="楷体" w:eastAsia="楷体" w:hAnsi="楷体" w:hint="eastAsia"/>
          <w:color w:val="FF0000"/>
          <w:szCs w:val="21"/>
        </w:rPr>
        <w:tab/>
      </w:r>
    </w:p>
    <w:p w14:paraId="5695F9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D.吹扫压力为系统工作压力的1.5倍</w:t>
      </w:r>
    </w:p>
    <w:p w14:paraId="5285CB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【答案】D</w:t>
      </w:r>
    </w:p>
    <w:p w14:paraId="71E593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【解析】吹扫要求</w:t>
      </w:r>
    </w:p>
    <w:p w14:paraId="0F4E37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（1）采用压缩空气或氮气吹扫；</w:t>
      </w:r>
    </w:p>
    <w:p w14:paraId="46B4B1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（2）吹扫压力不大于管道的设计压力；</w:t>
      </w:r>
    </w:p>
    <w:p w14:paraId="1CFDC6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（3）吹扫气体流速不小于20m/s。</w:t>
      </w:r>
    </w:p>
    <w:p w14:paraId="4EAB0985" w14:textId="77777777" w:rsidR="00F265E7" w:rsidRDefault="00F265E7">
      <w:pPr>
        <w:spacing w:line="0" w:lineRule="atLeast"/>
        <w:rPr>
          <w:rFonts w:ascii="楷体" w:eastAsia="楷体" w:hAnsi="楷体" w:hint="eastAsia"/>
          <w:szCs w:val="21"/>
        </w:rPr>
      </w:pPr>
    </w:p>
    <w:p w14:paraId="12991A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w:t>
      </w:r>
      <w:r>
        <w:rPr>
          <w:rFonts w:ascii="楷体" w:eastAsia="楷体" w:hAnsi="楷体"/>
          <w:color w:val="FF0000"/>
          <w:szCs w:val="21"/>
        </w:rPr>
        <w:t>】</w:t>
      </w:r>
      <w:r>
        <w:rPr>
          <w:rFonts w:ascii="楷体" w:eastAsia="楷体" w:hAnsi="楷体" w:hint="eastAsia"/>
          <w:color w:val="FF0000"/>
          <w:szCs w:val="21"/>
        </w:rPr>
        <w:t>细水雾灭火系统调试与现场功能测试、验收</w:t>
      </w:r>
    </w:p>
    <w:p w14:paraId="16A2D1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F5747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1.系统的验收由（  ）组织进行。</w:t>
      </w:r>
    </w:p>
    <w:p w14:paraId="525E72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A.施工单位</w:t>
      </w:r>
      <w:r>
        <w:rPr>
          <w:rFonts w:ascii="楷体" w:eastAsia="楷体" w:hAnsi="楷体" w:hint="eastAsia"/>
          <w:color w:val="FF0000"/>
          <w:szCs w:val="21"/>
        </w:rPr>
        <w:tab/>
      </w:r>
    </w:p>
    <w:p w14:paraId="0C4B6A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B.建设单位</w:t>
      </w:r>
      <w:r>
        <w:rPr>
          <w:rFonts w:ascii="楷体" w:eastAsia="楷体" w:hAnsi="楷体" w:hint="eastAsia"/>
          <w:color w:val="FF0000"/>
          <w:szCs w:val="21"/>
        </w:rPr>
        <w:tab/>
      </w:r>
    </w:p>
    <w:p w14:paraId="4436B0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C.监理单位</w:t>
      </w:r>
      <w:r>
        <w:rPr>
          <w:rFonts w:ascii="楷体" w:eastAsia="楷体" w:hAnsi="楷体" w:hint="eastAsia"/>
          <w:color w:val="FF0000"/>
          <w:szCs w:val="21"/>
        </w:rPr>
        <w:tab/>
      </w:r>
    </w:p>
    <w:p w14:paraId="013017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D.设计单位</w:t>
      </w:r>
    </w:p>
    <w:p w14:paraId="2CEF2C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E9D1B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【解析】系统的验收由建设单位组织监理、设计、施工等单位共同进行。</w:t>
      </w:r>
    </w:p>
    <w:p w14:paraId="1C2F61AB" w14:textId="77777777" w:rsidR="00F265E7" w:rsidRDefault="00F265E7">
      <w:pPr>
        <w:spacing w:line="0" w:lineRule="atLeast"/>
        <w:rPr>
          <w:rFonts w:ascii="楷体" w:eastAsia="楷体" w:hAnsi="楷体" w:hint="eastAsia"/>
          <w:szCs w:val="21"/>
        </w:rPr>
      </w:pPr>
    </w:p>
    <w:p w14:paraId="60C292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2.对于允许喷雾的防护区或保护对象，至少在（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区进行</w:t>
      </w:r>
      <w:proofErr w:type="gramStart"/>
      <w:r>
        <w:rPr>
          <w:rFonts w:ascii="楷体" w:eastAsia="楷体" w:hAnsi="楷体" w:hint="eastAsia"/>
          <w:color w:val="FF0000"/>
          <w:szCs w:val="21"/>
        </w:rPr>
        <w:t>实际细</w:t>
      </w:r>
      <w:proofErr w:type="gramEnd"/>
      <w:r>
        <w:rPr>
          <w:rFonts w:ascii="楷体" w:eastAsia="楷体" w:hAnsi="楷体" w:hint="eastAsia"/>
          <w:color w:val="FF0000"/>
          <w:szCs w:val="21"/>
        </w:rPr>
        <w:t>水雾喷放试验；对于不允许喷雾的防护区或保护对象，进行模拟细水雾喷放试验。</w:t>
      </w:r>
    </w:p>
    <w:p w14:paraId="23828BA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B.2</w:t>
      </w:r>
      <w:r>
        <w:rPr>
          <w:rFonts w:ascii="楷体" w:eastAsia="楷体" w:hAnsi="楷体" w:hint="eastAsia"/>
          <w:color w:val="FF0000"/>
          <w:szCs w:val="21"/>
        </w:rPr>
        <w:t xml:space="preserve">   </w:t>
      </w:r>
      <w:r>
        <w:rPr>
          <w:rFonts w:ascii="楷体" w:eastAsia="楷体" w:hAnsi="楷体"/>
          <w:color w:val="FF0000"/>
          <w:szCs w:val="21"/>
        </w:rPr>
        <w:t>C.3</w:t>
      </w:r>
      <w:r>
        <w:rPr>
          <w:rFonts w:ascii="楷体" w:eastAsia="楷体" w:hAnsi="楷体" w:hint="eastAsia"/>
          <w:color w:val="FF0000"/>
          <w:szCs w:val="21"/>
        </w:rPr>
        <w:t xml:space="preserve">   </w:t>
      </w:r>
      <w:r>
        <w:rPr>
          <w:rFonts w:ascii="楷体" w:eastAsia="楷体" w:hAnsi="楷体"/>
          <w:color w:val="FF0000"/>
          <w:szCs w:val="21"/>
        </w:rPr>
        <w:t>D.4</w:t>
      </w:r>
    </w:p>
    <w:p w14:paraId="62339E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1655C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【解析】对于允许喷雾的防护区或保护对象，至少在1个区进行</w:t>
      </w:r>
      <w:proofErr w:type="gramStart"/>
      <w:r>
        <w:rPr>
          <w:rFonts w:ascii="楷体" w:eastAsia="楷体" w:hAnsi="楷体" w:hint="eastAsia"/>
          <w:color w:val="FF0000"/>
          <w:szCs w:val="21"/>
        </w:rPr>
        <w:t>实际细</w:t>
      </w:r>
      <w:proofErr w:type="gramEnd"/>
      <w:r>
        <w:rPr>
          <w:rFonts w:ascii="楷体" w:eastAsia="楷体" w:hAnsi="楷体" w:hint="eastAsia"/>
          <w:color w:val="FF0000"/>
          <w:szCs w:val="21"/>
        </w:rPr>
        <w:t>水雾喷放试验；对于不允许喷雾的防护区或保护对象，进行模拟细水雾喷放试验。</w:t>
      </w:r>
    </w:p>
    <w:p w14:paraId="589178F0" w14:textId="77777777" w:rsidR="00F265E7" w:rsidRDefault="00F265E7">
      <w:pPr>
        <w:spacing w:line="0" w:lineRule="atLeast"/>
        <w:rPr>
          <w:rFonts w:ascii="楷体" w:eastAsia="楷体" w:hAnsi="楷体" w:hint="eastAsia"/>
          <w:szCs w:val="21"/>
        </w:rPr>
      </w:pPr>
    </w:p>
    <w:p w14:paraId="5FD980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第四节 系统维护管理</w:t>
      </w:r>
    </w:p>
    <w:p w14:paraId="36145B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【知识点】细水雾灭火系统操作与巡查、周期性检查维护</w:t>
      </w:r>
    </w:p>
    <w:p w14:paraId="460294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C0F3F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1.细水雾灭火系统的维护管理，寒冷和严寒地区检查设置储水设备的房间温度是否低于（  ）℃。</w:t>
      </w:r>
    </w:p>
    <w:p w14:paraId="1FF7FC1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w:t>
      </w:r>
      <w:r>
        <w:rPr>
          <w:rFonts w:ascii="楷体" w:eastAsia="楷体" w:hAnsi="楷体" w:hint="eastAsia"/>
          <w:color w:val="FF0000"/>
          <w:szCs w:val="21"/>
        </w:rPr>
        <w:t xml:space="preserve">   </w:t>
      </w:r>
      <w:r>
        <w:rPr>
          <w:rFonts w:ascii="楷体" w:eastAsia="楷体" w:hAnsi="楷体"/>
          <w:color w:val="FF0000"/>
          <w:szCs w:val="21"/>
        </w:rPr>
        <w:t>B.4</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D.10</w:t>
      </w:r>
    </w:p>
    <w:p w14:paraId="078DD3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70109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【解析】寒冷和严寒地区检查设置储水设备的房间温度是否低于5℃。</w:t>
      </w:r>
    </w:p>
    <w:p w14:paraId="2DD16A30" w14:textId="77777777" w:rsidR="00F265E7" w:rsidRDefault="00F265E7">
      <w:pPr>
        <w:spacing w:line="0" w:lineRule="atLeast"/>
        <w:rPr>
          <w:rFonts w:ascii="楷体" w:eastAsia="楷体" w:hAnsi="楷体" w:hint="eastAsia"/>
          <w:szCs w:val="21"/>
        </w:rPr>
      </w:pPr>
    </w:p>
    <w:p w14:paraId="55E383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2.下列细水雾灭火系统的维护管理中，不属于月检的内容和要求的是（  ）。</w:t>
      </w:r>
    </w:p>
    <w:p w14:paraId="14429E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A.检查系统组件的外观是否无碰撞变形及其它机械性损伤</w:t>
      </w:r>
    </w:p>
    <w:p w14:paraId="5AD65C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B.通过试验</w:t>
      </w:r>
      <w:proofErr w:type="gramStart"/>
      <w:r>
        <w:rPr>
          <w:rFonts w:ascii="楷体" w:eastAsia="楷体" w:hAnsi="楷体" w:hint="eastAsia"/>
          <w:color w:val="FF0000"/>
          <w:szCs w:val="21"/>
        </w:rPr>
        <w:t>阀对泵组式</w:t>
      </w:r>
      <w:proofErr w:type="gramEnd"/>
      <w:r>
        <w:rPr>
          <w:rFonts w:ascii="楷体" w:eastAsia="楷体" w:hAnsi="楷体" w:hint="eastAsia"/>
          <w:color w:val="FF0000"/>
          <w:szCs w:val="21"/>
        </w:rPr>
        <w:t>系统进行1次放水试验，检查泵组启动、主/备泵切换及报警联动功能是否正常</w:t>
      </w:r>
    </w:p>
    <w:p w14:paraId="6CA7AC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C.检查分区控制阀动作是否正常</w:t>
      </w:r>
    </w:p>
    <w:p w14:paraId="77875E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D.检查储水箱和储水容器的水位及储气容器内的气体压力是否符合设计要求 </w:t>
      </w:r>
    </w:p>
    <w:p w14:paraId="1F4CB2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C6D30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【解析】（一）月检的内容和要求</w:t>
      </w:r>
    </w:p>
    <w:p w14:paraId="63EFC3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1.检查系统组件的外观是否无碰撞变形及其它机械性损伤；</w:t>
      </w:r>
    </w:p>
    <w:p w14:paraId="0039EF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2.检查分区控制阀动作是否正常；</w:t>
      </w:r>
    </w:p>
    <w:p w14:paraId="49AB58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3.检查阀门上的铅封或锁链是否完好，阀门是否处于正确位置；</w:t>
      </w:r>
    </w:p>
    <w:p w14:paraId="4D6251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4.检查储水箱和储水容器的水位及储气容器内的气体压力是否符合设计要求；</w:t>
      </w:r>
    </w:p>
    <w:p w14:paraId="4FDF4D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5.对于闭式系统，利用试水阀对动作信号反馈情况进行试验，观察其是否正常动作和显示；</w:t>
      </w:r>
    </w:p>
    <w:p w14:paraId="44B14D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6.检查喷头的外观及备用数量是否符合要求；</w:t>
      </w:r>
    </w:p>
    <w:p w14:paraId="60E90E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7.检查手动操作装置的防护罩、铅封等是否完整无损。</w:t>
      </w:r>
    </w:p>
    <w:p w14:paraId="67CC2C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（二）季检的内容和要求</w:t>
      </w:r>
    </w:p>
    <w:p w14:paraId="1ECDBA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1.通过试验</w:t>
      </w:r>
      <w:proofErr w:type="gramStart"/>
      <w:r>
        <w:rPr>
          <w:rFonts w:ascii="楷体" w:eastAsia="楷体" w:hAnsi="楷体" w:hint="eastAsia"/>
          <w:color w:val="FF0000"/>
          <w:szCs w:val="21"/>
        </w:rPr>
        <w:t>阀对泵组式</w:t>
      </w:r>
      <w:proofErr w:type="gramEnd"/>
      <w:r>
        <w:rPr>
          <w:rFonts w:ascii="楷体" w:eastAsia="楷体" w:hAnsi="楷体" w:hint="eastAsia"/>
          <w:color w:val="FF0000"/>
          <w:szCs w:val="21"/>
        </w:rPr>
        <w:t>系统进行1次放水试验，检查泵组启动、主/备泵切换及报警联动功能是否正常；</w:t>
      </w:r>
    </w:p>
    <w:p w14:paraId="5578C9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2.检查</w:t>
      </w:r>
      <w:proofErr w:type="gramStart"/>
      <w:r>
        <w:rPr>
          <w:rFonts w:ascii="楷体" w:eastAsia="楷体" w:hAnsi="楷体" w:hint="eastAsia"/>
          <w:color w:val="FF0000"/>
          <w:szCs w:val="21"/>
        </w:rPr>
        <w:t>瓶组式系统</w:t>
      </w:r>
      <w:proofErr w:type="gramEnd"/>
      <w:r>
        <w:rPr>
          <w:rFonts w:ascii="楷体" w:eastAsia="楷体" w:hAnsi="楷体" w:hint="eastAsia"/>
          <w:color w:val="FF0000"/>
          <w:szCs w:val="21"/>
        </w:rPr>
        <w:t>的控制阀动作是否正常；</w:t>
      </w:r>
    </w:p>
    <w:p w14:paraId="15E43B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3.检查管道和支吊架是否松动，管道连接件是否变形、老化或裂纹等现象。</w:t>
      </w:r>
    </w:p>
    <w:p w14:paraId="6FC334DC" w14:textId="77777777" w:rsidR="00F265E7" w:rsidRDefault="00F265E7">
      <w:pPr>
        <w:spacing w:line="0" w:lineRule="atLeast"/>
        <w:rPr>
          <w:rFonts w:ascii="楷体" w:eastAsia="楷体" w:hAnsi="楷体" w:hint="eastAsia"/>
          <w:szCs w:val="21"/>
        </w:rPr>
      </w:pPr>
    </w:p>
    <w:p w14:paraId="2ECFD7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7698B0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1.下列属于细水雾灭火系统月检的内容和要求的是（  ）。</w:t>
      </w:r>
    </w:p>
    <w:p w14:paraId="5AC42D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A.检查系统组件的外观是否无碰撞变形及其它机械性损伤</w:t>
      </w:r>
    </w:p>
    <w:p w14:paraId="332480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B.检查阀门上的铅封或锁链是否完好，阀门是否处于正确位置</w:t>
      </w:r>
    </w:p>
    <w:p w14:paraId="1A6650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C.检查</w:t>
      </w:r>
      <w:proofErr w:type="gramStart"/>
      <w:r>
        <w:rPr>
          <w:rFonts w:ascii="楷体" w:eastAsia="楷体" w:hAnsi="楷体" w:hint="eastAsia"/>
          <w:color w:val="FF0000"/>
          <w:szCs w:val="21"/>
        </w:rPr>
        <w:t>瓶组式系统</w:t>
      </w:r>
      <w:proofErr w:type="gramEnd"/>
      <w:r>
        <w:rPr>
          <w:rFonts w:ascii="楷体" w:eastAsia="楷体" w:hAnsi="楷体" w:hint="eastAsia"/>
          <w:color w:val="FF0000"/>
          <w:szCs w:val="21"/>
        </w:rPr>
        <w:t>的控制阀动作是否正常</w:t>
      </w:r>
    </w:p>
    <w:p w14:paraId="623BDB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D.对于闭式系统，利用试水阀对动作信号反馈情况进行试验，观察其是否正常动作和显示</w:t>
      </w:r>
    </w:p>
    <w:p w14:paraId="2D5FE4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E.检查喷头的外观及备用数量是否符合要求</w:t>
      </w:r>
    </w:p>
    <w:p w14:paraId="52D8CA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61DBE9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【解析】C</w:t>
      </w:r>
      <w:proofErr w:type="gramStart"/>
      <w:r>
        <w:rPr>
          <w:rFonts w:ascii="楷体" w:eastAsia="楷体" w:hAnsi="楷体" w:hint="eastAsia"/>
          <w:color w:val="FF0000"/>
          <w:szCs w:val="21"/>
        </w:rPr>
        <w:t>项属于</w:t>
      </w:r>
      <w:proofErr w:type="gramEnd"/>
      <w:r>
        <w:rPr>
          <w:rFonts w:ascii="楷体" w:eastAsia="楷体" w:hAnsi="楷体" w:hint="eastAsia"/>
          <w:color w:val="FF0000"/>
          <w:szCs w:val="21"/>
        </w:rPr>
        <w:t>季检的内容和要求。</w:t>
      </w:r>
    </w:p>
    <w:p w14:paraId="4CA2951B" w14:textId="77777777" w:rsidR="00F265E7" w:rsidRDefault="00F265E7">
      <w:pPr>
        <w:spacing w:line="0" w:lineRule="atLeast"/>
        <w:rPr>
          <w:rFonts w:ascii="楷体" w:eastAsia="楷体" w:hAnsi="楷体" w:hint="eastAsia"/>
          <w:szCs w:val="21"/>
        </w:rPr>
      </w:pPr>
    </w:p>
    <w:p w14:paraId="143F15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2.下列属于细水雾灭火系统年检的内容和要求的是（  ）。</w:t>
      </w:r>
    </w:p>
    <w:p w14:paraId="532526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A.定期测定1次系统水源的供水能力；</w:t>
      </w:r>
    </w:p>
    <w:p w14:paraId="5342CF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B.对系统组件、管道及管件进行1次全面检查，清洗储水箱、过滤器，并对控制阀后的管道进行吹扫</w:t>
      </w:r>
    </w:p>
    <w:p w14:paraId="4525C4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C.储水箱每半年换水一次，储水容器内的水按产品制造商的要求定期更换</w:t>
      </w:r>
    </w:p>
    <w:p w14:paraId="54FB41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D.进行系统模拟联动功能试验</w:t>
      </w:r>
    </w:p>
    <w:p w14:paraId="461C81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E.检查管道和支、吊架是否松动，管道连接件是否变形、老化或有裂纹等现象 </w:t>
      </w:r>
    </w:p>
    <w:p w14:paraId="4E976C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223904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【解析】E</w:t>
      </w:r>
      <w:proofErr w:type="gramStart"/>
      <w:r>
        <w:rPr>
          <w:rFonts w:ascii="楷体" w:eastAsia="楷体" w:hAnsi="楷体" w:hint="eastAsia"/>
          <w:color w:val="FF0000"/>
          <w:szCs w:val="21"/>
        </w:rPr>
        <w:t>项属于</w:t>
      </w:r>
      <w:proofErr w:type="gramEnd"/>
      <w:r>
        <w:rPr>
          <w:rFonts w:ascii="楷体" w:eastAsia="楷体" w:hAnsi="楷体" w:hint="eastAsia"/>
          <w:color w:val="FF0000"/>
          <w:szCs w:val="21"/>
        </w:rPr>
        <w:t>季检的内容和要求。</w:t>
      </w:r>
    </w:p>
    <w:p w14:paraId="007CD900" w14:textId="77777777" w:rsidR="00F265E7" w:rsidRDefault="00F265E7">
      <w:pPr>
        <w:spacing w:line="0" w:lineRule="atLeast"/>
        <w:rPr>
          <w:rFonts w:ascii="楷体" w:eastAsia="楷体" w:hAnsi="楷体" w:hint="eastAsia"/>
          <w:szCs w:val="21"/>
        </w:rPr>
      </w:pPr>
    </w:p>
    <w:p w14:paraId="509D7D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【知识点】细水雾灭火系统年度检测 </w:t>
      </w:r>
    </w:p>
    <w:p w14:paraId="44E015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3979A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1.细水雾灭火系统年度检测中，检查喷头选型与保护区域的使用功能是否匹配，闭式喷头玻璃泡色标是否高于防护区环境最高温度（  ）℃的要求。</w:t>
      </w:r>
    </w:p>
    <w:p w14:paraId="4A07A43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A.25</w:t>
      </w:r>
      <w:r>
        <w:rPr>
          <w:rFonts w:ascii="楷体" w:eastAsia="楷体" w:hAnsi="楷体" w:hint="eastAsia"/>
          <w:color w:val="FF0000"/>
          <w:szCs w:val="21"/>
        </w:rPr>
        <w:t xml:space="preserve">   </w:t>
      </w:r>
      <w:r>
        <w:rPr>
          <w:rFonts w:ascii="楷体" w:eastAsia="楷体" w:hAnsi="楷体"/>
          <w:color w:val="FF0000"/>
          <w:szCs w:val="21"/>
        </w:rPr>
        <w:t>B.30</w:t>
      </w:r>
      <w:r>
        <w:rPr>
          <w:rFonts w:ascii="楷体" w:eastAsia="楷体" w:hAnsi="楷体" w:hint="eastAsia"/>
          <w:color w:val="FF0000"/>
          <w:szCs w:val="21"/>
        </w:rPr>
        <w:t xml:space="preserve">   </w:t>
      </w:r>
      <w:r>
        <w:rPr>
          <w:rFonts w:ascii="楷体" w:eastAsia="楷体" w:hAnsi="楷体"/>
          <w:color w:val="FF0000"/>
          <w:szCs w:val="21"/>
        </w:rPr>
        <w:t>C.35</w:t>
      </w:r>
      <w:r>
        <w:rPr>
          <w:rFonts w:ascii="楷体" w:eastAsia="楷体" w:hAnsi="楷体" w:hint="eastAsia"/>
          <w:color w:val="FF0000"/>
          <w:szCs w:val="21"/>
        </w:rPr>
        <w:t xml:space="preserve">   </w:t>
      </w:r>
      <w:r>
        <w:rPr>
          <w:rFonts w:ascii="楷体" w:eastAsia="楷体" w:hAnsi="楷体"/>
          <w:color w:val="FF0000"/>
          <w:szCs w:val="21"/>
        </w:rPr>
        <w:t>D.40</w:t>
      </w:r>
    </w:p>
    <w:p w14:paraId="223296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9D626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检查喷头选型与保护区域的使用功能是否匹配，闭式喷头玻璃泡色标是否高于防护区环境最高温度30℃的要求；查看喷头外观有无明显磕碰伤痕或者变形、损坏，有无喷头漏水或者被拆除、遮挡等情况；查看</w:t>
      </w:r>
      <w:proofErr w:type="gramStart"/>
      <w:r>
        <w:rPr>
          <w:rFonts w:ascii="楷体" w:eastAsia="楷体" w:hAnsi="楷体" w:hint="eastAsia"/>
          <w:color w:val="FF0000"/>
          <w:szCs w:val="21"/>
        </w:rPr>
        <w:t>开式</w:t>
      </w:r>
      <w:proofErr w:type="gramEnd"/>
      <w:r>
        <w:rPr>
          <w:rFonts w:ascii="楷体" w:eastAsia="楷体" w:hAnsi="楷体" w:hint="eastAsia"/>
          <w:color w:val="FF0000"/>
          <w:szCs w:val="21"/>
        </w:rPr>
        <w:t>喷头有无喷嘴堵塞情况。</w:t>
      </w:r>
    </w:p>
    <w:p w14:paraId="779C1CC1" w14:textId="77777777" w:rsidR="00F265E7" w:rsidRDefault="00F265E7">
      <w:pPr>
        <w:spacing w:line="0" w:lineRule="atLeast"/>
        <w:rPr>
          <w:rFonts w:ascii="楷体" w:eastAsia="楷体" w:hAnsi="楷体" w:hint="eastAsia"/>
          <w:szCs w:val="21"/>
        </w:rPr>
      </w:pPr>
    </w:p>
    <w:p w14:paraId="3B0809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2.细水雾灭火系统年度检测，闭式系统联动功能的检查操作步骤下列说法错误的是（  ）。</w:t>
      </w:r>
    </w:p>
    <w:p w14:paraId="3E6086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A.关闭试水阀，查看并记录压力表数值变化情况</w:t>
      </w:r>
    </w:p>
    <w:p w14:paraId="181F6A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B.用秒表测量自试水阀开启至消防水泵投入运行的时间间隔，查看泵组是否及时启动；查看水泵控制柜和其他控制设备上显示的水泵工作状态</w:t>
      </w:r>
    </w:p>
    <w:p w14:paraId="08585E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C.查看控制设备显示的水流传感器、压力开关的动作情况以及信号反馈情况；</w:t>
      </w:r>
    </w:p>
    <w:p w14:paraId="413E7C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D.当分区控制阀采用信号阀时，查看控制设备显示的阀门的信号反馈情况</w:t>
      </w:r>
    </w:p>
    <w:p w14:paraId="154D0B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7CDDC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【解析】检查操作步骤</w:t>
      </w:r>
    </w:p>
    <w:p w14:paraId="3F902C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（1）开启试水阀，查看并记录压力表数值变化情况；</w:t>
      </w:r>
    </w:p>
    <w:p w14:paraId="190558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（2）用秒表测量自试水阀开启至消防水泵投入运行的时间间隔，查看泵组是否及时启动；查看水泵控制柜和其他控制设备上显示的水泵工作状态；</w:t>
      </w:r>
    </w:p>
    <w:p w14:paraId="7D1A0B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（3）查看控制设备显示的水流传感器、压力开关的动作情况以及信号反馈情况；</w:t>
      </w:r>
    </w:p>
    <w:p w14:paraId="6B471C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（4）当分区控制阀采用信号阀时，查看控制设备显示的阀门的信号反馈情况；</w:t>
      </w:r>
    </w:p>
    <w:p w14:paraId="22163E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（5）关闭试水阀，系统复位，恢复到工作状态。</w:t>
      </w:r>
    </w:p>
    <w:p w14:paraId="4A5EC33D" w14:textId="77777777" w:rsidR="00F265E7" w:rsidRDefault="00F265E7">
      <w:pPr>
        <w:spacing w:line="0" w:lineRule="atLeast"/>
        <w:rPr>
          <w:rFonts w:ascii="楷体" w:eastAsia="楷体" w:hAnsi="楷体" w:hint="eastAsia"/>
          <w:szCs w:val="21"/>
        </w:rPr>
      </w:pPr>
    </w:p>
    <w:p w14:paraId="3074D8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【知识点】细水雾灭火系统常见故障分析</w:t>
      </w:r>
    </w:p>
    <w:p w14:paraId="0DA34C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CBE3A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1.细水雾灭火系统高压球阀渗漏的原因不包括（  ）。</w:t>
      </w:r>
    </w:p>
    <w:p w14:paraId="38E01E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A.管道内水有杂质割伤密封垫</w:t>
      </w:r>
    </w:p>
    <w:p w14:paraId="08F0BE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B.手柄紧定六角螺钉松动</w:t>
      </w:r>
    </w:p>
    <w:p w14:paraId="16B76E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C.O形密封圈损坏</w:t>
      </w:r>
    </w:p>
    <w:p w14:paraId="161B1C8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D.过滤器滤芯堵塞</w:t>
      </w:r>
    </w:p>
    <w:p w14:paraId="292165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14AE9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【解析】高压球阀渗漏</w:t>
      </w:r>
    </w:p>
    <w:p w14:paraId="31FCE0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（1）故障原因分析。</w:t>
      </w:r>
    </w:p>
    <w:p w14:paraId="4D2AFF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1）管道内水有杂质割伤密封垫。</w:t>
      </w:r>
    </w:p>
    <w:p w14:paraId="058A55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2）手柄紧定六角螺钉松动。 </w:t>
      </w:r>
    </w:p>
    <w:p w14:paraId="270907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3）O形密封圈损坏。</w:t>
      </w:r>
    </w:p>
    <w:p w14:paraId="208428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（2）故障处理。</w:t>
      </w:r>
    </w:p>
    <w:p w14:paraId="091F6E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1）更换</w:t>
      </w:r>
      <w:proofErr w:type="gramStart"/>
      <w:r>
        <w:rPr>
          <w:rFonts w:ascii="楷体" w:eastAsia="楷体" w:hAnsi="楷体" w:hint="eastAsia"/>
          <w:color w:val="FF0000"/>
          <w:szCs w:val="21"/>
        </w:rPr>
        <w:t>密封垫并清洗</w:t>
      </w:r>
      <w:proofErr w:type="gramEnd"/>
      <w:r>
        <w:rPr>
          <w:rFonts w:ascii="楷体" w:eastAsia="楷体" w:hAnsi="楷体" w:hint="eastAsia"/>
          <w:color w:val="FF0000"/>
          <w:szCs w:val="21"/>
        </w:rPr>
        <w:t>管道。</w:t>
      </w:r>
    </w:p>
    <w:p w14:paraId="15ECD4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2）旋紧紧定六角螺钉、</w:t>
      </w:r>
    </w:p>
    <w:p w14:paraId="39B23E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3）更换O形密封圈。 </w:t>
      </w:r>
    </w:p>
    <w:p w14:paraId="061E28BD" w14:textId="77777777" w:rsidR="00F265E7" w:rsidRDefault="00F265E7">
      <w:pPr>
        <w:spacing w:line="0" w:lineRule="atLeast"/>
        <w:rPr>
          <w:rFonts w:ascii="楷体" w:eastAsia="楷体" w:hAnsi="楷体" w:hint="eastAsia"/>
          <w:szCs w:val="21"/>
        </w:rPr>
      </w:pPr>
    </w:p>
    <w:p w14:paraId="4E0D9E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2.细水雾灭火系统稳压</w:t>
      </w:r>
      <w:proofErr w:type="gramStart"/>
      <w:r>
        <w:rPr>
          <w:rFonts w:ascii="楷体" w:eastAsia="楷体" w:hAnsi="楷体" w:hint="eastAsia"/>
          <w:color w:val="FF0000"/>
          <w:szCs w:val="21"/>
        </w:rPr>
        <w:t>泵规定</w:t>
      </w:r>
      <w:proofErr w:type="gramEnd"/>
      <w:r>
        <w:rPr>
          <w:rFonts w:ascii="楷体" w:eastAsia="楷体" w:hAnsi="楷体" w:hint="eastAsia"/>
          <w:color w:val="FF0000"/>
          <w:szCs w:val="21"/>
        </w:rPr>
        <w:t>时间内不能恢复压力不包括（  ）。</w:t>
      </w:r>
    </w:p>
    <w:p w14:paraId="7B76EA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A.管道内残存空气</w:t>
      </w:r>
    </w:p>
    <w:p w14:paraId="1C1C18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B.管道有渗漏</w:t>
      </w:r>
    </w:p>
    <w:p w14:paraId="7CD415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C.稳压泵出口压力低</w:t>
      </w:r>
    </w:p>
    <w:p w14:paraId="6F4E5F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D.泵组进线电源反相</w:t>
      </w:r>
    </w:p>
    <w:p w14:paraId="2CB6BE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79B39A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【解析】3.稳压</w:t>
      </w:r>
      <w:proofErr w:type="gramStart"/>
      <w:r>
        <w:rPr>
          <w:rFonts w:ascii="楷体" w:eastAsia="楷体" w:hAnsi="楷体" w:hint="eastAsia"/>
          <w:color w:val="FF0000"/>
          <w:szCs w:val="21"/>
        </w:rPr>
        <w:t>泵规定</w:t>
      </w:r>
      <w:proofErr w:type="gramEnd"/>
      <w:r>
        <w:rPr>
          <w:rFonts w:ascii="楷体" w:eastAsia="楷体" w:hAnsi="楷体" w:hint="eastAsia"/>
          <w:color w:val="FF0000"/>
          <w:szCs w:val="21"/>
        </w:rPr>
        <w:t>时间内不能恢复压力</w:t>
      </w:r>
    </w:p>
    <w:p w14:paraId="7A45E6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（1）故障原因分析。</w:t>
      </w:r>
    </w:p>
    <w:p w14:paraId="66A073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1）管道内残存空气。</w:t>
      </w:r>
    </w:p>
    <w:p w14:paraId="3480E4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2）管道有渗漏。</w:t>
      </w:r>
    </w:p>
    <w:p w14:paraId="4FBB49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3）高压球阀渗漏。</w:t>
      </w:r>
    </w:p>
    <w:p w14:paraId="5EF349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4）稳压泵出口压力低。</w:t>
      </w:r>
    </w:p>
    <w:p w14:paraId="364800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5）稳压泵损坏</w:t>
      </w:r>
    </w:p>
    <w:p w14:paraId="03414B7E" w14:textId="77777777" w:rsidR="00F265E7" w:rsidRDefault="00F265E7">
      <w:pPr>
        <w:spacing w:line="0" w:lineRule="atLeast"/>
        <w:rPr>
          <w:rFonts w:ascii="楷体" w:eastAsia="楷体" w:hAnsi="楷体" w:hint="eastAsia"/>
          <w:szCs w:val="21"/>
        </w:rPr>
      </w:pPr>
    </w:p>
    <w:p w14:paraId="7AF9E4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FBA71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1.细水雾灭火</w:t>
      </w:r>
      <w:proofErr w:type="gramStart"/>
      <w:r>
        <w:rPr>
          <w:rFonts w:ascii="楷体" w:eastAsia="楷体" w:hAnsi="楷体" w:hint="eastAsia"/>
          <w:color w:val="FF0000"/>
          <w:szCs w:val="21"/>
        </w:rPr>
        <w:t>系统低液位</w:t>
      </w:r>
      <w:proofErr w:type="gramEnd"/>
      <w:r>
        <w:rPr>
          <w:rFonts w:ascii="楷体" w:eastAsia="楷体" w:hAnsi="楷体" w:hint="eastAsia"/>
          <w:color w:val="FF0000"/>
          <w:szCs w:val="21"/>
        </w:rPr>
        <w:t>报警或断水停泵时，其处理方法有（  ）。</w:t>
      </w:r>
    </w:p>
    <w:p w14:paraId="0E9278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A.保证进水压力不低于0.2MPa</w:t>
      </w:r>
      <w:r>
        <w:rPr>
          <w:rFonts w:ascii="楷体" w:eastAsia="楷体" w:hAnsi="楷体" w:hint="eastAsia"/>
          <w:color w:val="FF0000"/>
          <w:szCs w:val="21"/>
        </w:rPr>
        <w:tab/>
      </w:r>
    </w:p>
    <w:p w14:paraId="242A34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B.清洗或更换滤芯</w:t>
      </w:r>
    </w:p>
    <w:p w14:paraId="023633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C.清理进水电磁阀</w:t>
      </w:r>
      <w:r>
        <w:rPr>
          <w:rFonts w:ascii="楷体" w:eastAsia="楷体" w:hAnsi="楷体" w:hint="eastAsia"/>
          <w:color w:val="FF0000"/>
          <w:szCs w:val="21"/>
        </w:rPr>
        <w:tab/>
      </w:r>
    </w:p>
    <w:p w14:paraId="746AD3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D.旋紧六角螺栓</w:t>
      </w:r>
    </w:p>
    <w:p w14:paraId="413C69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E.更换O形圈</w:t>
      </w:r>
    </w:p>
    <w:p w14:paraId="45BAE4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2DD926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【解析】调节</w:t>
      </w:r>
      <w:proofErr w:type="gramStart"/>
      <w:r>
        <w:rPr>
          <w:rFonts w:ascii="楷体" w:eastAsia="楷体" w:hAnsi="楷体" w:hint="eastAsia"/>
          <w:color w:val="FF0000"/>
          <w:szCs w:val="21"/>
        </w:rPr>
        <w:t>水箱低液位</w:t>
      </w:r>
      <w:proofErr w:type="gramEnd"/>
      <w:r>
        <w:rPr>
          <w:rFonts w:ascii="楷体" w:eastAsia="楷体" w:hAnsi="楷体" w:hint="eastAsia"/>
          <w:color w:val="FF0000"/>
          <w:szCs w:val="21"/>
        </w:rPr>
        <w:t>报警或断水停泵</w:t>
      </w:r>
    </w:p>
    <w:p w14:paraId="7EB70D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（1）故障原因分析</w:t>
      </w:r>
    </w:p>
    <w:p w14:paraId="4F9F9B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①过滤器进水压力低；</w:t>
      </w:r>
    </w:p>
    <w:p w14:paraId="3920C8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②过滤器滤芯堵塞；</w:t>
      </w:r>
    </w:p>
    <w:p w14:paraId="39AD05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③进水电磁阀异物堵塞。</w:t>
      </w:r>
    </w:p>
    <w:p w14:paraId="3DC90D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（2）故障处理</w:t>
      </w:r>
    </w:p>
    <w:p w14:paraId="6523F8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①保证进水压力不低于0.2MPa；</w:t>
      </w:r>
    </w:p>
    <w:p w14:paraId="2FEEC3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②清洗或更换滤芯；</w:t>
      </w:r>
    </w:p>
    <w:p w14:paraId="75D42C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③清理进水电磁阀。</w:t>
      </w:r>
    </w:p>
    <w:p w14:paraId="67C2578A" w14:textId="77777777" w:rsidR="00F265E7" w:rsidRDefault="00F265E7">
      <w:pPr>
        <w:spacing w:line="0" w:lineRule="atLeast"/>
        <w:rPr>
          <w:rFonts w:ascii="楷体" w:eastAsia="楷体" w:hAnsi="楷体" w:hint="eastAsia"/>
          <w:szCs w:val="21"/>
        </w:rPr>
      </w:pPr>
    </w:p>
    <w:p w14:paraId="25A524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2.细水雾灭火系统的储水箱水质不合格，储水量不足，可能是由于（  ）。 </w:t>
      </w:r>
    </w:p>
    <w:p w14:paraId="4B7AB9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A.进水阀不能进水</w:t>
      </w:r>
      <w:r>
        <w:rPr>
          <w:rFonts w:ascii="楷体" w:eastAsia="楷体" w:hAnsi="楷体" w:hint="eastAsia"/>
          <w:color w:val="FF0000"/>
          <w:szCs w:val="21"/>
        </w:rPr>
        <w:tab/>
      </w:r>
    </w:p>
    <w:p w14:paraId="3E22F0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B.进水控制阀误关闭</w:t>
      </w:r>
    </w:p>
    <w:p w14:paraId="5D8356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C.过滤器滤芯堵塞</w:t>
      </w:r>
      <w:r>
        <w:rPr>
          <w:rFonts w:ascii="楷体" w:eastAsia="楷体" w:hAnsi="楷体" w:hint="eastAsia"/>
          <w:color w:val="FF0000"/>
          <w:szCs w:val="21"/>
        </w:rPr>
        <w:tab/>
      </w:r>
    </w:p>
    <w:p w14:paraId="12AA8D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D.进水电磁阀异物堵塞</w:t>
      </w:r>
    </w:p>
    <w:p w14:paraId="33F3F1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E.取水来自生活用水，但时间长水中产生滋生物</w:t>
      </w:r>
    </w:p>
    <w:p w14:paraId="308345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【答案】ABE</w:t>
      </w:r>
    </w:p>
    <w:p w14:paraId="371FBF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【解析】储水箱水质不合格，储水量不足</w:t>
      </w:r>
    </w:p>
    <w:p w14:paraId="57F49A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（1）故障原因分析</w:t>
      </w:r>
    </w:p>
    <w:p w14:paraId="5DDAD2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①取水来自生活用水，但时间长水中产生滋生物；</w:t>
      </w:r>
    </w:p>
    <w:p w14:paraId="2ED2A4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②进水阀不能进水；</w:t>
      </w:r>
    </w:p>
    <w:p w14:paraId="61EE49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③进水控制阀误关闭。</w:t>
      </w:r>
    </w:p>
    <w:p w14:paraId="0D7F9A65" w14:textId="77777777" w:rsidR="00F265E7" w:rsidRDefault="00F265E7">
      <w:pPr>
        <w:spacing w:line="0" w:lineRule="atLeast"/>
        <w:rPr>
          <w:rFonts w:ascii="楷体" w:eastAsia="楷体" w:hAnsi="楷体" w:hint="eastAsia"/>
          <w:color w:val="0070C0"/>
          <w:szCs w:val="21"/>
        </w:rPr>
      </w:pPr>
    </w:p>
    <w:p w14:paraId="7352D2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第七章 气体灭火系统</w:t>
      </w:r>
    </w:p>
    <w:p w14:paraId="4B6B39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r>
        <w:rPr>
          <w:rFonts w:ascii="楷体" w:eastAsia="楷体" w:hAnsi="楷体"/>
          <w:color w:val="FF0000"/>
          <w:szCs w:val="21"/>
        </w:rPr>
        <w:t> </w:t>
      </w:r>
    </w:p>
    <w:p w14:paraId="6B78C8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  ）适用于扑救电气火灾、固体表面火灾、液体火灾、灭火前能切断气源的气体火灾；该系统具有化学稳定性好、耐储存、腐蚀性小、不导电、毒性低、蒸发后不留痕迹等特点。</w:t>
      </w:r>
    </w:p>
    <w:p w14:paraId="13A8C8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A.气体灭火系统 </w:t>
      </w:r>
    </w:p>
    <w:p w14:paraId="4D300F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B.泡沫灭火系统</w:t>
      </w:r>
      <w:r>
        <w:rPr>
          <w:rFonts w:ascii="楷体" w:eastAsia="楷体" w:hAnsi="楷体" w:hint="eastAsia"/>
          <w:color w:val="FF0000"/>
          <w:szCs w:val="21"/>
        </w:rPr>
        <w:tab/>
      </w:r>
    </w:p>
    <w:p w14:paraId="47DDC2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C.细水雾灭火系统</w:t>
      </w:r>
      <w:r>
        <w:rPr>
          <w:rFonts w:ascii="楷体" w:eastAsia="楷体" w:hAnsi="楷体" w:hint="eastAsia"/>
          <w:color w:val="FF0000"/>
          <w:szCs w:val="21"/>
        </w:rPr>
        <w:tab/>
      </w:r>
    </w:p>
    <w:p w14:paraId="217E05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D.水喷雾灭火系统</w:t>
      </w:r>
    </w:p>
    <w:p w14:paraId="7AA0FF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D72EF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【解析】气体灭火系统适用于扑救电气火灾、固体表面火灾、液体火灾、灭火前能切断气源的气体火灾；气体灭火系统具有化学稳定性好、耐储存、腐蚀性小、不导电、毒性低、蒸发后不留痕迹等特点。</w:t>
      </w:r>
    </w:p>
    <w:p w14:paraId="0D686B85" w14:textId="77777777" w:rsidR="00F265E7" w:rsidRDefault="00F265E7">
      <w:pPr>
        <w:spacing w:line="0" w:lineRule="atLeast"/>
        <w:rPr>
          <w:rFonts w:ascii="楷体" w:eastAsia="楷体" w:hAnsi="楷体" w:hint="eastAsia"/>
          <w:szCs w:val="21"/>
        </w:rPr>
      </w:pPr>
    </w:p>
    <w:p w14:paraId="79F181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第一节 系统构成</w:t>
      </w:r>
    </w:p>
    <w:p w14:paraId="40FADC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【知识点】气体灭火系统构成</w:t>
      </w:r>
    </w:p>
    <w:p w14:paraId="72EA70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6ED68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1.气体灭火系统按防护对象的保护形式可以分为（  ）。</w:t>
      </w:r>
    </w:p>
    <w:p w14:paraId="7CDC6E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A.全淹没系统和局部应用系统</w:t>
      </w:r>
      <w:r>
        <w:rPr>
          <w:rFonts w:ascii="楷体" w:eastAsia="楷体" w:hAnsi="楷体" w:hint="eastAsia"/>
          <w:color w:val="FF0000"/>
          <w:szCs w:val="21"/>
        </w:rPr>
        <w:tab/>
      </w:r>
    </w:p>
    <w:p w14:paraId="2F9769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B.管网灭火系统和无管网柜式灭火装置</w:t>
      </w:r>
    </w:p>
    <w:p w14:paraId="5EB6A4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C.组合分配灭火系统和单元独立灭火系统</w:t>
      </w:r>
    </w:p>
    <w:p w14:paraId="1FD820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D.二氧化碳灭火系统、卤代烷</w:t>
      </w:r>
      <w:proofErr w:type="gramStart"/>
      <w:r>
        <w:rPr>
          <w:rFonts w:ascii="楷体" w:eastAsia="楷体" w:hAnsi="楷体" w:hint="eastAsia"/>
          <w:color w:val="FF0000"/>
          <w:szCs w:val="21"/>
        </w:rPr>
        <w:t>烃</w:t>
      </w:r>
      <w:proofErr w:type="gramEnd"/>
      <w:r>
        <w:rPr>
          <w:rFonts w:ascii="楷体" w:eastAsia="楷体" w:hAnsi="楷体" w:hint="eastAsia"/>
          <w:color w:val="FF0000"/>
          <w:szCs w:val="21"/>
        </w:rPr>
        <w:t>灭火系统和惰性气体灭火系统</w:t>
      </w:r>
    </w:p>
    <w:p w14:paraId="4156E8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E26A4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【解析】气体灭火系统按防护对象的保护形式可以分为全淹没系统和局部应用系统两种形式；</w:t>
      </w:r>
    </w:p>
    <w:p w14:paraId="6B7FD2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按其安装结构形式又可以分为管网灭火系统和预制灭火系统，在管网灭火系统中又可分为组合分配灭火系统和单元独立灭火系统；</w:t>
      </w:r>
    </w:p>
    <w:p w14:paraId="21C21D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按使用的灭火剂可分为二氧化碳灭火系统、卤代烷</w:t>
      </w:r>
      <w:proofErr w:type="gramStart"/>
      <w:r>
        <w:rPr>
          <w:rFonts w:ascii="楷体" w:eastAsia="楷体" w:hAnsi="楷体" w:hint="eastAsia"/>
          <w:color w:val="FF0000"/>
          <w:szCs w:val="21"/>
        </w:rPr>
        <w:t>烃</w:t>
      </w:r>
      <w:proofErr w:type="gramEnd"/>
      <w:r>
        <w:rPr>
          <w:rFonts w:ascii="楷体" w:eastAsia="楷体" w:hAnsi="楷体" w:hint="eastAsia"/>
          <w:color w:val="FF0000"/>
          <w:szCs w:val="21"/>
        </w:rPr>
        <w:t>灭火系统和惰性气体灭火系统等。</w:t>
      </w:r>
    </w:p>
    <w:p w14:paraId="2EE70C2A" w14:textId="77777777" w:rsidR="00F265E7" w:rsidRDefault="00F265E7">
      <w:pPr>
        <w:spacing w:line="0" w:lineRule="atLeast"/>
        <w:rPr>
          <w:rFonts w:ascii="楷体" w:eastAsia="楷体" w:hAnsi="楷体" w:hint="eastAsia"/>
          <w:szCs w:val="21"/>
        </w:rPr>
      </w:pPr>
    </w:p>
    <w:p w14:paraId="70CA6A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2.气体灭火系统中用于监测瓶组内介质的压力或质量损失的组件是（  ）。</w:t>
      </w:r>
    </w:p>
    <w:p w14:paraId="206634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A.选择阀 </w:t>
      </w:r>
    </w:p>
    <w:p w14:paraId="0BFFDD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B.驱动装置 </w:t>
      </w:r>
    </w:p>
    <w:p w14:paraId="71E0DB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C.检漏装置 </w:t>
      </w:r>
    </w:p>
    <w:p w14:paraId="5A61F2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D.信号反馈装置</w:t>
      </w:r>
    </w:p>
    <w:p w14:paraId="7AB17A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5B8BC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【解析】检漏装置用于监测瓶组内介质的压力或质量损失。它包括压力显示器、称重装置和</w:t>
      </w:r>
      <w:proofErr w:type="gramStart"/>
      <w:r>
        <w:rPr>
          <w:rFonts w:ascii="楷体" w:eastAsia="楷体" w:hAnsi="楷体" w:hint="eastAsia"/>
          <w:color w:val="FF0000"/>
          <w:szCs w:val="21"/>
        </w:rPr>
        <w:t>液位</w:t>
      </w:r>
      <w:proofErr w:type="gramEnd"/>
      <w:r>
        <w:rPr>
          <w:rFonts w:ascii="楷体" w:eastAsia="楷体" w:hAnsi="楷体" w:hint="eastAsia"/>
          <w:color w:val="FF0000"/>
          <w:szCs w:val="21"/>
        </w:rPr>
        <w:t>测量装置等。</w:t>
      </w:r>
    </w:p>
    <w:p w14:paraId="1B21D68D" w14:textId="77777777" w:rsidR="00F265E7" w:rsidRDefault="00F265E7">
      <w:pPr>
        <w:spacing w:line="0" w:lineRule="atLeast"/>
        <w:rPr>
          <w:rFonts w:ascii="楷体" w:eastAsia="楷体" w:hAnsi="楷体" w:hint="eastAsia"/>
          <w:szCs w:val="21"/>
        </w:rPr>
      </w:pPr>
    </w:p>
    <w:p w14:paraId="7C30AC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724722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1.气体灭火系统按其安装结构形式可以分为（  ）。</w:t>
      </w:r>
    </w:p>
    <w:p w14:paraId="2E111B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A.全淹没系统</w:t>
      </w:r>
      <w:r>
        <w:rPr>
          <w:rFonts w:ascii="楷体" w:eastAsia="楷体" w:hAnsi="楷体" w:hint="eastAsia"/>
          <w:color w:val="FF0000"/>
          <w:szCs w:val="21"/>
        </w:rPr>
        <w:tab/>
      </w:r>
    </w:p>
    <w:p w14:paraId="615605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B.局部应用系统</w:t>
      </w:r>
      <w:r>
        <w:rPr>
          <w:rFonts w:ascii="楷体" w:eastAsia="楷体" w:hAnsi="楷体" w:hint="eastAsia"/>
          <w:color w:val="FF0000"/>
          <w:szCs w:val="21"/>
        </w:rPr>
        <w:tab/>
      </w:r>
    </w:p>
    <w:p w14:paraId="3C2893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C.管网灭火系统</w:t>
      </w:r>
    </w:p>
    <w:p w14:paraId="7BB68C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D.预制灭火系统 </w:t>
      </w:r>
    </w:p>
    <w:p w14:paraId="252967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E.单元独立灭火系统</w:t>
      </w:r>
    </w:p>
    <w:p w14:paraId="407A8A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【答案】CD</w:t>
      </w:r>
    </w:p>
    <w:p w14:paraId="381E1F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【解析】按其安装结构形式又可以分为管网灭火系统和预制灭火系统。</w:t>
      </w:r>
    </w:p>
    <w:p w14:paraId="76A24419" w14:textId="77777777" w:rsidR="00F265E7" w:rsidRDefault="00F265E7">
      <w:pPr>
        <w:spacing w:line="0" w:lineRule="atLeast"/>
        <w:rPr>
          <w:rFonts w:ascii="楷体" w:eastAsia="楷体" w:hAnsi="楷体" w:hint="eastAsia"/>
          <w:szCs w:val="21"/>
        </w:rPr>
      </w:pPr>
    </w:p>
    <w:p w14:paraId="4A1B6F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2.气体灭火系统</w:t>
      </w:r>
      <w:proofErr w:type="gramStart"/>
      <w:r>
        <w:rPr>
          <w:rFonts w:ascii="楷体" w:eastAsia="楷体" w:hAnsi="楷体" w:hint="eastAsia"/>
          <w:color w:val="FF0000"/>
          <w:szCs w:val="21"/>
        </w:rPr>
        <w:t>容器阀按用途</w:t>
      </w:r>
      <w:proofErr w:type="gramEnd"/>
      <w:r>
        <w:rPr>
          <w:rFonts w:ascii="楷体" w:eastAsia="楷体" w:hAnsi="楷体" w:hint="eastAsia"/>
          <w:color w:val="FF0000"/>
          <w:szCs w:val="21"/>
        </w:rPr>
        <w:t>可分为（  ）。</w:t>
      </w:r>
    </w:p>
    <w:p w14:paraId="198FEF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A.灭火剂瓶组上容器阀</w:t>
      </w:r>
      <w:r>
        <w:rPr>
          <w:rFonts w:ascii="楷体" w:eastAsia="楷体" w:hAnsi="楷体" w:hint="eastAsia"/>
          <w:color w:val="FF0000"/>
          <w:szCs w:val="21"/>
        </w:rPr>
        <w:tab/>
      </w:r>
    </w:p>
    <w:p w14:paraId="41EEDD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B.活塞密封容器阀</w:t>
      </w:r>
    </w:p>
    <w:p w14:paraId="03BE89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C.膜片封闭容器阀</w:t>
      </w:r>
      <w:r>
        <w:rPr>
          <w:rFonts w:ascii="楷体" w:eastAsia="楷体" w:hAnsi="楷体" w:hint="eastAsia"/>
          <w:color w:val="FF0000"/>
          <w:szCs w:val="21"/>
        </w:rPr>
        <w:tab/>
      </w:r>
    </w:p>
    <w:p w14:paraId="3FB4E4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D.自封式容器阀</w:t>
      </w:r>
    </w:p>
    <w:p w14:paraId="19ADF7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E.驱动气体瓶组上容器阀</w:t>
      </w:r>
    </w:p>
    <w:p w14:paraId="41F752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【答案】AE</w:t>
      </w:r>
    </w:p>
    <w:p w14:paraId="4824B6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roofErr w:type="gramStart"/>
      <w:r>
        <w:rPr>
          <w:rFonts w:ascii="楷体" w:eastAsia="楷体" w:hAnsi="楷体" w:hint="eastAsia"/>
          <w:color w:val="FF0000"/>
          <w:szCs w:val="21"/>
        </w:rPr>
        <w:t>容器阀按用途</w:t>
      </w:r>
      <w:proofErr w:type="gramEnd"/>
      <w:r>
        <w:rPr>
          <w:rFonts w:ascii="楷体" w:eastAsia="楷体" w:hAnsi="楷体" w:hint="eastAsia"/>
          <w:color w:val="FF0000"/>
          <w:szCs w:val="21"/>
        </w:rPr>
        <w:t>可分为灭火剂瓶组上容器阀和驱动气体瓶组上容器阀两类；</w:t>
      </w:r>
    </w:p>
    <w:p w14:paraId="437315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按密封形式可分为活塞密封和膜片密封两类；</w:t>
      </w:r>
    </w:p>
    <w:p w14:paraId="31123B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按结构形式可分为膜片式、自封式、</w:t>
      </w:r>
      <w:proofErr w:type="gramStart"/>
      <w:r>
        <w:rPr>
          <w:rFonts w:ascii="楷体" w:eastAsia="楷体" w:hAnsi="楷体" w:hint="eastAsia"/>
          <w:color w:val="FF0000"/>
          <w:szCs w:val="21"/>
        </w:rPr>
        <w:t>压臂式</w:t>
      </w:r>
      <w:proofErr w:type="gramEnd"/>
      <w:r>
        <w:rPr>
          <w:rFonts w:ascii="楷体" w:eastAsia="楷体" w:hAnsi="楷体" w:hint="eastAsia"/>
          <w:color w:val="FF0000"/>
          <w:szCs w:val="21"/>
        </w:rPr>
        <w:t>三类；</w:t>
      </w:r>
    </w:p>
    <w:p w14:paraId="237123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按启动方式可分为气动启动型、电磁启动型、</w:t>
      </w:r>
      <w:proofErr w:type="gramStart"/>
      <w:r>
        <w:rPr>
          <w:rFonts w:ascii="楷体" w:eastAsia="楷体" w:hAnsi="楷体" w:hint="eastAsia"/>
          <w:color w:val="FF0000"/>
          <w:szCs w:val="21"/>
        </w:rPr>
        <w:t>电爆启动</w:t>
      </w:r>
      <w:proofErr w:type="gramEnd"/>
      <w:r>
        <w:rPr>
          <w:rFonts w:ascii="楷体" w:eastAsia="楷体" w:hAnsi="楷体" w:hint="eastAsia"/>
          <w:color w:val="FF0000"/>
          <w:szCs w:val="21"/>
        </w:rPr>
        <w:t>型、手动启动型、机械启动型和组合启动型六类。</w:t>
      </w:r>
    </w:p>
    <w:p w14:paraId="466A64B9" w14:textId="77777777" w:rsidR="00F265E7" w:rsidRDefault="00F265E7">
      <w:pPr>
        <w:spacing w:line="0" w:lineRule="atLeast"/>
        <w:rPr>
          <w:rFonts w:ascii="楷体" w:eastAsia="楷体" w:hAnsi="楷体" w:hint="eastAsia"/>
          <w:szCs w:val="21"/>
        </w:rPr>
      </w:pPr>
    </w:p>
    <w:p w14:paraId="7AA6D4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系统部件、组件（设备）安装前的检查</w:t>
      </w:r>
    </w:p>
    <w:p w14:paraId="6D3488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【知识点】气体灭火系统部件、组件（设备）安装前的检查</w:t>
      </w:r>
    </w:p>
    <w:p w14:paraId="1377A6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0369C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1.气体灭火系统同一规格的灭火剂储存容器，其高度差不宜超过（  ）mm。</w:t>
      </w:r>
    </w:p>
    <w:p w14:paraId="7A26411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B.15</w:t>
      </w:r>
      <w:r>
        <w:rPr>
          <w:rFonts w:ascii="楷体" w:eastAsia="楷体" w:hAnsi="楷体" w:hint="eastAsia"/>
          <w:color w:val="FF0000"/>
          <w:szCs w:val="21"/>
        </w:rPr>
        <w:t xml:space="preserve">   </w:t>
      </w:r>
      <w:r>
        <w:rPr>
          <w:rFonts w:ascii="楷体" w:eastAsia="楷体" w:hAnsi="楷体"/>
          <w:color w:val="FF0000"/>
          <w:szCs w:val="21"/>
        </w:rPr>
        <w:t>C.20</w:t>
      </w:r>
      <w:r>
        <w:rPr>
          <w:rFonts w:ascii="楷体" w:eastAsia="楷体" w:hAnsi="楷体" w:hint="eastAsia"/>
          <w:color w:val="FF0000"/>
          <w:szCs w:val="21"/>
        </w:rPr>
        <w:t xml:space="preserve">   </w:t>
      </w:r>
      <w:r>
        <w:rPr>
          <w:rFonts w:ascii="楷体" w:eastAsia="楷体" w:hAnsi="楷体"/>
          <w:color w:val="FF0000"/>
          <w:szCs w:val="21"/>
        </w:rPr>
        <w:t>D.30</w:t>
      </w:r>
    </w:p>
    <w:p w14:paraId="289CD7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402D9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【解析】同一规格的灭火剂储存容器，其高度差不宜超过20mm。</w:t>
      </w:r>
    </w:p>
    <w:p w14:paraId="1C64CB50" w14:textId="77777777" w:rsidR="00F265E7" w:rsidRDefault="00F265E7">
      <w:pPr>
        <w:spacing w:line="0" w:lineRule="atLeast"/>
        <w:rPr>
          <w:rFonts w:ascii="楷体" w:eastAsia="楷体" w:hAnsi="楷体" w:hint="eastAsia"/>
          <w:szCs w:val="21"/>
        </w:rPr>
      </w:pPr>
    </w:p>
    <w:p w14:paraId="61D888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2.气体灭火系统同一规格的驱动气体储存容器，其高度差不宜超过（  ）mm。</w:t>
      </w:r>
    </w:p>
    <w:p w14:paraId="4AF0682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B.15</w:t>
      </w:r>
      <w:r>
        <w:rPr>
          <w:rFonts w:ascii="楷体" w:eastAsia="楷体" w:hAnsi="楷体" w:hint="eastAsia"/>
          <w:color w:val="FF0000"/>
          <w:szCs w:val="21"/>
        </w:rPr>
        <w:t xml:space="preserve">   </w:t>
      </w:r>
      <w:r>
        <w:rPr>
          <w:rFonts w:ascii="楷体" w:eastAsia="楷体" w:hAnsi="楷体"/>
          <w:color w:val="FF0000"/>
          <w:szCs w:val="21"/>
        </w:rPr>
        <w:t>C.20</w:t>
      </w:r>
      <w:r>
        <w:rPr>
          <w:rFonts w:ascii="楷体" w:eastAsia="楷体" w:hAnsi="楷体" w:hint="eastAsia"/>
          <w:color w:val="FF0000"/>
          <w:szCs w:val="21"/>
        </w:rPr>
        <w:t xml:space="preserve">   </w:t>
      </w:r>
      <w:r>
        <w:rPr>
          <w:rFonts w:ascii="楷体" w:eastAsia="楷体" w:hAnsi="楷体"/>
          <w:color w:val="FF0000"/>
          <w:szCs w:val="21"/>
        </w:rPr>
        <w:t>D.30</w:t>
      </w:r>
    </w:p>
    <w:p w14:paraId="03D782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DA89C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【解析】同一规格的驱动气体储存容器，其高度差不宜超过10mm。</w:t>
      </w:r>
    </w:p>
    <w:p w14:paraId="487D8421" w14:textId="77777777" w:rsidR="00F265E7" w:rsidRDefault="00F265E7">
      <w:pPr>
        <w:spacing w:line="0" w:lineRule="atLeast"/>
        <w:rPr>
          <w:rFonts w:ascii="楷体" w:eastAsia="楷体" w:hAnsi="楷体" w:hint="eastAsia"/>
          <w:szCs w:val="21"/>
        </w:rPr>
      </w:pPr>
    </w:p>
    <w:p w14:paraId="1242CE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3.气动驱动装置储存容器内气体压力不低于设计压力，且不得超过设计压力的（  ）%，气体驱动管道上的单向阀启闭灵活，无卡阻现象。</w:t>
      </w:r>
    </w:p>
    <w:p w14:paraId="280A9F9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D.10</w:t>
      </w:r>
    </w:p>
    <w:p w14:paraId="3A983C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D4BE3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【解析】气动驱动装置储存容器内气体压力不低于设计压力，且不得超过设计压力的5%，气体驱动管道上的单向阀启闭灵活，无卡阻现象。</w:t>
      </w:r>
    </w:p>
    <w:p w14:paraId="636B2750" w14:textId="77777777" w:rsidR="00F265E7" w:rsidRDefault="00F265E7">
      <w:pPr>
        <w:spacing w:line="0" w:lineRule="atLeast"/>
        <w:rPr>
          <w:rFonts w:ascii="楷体" w:eastAsia="楷体" w:hAnsi="楷体" w:hint="eastAsia"/>
          <w:szCs w:val="21"/>
        </w:rPr>
      </w:pPr>
    </w:p>
    <w:p w14:paraId="20D007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7BA83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1.气体灭火系统安装前的材料到场检验，下列说法正确的是（  ）。</w:t>
      </w:r>
    </w:p>
    <w:p w14:paraId="794132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A.管材、管道连接件的品种、规格、性能等符合相应产品标准和设计要求</w:t>
      </w:r>
    </w:p>
    <w:p w14:paraId="552DEC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B.镀锌</w:t>
      </w:r>
      <w:proofErr w:type="gramStart"/>
      <w:r>
        <w:rPr>
          <w:rFonts w:ascii="楷体" w:eastAsia="楷体" w:hAnsi="楷体" w:hint="eastAsia"/>
          <w:color w:val="FF0000"/>
          <w:szCs w:val="21"/>
        </w:rPr>
        <w:t>层不得</w:t>
      </w:r>
      <w:proofErr w:type="gramEnd"/>
      <w:r>
        <w:rPr>
          <w:rFonts w:ascii="楷体" w:eastAsia="楷体" w:hAnsi="楷体" w:hint="eastAsia"/>
          <w:color w:val="FF0000"/>
          <w:szCs w:val="21"/>
        </w:rPr>
        <w:t>有脱落、破损等缺陷</w:t>
      </w:r>
    </w:p>
    <w:p w14:paraId="5DC80E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C.螺纹连接管道连接件不得有缺纹、断纹等现象</w:t>
      </w:r>
    </w:p>
    <w:p w14:paraId="5EEA72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D.法兰盘密封面不得有缺损、裂痕</w:t>
      </w:r>
    </w:p>
    <w:p w14:paraId="633E47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E.密封垫片应无明显严重的划痕</w:t>
      </w:r>
    </w:p>
    <w:p w14:paraId="67373B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4CE1FA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【解析】材料到场检验综合教材第三篇第七章第二节</w:t>
      </w:r>
    </w:p>
    <w:p w14:paraId="14530B77" w14:textId="77777777" w:rsidR="00F265E7" w:rsidRDefault="00000000">
      <w:pPr>
        <w:rPr>
          <w:rFonts w:ascii="楷体" w:eastAsia="楷体" w:hAnsi="楷体" w:hint="eastAsia"/>
          <w:color w:val="FF0000"/>
        </w:rPr>
      </w:pPr>
      <w:r>
        <w:rPr>
          <w:rFonts w:ascii="楷体" w:eastAsia="楷体" w:hAnsi="楷体" w:hint="eastAsia"/>
          <w:color w:val="FF0000"/>
        </w:rPr>
        <w:t>1.管材、管道连接件的品种、规格、性能等符合相应产品标准和设计要求。</w:t>
      </w:r>
    </w:p>
    <w:p w14:paraId="50EB9258" w14:textId="77777777" w:rsidR="00F265E7" w:rsidRDefault="00000000">
      <w:pPr>
        <w:rPr>
          <w:rFonts w:ascii="楷体" w:eastAsia="楷体" w:hAnsi="楷体" w:hint="eastAsia"/>
          <w:color w:val="FF0000"/>
        </w:rPr>
      </w:pPr>
      <w:r>
        <w:rPr>
          <w:rFonts w:ascii="楷体" w:eastAsia="楷体" w:hAnsi="楷体" w:hint="eastAsia"/>
          <w:color w:val="FF0000"/>
        </w:rPr>
        <w:t>2.管材、管道连接件的外观质量除符合设计规定外，还要符合下列规定：</w:t>
      </w:r>
    </w:p>
    <w:p w14:paraId="785A2A0F" w14:textId="77777777" w:rsidR="00F265E7" w:rsidRDefault="00000000">
      <w:pPr>
        <w:rPr>
          <w:rFonts w:ascii="楷体" w:eastAsia="楷体" w:hAnsi="楷体" w:hint="eastAsia"/>
          <w:color w:val="FF0000"/>
        </w:rPr>
      </w:pPr>
      <w:r>
        <w:rPr>
          <w:rFonts w:ascii="楷体" w:eastAsia="楷体" w:hAnsi="楷体" w:hint="eastAsia"/>
          <w:color w:val="FF0000"/>
        </w:rPr>
        <w:t xml:space="preserve"> (1)镀锌</w:t>
      </w:r>
      <w:proofErr w:type="gramStart"/>
      <w:r>
        <w:rPr>
          <w:rFonts w:ascii="楷体" w:eastAsia="楷体" w:hAnsi="楷体" w:hint="eastAsia"/>
          <w:color w:val="FF0000"/>
        </w:rPr>
        <w:t>层不得</w:t>
      </w:r>
      <w:proofErr w:type="gramEnd"/>
      <w:r>
        <w:rPr>
          <w:rFonts w:ascii="楷体" w:eastAsia="楷体" w:hAnsi="楷体" w:hint="eastAsia"/>
          <w:color w:val="FF0000"/>
        </w:rPr>
        <w:t>有脱落、破损等缺陷</w:t>
      </w:r>
      <w:r>
        <w:rPr>
          <w:rFonts w:ascii="楷体" w:eastAsia="MS Mincho" w:hAnsi="MS Mincho" w:cs="MS Mincho" w:hint="eastAsia"/>
          <w:color w:val="FF0000"/>
        </w:rPr>
        <w:t> </w:t>
      </w:r>
      <w:r>
        <w:rPr>
          <w:rFonts w:ascii="楷体" w:eastAsia="楷体" w:hAnsi="楷体" w:hint="eastAsia"/>
          <w:color w:val="FF0000"/>
        </w:rPr>
        <w:t>;</w:t>
      </w:r>
    </w:p>
    <w:p w14:paraId="360C7776" w14:textId="77777777" w:rsidR="00F265E7" w:rsidRDefault="00000000">
      <w:pPr>
        <w:rPr>
          <w:rFonts w:ascii="楷体" w:eastAsia="楷体" w:hAnsi="楷体" w:hint="eastAsia"/>
          <w:color w:val="FF0000"/>
        </w:rPr>
      </w:pPr>
      <w:r>
        <w:rPr>
          <w:rFonts w:ascii="楷体" w:eastAsia="楷体" w:hAnsi="楷体" w:hint="eastAsia"/>
          <w:color w:val="FF0000"/>
        </w:rPr>
        <w:t xml:space="preserve"> (2)螺纹连接管道连接件不得有缺纹、断纹等现象;</w:t>
      </w:r>
    </w:p>
    <w:p w14:paraId="174FC702" w14:textId="77777777" w:rsidR="00F265E7" w:rsidRDefault="00000000">
      <w:pPr>
        <w:rPr>
          <w:rFonts w:ascii="楷体" w:eastAsia="楷体" w:hAnsi="楷体" w:hint="eastAsia"/>
          <w:color w:val="FF0000"/>
        </w:rPr>
      </w:pPr>
      <w:r>
        <w:rPr>
          <w:rFonts w:ascii="楷体" w:eastAsia="楷体" w:hAnsi="楷体" w:hint="eastAsia"/>
          <w:color w:val="FF0000"/>
        </w:rPr>
        <w:t xml:space="preserve"> (3)法兰盘密封面不得有缺损、裂痕;</w:t>
      </w:r>
    </w:p>
    <w:p w14:paraId="6A9242BC" w14:textId="77777777" w:rsidR="00F265E7" w:rsidRDefault="00000000">
      <w:pPr>
        <w:rPr>
          <w:rFonts w:ascii="楷体" w:eastAsia="楷体" w:hAnsi="楷体" w:hint="eastAsia"/>
          <w:color w:val="FF0000"/>
        </w:rPr>
      </w:pPr>
      <w:r>
        <w:rPr>
          <w:rFonts w:ascii="楷体" w:eastAsia="楷体" w:hAnsi="楷体" w:hint="eastAsia"/>
          <w:color w:val="FF0000"/>
        </w:rPr>
        <w:t xml:space="preserve"> (4)密封垫片应完好无划痕。</w:t>
      </w:r>
    </w:p>
    <w:p w14:paraId="08170A2E" w14:textId="77777777" w:rsidR="00F265E7" w:rsidRDefault="00000000">
      <w:pPr>
        <w:rPr>
          <w:rFonts w:ascii="楷体" w:eastAsia="楷体" w:hAnsi="楷体" w:hint="eastAsia"/>
          <w:color w:val="FF0000"/>
        </w:rPr>
      </w:pPr>
      <w:r>
        <w:rPr>
          <w:rFonts w:ascii="楷体" w:eastAsia="楷体" w:hAnsi="楷体" w:hint="eastAsia"/>
          <w:color w:val="FF0000"/>
        </w:rPr>
        <w:t>3.管材、管道连接件的规格尺寸、厚度及允许偏差应符合其产品标准和设计要求。</w:t>
      </w:r>
    </w:p>
    <w:p w14:paraId="76EE3F0E" w14:textId="77777777" w:rsidR="00F265E7" w:rsidRDefault="00F265E7">
      <w:pPr>
        <w:spacing w:line="0" w:lineRule="atLeast"/>
        <w:rPr>
          <w:rFonts w:ascii="楷体" w:eastAsia="楷体" w:hAnsi="楷体" w:hint="eastAsia"/>
          <w:szCs w:val="21"/>
        </w:rPr>
      </w:pPr>
    </w:p>
    <w:p w14:paraId="2CF5EC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系统组件的安装与调试</w:t>
      </w:r>
    </w:p>
    <w:p w14:paraId="71868F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【知识点】气体灭火系统安装要求 </w:t>
      </w:r>
    </w:p>
    <w:p w14:paraId="523D1B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D5838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1.气体灭火系统的组件安装时，选择</w:t>
      </w:r>
      <w:proofErr w:type="gramStart"/>
      <w:r>
        <w:rPr>
          <w:rFonts w:ascii="楷体" w:eastAsia="楷体" w:hAnsi="楷体" w:hint="eastAsia"/>
          <w:color w:val="FF0000"/>
          <w:szCs w:val="21"/>
        </w:rPr>
        <w:t>阀操作</w:t>
      </w:r>
      <w:proofErr w:type="gramEnd"/>
      <w:r>
        <w:rPr>
          <w:rFonts w:ascii="楷体" w:eastAsia="楷体" w:hAnsi="楷体" w:hint="eastAsia"/>
          <w:color w:val="FF0000"/>
          <w:szCs w:val="21"/>
        </w:rPr>
        <w:t>手柄安装在操作面一侧，当安装高度超过（  ）m时采取便于操作的措施。</w:t>
      </w:r>
    </w:p>
    <w:p w14:paraId="0C8C204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B.1.2</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D.1.7</w:t>
      </w:r>
    </w:p>
    <w:p w14:paraId="76C02C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5698E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【解析】选择</w:t>
      </w:r>
      <w:proofErr w:type="gramStart"/>
      <w:r>
        <w:rPr>
          <w:rFonts w:ascii="楷体" w:eastAsia="楷体" w:hAnsi="楷体" w:hint="eastAsia"/>
          <w:color w:val="FF0000"/>
          <w:szCs w:val="21"/>
        </w:rPr>
        <w:t>阀操作</w:t>
      </w:r>
      <w:proofErr w:type="gramEnd"/>
      <w:r>
        <w:rPr>
          <w:rFonts w:ascii="楷体" w:eastAsia="楷体" w:hAnsi="楷体" w:hint="eastAsia"/>
          <w:color w:val="FF0000"/>
          <w:szCs w:val="21"/>
        </w:rPr>
        <w:t>手柄安装在操作面一侧，当安装高度超过1.7m时采取便于操作的措施。</w:t>
      </w:r>
    </w:p>
    <w:p w14:paraId="7D92A45C" w14:textId="77777777" w:rsidR="00F265E7" w:rsidRDefault="00F265E7">
      <w:pPr>
        <w:spacing w:line="0" w:lineRule="atLeast"/>
        <w:rPr>
          <w:rFonts w:ascii="楷体" w:eastAsia="楷体" w:hAnsi="楷体" w:hint="eastAsia"/>
          <w:szCs w:val="21"/>
        </w:rPr>
      </w:pPr>
    </w:p>
    <w:p w14:paraId="7DB85B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2.气体灭火系统，灭火器输送管道安装中，已防腐处理的无缝钢管不宜采用（  ）。</w:t>
      </w:r>
    </w:p>
    <w:p w14:paraId="24A4B8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A.法兰连接 </w:t>
      </w:r>
    </w:p>
    <w:p w14:paraId="5E3A98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B.焊接连接</w:t>
      </w:r>
      <w:r>
        <w:rPr>
          <w:rFonts w:ascii="楷体" w:eastAsia="楷体" w:hAnsi="楷体" w:hint="eastAsia"/>
          <w:color w:val="FF0000"/>
          <w:szCs w:val="21"/>
        </w:rPr>
        <w:tab/>
      </w:r>
    </w:p>
    <w:p w14:paraId="08E7EE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C.普通螺栓连接</w:t>
      </w:r>
      <w:r>
        <w:rPr>
          <w:rFonts w:ascii="楷体" w:eastAsia="楷体" w:hAnsi="楷体" w:hint="eastAsia"/>
          <w:color w:val="FF0000"/>
          <w:szCs w:val="21"/>
        </w:rPr>
        <w:tab/>
      </w:r>
    </w:p>
    <w:p w14:paraId="44AE20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D.高强度螺栓连接</w:t>
      </w:r>
    </w:p>
    <w:p w14:paraId="671D98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56CC6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【解析】已防腐处理的无缝钢管不宜采用焊接连接，与选择阀等个别连接部位需采用法兰焊接连接时，要对被焊接损坏的防腐层进行二次防腐处理。</w:t>
      </w:r>
    </w:p>
    <w:p w14:paraId="68FC1BAB" w14:textId="77777777" w:rsidR="00F265E7" w:rsidRDefault="00F265E7">
      <w:pPr>
        <w:spacing w:line="0" w:lineRule="atLeast"/>
        <w:rPr>
          <w:rFonts w:ascii="楷体" w:eastAsia="楷体" w:hAnsi="楷体" w:hint="eastAsia"/>
          <w:szCs w:val="21"/>
        </w:rPr>
      </w:pPr>
    </w:p>
    <w:p w14:paraId="2ABE4F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3.下列有关灭火剂输送管道的安装要求正确的是（  ）。</w:t>
      </w:r>
    </w:p>
    <w:p w14:paraId="61F34C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A.采用螺纹连接时，管材宜采用机械切割</w:t>
      </w:r>
    </w:p>
    <w:p w14:paraId="4DBE32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B.安装后的螺纹根部应有1～2条外露螺纹</w:t>
      </w:r>
    </w:p>
    <w:p w14:paraId="14B129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C.管道穿越墙壁、楼板处要安装套管。套管公称直径比管道公称直径</w:t>
      </w:r>
      <w:proofErr w:type="gramStart"/>
      <w:r>
        <w:rPr>
          <w:rFonts w:ascii="楷体" w:eastAsia="楷体" w:hAnsi="楷体" w:hint="eastAsia"/>
          <w:color w:val="FF0000"/>
          <w:szCs w:val="21"/>
        </w:rPr>
        <w:t>至少大</w:t>
      </w:r>
      <w:proofErr w:type="gramEnd"/>
      <w:r>
        <w:rPr>
          <w:rFonts w:ascii="楷体" w:eastAsia="楷体" w:hAnsi="楷体" w:hint="eastAsia"/>
          <w:color w:val="FF0000"/>
          <w:szCs w:val="21"/>
        </w:rPr>
        <w:t>3级</w:t>
      </w:r>
    </w:p>
    <w:p w14:paraId="6B8F84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D.采用法兰连接时，衬垫应</w:t>
      </w:r>
      <w:proofErr w:type="gramStart"/>
      <w:r>
        <w:rPr>
          <w:rFonts w:ascii="楷体" w:eastAsia="楷体" w:hAnsi="楷体" w:hint="eastAsia"/>
          <w:color w:val="FF0000"/>
          <w:szCs w:val="21"/>
        </w:rPr>
        <w:t>凸</w:t>
      </w:r>
      <w:proofErr w:type="gramEnd"/>
      <w:r>
        <w:rPr>
          <w:rFonts w:ascii="楷体" w:eastAsia="楷体" w:hAnsi="楷体" w:hint="eastAsia"/>
          <w:color w:val="FF0000"/>
          <w:szCs w:val="21"/>
        </w:rPr>
        <w:t>入管内，其外边缘宜接近螺栓，不得</w:t>
      </w:r>
      <w:proofErr w:type="gramStart"/>
      <w:r>
        <w:rPr>
          <w:rFonts w:ascii="楷体" w:eastAsia="楷体" w:hAnsi="楷体" w:hint="eastAsia"/>
          <w:color w:val="FF0000"/>
          <w:szCs w:val="21"/>
        </w:rPr>
        <w:t>放双垫</w:t>
      </w:r>
      <w:proofErr w:type="gramEnd"/>
      <w:r>
        <w:rPr>
          <w:rFonts w:ascii="楷体" w:eastAsia="楷体" w:hAnsi="楷体" w:hint="eastAsia"/>
          <w:color w:val="FF0000"/>
          <w:szCs w:val="21"/>
        </w:rPr>
        <w:t>或偏垫</w:t>
      </w:r>
    </w:p>
    <w:p w14:paraId="7BDC1C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64D15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【解析】灭火剂输送管道的安装</w:t>
      </w:r>
    </w:p>
    <w:p w14:paraId="163A90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1.灭火剂输送管道连接要求：</w:t>
      </w:r>
    </w:p>
    <w:p w14:paraId="5FD751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采用螺纹连接时，管材宜采用机械切割；螺纹没有缺纹、断纹等现象；螺纹连接的密封材料均匀附着在管道的螺纹部分，拧紧螺纹时，不得将填料挤入管道内；安装后的螺纹根部应有2～3条外露螺纹；连接后，将连接处外部清理干净并做防腐处理；</w:t>
      </w:r>
    </w:p>
    <w:p w14:paraId="626A27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（2）采用法兰连接时，衬垫不得</w:t>
      </w:r>
      <w:proofErr w:type="gramStart"/>
      <w:r>
        <w:rPr>
          <w:rFonts w:ascii="楷体" w:eastAsia="楷体" w:hAnsi="楷体" w:hint="eastAsia"/>
          <w:color w:val="FF0000"/>
          <w:szCs w:val="21"/>
        </w:rPr>
        <w:t>凸</w:t>
      </w:r>
      <w:proofErr w:type="gramEnd"/>
      <w:r>
        <w:rPr>
          <w:rFonts w:ascii="楷体" w:eastAsia="楷体" w:hAnsi="楷体" w:hint="eastAsia"/>
          <w:color w:val="FF0000"/>
          <w:szCs w:val="21"/>
        </w:rPr>
        <w:t>入管内，其外边缘宜接近螺栓，不得</w:t>
      </w:r>
      <w:proofErr w:type="gramStart"/>
      <w:r>
        <w:rPr>
          <w:rFonts w:ascii="楷体" w:eastAsia="楷体" w:hAnsi="楷体" w:hint="eastAsia"/>
          <w:color w:val="FF0000"/>
          <w:szCs w:val="21"/>
        </w:rPr>
        <w:t>放双垫</w:t>
      </w:r>
      <w:proofErr w:type="gramEnd"/>
      <w:r>
        <w:rPr>
          <w:rFonts w:ascii="楷体" w:eastAsia="楷体" w:hAnsi="楷体" w:hint="eastAsia"/>
          <w:color w:val="FF0000"/>
          <w:szCs w:val="21"/>
        </w:rPr>
        <w:t>或偏垫。连接法兰的螺栓，直径和长度应符合标准，拧紧后，凸出螺母的长度不大于螺杆直径的1/2且应有不少于2条外露螺纹；</w:t>
      </w:r>
    </w:p>
    <w:p w14:paraId="1D67ED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（3）已防腐处理的无缝钢管不宜采用焊接连接，与选择阀等个别连接部位需采用法兰焊接连接时，要对被焊接损坏的防腐层进行二次防腐处理；</w:t>
      </w:r>
    </w:p>
    <w:p w14:paraId="37034C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2.管道穿越墙壁、楼板处要安装套管。套管公称直径比管道公称直径</w:t>
      </w:r>
      <w:proofErr w:type="gramStart"/>
      <w:r>
        <w:rPr>
          <w:rFonts w:ascii="楷体" w:eastAsia="楷体" w:hAnsi="楷体" w:hint="eastAsia"/>
          <w:color w:val="FF0000"/>
          <w:szCs w:val="21"/>
        </w:rPr>
        <w:t>至少大</w:t>
      </w:r>
      <w:proofErr w:type="gramEnd"/>
      <w:r>
        <w:rPr>
          <w:rFonts w:ascii="楷体" w:eastAsia="楷体" w:hAnsi="楷体" w:hint="eastAsia"/>
          <w:color w:val="FF0000"/>
          <w:szCs w:val="21"/>
        </w:rPr>
        <w:t>2级，穿越墙壁的套管长度应与墙厚相等，穿越楼板的套管长度应高出地板50mm。管道与套管间的空隙采用防火封堵材料填塞密实。当管道穿越建筑物的变形缝时，要设置柔性管段。</w:t>
      </w:r>
    </w:p>
    <w:p w14:paraId="14A3C3A2" w14:textId="77777777" w:rsidR="00F265E7" w:rsidRDefault="00F265E7">
      <w:pPr>
        <w:spacing w:line="0" w:lineRule="atLeast"/>
        <w:rPr>
          <w:rFonts w:ascii="楷体" w:eastAsia="楷体" w:hAnsi="楷体" w:hint="eastAsia"/>
          <w:szCs w:val="21"/>
        </w:rPr>
      </w:pPr>
    </w:p>
    <w:p w14:paraId="6994D0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4.管道末端</w:t>
      </w:r>
      <w:proofErr w:type="gramStart"/>
      <w:r>
        <w:rPr>
          <w:rFonts w:ascii="楷体" w:eastAsia="楷体" w:hAnsi="楷体" w:hint="eastAsia"/>
          <w:color w:val="FF0000"/>
          <w:szCs w:val="21"/>
        </w:rPr>
        <w:t>采用防晃支架</w:t>
      </w:r>
      <w:proofErr w:type="gramEnd"/>
      <w:r>
        <w:rPr>
          <w:rFonts w:ascii="楷体" w:eastAsia="楷体" w:hAnsi="楷体" w:hint="eastAsia"/>
          <w:color w:val="FF0000"/>
          <w:szCs w:val="21"/>
        </w:rPr>
        <w:t>固定，支架与末端喷嘴间的距离不大于（  ）mm。</w:t>
      </w:r>
    </w:p>
    <w:p w14:paraId="0D12967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color w:val="FF0000"/>
          <w:szCs w:val="21"/>
        </w:rPr>
        <w:tab/>
        <w:t>B.200</w:t>
      </w:r>
      <w:r>
        <w:rPr>
          <w:rFonts w:ascii="楷体" w:eastAsia="楷体" w:hAnsi="楷体"/>
          <w:color w:val="FF0000"/>
          <w:szCs w:val="21"/>
        </w:rPr>
        <w:tab/>
        <w:t>C.300</w:t>
      </w:r>
      <w:r>
        <w:rPr>
          <w:rFonts w:ascii="楷体" w:eastAsia="楷体" w:hAnsi="楷体"/>
          <w:color w:val="FF0000"/>
          <w:szCs w:val="21"/>
        </w:rPr>
        <w:tab/>
        <w:t>D.500</w:t>
      </w:r>
    </w:p>
    <w:p w14:paraId="1D23C8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0DFD038" w14:textId="77777777" w:rsidR="00F265E7" w:rsidRDefault="00000000">
      <w:pPr>
        <w:rPr>
          <w:rFonts w:ascii="楷体" w:eastAsia="楷体" w:hAnsi="楷体" w:hint="eastAsia"/>
          <w:color w:val="FF0000"/>
        </w:rPr>
      </w:pPr>
      <w:r>
        <w:rPr>
          <w:rFonts w:ascii="楷体" w:eastAsia="楷体" w:hAnsi="楷体" w:hint="eastAsia"/>
          <w:color w:val="FF0000"/>
        </w:rPr>
        <w:t>【解析】气体灭火系统的灭火剂输送管道安装时，管道末端</w:t>
      </w:r>
      <w:proofErr w:type="gramStart"/>
      <w:r>
        <w:rPr>
          <w:rFonts w:ascii="楷体" w:eastAsia="楷体" w:hAnsi="楷体" w:hint="eastAsia"/>
          <w:color w:val="FF0000"/>
        </w:rPr>
        <w:t>采用防晃支架</w:t>
      </w:r>
      <w:proofErr w:type="gramEnd"/>
      <w:r>
        <w:rPr>
          <w:rFonts w:ascii="楷体" w:eastAsia="楷体" w:hAnsi="楷体" w:hint="eastAsia"/>
          <w:color w:val="FF0000"/>
        </w:rPr>
        <w:t>固定，支架与末端喷嘴间的距离不大于500mm。</w:t>
      </w:r>
    </w:p>
    <w:p w14:paraId="25439697" w14:textId="77777777" w:rsidR="00F265E7" w:rsidRDefault="00F265E7"/>
    <w:p w14:paraId="2CF4D2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5.气体灭火系统安装以重力式机械驱动装置时，应保证重物在下落行程中无阻挡，其下落行程要保证驱动所需距离，且不小于（  ）mm。</w:t>
      </w:r>
    </w:p>
    <w:p w14:paraId="4744436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color w:val="FF0000"/>
          <w:szCs w:val="21"/>
        </w:rPr>
        <w:tab/>
        <w:t>B.20</w:t>
      </w:r>
      <w:r>
        <w:rPr>
          <w:rFonts w:ascii="楷体" w:eastAsia="楷体" w:hAnsi="楷体"/>
          <w:color w:val="FF0000"/>
          <w:szCs w:val="21"/>
        </w:rPr>
        <w:tab/>
        <w:t>C.25</w:t>
      </w:r>
      <w:r>
        <w:rPr>
          <w:rFonts w:ascii="楷体" w:eastAsia="楷体" w:hAnsi="楷体"/>
          <w:color w:val="FF0000"/>
          <w:szCs w:val="21"/>
        </w:rPr>
        <w:tab/>
        <w:t>D.30</w:t>
      </w:r>
    </w:p>
    <w:p w14:paraId="20DAC0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30CCE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【解析】安装以重力式机械驱动装置时，应保证重物在下落行程中无阻挡，其下落行程要保证驱动所需距离，且不小于25mm。</w:t>
      </w:r>
    </w:p>
    <w:p w14:paraId="1D591521" w14:textId="77777777" w:rsidR="00F265E7" w:rsidRDefault="00F265E7">
      <w:pPr>
        <w:spacing w:line="0" w:lineRule="atLeast"/>
        <w:rPr>
          <w:rFonts w:ascii="楷体" w:eastAsia="楷体" w:hAnsi="楷体" w:hint="eastAsia"/>
          <w:szCs w:val="21"/>
        </w:rPr>
      </w:pPr>
    </w:p>
    <w:p w14:paraId="7D8C56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6.吊顶内、活动地板下等隐蔽场所内的管道，可涂红色油漆色环，色环宽度不应小于（  ）mm。每个防护区或保护对象的色环宽度要一致，间距应均匀。</w:t>
      </w:r>
    </w:p>
    <w:p w14:paraId="0BDC705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A.30</w:t>
      </w:r>
      <w:r>
        <w:rPr>
          <w:rFonts w:ascii="楷体" w:eastAsia="楷体" w:hAnsi="楷体"/>
          <w:color w:val="FF0000"/>
          <w:szCs w:val="21"/>
        </w:rPr>
        <w:tab/>
        <w:t>B.50</w:t>
      </w:r>
      <w:r>
        <w:rPr>
          <w:rFonts w:ascii="楷体" w:eastAsia="楷体" w:hAnsi="楷体"/>
          <w:color w:val="FF0000"/>
          <w:szCs w:val="21"/>
        </w:rPr>
        <w:tab/>
        <w:t>C.60</w:t>
      </w:r>
      <w:r>
        <w:rPr>
          <w:rFonts w:ascii="楷体" w:eastAsia="楷体" w:hAnsi="楷体"/>
          <w:color w:val="FF0000"/>
          <w:szCs w:val="21"/>
        </w:rPr>
        <w:tab/>
        <w:t>D.70</w:t>
      </w:r>
    </w:p>
    <w:p w14:paraId="22CF4E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6020B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【解析】吊顶内、活动地板下等隐蔽场所内的管道，可涂红色油漆色环，色环宽度不应小于50mm。每个防护区或保护对象的色环宽度要一致，间距应均匀。</w:t>
      </w:r>
    </w:p>
    <w:p w14:paraId="1777EA7B" w14:textId="77777777" w:rsidR="00F265E7" w:rsidRDefault="00F265E7">
      <w:pPr>
        <w:spacing w:line="0" w:lineRule="atLeast"/>
        <w:rPr>
          <w:rFonts w:ascii="楷体" w:eastAsia="楷体" w:hAnsi="楷体" w:hint="eastAsia"/>
          <w:szCs w:val="21"/>
        </w:rPr>
      </w:pPr>
    </w:p>
    <w:p w14:paraId="6E6B26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1FC165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1.气体灭火系统，灭火剂输送管道的安装下列说法正确的是（  ）。</w:t>
      </w:r>
    </w:p>
    <w:p w14:paraId="596A84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A.采用螺纹连接时，管材宜采用机械切割</w:t>
      </w:r>
    </w:p>
    <w:p w14:paraId="665A6F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B.安装后的螺纹根部应不留外露螺纹</w:t>
      </w:r>
    </w:p>
    <w:p w14:paraId="367EDD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C.采用法兰连接时，衬垫不得</w:t>
      </w:r>
      <w:proofErr w:type="gramStart"/>
      <w:r>
        <w:rPr>
          <w:rFonts w:ascii="楷体" w:eastAsia="楷体" w:hAnsi="楷体" w:hint="eastAsia"/>
          <w:color w:val="FF0000"/>
          <w:szCs w:val="21"/>
        </w:rPr>
        <w:t>凸</w:t>
      </w:r>
      <w:proofErr w:type="gramEnd"/>
      <w:r>
        <w:rPr>
          <w:rFonts w:ascii="楷体" w:eastAsia="楷体" w:hAnsi="楷体" w:hint="eastAsia"/>
          <w:color w:val="FF0000"/>
          <w:szCs w:val="21"/>
        </w:rPr>
        <w:t>入管内，其外边缘宜接近螺栓，可以</w:t>
      </w:r>
      <w:proofErr w:type="gramStart"/>
      <w:r>
        <w:rPr>
          <w:rFonts w:ascii="楷体" w:eastAsia="楷体" w:hAnsi="楷体" w:hint="eastAsia"/>
          <w:color w:val="FF0000"/>
          <w:szCs w:val="21"/>
        </w:rPr>
        <w:t>放双垫</w:t>
      </w:r>
      <w:proofErr w:type="gramEnd"/>
      <w:r>
        <w:rPr>
          <w:rFonts w:ascii="楷体" w:eastAsia="楷体" w:hAnsi="楷体" w:hint="eastAsia"/>
          <w:color w:val="FF0000"/>
          <w:szCs w:val="21"/>
        </w:rPr>
        <w:t>或偏垫</w:t>
      </w:r>
    </w:p>
    <w:p w14:paraId="3C0C86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D.公称直径大于或等于50mm的主干管道，垂直方向和水平方向至少各安装</w:t>
      </w:r>
      <w:proofErr w:type="gramStart"/>
      <w:r>
        <w:rPr>
          <w:rFonts w:ascii="楷体" w:eastAsia="楷体" w:hAnsi="楷体" w:hint="eastAsia"/>
          <w:color w:val="FF0000"/>
          <w:szCs w:val="21"/>
        </w:rPr>
        <w:t>1个防晃支架</w:t>
      </w:r>
      <w:proofErr w:type="gramEnd"/>
    </w:p>
    <w:p w14:paraId="47987D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E.在吊顶内、活动地板下等隐蔽场所内的管道，可涂红色油漆色环，色环宽度不应小于50mm</w:t>
      </w:r>
    </w:p>
    <w:p w14:paraId="400D0C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4FB210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【解析】安装后的螺纹根部应有2～3条外露螺纹；</w:t>
      </w:r>
    </w:p>
    <w:p w14:paraId="7D3E8F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采用法兰连接时，衬垫不得</w:t>
      </w:r>
      <w:proofErr w:type="gramStart"/>
      <w:r>
        <w:rPr>
          <w:rFonts w:ascii="楷体" w:eastAsia="楷体" w:hAnsi="楷体" w:hint="eastAsia"/>
          <w:color w:val="FF0000"/>
          <w:szCs w:val="21"/>
        </w:rPr>
        <w:t>凸</w:t>
      </w:r>
      <w:proofErr w:type="gramEnd"/>
      <w:r>
        <w:rPr>
          <w:rFonts w:ascii="楷体" w:eastAsia="楷体" w:hAnsi="楷体" w:hint="eastAsia"/>
          <w:color w:val="FF0000"/>
          <w:szCs w:val="21"/>
        </w:rPr>
        <w:t>入管内，其外边缘宜接近螺栓，不得</w:t>
      </w:r>
      <w:proofErr w:type="gramStart"/>
      <w:r>
        <w:rPr>
          <w:rFonts w:ascii="楷体" w:eastAsia="楷体" w:hAnsi="楷体" w:hint="eastAsia"/>
          <w:color w:val="FF0000"/>
          <w:szCs w:val="21"/>
        </w:rPr>
        <w:t>放双垫</w:t>
      </w:r>
      <w:proofErr w:type="gramEnd"/>
      <w:r>
        <w:rPr>
          <w:rFonts w:ascii="楷体" w:eastAsia="楷体" w:hAnsi="楷体" w:hint="eastAsia"/>
          <w:color w:val="FF0000"/>
          <w:szCs w:val="21"/>
        </w:rPr>
        <w:t>或偏垫；</w:t>
      </w:r>
    </w:p>
    <w:p w14:paraId="6408CDAD" w14:textId="77777777" w:rsidR="00F265E7" w:rsidRDefault="00F265E7">
      <w:pPr>
        <w:spacing w:line="0" w:lineRule="atLeast"/>
        <w:rPr>
          <w:rFonts w:ascii="楷体" w:eastAsia="楷体" w:hAnsi="楷体" w:hint="eastAsia"/>
          <w:szCs w:val="21"/>
        </w:rPr>
      </w:pPr>
    </w:p>
    <w:p w14:paraId="40C755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2.下列有关系统组件安装要求说法正确的是（  ）。</w:t>
      </w:r>
    </w:p>
    <w:p w14:paraId="3A2A6E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A.灭火剂储存装置安装后，泄压装置的泄压方向应朝向操作面</w:t>
      </w:r>
    </w:p>
    <w:p w14:paraId="08EB46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B.采用螺纹连接的选择阀，其与管网连接处宜采用活接</w:t>
      </w:r>
    </w:p>
    <w:p w14:paraId="44EE75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C.集流管上的泄压装置的泄压方向不应朝向操作面</w:t>
      </w:r>
    </w:p>
    <w:p w14:paraId="0B14C5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D.水平管道采用管卡固定。管卡的间距不宜大于0.6m。转弯处应增设1个管卡</w:t>
      </w:r>
    </w:p>
    <w:p w14:paraId="36DB7B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E.气体驱动装置的管道安装后，要进行吹扫试验</w:t>
      </w:r>
    </w:p>
    <w:p w14:paraId="1D226D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w:t>
      </w:r>
    </w:p>
    <w:p w14:paraId="4CD0F4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【解析】泄压装置的泄压方向不应朝向操作面。</w:t>
      </w:r>
    </w:p>
    <w:p w14:paraId="073C6F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气动驱动装置的管道安装后，要进行气压严密性试验。</w:t>
      </w:r>
    </w:p>
    <w:p w14:paraId="347E286F" w14:textId="77777777" w:rsidR="00F265E7" w:rsidRDefault="00F265E7">
      <w:pPr>
        <w:spacing w:line="0" w:lineRule="atLeast"/>
        <w:rPr>
          <w:rFonts w:ascii="楷体" w:eastAsia="楷体" w:hAnsi="楷体" w:hint="eastAsia"/>
          <w:szCs w:val="21"/>
        </w:rPr>
      </w:pPr>
    </w:p>
    <w:p w14:paraId="66E1FF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【知识点】气体灭火系统调试</w:t>
      </w:r>
    </w:p>
    <w:p w14:paraId="071FD8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BBED6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1.气体灭火系统模拟喷气试验时，试验采用的储存容器数应为选定试验的防护区或保护对象设计用量所需容器总数的（  ）%，且不少于（  ）</w:t>
      </w:r>
      <w:proofErr w:type="gramStart"/>
      <w:r>
        <w:rPr>
          <w:rFonts w:ascii="楷体" w:eastAsia="楷体" w:hAnsi="楷体" w:hint="eastAsia"/>
          <w:color w:val="FF0000"/>
          <w:szCs w:val="21"/>
        </w:rPr>
        <w:t>个</w:t>
      </w:r>
      <w:proofErr w:type="gramEnd"/>
      <w:r>
        <w:rPr>
          <w:rFonts w:ascii="楷体" w:eastAsia="楷体" w:hAnsi="楷体" w:hint="eastAsia"/>
          <w:color w:val="FF0000"/>
          <w:szCs w:val="21"/>
        </w:rPr>
        <w:t>。</w:t>
      </w:r>
    </w:p>
    <w:p w14:paraId="132BF4A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w:t>
      </w:r>
      <w:r>
        <w:rPr>
          <w:rFonts w:ascii="楷体" w:eastAsia="楷体" w:hAnsi="楷体"/>
          <w:color w:val="FF0000"/>
          <w:szCs w:val="21"/>
        </w:rPr>
        <w:t>1</w:t>
      </w:r>
      <w:r>
        <w:rPr>
          <w:rFonts w:ascii="楷体" w:eastAsia="楷体" w:hAnsi="楷体"/>
          <w:color w:val="FF0000"/>
          <w:szCs w:val="21"/>
        </w:rPr>
        <w:tab/>
      </w:r>
    </w:p>
    <w:p w14:paraId="1855CFB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B.5</w:t>
      </w:r>
      <w:r>
        <w:rPr>
          <w:rFonts w:ascii="楷体" w:eastAsia="楷体" w:hAnsi="楷体" w:hint="eastAsia"/>
          <w:color w:val="FF0000"/>
          <w:szCs w:val="21"/>
        </w:rPr>
        <w:t>，</w:t>
      </w:r>
      <w:r>
        <w:rPr>
          <w:rFonts w:ascii="楷体" w:eastAsia="楷体" w:hAnsi="楷体"/>
          <w:color w:val="FF0000"/>
          <w:szCs w:val="21"/>
        </w:rPr>
        <w:t>3</w:t>
      </w:r>
      <w:r>
        <w:rPr>
          <w:rFonts w:ascii="楷体" w:eastAsia="楷体" w:hAnsi="楷体"/>
          <w:color w:val="FF0000"/>
          <w:szCs w:val="21"/>
        </w:rPr>
        <w:tab/>
      </w:r>
    </w:p>
    <w:p w14:paraId="2F0F3F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r>
        <w:rPr>
          <w:rFonts w:ascii="楷体" w:eastAsia="楷体" w:hAnsi="楷体"/>
          <w:color w:val="FF0000"/>
          <w:szCs w:val="21"/>
        </w:rPr>
        <w:t>10</w:t>
      </w:r>
      <w:r>
        <w:rPr>
          <w:rFonts w:ascii="楷体" w:eastAsia="楷体" w:hAnsi="楷体" w:hint="eastAsia"/>
          <w:color w:val="FF0000"/>
          <w:szCs w:val="21"/>
        </w:rPr>
        <w:t>，</w:t>
      </w:r>
      <w:r>
        <w:rPr>
          <w:rFonts w:ascii="楷体" w:eastAsia="楷体" w:hAnsi="楷体"/>
          <w:color w:val="FF0000"/>
          <w:szCs w:val="21"/>
        </w:rPr>
        <w:t xml:space="preserve">1 </w:t>
      </w:r>
    </w:p>
    <w:p w14:paraId="76F2DB2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D.10</w:t>
      </w:r>
      <w:r>
        <w:rPr>
          <w:rFonts w:ascii="楷体" w:eastAsia="楷体" w:hAnsi="楷体" w:hint="eastAsia"/>
          <w:color w:val="FF0000"/>
          <w:szCs w:val="21"/>
        </w:rPr>
        <w:t>，</w:t>
      </w:r>
      <w:r>
        <w:rPr>
          <w:rFonts w:ascii="楷体" w:eastAsia="楷体" w:hAnsi="楷体"/>
          <w:color w:val="FF0000"/>
          <w:szCs w:val="21"/>
        </w:rPr>
        <w:t>5</w:t>
      </w:r>
    </w:p>
    <w:p w14:paraId="5DCEED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68271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【解析】气体灭火系统模拟喷气试验时，试验采用的储存容器数应为选定试验的防护区或保护对象设计用量所需容</w:t>
      </w:r>
      <w:r>
        <w:rPr>
          <w:rFonts w:ascii="楷体" w:eastAsia="楷体" w:hAnsi="楷体" w:hint="eastAsia"/>
          <w:color w:val="FF0000"/>
          <w:szCs w:val="21"/>
        </w:rPr>
        <w:lastRenderedPageBreak/>
        <w:t>器总数的5%，且不少于1个。</w:t>
      </w:r>
    </w:p>
    <w:p w14:paraId="35417F6C" w14:textId="77777777" w:rsidR="00F265E7" w:rsidRDefault="00F265E7">
      <w:pPr>
        <w:spacing w:line="0" w:lineRule="atLeast"/>
        <w:rPr>
          <w:rFonts w:ascii="楷体" w:eastAsia="楷体" w:hAnsi="楷体" w:hint="eastAsia"/>
          <w:szCs w:val="21"/>
        </w:rPr>
      </w:pPr>
    </w:p>
    <w:p w14:paraId="2CC234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2.有关控制组件的安装要求正确的是（  ）。</w:t>
      </w:r>
    </w:p>
    <w:p w14:paraId="315258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A.气体喷放指示灯宜安装在防护区入口的正下方</w:t>
      </w:r>
    </w:p>
    <w:p w14:paraId="3F2807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B.手动启动、停止按钮安装在防护区入口便于操作的部位</w:t>
      </w:r>
    </w:p>
    <w:p w14:paraId="7DA925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C.手动启动、停止按钮</w:t>
      </w:r>
      <w:proofErr w:type="gramStart"/>
      <w:r>
        <w:rPr>
          <w:rFonts w:ascii="楷体" w:eastAsia="楷体" w:hAnsi="楷体" w:hint="eastAsia"/>
          <w:color w:val="FF0000"/>
          <w:szCs w:val="21"/>
        </w:rPr>
        <w:t>安装安装</w:t>
      </w:r>
      <w:proofErr w:type="gramEnd"/>
      <w:r>
        <w:rPr>
          <w:rFonts w:ascii="楷体" w:eastAsia="楷体" w:hAnsi="楷体" w:hint="eastAsia"/>
          <w:color w:val="FF0000"/>
          <w:szCs w:val="21"/>
        </w:rPr>
        <w:t>高度为中心点距地（楼）面1.0m</w:t>
      </w:r>
    </w:p>
    <w:p w14:paraId="5D0F1C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D.设置在防护区处的手动、自动转换开关，安装高度为中心点距地（楼）面0.8m</w:t>
      </w:r>
    </w:p>
    <w:p w14:paraId="27BE6A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4F1236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【解析】控制组件的安装</w:t>
      </w:r>
    </w:p>
    <w:p w14:paraId="08BBAB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1.灭火控制装置的安装应符合设计要求，防护区内火灾探测器的安装应符合国家标准《火灾自动报警系统施工及验收规范》（GB 50166—2007）的规定。</w:t>
      </w:r>
    </w:p>
    <w:p w14:paraId="22B6FB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2.设置在防护区处的手动、自动转换开关应安装在防护区入口便于操作的部位，安装高度为中心点距地（楼）面1.5m。</w:t>
      </w:r>
    </w:p>
    <w:p w14:paraId="60CDA3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3.手动启动、停止按钮安装在防护区入口便于操作的部位，安装高度为中心点距地（楼）面1.5m；防护区的声光报警装置安装应符合设计要求，并保证牢固，</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倾斜。</w:t>
      </w:r>
    </w:p>
    <w:p w14:paraId="4C0E85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4.气体喷放指示灯宜安装在防护区入口的正上方。</w:t>
      </w:r>
    </w:p>
    <w:p w14:paraId="641856E1" w14:textId="77777777" w:rsidR="00F265E7" w:rsidRDefault="00F265E7">
      <w:pPr>
        <w:spacing w:line="0" w:lineRule="atLeast"/>
        <w:rPr>
          <w:rFonts w:ascii="楷体" w:eastAsia="楷体" w:hAnsi="楷体" w:hint="eastAsia"/>
          <w:szCs w:val="21"/>
        </w:rPr>
      </w:pPr>
    </w:p>
    <w:p w14:paraId="14C9EA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3.卤代烷灭火系统模拟喷气试验不宜采用卤代烷灭火剂，宜采用（  ）进行。</w:t>
      </w:r>
    </w:p>
    <w:p w14:paraId="2140A3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A.卤代烷 </w:t>
      </w:r>
    </w:p>
    <w:p w14:paraId="47CCF2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B.氮气</w:t>
      </w:r>
      <w:r>
        <w:rPr>
          <w:rFonts w:ascii="楷体" w:eastAsia="楷体" w:hAnsi="楷体" w:hint="eastAsia"/>
          <w:color w:val="FF0000"/>
          <w:szCs w:val="21"/>
        </w:rPr>
        <w:tab/>
      </w:r>
    </w:p>
    <w:p w14:paraId="1C7BA3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C.空气</w:t>
      </w:r>
      <w:r>
        <w:rPr>
          <w:rFonts w:ascii="楷体" w:eastAsia="楷体" w:hAnsi="楷体" w:hint="eastAsia"/>
          <w:color w:val="FF0000"/>
          <w:szCs w:val="21"/>
        </w:rPr>
        <w:tab/>
      </w:r>
    </w:p>
    <w:p w14:paraId="4E2CB5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D.二氧化碳</w:t>
      </w:r>
    </w:p>
    <w:p w14:paraId="243AB0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A8105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【解析】卤代烷灭火系统模拟喷气试验不宜采用卤代烷灭火剂，宜采用氮气或压缩空气进行。</w:t>
      </w:r>
    </w:p>
    <w:p w14:paraId="42C713A2" w14:textId="77777777" w:rsidR="00F265E7" w:rsidRDefault="00F265E7">
      <w:pPr>
        <w:spacing w:line="0" w:lineRule="atLeast"/>
        <w:rPr>
          <w:rFonts w:ascii="楷体" w:eastAsia="楷体" w:hAnsi="楷体" w:hint="eastAsia"/>
          <w:szCs w:val="21"/>
        </w:rPr>
      </w:pPr>
    </w:p>
    <w:p w14:paraId="6A4909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EF260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1.气体灭火系统的模拟喷气试验结果要符合下列规定：（  ）</w:t>
      </w:r>
    </w:p>
    <w:p w14:paraId="036889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A.延迟时间与设定时间不超过1min，响应时间满足要求</w:t>
      </w:r>
    </w:p>
    <w:p w14:paraId="5C75EE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B.有关声、光报警信号正确</w:t>
      </w:r>
    </w:p>
    <w:p w14:paraId="333CA0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C.有关控制阀门工作正常</w:t>
      </w:r>
    </w:p>
    <w:p w14:paraId="37E949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D.信号反馈装置动作后，气体防护区门外的气体喷放指示灯工作正常</w:t>
      </w:r>
    </w:p>
    <w:p w14:paraId="0BC89B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E.试验气体能喷入被试防护区内或保护对象上，且能从每个喷嘴喷出</w:t>
      </w:r>
    </w:p>
    <w:p w14:paraId="2A06F0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6740E6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【解析】模拟喷气试验结果要符合下列规定：</w:t>
      </w:r>
    </w:p>
    <w:p w14:paraId="3FDF27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①延迟时间与设定时间相符，响应时间满足要求；</w:t>
      </w:r>
    </w:p>
    <w:p w14:paraId="6EFF69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②有关声、光报警信号正确；</w:t>
      </w:r>
    </w:p>
    <w:p w14:paraId="57815D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③有关控制阀门工作正常；</w:t>
      </w:r>
    </w:p>
    <w:p w14:paraId="18E44D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④信号反馈装置动作后，气体防护区门外的气体喷放指示灯工作正常；</w:t>
      </w:r>
    </w:p>
    <w:p w14:paraId="098A7A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⑤储存容器间内的设备和对应防护区或保护对象的灭火剂输送管道无明显晃动和机械性损坏；</w:t>
      </w:r>
    </w:p>
    <w:p w14:paraId="207B51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⑥试验气体能喷入被试防护区内或保护对象上，且能从每个喷嘴喷出。</w:t>
      </w:r>
    </w:p>
    <w:p w14:paraId="35F5403B" w14:textId="77777777" w:rsidR="00F265E7" w:rsidRDefault="00F265E7">
      <w:pPr>
        <w:spacing w:line="0" w:lineRule="atLeast"/>
        <w:rPr>
          <w:rFonts w:ascii="楷体" w:eastAsia="楷体" w:hAnsi="楷体" w:hint="eastAsia"/>
          <w:szCs w:val="21"/>
        </w:rPr>
      </w:pPr>
    </w:p>
    <w:p w14:paraId="1CADEA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第四节 系统的检测与验收</w:t>
      </w:r>
    </w:p>
    <w:p w14:paraId="570568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【知识点】气体灭火系统检测</w:t>
      </w:r>
    </w:p>
    <w:p w14:paraId="05739C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【单选题】 </w:t>
      </w:r>
    </w:p>
    <w:p w14:paraId="3F56CF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1.气体灭火系统高压储存装置的储存装置间的环境温度为（  ）。 </w:t>
      </w:r>
    </w:p>
    <w:p w14:paraId="005C0C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A.-10℃～50℃</w:t>
      </w:r>
      <w:r>
        <w:rPr>
          <w:rFonts w:ascii="楷体" w:eastAsia="楷体" w:hAnsi="楷体" w:hint="eastAsia"/>
          <w:color w:val="FF0000"/>
          <w:szCs w:val="21"/>
        </w:rPr>
        <w:tab/>
      </w:r>
    </w:p>
    <w:p w14:paraId="6667AF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B.0℃～49℃</w:t>
      </w:r>
      <w:r>
        <w:rPr>
          <w:rFonts w:ascii="楷体" w:eastAsia="楷体" w:hAnsi="楷体" w:hint="eastAsia"/>
          <w:color w:val="FF0000"/>
          <w:szCs w:val="21"/>
        </w:rPr>
        <w:tab/>
      </w:r>
    </w:p>
    <w:p w14:paraId="32C169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C.0℃～50℃</w:t>
      </w:r>
      <w:r>
        <w:rPr>
          <w:rFonts w:ascii="楷体" w:eastAsia="楷体" w:hAnsi="楷体" w:hint="eastAsia"/>
          <w:color w:val="FF0000"/>
          <w:szCs w:val="21"/>
        </w:rPr>
        <w:tab/>
      </w:r>
    </w:p>
    <w:p w14:paraId="41077B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D.-10℃～49℃</w:t>
      </w:r>
    </w:p>
    <w:p w14:paraId="571DE3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0A2A3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【解析】气体灭火系统高压储存装置的储存装置间的环境温度为-10℃～50℃。</w:t>
      </w:r>
    </w:p>
    <w:p w14:paraId="6A58DCE9" w14:textId="77777777" w:rsidR="00F265E7" w:rsidRDefault="00F265E7">
      <w:pPr>
        <w:spacing w:line="0" w:lineRule="atLeast"/>
        <w:rPr>
          <w:rFonts w:ascii="楷体" w:eastAsia="楷体" w:hAnsi="楷体" w:hint="eastAsia"/>
          <w:szCs w:val="21"/>
        </w:rPr>
      </w:pPr>
    </w:p>
    <w:p w14:paraId="6E1FD2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2.高压二氧化碳储存装置的环境温度为（  ）。</w:t>
      </w:r>
    </w:p>
    <w:p w14:paraId="55CCFCA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w:t>
      </w:r>
      <w:r>
        <w:rPr>
          <w:rFonts w:ascii="楷体" w:eastAsia="楷体" w:hAnsi="楷体" w:hint="eastAsia"/>
          <w:color w:val="FF0000"/>
          <w:szCs w:val="21"/>
        </w:rPr>
        <w:t>-</w:t>
      </w:r>
      <w:r>
        <w:rPr>
          <w:rFonts w:ascii="楷体" w:eastAsia="楷体" w:hAnsi="楷体"/>
          <w:color w:val="FF0000"/>
          <w:szCs w:val="21"/>
        </w:rPr>
        <w:t>10℃～50℃</w:t>
      </w:r>
      <w:r>
        <w:rPr>
          <w:rFonts w:ascii="楷体" w:eastAsia="楷体" w:hAnsi="楷体"/>
          <w:color w:val="FF0000"/>
          <w:szCs w:val="21"/>
        </w:rPr>
        <w:tab/>
      </w:r>
    </w:p>
    <w:p w14:paraId="3405633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 0℃～49℃</w:t>
      </w:r>
      <w:r>
        <w:rPr>
          <w:rFonts w:ascii="楷体" w:eastAsia="楷体" w:hAnsi="楷体"/>
          <w:color w:val="FF0000"/>
          <w:szCs w:val="21"/>
        </w:rPr>
        <w:tab/>
      </w:r>
    </w:p>
    <w:p w14:paraId="4DBC18E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 0℃～50℃</w:t>
      </w:r>
      <w:r>
        <w:rPr>
          <w:rFonts w:ascii="楷体" w:eastAsia="楷体" w:hAnsi="楷体"/>
          <w:color w:val="FF0000"/>
          <w:szCs w:val="21"/>
        </w:rPr>
        <w:tab/>
      </w:r>
    </w:p>
    <w:p w14:paraId="44156E8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w:t>
      </w:r>
      <w:r>
        <w:rPr>
          <w:rFonts w:ascii="楷体" w:eastAsia="楷体" w:hAnsi="楷体" w:hint="eastAsia"/>
          <w:color w:val="FF0000"/>
          <w:szCs w:val="21"/>
        </w:rPr>
        <w:t>-</w:t>
      </w:r>
      <w:r>
        <w:rPr>
          <w:rFonts w:ascii="楷体" w:eastAsia="楷体" w:hAnsi="楷体"/>
          <w:color w:val="FF0000"/>
          <w:szCs w:val="21"/>
        </w:rPr>
        <w:t>10℃～49℃</w:t>
      </w:r>
    </w:p>
    <w:p w14:paraId="053D11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2C1E1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【解析】高压二氧化碳储存装置的环境温度为0℃～49℃。</w:t>
      </w:r>
    </w:p>
    <w:p w14:paraId="32E478F5" w14:textId="77777777" w:rsidR="00F265E7" w:rsidRDefault="00F265E7">
      <w:pPr>
        <w:spacing w:line="0" w:lineRule="atLeast"/>
        <w:rPr>
          <w:rFonts w:ascii="楷体" w:eastAsia="楷体" w:hAnsi="楷体" w:hint="eastAsia"/>
          <w:szCs w:val="21"/>
        </w:rPr>
      </w:pPr>
    </w:p>
    <w:p w14:paraId="02012D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3.储存容器中充装的二氧化碳质量损失大于（  ）时，二氧化碳灭火系统的检漏装置应正确报警。</w:t>
      </w:r>
    </w:p>
    <w:p w14:paraId="02466F9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C.20%</w:t>
      </w:r>
      <w:r>
        <w:rPr>
          <w:rFonts w:ascii="楷体" w:eastAsia="楷体" w:hAnsi="楷体" w:hint="eastAsia"/>
          <w:color w:val="FF0000"/>
          <w:szCs w:val="21"/>
        </w:rPr>
        <w:t xml:space="preserve">   </w:t>
      </w:r>
      <w:r>
        <w:rPr>
          <w:rFonts w:ascii="楷体" w:eastAsia="楷体" w:hAnsi="楷体"/>
          <w:color w:val="FF0000"/>
          <w:szCs w:val="21"/>
        </w:rPr>
        <w:t>D.30%</w:t>
      </w:r>
    </w:p>
    <w:p w14:paraId="633463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BD08C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【解析】储存容器中充装的二氧化碳质量损失大于10%时，二氧化碳灭火系统的检漏装置应正确报警。 </w:t>
      </w:r>
    </w:p>
    <w:p w14:paraId="3A9F5FB0" w14:textId="77777777" w:rsidR="00F265E7" w:rsidRDefault="00F265E7">
      <w:pPr>
        <w:spacing w:line="0" w:lineRule="atLeast"/>
        <w:rPr>
          <w:rFonts w:ascii="楷体" w:eastAsia="楷体" w:hAnsi="楷体" w:hint="eastAsia"/>
          <w:szCs w:val="21"/>
        </w:rPr>
      </w:pPr>
    </w:p>
    <w:p w14:paraId="0F26B0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4.低压二氧化碳灭火系统</w:t>
      </w:r>
      <w:proofErr w:type="gramStart"/>
      <w:r>
        <w:rPr>
          <w:rFonts w:ascii="楷体" w:eastAsia="楷体" w:hAnsi="楷体" w:hint="eastAsia"/>
          <w:color w:val="FF0000"/>
          <w:szCs w:val="21"/>
        </w:rPr>
        <w:t>储存装置储存装置</w:t>
      </w:r>
      <w:proofErr w:type="gramEnd"/>
      <w:r>
        <w:rPr>
          <w:rFonts w:ascii="楷体" w:eastAsia="楷体" w:hAnsi="楷体" w:hint="eastAsia"/>
          <w:color w:val="FF0000"/>
          <w:szCs w:val="21"/>
        </w:rPr>
        <w:t>要远离热源，其位置要便于再充装，其环境温度宜为（  ）。</w:t>
      </w:r>
    </w:p>
    <w:p w14:paraId="5A5904A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w:t>
      </w:r>
      <w:r>
        <w:rPr>
          <w:rFonts w:ascii="楷体" w:eastAsia="楷体" w:hAnsi="楷体" w:hint="eastAsia"/>
          <w:color w:val="FF0000"/>
          <w:szCs w:val="21"/>
        </w:rPr>
        <w:t>-</w:t>
      </w:r>
      <w:r>
        <w:rPr>
          <w:rFonts w:ascii="楷体" w:eastAsia="楷体" w:hAnsi="楷体"/>
          <w:color w:val="FF0000"/>
          <w:szCs w:val="21"/>
        </w:rPr>
        <w:t xml:space="preserve">10℃～50℃ </w:t>
      </w:r>
    </w:p>
    <w:p w14:paraId="2414819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B.0℃～49℃ </w:t>
      </w:r>
    </w:p>
    <w:p w14:paraId="41BD430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C.</w:t>
      </w:r>
      <w:r>
        <w:rPr>
          <w:rFonts w:ascii="楷体" w:eastAsia="楷体" w:hAnsi="楷体" w:hint="eastAsia"/>
          <w:color w:val="FF0000"/>
          <w:szCs w:val="21"/>
        </w:rPr>
        <w:t>-</w:t>
      </w:r>
      <w:r>
        <w:rPr>
          <w:rFonts w:ascii="楷体" w:eastAsia="楷体" w:hAnsi="楷体"/>
          <w:color w:val="FF0000"/>
          <w:szCs w:val="21"/>
        </w:rPr>
        <w:t xml:space="preserve">23℃～49℃ </w:t>
      </w:r>
    </w:p>
    <w:p w14:paraId="14C1E32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w:t>
      </w:r>
      <w:r>
        <w:rPr>
          <w:rFonts w:ascii="楷体" w:eastAsia="楷体" w:hAnsi="楷体" w:hint="eastAsia"/>
          <w:color w:val="FF0000"/>
          <w:szCs w:val="21"/>
        </w:rPr>
        <w:t>-</w:t>
      </w:r>
      <w:r>
        <w:rPr>
          <w:rFonts w:ascii="楷体" w:eastAsia="楷体" w:hAnsi="楷体"/>
          <w:color w:val="FF0000"/>
          <w:szCs w:val="21"/>
        </w:rPr>
        <w:t>10℃～49℃</w:t>
      </w:r>
    </w:p>
    <w:p w14:paraId="6D330C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w:t>
      </w:r>
      <w:r>
        <w:rPr>
          <w:rFonts w:ascii="楷体" w:eastAsia="楷体" w:hAnsi="楷体"/>
          <w:color w:val="FF0000"/>
          <w:szCs w:val="21"/>
        </w:rPr>
        <w:t>C</w:t>
      </w:r>
    </w:p>
    <w:p w14:paraId="5A680E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【解析】低压二氧化碳灭火系统储存装置要远离热源，其位置要便于再充装，其环境温度宜为-</w:t>
      </w:r>
      <w:r>
        <w:rPr>
          <w:rFonts w:ascii="楷体" w:eastAsia="楷体" w:hAnsi="楷体"/>
          <w:color w:val="FF0000"/>
          <w:szCs w:val="21"/>
        </w:rPr>
        <w:t>23℃</w:t>
      </w:r>
      <w:r>
        <w:rPr>
          <w:rFonts w:ascii="楷体" w:eastAsia="MS Mincho" w:hAnsi="楷体" w:cs="MS Mincho" w:hint="eastAsia"/>
          <w:color w:val="FF0000"/>
          <w:szCs w:val="21"/>
        </w:rPr>
        <w:t>〜</w:t>
      </w:r>
      <w:r>
        <w:rPr>
          <w:rFonts w:ascii="楷体" w:eastAsia="楷体" w:hAnsi="楷体"/>
          <w:color w:val="FF0000"/>
          <w:szCs w:val="21"/>
        </w:rPr>
        <w:t>49℃</w:t>
      </w:r>
      <w:r>
        <w:rPr>
          <w:rFonts w:ascii="楷体" w:eastAsia="楷体" w:hAnsi="楷体" w:hint="eastAsia"/>
          <w:color w:val="FF0000"/>
          <w:szCs w:val="21"/>
        </w:rPr>
        <w:t>。</w:t>
      </w:r>
    </w:p>
    <w:p w14:paraId="6512FF1B" w14:textId="77777777" w:rsidR="00F265E7" w:rsidRDefault="00F265E7">
      <w:pPr>
        <w:spacing w:line="0" w:lineRule="atLeast"/>
        <w:rPr>
          <w:rFonts w:ascii="楷体" w:eastAsia="楷体" w:hAnsi="楷体" w:hint="eastAsia"/>
          <w:szCs w:val="21"/>
        </w:rPr>
      </w:pPr>
    </w:p>
    <w:p w14:paraId="24D1A5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5.在气体灭火系统中，喷头的最大保护高度应不大于（  ）m，最小保护高度应不小于300mm。</w:t>
      </w:r>
    </w:p>
    <w:p w14:paraId="19D247A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A.3.5</w:t>
      </w:r>
      <w:r>
        <w:rPr>
          <w:rFonts w:ascii="楷体" w:eastAsia="楷体" w:hAnsi="楷体" w:hint="eastAsia"/>
          <w:color w:val="FF0000"/>
          <w:szCs w:val="21"/>
        </w:rPr>
        <w:t xml:space="preserve">   </w:t>
      </w:r>
      <w:r>
        <w:rPr>
          <w:rFonts w:ascii="楷体" w:eastAsia="楷体" w:hAnsi="楷体"/>
          <w:color w:val="FF0000"/>
          <w:szCs w:val="21"/>
        </w:rPr>
        <w:t>B.4.5</w:t>
      </w:r>
      <w:r>
        <w:rPr>
          <w:rFonts w:ascii="楷体" w:eastAsia="楷体" w:hAnsi="楷体" w:hint="eastAsia"/>
          <w:color w:val="FF0000"/>
          <w:szCs w:val="21"/>
        </w:rPr>
        <w:t xml:space="preserve">   </w:t>
      </w:r>
      <w:r>
        <w:rPr>
          <w:rFonts w:ascii="楷体" w:eastAsia="楷体" w:hAnsi="楷体"/>
          <w:color w:val="FF0000"/>
          <w:szCs w:val="21"/>
        </w:rPr>
        <w:t>C.6.5</w:t>
      </w:r>
      <w:r>
        <w:rPr>
          <w:rFonts w:ascii="楷体" w:eastAsia="楷体" w:hAnsi="楷体" w:hint="eastAsia"/>
          <w:color w:val="FF0000"/>
          <w:szCs w:val="21"/>
        </w:rPr>
        <w:t xml:space="preserve">   </w:t>
      </w:r>
      <w:r>
        <w:rPr>
          <w:rFonts w:ascii="楷体" w:eastAsia="楷体" w:hAnsi="楷体"/>
          <w:color w:val="FF0000"/>
          <w:szCs w:val="21"/>
        </w:rPr>
        <w:t>D.8</w:t>
      </w:r>
    </w:p>
    <w:p w14:paraId="33144C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CCE75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【解析】喷头的最大保护高度不宜大于6.5m，最小保护高度不应小于300mm。</w:t>
      </w:r>
    </w:p>
    <w:p w14:paraId="0786EAC4" w14:textId="77777777" w:rsidR="00F265E7" w:rsidRDefault="00F265E7">
      <w:pPr>
        <w:spacing w:line="0" w:lineRule="atLeast"/>
        <w:rPr>
          <w:rFonts w:ascii="楷体" w:eastAsia="楷体" w:hAnsi="楷体" w:hint="eastAsia"/>
          <w:szCs w:val="21"/>
        </w:rPr>
      </w:pPr>
    </w:p>
    <w:p w14:paraId="5DE909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6.气体灭火系统一个防护区设置的预制灭火系统，其装置数量不宜超过（  ）台。</w:t>
      </w:r>
    </w:p>
    <w:p w14:paraId="50163C8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 xml:space="preserve">   </w:t>
      </w:r>
      <w:r>
        <w:rPr>
          <w:rFonts w:ascii="楷体" w:eastAsia="楷体" w:hAnsi="楷体"/>
          <w:color w:val="FF0000"/>
          <w:szCs w:val="21"/>
        </w:rPr>
        <w:t>B.8</w:t>
      </w:r>
      <w:r>
        <w:rPr>
          <w:rFonts w:ascii="楷体" w:eastAsia="楷体" w:hAnsi="楷体" w:hint="eastAsia"/>
          <w:color w:val="FF0000"/>
          <w:szCs w:val="21"/>
        </w:rPr>
        <w:t xml:space="preserve">   </w:t>
      </w:r>
      <w:r>
        <w:rPr>
          <w:rFonts w:ascii="楷体" w:eastAsia="楷体" w:hAnsi="楷体"/>
          <w:color w:val="FF0000"/>
          <w:szCs w:val="21"/>
        </w:rPr>
        <w:t>C.10</w:t>
      </w:r>
      <w:r>
        <w:rPr>
          <w:rFonts w:ascii="楷体" w:eastAsia="楷体" w:hAnsi="楷体" w:hint="eastAsia"/>
          <w:color w:val="FF0000"/>
          <w:szCs w:val="21"/>
        </w:rPr>
        <w:t xml:space="preserve">   </w:t>
      </w:r>
      <w:r>
        <w:rPr>
          <w:rFonts w:ascii="楷体" w:eastAsia="楷体" w:hAnsi="楷体"/>
          <w:color w:val="FF0000"/>
          <w:szCs w:val="21"/>
        </w:rPr>
        <w:t>D.12</w:t>
      </w:r>
    </w:p>
    <w:p w14:paraId="001D60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1FCF4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【解析】现场选用产品的数量、规格、型号符合设计文件要求。且一个防护区设置的预制灭火系统，其装置数量不宜超过10台。</w:t>
      </w:r>
    </w:p>
    <w:p w14:paraId="603052AA" w14:textId="77777777" w:rsidR="00F265E7" w:rsidRDefault="00F265E7">
      <w:pPr>
        <w:spacing w:line="0" w:lineRule="atLeast"/>
        <w:rPr>
          <w:rFonts w:ascii="楷体" w:eastAsia="楷体" w:hAnsi="楷体" w:hint="eastAsia"/>
          <w:szCs w:val="21"/>
        </w:rPr>
      </w:pPr>
    </w:p>
    <w:p w14:paraId="38E036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7.气体灭火系统同一防护区内的预制灭火系统装置多于1台时，必须能同时启动，其动作响应时差不得大于（  ）s。</w:t>
      </w:r>
    </w:p>
    <w:p w14:paraId="0C9EC9E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C.5</w:t>
      </w:r>
      <w:r>
        <w:rPr>
          <w:rFonts w:ascii="楷体" w:eastAsia="楷体" w:hAnsi="楷体" w:hint="eastAsia"/>
          <w:color w:val="FF0000"/>
          <w:szCs w:val="21"/>
        </w:rPr>
        <w:t xml:space="preserve">   </w:t>
      </w:r>
      <w:r>
        <w:rPr>
          <w:rFonts w:ascii="楷体" w:eastAsia="楷体" w:hAnsi="楷体"/>
          <w:color w:val="FF0000"/>
          <w:szCs w:val="21"/>
        </w:rPr>
        <w:t>D.10</w:t>
      </w:r>
    </w:p>
    <w:p w14:paraId="42B4F6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3705D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【解析】同一防护区内的预制灭火系统装置多于1台时，必须能同时启动，其动作响应时差不得大于2s。 </w:t>
      </w:r>
    </w:p>
    <w:p w14:paraId="78B9F4F9" w14:textId="77777777" w:rsidR="00F265E7" w:rsidRDefault="00F265E7">
      <w:pPr>
        <w:spacing w:line="0" w:lineRule="atLeast"/>
        <w:rPr>
          <w:rFonts w:ascii="楷体" w:eastAsia="楷体" w:hAnsi="楷体" w:hint="eastAsia"/>
          <w:szCs w:val="21"/>
        </w:rPr>
      </w:pPr>
    </w:p>
    <w:p w14:paraId="10F7E5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8.低压二氧化碳灭火系统储存装置的报警功能正常，高压报警压力设定值应为（  ）MPa。</w:t>
      </w:r>
    </w:p>
    <w:p w14:paraId="113B82B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color w:val="FF0000"/>
          <w:szCs w:val="21"/>
        </w:rPr>
        <w:tab/>
        <w:t>B.1.5</w:t>
      </w:r>
      <w:r>
        <w:rPr>
          <w:rFonts w:ascii="楷体" w:eastAsia="楷体" w:hAnsi="楷体"/>
          <w:color w:val="FF0000"/>
          <w:szCs w:val="21"/>
        </w:rPr>
        <w:tab/>
        <w:t>C.1.8</w:t>
      </w:r>
      <w:r>
        <w:rPr>
          <w:rFonts w:ascii="楷体" w:eastAsia="楷体" w:hAnsi="楷体"/>
          <w:color w:val="FF0000"/>
          <w:szCs w:val="21"/>
        </w:rPr>
        <w:tab/>
        <w:t>D.2.2</w:t>
      </w:r>
    </w:p>
    <w:p w14:paraId="3311AD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84726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【解析】低压二氧化碳灭火系统储存装置的报警功能正常，高压报警压力设定值应为2.2MPa，低压报警压力设定值应为1.8MPa。</w:t>
      </w:r>
    </w:p>
    <w:p w14:paraId="6CA5F062" w14:textId="77777777" w:rsidR="00F265E7" w:rsidRDefault="00F265E7">
      <w:pPr>
        <w:spacing w:line="0" w:lineRule="atLeast"/>
        <w:rPr>
          <w:rFonts w:ascii="楷体" w:eastAsia="楷体" w:hAnsi="楷体" w:hint="eastAsia"/>
          <w:szCs w:val="21"/>
        </w:rPr>
      </w:pPr>
    </w:p>
    <w:p w14:paraId="3503C3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9.关于驱动装置安装方式正确的是（  ）。</w:t>
      </w:r>
    </w:p>
    <w:p w14:paraId="6C74E4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A.驱动气瓶的</w:t>
      </w:r>
      <w:proofErr w:type="gramStart"/>
      <w:r>
        <w:rPr>
          <w:rFonts w:ascii="楷体" w:eastAsia="楷体" w:hAnsi="楷体" w:hint="eastAsia"/>
          <w:color w:val="FF0000"/>
          <w:szCs w:val="21"/>
        </w:rPr>
        <w:t>瓶头阀上</w:t>
      </w:r>
      <w:proofErr w:type="gramEnd"/>
      <w:r>
        <w:rPr>
          <w:rFonts w:ascii="楷体" w:eastAsia="楷体" w:hAnsi="楷体" w:hint="eastAsia"/>
          <w:color w:val="FF0000"/>
          <w:szCs w:val="21"/>
        </w:rPr>
        <w:t>应设有带安全销（加有铅封）的紧急手动启动装置</w:t>
      </w:r>
    </w:p>
    <w:p w14:paraId="5B63B4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B.多个驱动装置集中安装时其高度相差不宜超过20mm</w:t>
      </w:r>
    </w:p>
    <w:p w14:paraId="1B1428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C.多个驱动装置集中安装时其压力表的高度相差不宜超过20mm</w:t>
      </w:r>
    </w:p>
    <w:p w14:paraId="6F5FA5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D.气动管道应用法兰连接，连接应紧密</w:t>
      </w:r>
    </w:p>
    <w:p w14:paraId="434CD5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595EC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【解析】驱动气瓶的</w:t>
      </w:r>
      <w:proofErr w:type="gramStart"/>
      <w:r>
        <w:rPr>
          <w:rFonts w:ascii="楷体" w:eastAsia="楷体" w:hAnsi="楷体" w:hint="eastAsia"/>
          <w:color w:val="FF0000"/>
          <w:szCs w:val="21"/>
        </w:rPr>
        <w:t>瓶头阀上</w:t>
      </w:r>
      <w:proofErr w:type="gramEnd"/>
      <w:r>
        <w:rPr>
          <w:rFonts w:ascii="楷体" w:eastAsia="楷体" w:hAnsi="楷体" w:hint="eastAsia"/>
          <w:color w:val="FF0000"/>
          <w:szCs w:val="21"/>
        </w:rPr>
        <w:t>应设有带安全销（加有铅封）的紧急手动启动装置；</w:t>
      </w:r>
    </w:p>
    <w:p w14:paraId="13A56E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驱动气瓶的支架、框架或箱体应固定牢靠，并做防腐处理，多个驱动装置集中安装时其高度相差不宜超过10mm；</w:t>
      </w:r>
    </w:p>
    <w:p w14:paraId="4C9F6D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压力表的正面朝向操作面，多个驱动装置集中安装时其压力表的高度相差不宜超过10min。</w:t>
      </w:r>
    </w:p>
    <w:p w14:paraId="1B3D4F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气动管道</w:t>
      </w:r>
      <w:proofErr w:type="gramStart"/>
      <w:r>
        <w:rPr>
          <w:rFonts w:ascii="楷体" w:eastAsia="楷体" w:hAnsi="楷体" w:hint="eastAsia"/>
          <w:color w:val="FF0000"/>
          <w:szCs w:val="21"/>
        </w:rPr>
        <w:t>应用护口式</w:t>
      </w:r>
      <w:proofErr w:type="gramEnd"/>
      <w:r>
        <w:rPr>
          <w:rFonts w:ascii="楷体" w:eastAsia="楷体" w:hAnsi="楷体" w:hint="eastAsia"/>
          <w:color w:val="FF0000"/>
          <w:szCs w:val="21"/>
        </w:rPr>
        <w:t>或卡套式连接，连接应紧密。</w:t>
      </w:r>
    </w:p>
    <w:p w14:paraId="1A2BE3B6" w14:textId="77777777" w:rsidR="00F265E7" w:rsidRDefault="00F265E7">
      <w:pPr>
        <w:spacing w:line="0" w:lineRule="atLeast"/>
        <w:rPr>
          <w:rFonts w:ascii="楷体" w:eastAsia="楷体" w:hAnsi="楷体" w:hint="eastAsia"/>
          <w:szCs w:val="21"/>
        </w:rPr>
      </w:pPr>
    </w:p>
    <w:p w14:paraId="20CB8E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10.气体灭火系统中防护区围护结构及门窗的耐火极限均不宜低于（  ）h；吊顶的耐火极限不宜低于（  ）h。</w:t>
      </w:r>
    </w:p>
    <w:p w14:paraId="3C20758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A.0.5，0.5</w:t>
      </w:r>
      <w:r>
        <w:rPr>
          <w:rFonts w:ascii="楷体" w:eastAsia="楷体" w:hAnsi="楷体"/>
          <w:color w:val="FF0000"/>
          <w:szCs w:val="21"/>
        </w:rPr>
        <w:tab/>
      </w:r>
    </w:p>
    <w:p w14:paraId="444A62D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B.0.5，0.25</w:t>
      </w:r>
      <w:r>
        <w:rPr>
          <w:rFonts w:ascii="楷体" w:eastAsia="楷体" w:hAnsi="楷体"/>
          <w:color w:val="FF0000"/>
          <w:szCs w:val="21"/>
        </w:rPr>
        <w:tab/>
      </w:r>
    </w:p>
    <w:p w14:paraId="74BD8F1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C.0.25，0.5</w:t>
      </w:r>
      <w:r>
        <w:rPr>
          <w:rFonts w:ascii="楷体" w:eastAsia="楷体" w:hAnsi="楷体"/>
          <w:color w:val="FF0000"/>
          <w:szCs w:val="21"/>
        </w:rPr>
        <w:tab/>
      </w:r>
    </w:p>
    <w:p w14:paraId="2726604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D.0.25，0.25</w:t>
      </w:r>
    </w:p>
    <w:p w14:paraId="064893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95284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【解析】防护区围护结构及门窗的耐火极限均不宜低于0.50h；吊顶的耐火极限不宜低于0.25h。防护区围护结构承受内压的允许压强不宜低于1200Pa。</w:t>
      </w:r>
    </w:p>
    <w:p w14:paraId="5DAE7C58" w14:textId="77777777" w:rsidR="00F265E7" w:rsidRDefault="00F265E7">
      <w:pPr>
        <w:spacing w:line="0" w:lineRule="atLeast"/>
        <w:rPr>
          <w:rFonts w:ascii="楷体" w:eastAsia="楷体" w:hAnsi="楷体" w:hint="eastAsia"/>
          <w:szCs w:val="21"/>
        </w:rPr>
      </w:pPr>
    </w:p>
    <w:p w14:paraId="09E531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11.气体灭火系统，下列有关预制灭火装置的相关要求不正确的是（  ）。</w:t>
      </w:r>
    </w:p>
    <w:p w14:paraId="38B2A7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A.一个防护区设置的预制灭火系统，其装置数量不宜超过10台</w:t>
      </w:r>
    </w:p>
    <w:p w14:paraId="38D5C8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B.同一防护区设置多台装置时，其相互间的距离不得大于10m</w:t>
      </w:r>
    </w:p>
    <w:p w14:paraId="7C7E3C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C.防护区内设置的预制灭火系统的充压压力不应大于3.0MPa</w:t>
      </w:r>
    </w:p>
    <w:p w14:paraId="11DB32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D.同一防护区内的预制灭火系统装置多于1台时，必须能同时启动，其动作响应时差不得大于2s</w:t>
      </w:r>
    </w:p>
    <w:p w14:paraId="2126A5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2B153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【解析】预制灭火装置</w:t>
      </w:r>
    </w:p>
    <w:p w14:paraId="47CCCC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1.直观检查要求</w:t>
      </w:r>
    </w:p>
    <w:p w14:paraId="16D5F6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（1）有出厂合格证及法定机构的有效证明文件；</w:t>
      </w:r>
    </w:p>
    <w:p w14:paraId="2952D0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（2）现场选用产品的数量、规格、型号符合设计文件要求，且一个防护区设置的预制灭火系统，其装置数量不宜超过10台。</w:t>
      </w:r>
    </w:p>
    <w:p w14:paraId="690569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2.安装检查要求</w:t>
      </w:r>
    </w:p>
    <w:p w14:paraId="0F9B22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（1）同一防护区设置多台装置时，其相互间的距离不得大于10m；</w:t>
      </w:r>
    </w:p>
    <w:p w14:paraId="4D8B98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（2）防护区内设置的预制灭火系统的充压压力不应大于2.5MPa。</w:t>
      </w:r>
    </w:p>
    <w:p w14:paraId="7F5A10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3.功能检查要求</w:t>
      </w:r>
    </w:p>
    <w:p w14:paraId="3D4823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同一防护区内的预制灭火系统装置多于1台时，必须能同时启动，其动作响应时差不得大于2s。</w:t>
      </w:r>
    </w:p>
    <w:p w14:paraId="1381D43F" w14:textId="77777777" w:rsidR="00F265E7" w:rsidRDefault="00F265E7">
      <w:pPr>
        <w:spacing w:line="0" w:lineRule="atLeast"/>
        <w:rPr>
          <w:rFonts w:ascii="楷体" w:eastAsia="楷体" w:hAnsi="楷体" w:hint="eastAsia"/>
          <w:szCs w:val="21"/>
        </w:rPr>
      </w:pPr>
    </w:p>
    <w:p w14:paraId="76B83B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12.气体灭火系统，高压储存装置的储存容器必须固定在支架上，支架与建筑构件固定，要牢固可靠，并做防腐处理；操作面距墙或操作面之间的距离应不小于1.0m，且不小于储存容器外径的（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w:t>
      </w:r>
    </w:p>
    <w:p w14:paraId="14CE487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color w:val="FF0000"/>
          <w:szCs w:val="21"/>
        </w:rPr>
        <w:tab/>
        <w:t>B.1.2</w:t>
      </w:r>
      <w:r>
        <w:rPr>
          <w:rFonts w:ascii="楷体" w:eastAsia="楷体" w:hAnsi="楷体"/>
          <w:color w:val="FF0000"/>
          <w:szCs w:val="21"/>
        </w:rPr>
        <w:tab/>
        <w:t>C.1.5</w:t>
      </w:r>
      <w:r>
        <w:rPr>
          <w:rFonts w:ascii="楷体" w:eastAsia="楷体" w:hAnsi="楷体"/>
          <w:color w:val="FF0000"/>
          <w:szCs w:val="21"/>
        </w:rPr>
        <w:tab/>
        <w:t>D.1.8</w:t>
      </w:r>
    </w:p>
    <w:p w14:paraId="48BF61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【答案】C</w:t>
      </w:r>
    </w:p>
    <w:p w14:paraId="70FC70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【解析】气体灭火系统，高压储存装置的储存容器必须固定在支架上，支架与建筑构件固定，要牢固可靠，并做防腐处理；操作面距墙或操作面之间的距离应不小于1.0m，且不小于储存容器外径的1.5倍。</w:t>
      </w:r>
    </w:p>
    <w:p w14:paraId="1F879E9C" w14:textId="77777777" w:rsidR="00F265E7" w:rsidRDefault="00F265E7">
      <w:pPr>
        <w:spacing w:line="0" w:lineRule="atLeast"/>
        <w:rPr>
          <w:rFonts w:ascii="楷体" w:eastAsia="楷体" w:hAnsi="楷体" w:hint="eastAsia"/>
          <w:szCs w:val="21"/>
        </w:rPr>
      </w:pPr>
    </w:p>
    <w:p w14:paraId="30DC94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193AA7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1.关于气体灭火系统防护区和保护对象的检测、验收说法正确的是（  ）。</w:t>
      </w:r>
    </w:p>
    <w:p w14:paraId="7A4A1C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A.防护区围护结构及门窗的耐火极限均不宜低于0.50h</w:t>
      </w:r>
    </w:p>
    <w:p w14:paraId="082995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B.防护区围护结构承受内压的允许压强，不宜低于1200Pa</w:t>
      </w:r>
    </w:p>
    <w:p w14:paraId="3E6173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C.两个或两个以上的防护区采用组合分配系统时，一个组合分配系统所保护的防护区不应超过6个</w:t>
      </w:r>
    </w:p>
    <w:p w14:paraId="3B9CF1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D.防护区应设置泄压口</w:t>
      </w:r>
    </w:p>
    <w:p w14:paraId="0EE00C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E.防护区应有保证人员在30s内疏散完毕的通道和出口</w:t>
      </w:r>
    </w:p>
    <w:p w14:paraId="4445B1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40B59F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【解析】两个或两个以上的防护区采用组合分配系统时，一个组合分配系统所保护的防护区不应超过8个。</w:t>
      </w:r>
    </w:p>
    <w:p w14:paraId="12A7B094" w14:textId="77777777" w:rsidR="00F265E7" w:rsidRDefault="00F265E7">
      <w:pPr>
        <w:spacing w:line="0" w:lineRule="atLeast"/>
        <w:rPr>
          <w:rFonts w:ascii="楷体" w:eastAsia="楷体" w:hAnsi="楷体" w:hint="eastAsia"/>
          <w:szCs w:val="21"/>
        </w:rPr>
      </w:pPr>
    </w:p>
    <w:p w14:paraId="462DD8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2.下列有关高压储存装置的安装要求描述，正确的是（  ）。</w:t>
      </w:r>
    </w:p>
    <w:p w14:paraId="67DABC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A.储存容器必须固定在支架上，支架与建筑构件固定，要牢固可靠，并做防腐处理</w:t>
      </w:r>
    </w:p>
    <w:p w14:paraId="4D7F25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B.操作面距墙或操作面之间的距离应不小于1.0m，且不小于储存容器外径的1.5倍</w:t>
      </w:r>
    </w:p>
    <w:p w14:paraId="21DB75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C.同一系统中</w:t>
      </w:r>
      <w:proofErr w:type="gramStart"/>
      <w:r>
        <w:rPr>
          <w:rFonts w:ascii="楷体" w:eastAsia="楷体" w:hAnsi="楷体" w:hint="eastAsia"/>
          <w:color w:val="FF0000"/>
          <w:szCs w:val="21"/>
        </w:rPr>
        <w:t>容器阀上的</w:t>
      </w:r>
      <w:proofErr w:type="gramEnd"/>
      <w:r>
        <w:rPr>
          <w:rFonts w:ascii="楷体" w:eastAsia="楷体" w:hAnsi="楷体" w:hint="eastAsia"/>
          <w:color w:val="FF0000"/>
          <w:szCs w:val="21"/>
        </w:rPr>
        <w:t>压力表的安装高度差不宜超20mm</w:t>
      </w:r>
    </w:p>
    <w:p w14:paraId="7B3E86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D.二氧化碳灭火系统要设检漏装置</w:t>
      </w:r>
    </w:p>
    <w:p w14:paraId="28B9D0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E.容器阀和集流管之间采用挠性连接</w:t>
      </w:r>
    </w:p>
    <w:p w14:paraId="7B7666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0844AB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【解析】安装检查要求</w:t>
      </w:r>
    </w:p>
    <w:p w14:paraId="4D85A4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（1）储存容器的规格和数量应符合设计文件要求，且同一系统的储存容器的规格、尺寸要一致，其高度差不超过20mm；</w:t>
      </w:r>
    </w:p>
    <w:p w14:paraId="1B0E56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（2）储存容器表面应标明编号，容器的正面应标</w:t>
      </w:r>
      <w:proofErr w:type="gramStart"/>
      <w:r>
        <w:rPr>
          <w:rFonts w:ascii="楷体" w:eastAsia="楷体" w:hAnsi="楷体" w:hint="eastAsia"/>
          <w:color w:val="FF0000"/>
          <w:szCs w:val="21"/>
        </w:rPr>
        <w:t>明设计</w:t>
      </w:r>
      <w:proofErr w:type="gramEnd"/>
      <w:r>
        <w:rPr>
          <w:rFonts w:ascii="楷体" w:eastAsia="楷体" w:hAnsi="楷体" w:hint="eastAsia"/>
          <w:color w:val="FF0000"/>
          <w:szCs w:val="21"/>
        </w:rPr>
        <w:t>规定的灭火剂名称，字迹明显清晰。储存装置上应设耐久的固定铭牌，标明设备型号、</w:t>
      </w:r>
      <w:proofErr w:type="gramStart"/>
      <w:r>
        <w:rPr>
          <w:rFonts w:ascii="楷体" w:eastAsia="楷体" w:hAnsi="楷体" w:hint="eastAsia"/>
          <w:color w:val="FF0000"/>
          <w:szCs w:val="21"/>
        </w:rPr>
        <w:t>储瓶规格</w:t>
      </w:r>
      <w:proofErr w:type="gramEnd"/>
      <w:r>
        <w:rPr>
          <w:rFonts w:ascii="楷体" w:eastAsia="楷体" w:hAnsi="楷体" w:hint="eastAsia"/>
          <w:color w:val="FF0000"/>
          <w:szCs w:val="21"/>
        </w:rPr>
        <w:t>、出厂日期；每个储存容器上应贴有瓶签，并标有灭火剂名称、充装量、充装日期和储存压力等；</w:t>
      </w:r>
    </w:p>
    <w:p w14:paraId="1010DD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（3）储存容器必须固定在支架上，支架与建筑构件固定，要牢固可靠，并做防腐处理；操作面距墙或操作面之间的距离应不小于1.0m，且不小于储存容器外径的1.5倍；</w:t>
      </w:r>
    </w:p>
    <w:p w14:paraId="72140C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w:t>
      </w:r>
      <w:proofErr w:type="gramStart"/>
      <w:r>
        <w:rPr>
          <w:rFonts w:ascii="楷体" w:eastAsia="楷体" w:hAnsi="楷体" w:hint="eastAsia"/>
          <w:color w:val="FF0000"/>
          <w:szCs w:val="21"/>
        </w:rPr>
        <w:t>容器阀上的</w:t>
      </w:r>
      <w:proofErr w:type="gramEnd"/>
      <w:r>
        <w:rPr>
          <w:rFonts w:ascii="楷体" w:eastAsia="楷体" w:hAnsi="楷体" w:hint="eastAsia"/>
          <w:color w:val="FF0000"/>
          <w:szCs w:val="21"/>
        </w:rPr>
        <w:t>压力表无明显机械损伤，在同一系统中的安装方向要一致，其正面朝向操作面。同一系统中</w:t>
      </w:r>
      <w:proofErr w:type="gramStart"/>
      <w:r>
        <w:rPr>
          <w:rFonts w:ascii="楷体" w:eastAsia="楷体" w:hAnsi="楷体" w:hint="eastAsia"/>
          <w:color w:val="FF0000"/>
          <w:szCs w:val="21"/>
        </w:rPr>
        <w:t>容器阀上的</w:t>
      </w:r>
      <w:proofErr w:type="gramEnd"/>
      <w:r>
        <w:rPr>
          <w:rFonts w:ascii="楷体" w:eastAsia="楷体" w:hAnsi="楷体" w:hint="eastAsia"/>
          <w:color w:val="FF0000"/>
          <w:szCs w:val="21"/>
        </w:rPr>
        <w:t>压力表的安装高度差不宜超10mm，相差较大时，允许使用垫片调整；二氧化碳灭火系统要设检漏装置；</w:t>
      </w:r>
    </w:p>
    <w:p w14:paraId="063C43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灭火剂储存容器的充装量和储存压力符合设计文件，且不超过设计充装量1.5%；卤代烷灭火剂储存容器内的实际压力不低于相应温度下的储存压力，且不超过该储存压力的5%；储存容器中充装的二氧化碳质量损失不大于10%；</w:t>
      </w:r>
    </w:p>
    <w:p w14:paraId="50F3B1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（6）容器阀和集流管之间采用挠性连接；</w:t>
      </w:r>
    </w:p>
    <w:p w14:paraId="2FFC7D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（7）灭火剂总量、每个防护分区的灭火剂量应符合设计文件。组合分配的二氧化碳气体灭火系统保护</w:t>
      </w:r>
      <w:proofErr w:type="gramStart"/>
      <w:r>
        <w:rPr>
          <w:rFonts w:ascii="楷体" w:eastAsia="楷体" w:hAnsi="楷体" w:hint="eastAsia"/>
          <w:color w:val="FF0000"/>
          <w:szCs w:val="21"/>
        </w:rPr>
        <w:t>5个及5个</w:t>
      </w:r>
      <w:r>
        <w:rPr>
          <w:rFonts w:ascii="楷体" w:eastAsia="楷体" w:hAnsi="楷体" w:hint="eastAsia"/>
          <w:color w:val="FF0000"/>
          <w:szCs w:val="21"/>
        </w:rPr>
        <w:lastRenderedPageBreak/>
        <w:t>及</w:t>
      </w:r>
      <w:proofErr w:type="gramEnd"/>
      <w:r>
        <w:rPr>
          <w:rFonts w:ascii="楷体" w:eastAsia="楷体" w:hAnsi="楷体" w:hint="eastAsia"/>
          <w:color w:val="FF0000"/>
          <w:szCs w:val="21"/>
        </w:rPr>
        <w:t>以上的防护区或保护对象时，或在48h内不能恢复时，二氧化碳要有备用量，其它灭火系统的储存装置72h内不能重新充装恢复工作的，按系统原储存量的100%设置备用量，各防护区的灭火剂储量要符合设计文件。</w:t>
      </w:r>
    </w:p>
    <w:p w14:paraId="0461B366" w14:textId="77777777" w:rsidR="00F265E7" w:rsidRDefault="00F265E7">
      <w:pPr>
        <w:spacing w:line="0" w:lineRule="atLeast"/>
        <w:rPr>
          <w:rFonts w:ascii="楷体" w:eastAsia="楷体" w:hAnsi="楷体" w:hint="eastAsia"/>
          <w:szCs w:val="21"/>
        </w:rPr>
      </w:pPr>
    </w:p>
    <w:p w14:paraId="332C11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3.管网灭火系统应设（  ）启动方式。</w:t>
      </w:r>
    </w:p>
    <w:p w14:paraId="3CA412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A.自动应急操作 </w:t>
      </w:r>
    </w:p>
    <w:p w14:paraId="7D5940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B.自动控制 </w:t>
      </w:r>
    </w:p>
    <w:p w14:paraId="640982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C.手动控制 </w:t>
      </w:r>
    </w:p>
    <w:p w14:paraId="5BEA8C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D.机械应急操作</w:t>
      </w:r>
      <w:r>
        <w:rPr>
          <w:rFonts w:ascii="楷体" w:eastAsia="楷体" w:hAnsi="楷体" w:hint="eastAsia"/>
          <w:color w:val="FF0000"/>
          <w:szCs w:val="21"/>
        </w:rPr>
        <w:tab/>
      </w:r>
    </w:p>
    <w:p w14:paraId="500C53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E.手动应急操作</w:t>
      </w:r>
    </w:p>
    <w:p w14:paraId="03EB26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w:t>
      </w:r>
    </w:p>
    <w:p w14:paraId="6F43B6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【解析】管网灭火系统应设自动控制、手动控制和机械应急操作三种启动方式。</w:t>
      </w:r>
    </w:p>
    <w:p w14:paraId="13BEA4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预制灭火系统应设自动控制和手动控制两种启动方式。</w:t>
      </w:r>
    </w:p>
    <w:p w14:paraId="13C9D504" w14:textId="77777777" w:rsidR="00F265E7" w:rsidRDefault="00F265E7">
      <w:pPr>
        <w:spacing w:line="0" w:lineRule="atLeast"/>
        <w:rPr>
          <w:rFonts w:ascii="楷体" w:eastAsia="楷体" w:hAnsi="楷体" w:hint="eastAsia"/>
          <w:szCs w:val="21"/>
        </w:rPr>
      </w:pPr>
    </w:p>
    <w:p w14:paraId="40FDC7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【知识点】气体灭火系统验收</w:t>
      </w:r>
    </w:p>
    <w:p w14:paraId="62E608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DE187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1.气体灭火系统的验收中，防护区的安全设施设置不符合设计要求的是（  ）。</w:t>
      </w:r>
    </w:p>
    <w:p w14:paraId="4005A7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A.防护区的疏散通道、疏散指示标志和应急照明装置</w:t>
      </w:r>
    </w:p>
    <w:p w14:paraId="33EC4E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B.无窗或固定窗扇的地上防护区和地下防护区的排气装置</w:t>
      </w:r>
    </w:p>
    <w:p w14:paraId="0B84ED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C.通用的空气呼吸器</w:t>
      </w:r>
    </w:p>
    <w:p w14:paraId="058759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D.门窗设有密封条防护区的泄压装置</w:t>
      </w:r>
    </w:p>
    <w:p w14:paraId="348BEE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745A7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【解析】防护</w:t>
      </w:r>
      <w:proofErr w:type="gramStart"/>
      <w:r>
        <w:rPr>
          <w:rFonts w:ascii="楷体" w:eastAsia="楷体" w:hAnsi="楷体" w:hint="eastAsia"/>
          <w:color w:val="FF0000"/>
          <w:szCs w:val="21"/>
        </w:rPr>
        <w:t>区下列</w:t>
      </w:r>
      <w:proofErr w:type="gramEnd"/>
      <w:r>
        <w:rPr>
          <w:rFonts w:ascii="楷体" w:eastAsia="楷体" w:hAnsi="楷体" w:hint="eastAsia"/>
          <w:color w:val="FF0000"/>
          <w:szCs w:val="21"/>
        </w:rPr>
        <w:t>安全设施的设置应符合设计要求。</w:t>
      </w:r>
    </w:p>
    <w:p w14:paraId="463221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（1）防护区的疏散通道、疏散指示标志和应急照明装置；</w:t>
      </w:r>
    </w:p>
    <w:p w14:paraId="0C4B7E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（2）防护区内和入口处的声光报警装置、气体喷放指示灯和入口处的安全标志；</w:t>
      </w:r>
    </w:p>
    <w:p w14:paraId="474677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（3）无窗或固定窗扇的地上防护区和地下防护区的排气装置；</w:t>
      </w:r>
    </w:p>
    <w:p w14:paraId="75530C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（4）门窗设有密封条防护区的泄压装置；</w:t>
      </w:r>
    </w:p>
    <w:p w14:paraId="0E1D6E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（5）专用的空气呼吸器。</w:t>
      </w:r>
    </w:p>
    <w:p w14:paraId="1A17BBCA" w14:textId="77777777" w:rsidR="00F265E7" w:rsidRDefault="00F265E7">
      <w:pPr>
        <w:spacing w:line="0" w:lineRule="atLeast"/>
        <w:rPr>
          <w:rFonts w:ascii="楷体" w:eastAsia="楷体" w:hAnsi="楷体" w:hint="eastAsia"/>
          <w:szCs w:val="21"/>
        </w:rPr>
      </w:pPr>
    </w:p>
    <w:p w14:paraId="1B8C04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2.气体灭火系统的验收中，设备和灭火剂输送管道验收下列说法错误的是（  ）。</w:t>
      </w:r>
    </w:p>
    <w:p w14:paraId="658C23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A.灭火剂储存容器的数量、型号和规格，位置与固定方式，油漆和标志以及灭火剂储存容器的安装质量符合设计要求</w:t>
      </w:r>
    </w:p>
    <w:p w14:paraId="4C3DC9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B.集流管的材料、规格、连接方式、布置及其泄压装置的泄压方向应符合设计要求和有关规定</w:t>
      </w:r>
    </w:p>
    <w:p w14:paraId="795B5F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C.驱动气瓶的机械应急操作装置不用铅封，但现场手动启动按钮应有防护罩</w:t>
      </w:r>
    </w:p>
    <w:p w14:paraId="4174F6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D.喷嘴的数量、型号、规格、安装位置和方向，均应符合设计要求和喷嘴安装的有关规定</w:t>
      </w:r>
    </w:p>
    <w:p w14:paraId="3F1439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【答案】C</w:t>
      </w:r>
    </w:p>
    <w:p w14:paraId="05E9A7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【解析】设备和灭火剂输送管道验收</w:t>
      </w:r>
    </w:p>
    <w:p w14:paraId="6FB8EC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1.灭火剂储存容器的数量、型号和规格，位置与固定方式，油漆和标志以及灭火剂储存容器的安装质量符合设计要求；</w:t>
      </w:r>
    </w:p>
    <w:p w14:paraId="24460B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2.储存容器内的灭火剂充装量和储存压力应符合设计要求；</w:t>
      </w:r>
    </w:p>
    <w:p w14:paraId="2E3692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3.集流管的材料、规格、连接方式、布置及其泄压装置的泄压方向应符合设计要求和有关规定；</w:t>
      </w:r>
    </w:p>
    <w:p w14:paraId="7E8C83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4.选择阀及信号反馈装置的数量、型号、规格、位置、标志及其安装质量符合设计要求和相关规范的有关规定；</w:t>
      </w:r>
    </w:p>
    <w:p w14:paraId="6F928D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w:t>
      </w:r>
      <w:proofErr w:type="gramStart"/>
      <w:r>
        <w:rPr>
          <w:rFonts w:ascii="楷体" w:eastAsia="楷体" w:hAnsi="楷体" w:hint="eastAsia"/>
          <w:color w:val="FF0000"/>
          <w:szCs w:val="21"/>
        </w:rPr>
        <w:t>阀驱动装置</w:t>
      </w:r>
      <w:proofErr w:type="gramEnd"/>
      <w:r>
        <w:rPr>
          <w:rFonts w:ascii="楷体" w:eastAsia="楷体" w:hAnsi="楷体" w:hint="eastAsia"/>
          <w:color w:val="FF0000"/>
          <w:szCs w:val="21"/>
        </w:rPr>
        <w:t>的数量、型号、规格和标志，安装位置，气动驱动装置中驱动气瓶的介质名称和充装压力，以及气动驱动装置管道的规格、布置和连接方式应符合设计要求和有关规定；</w:t>
      </w:r>
    </w:p>
    <w:p w14:paraId="6452F9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6.驱动气瓶和选择阀的机械应急手动操作处，均应有标明对应防护区或保护对象名称的永久标志；驱动气瓶的机械应急操作装置应设安全销并加铅封，现场手动启动按钮应有防护罩；</w:t>
      </w:r>
    </w:p>
    <w:p w14:paraId="5E2EE6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7.灭火剂输送管道的布置与连接方式、支架和吊架的位置及间距、穿过建筑构件及其变形缝的处理、各管段和附件的型号规格以及防腐处理和涂刷油漆颜色，均应符合设计要求和有关规定；</w:t>
      </w:r>
    </w:p>
    <w:p w14:paraId="483B85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8.喷嘴的数量、型号、规格、安装位置和方向，均应符合设计要求和喷嘴安装的有关规定。</w:t>
      </w:r>
    </w:p>
    <w:p w14:paraId="2E8A6724" w14:textId="77777777" w:rsidR="00F265E7" w:rsidRDefault="00F265E7">
      <w:pPr>
        <w:spacing w:line="0" w:lineRule="atLeast"/>
        <w:rPr>
          <w:rFonts w:ascii="楷体" w:eastAsia="楷体" w:hAnsi="楷体" w:hint="eastAsia"/>
          <w:szCs w:val="21"/>
        </w:rPr>
      </w:pPr>
    </w:p>
    <w:p w14:paraId="0EA3A8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第五节 系统维护管理</w:t>
      </w:r>
    </w:p>
    <w:p w14:paraId="377E10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【知识点】系统维护管理 </w:t>
      </w:r>
    </w:p>
    <w:p w14:paraId="7A55C5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78D90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1.气体灭火系统的维护管理中。五年后，每（  ）年应对金属软管（连接管）进行水压强度试验和气密性试验。</w:t>
      </w:r>
    </w:p>
    <w:p w14:paraId="1CFDE9E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A.0.5</w:t>
      </w:r>
      <w:r>
        <w:rPr>
          <w:rFonts w:ascii="楷体" w:eastAsia="楷体" w:hAnsi="楷体" w:hint="eastAsia"/>
          <w:color w:val="FF0000"/>
          <w:szCs w:val="21"/>
        </w:rPr>
        <w:t xml:space="preserve">   </w:t>
      </w:r>
      <w:r>
        <w:rPr>
          <w:rFonts w:ascii="楷体" w:eastAsia="楷体" w:hAnsi="楷体"/>
          <w:color w:val="FF0000"/>
          <w:szCs w:val="21"/>
        </w:rPr>
        <w:t>B.1</w:t>
      </w:r>
      <w:r>
        <w:rPr>
          <w:rFonts w:ascii="楷体" w:eastAsia="楷体" w:hAnsi="楷体" w:hint="eastAsia"/>
          <w:color w:val="FF0000"/>
          <w:szCs w:val="21"/>
        </w:rPr>
        <w:t xml:space="preserve">   </w:t>
      </w:r>
      <w:r>
        <w:rPr>
          <w:rFonts w:ascii="楷体" w:eastAsia="楷体" w:hAnsi="楷体"/>
          <w:color w:val="FF0000"/>
          <w:szCs w:val="21"/>
        </w:rPr>
        <w:t>C.2</w:t>
      </w:r>
      <w:r>
        <w:rPr>
          <w:rFonts w:ascii="楷体" w:eastAsia="楷体" w:hAnsi="楷体" w:hint="eastAsia"/>
          <w:color w:val="FF0000"/>
          <w:szCs w:val="21"/>
        </w:rPr>
        <w:t xml:space="preserve">   </w:t>
      </w:r>
      <w:r>
        <w:rPr>
          <w:rFonts w:ascii="楷体" w:eastAsia="楷体" w:hAnsi="楷体"/>
          <w:color w:val="FF0000"/>
          <w:szCs w:val="21"/>
        </w:rPr>
        <w:t>D.3</w:t>
      </w:r>
    </w:p>
    <w:p w14:paraId="54023A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748736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【解析】五年后，每三年应对金属软管（连接管）进行水压强度试验和气密性试验，性能合格方能继续使用，如发现老化现象，应进行更换。</w:t>
      </w:r>
    </w:p>
    <w:p w14:paraId="024FC381" w14:textId="77777777" w:rsidR="00F265E7" w:rsidRDefault="00F265E7">
      <w:pPr>
        <w:spacing w:line="0" w:lineRule="atLeast"/>
        <w:rPr>
          <w:rFonts w:ascii="楷体" w:eastAsia="楷体" w:hAnsi="楷体" w:hint="eastAsia"/>
          <w:szCs w:val="21"/>
        </w:rPr>
      </w:pPr>
    </w:p>
    <w:p w14:paraId="490BE6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2.对低压二氧化碳灭火系统储存装置的</w:t>
      </w:r>
      <w:proofErr w:type="gramStart"/>
      <w:r>
        <w:rPr>
          <w:rFonts w:ascii="楷体" w:eastAsia="楷体" w:hAnsi="楷体" w:hint="eastAsia"/>
          <w:color w:val="FF0000"/>
          <w:szCs w:val="21"/>
        </w:rPr>
        <w:t>液位计进行</w:t>
      </w:r>
      <w:proofErr w:type="gramEnd"/>
      <w:r>
        <w:rPr>
          <w:rFonts w:ascii="楷体" w:eastAsia="楷体" w:hAnsi="楷体" w:hint="eastAsia"/>
          <w:color w:val="FF0000"/>
          <w:szCs w:val="21"/>
        </w:rPr>
        <w:t>检查，灭火剂损失（  ）时应及时补充。</w:t>
      </w:r>
    </w:p>
    <w:p w14:paraId="68A3515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D.20%</w:t>
      </w:r>
    </w:p>
    <w:p w14:paraId="5C7497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FDB5C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【解析】对低压二氧化碳灭火系统储存装置的</w:t>
      </w:r>
      <w:proofErr w:type="gramStart"/>
      <w:r>
        <w:rPr>
          <w:rFonts w:ascii="楷体" w:eastAsia="楷体" w:hAnsi="楷体" w:hint="eastAsia"/>
          <w:color w:val="FF0000"/>
          <w:szCs w:val="21"/>
        </w:rPr>
        <w:t>液位计进行</w:t>
      </w:r>
      <w:proofErr w:type="gramEnd"/>
      <w:r>
        <w:rPr>
          <w:rFonts w:ascii="楷体" w:eastAsia="楷体" w:hAnsi="楷体" w:hint="eastAsia"/>
          <w:color w:val="FF0000"/>
          <w:szCs w:val="21"/>
        </w:rPr>
        <w:t>检查，灭火剂损失10%时应及时补充。</w:t>
      </w:r>
    </w:p>
    <w:p w14:paraId="1D86C310" w14:textId="77777777" w:rsidR="00F265E7" w:rsidRDefault="00F265E7">
      <w:pPr>
        <w:spacing w:line="0" w:lineRule="atLeast"/>
        <w:rPr>
          <w:rFonts w:ascii="楷体" w:eastAsia="楷体" w:hAnsi="楷体" w:hint="eastAsia"/>
          <w:szCs w:val="21"/>
        </w:rPr>
      </w:pPr>
    </w:p>
    <w:p w14:paraId="55F5ED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3.气体灭火系统年度检查时，泄漏报警装置报警定量功能试验，检查的钢瓶比例为（  ）</w:t>
      </w:r>
    </w:p>
    <w:p w14:paraId="56A89D3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hint="eastAsia"/>
          <w:color w:val="FF0000"/>
          <w:szCs w:val="21"/>
        </w:rPr>
        <w:t xml:space="preserve">   </w:t>
      </w:r>
      <w:r>
        <w:rPr>
          <w:rFonts w:ascii="楷体" w:eastAsia="楷体" w:hAnsi="楷体"/>
          <w:color w:val="FF0000"/>
          <w:szCs w:val="21"/>
        </w:rPr>
        <w:t>B.80%</w:t>
      </w:r>
      <w:r>
        <w:rPr>
          <w:rFonts w:ascii="楷体" w:eastAsia="楷体" w:hAnsi="楷体" w:hint="eastAsia"/>
          <w:color w:val="FF0000"/>
          <w:szCs w:val="21"/>
        </w:rPr>
        <w:t xml:space="preserve">   </w:t>
      </w:r>
      <w:r>
        <w:rPr>
          <w:rFonts w:ascii="楷体" w:eastAsia="楷体" w:hAnsi="楷体"/>
          <w:color w:val="FF0000"/>
          <w:szCs w:val="21"/>
        </w:rPr>
        <w:t>C.50%</w:t>
      </w:r>
      <w:r>
        <w:rPr>
          <w:rFonts w:ascii="楷体" w:eastAsia="楷体" w:hAnsi="楷体" w:hint="eastAsia"/>
          <w:color w:val="FF0000"/>
          <w:szCs w:val="21"/>
        </w:rPr>
        <w:t xml:space="preserve">   </w:t>
      </w:r>
      <w:r>
        <w:rPr>
          <w:rFonts w:ascii="楷体" w:eastAsia="楷体" w:hAnsi="楷体"/>
          <w:color w:val="FF0000"/>
          <w:szCs w:val="21"/>
        </w:rPr>
        <w:t>D.20%</w:t>
      </w:r>
    </w:p>
    <w:p w14:paraId="1DA3F4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5F775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【解析】气体灭火系统年度检查时，泄漏报警装置报警定量功能试验，检查的钢瓶比例100%。</w:t>
      </w:r>
    </w:p>
    <w:p w14:paraId="716CF7D3" w14:textId="77777777" w:rsidR="00F265E7" w:rsidRDefault="00F265E7">
      <w:pPr>
        <w:spacing w:line="0" w:lineRule="atLeast"/>
        <w:rPr>
          <w:rFonts w:ascii="楷体" w:eastAsia="楷体" w:hAnsi="楷体" w:hint="eastAsia"/>
          <w:szCs w:val="21"/>
        </w:rPr>
      </w:pPr>
    </w:p>
    <w:p w14:paraId="7C6C58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4.气体灭火系统储存容器内的压力，气动型驱动装置的气动源的压力均不得小于设计压力的（  ）%。</w:t>
      </w:r>
    </w:p>
    <w:p w14:paraId="639A9A0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A.50</w:t>
      </w:r>
      <w:r>
        <w:rPr>
          <w:rFonts w:ascii="楷体" w:eastAsia="楷体" w:hAnsi="楷体" w:hint="eastAsia"/>
          <w:color w:val="FF0000"/>
          <w:szCs w:val="21"/>
        </w:rPr>
        <w:t xml:space="preserve">   </w:t>
      </w:r>
      <w:r>
        <w:rPr>
          <w:rFonts w:ascii="楷体" w:eastAsia="楷体" w:hAnsi="楷体"/>
          <w:color w:val="FF0000"/>
          <w:szCs w:val="21"/>
        </w:rPr>
        <w:t>B.60</w:t>
      </w:r>
      <w:r>
        <w:rPr>
          <w:rFonts w:ascii="楷体" w:eastAsia="楷体" w:hAnsi="楷体" w:hint="eastAsia"/>
          <w:color w:val="FF0000"/>
          <w:szCs w:val="21"/>
        </w:rPr>
        <w:t xml:space="preserve">   </w:t>
      </w:r>
      <w:r>
        <w:rPr>
          <w:rFonts w:ascii="楷体" w:eastAsia="楷体" w:hAnsi="楷体"/>
          <w:color w:val="FF0000"/>
          <w:szCs w:val="21"/>
        </w:rPr>
        <w:t>C.80</w:t>
      </w:r>
      <w:r>
        <w:rPr>
          <w:rFonts w:ascii="楷体" w:eastAsia="楷体" w:hAnsi="楷体" w:hint="eastAsia"/>
          <w:color w:val="FF0000"/>
          <w:szCs w:val="21"/>
        </w:rPr>
        <w:t xml:space="preserve">   </w:t>
      </w:r>
      <w:r>
        <w:rPr>
          <w:rFonts w:ascii="楷体" w:eastAsia="楷体" w:hAnsi="楷体"/>
          <w:color w:val="FF0000"/>
          <w:szCs w:val="21"/>
        </w:rPr>
        <w:t>D.90</w:t>
      </w:r>
    </w:p>
    <w:p w14:paraId="3D1528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FAEB5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【解析】气体灭火系统储存容器内的压力，气动型驱动装置的气动源的压力均不得小于设计压力的90%。 </w:t>
      </w:r>
    </w:p>
    <w:p w14:paraId="1C84E1FE" w14:textId="77777777" w:rsidR="00F265E7" w:rsidRDefault="00F265E7">
      <w:pPr>
        <w:spacing w:line="0" w:lineRule="atLeast"/>
        <w:rPr>
          <w:rFonts w:ascii="楷体" w:eastAsia="楷体" w:hAnsi="楷体" w:hint="eastAsia"/>
          <w:szCs w:val="21"/>
        </w:rPr>
      </w:pPr>
    </w:p>
    <w:p w14:paraId="30DE91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59339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1.气体灭火系统的维护管理中，下列项目至少每月进行一次维护检查：（  ）</w:t>
      </w:r>
    </w:p>
    <w:p w14:paraId="5C1886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A.对灭火剂储存容器、选择阀、液流单向阀、高压软管、集流管、启动装置、管网与喷嘴、压力信号器、安全泄压阀及检漏报警装置等系统全部组成部件进行外观检查</w:t>
      </w:r>
    </w:p>
    <w:p w14:paraId="33EBCD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B.气体灭火系统组件的安装位置不得有其他物件阻挡或妨碍其正常工作</w:t>
      </w:r>
    </w:p>
    <w:p w14:paraId="784A2A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C.驱动控制盘面板上的指示灯应正常，各开关位置应正确，各连线应无松动现象</w:t>
      </w:r>
    </w:p>
    <w:p w14:paraId="504643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D.各喷嘴孔口应无堵塞</w:t>
      </w:r>
    </w:p>
    <w:p w14:paraId="328E3E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E.气体灭火系统储存容器内的压力，气动型驱动装置的气动源的压力均不得小于设计压力的90%</w:t>
      </w:r>
    </w:p>
    <w:p w14:paraId="160159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4CD232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【解析】下列项目至少每月进行一次维护检查：</w:t>
      </w:r>
    </w:p>
    <w:p w14:paraId="36EEE7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灭火剂储存容器、选择阀、液流单向阀、高压软管、集流管、启动装置、管网与喷嘴、压力信号器、安全泄压阀及检漏报警装置等系统全部组成部件进行外观检查。系统的所有组件应无碰撞变形及其他机械损伤，表面应无锈蚀，保护层应完好，铭牌应清晰，手动操作装置的防护罩、铅封和安全标志应完整；</w:t>
      </w:r>
    </w:p>
    <w:p w14:paraId="063E51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（2）气体灭火系统组件的安装位置不得有其他物件阻挡或妨碍其正常工作；</w:t>
      </w:r>
    </w:p>
    <w:p w14:paraId="1FB63E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（3）驱动控制盘面板上的指示灯应正常，各开关位置应正确，各连线应无松动现象；</w:t>
      </w:r>
    </w:p>
    <w:p w14:paraId="2D7826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（4）火灾探测器表面应保持清洁，应无任何会干扰或影响火灾探测器探测性能的擦伤、油渍及油漆；</w:t>
      </w:r>
    </w:p>
    <w:p w14:paraId="757981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（5）气体灭火系统储存容器内的压力，气动型驱动装置的气动源的压力均不得小于设计压力的90%。</w:t>
      </w:r>
    </w:p>
    <w:p w14:paraId="5168EE1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D选项属于季检项目。</w:t>
      </w:r>
    </w:p>
    <w:p w14:paraId="41823721" w14:textId="77777777" w:rsidR="00F265E7" w:rsidRDefault="00F265E7">
      <w:pPr>
        <w:spacing w:line="0" w:lineRule="atLeast"/>
        <w:rPr>
          <w:rFonts w:ascii="楷体" w:eastAsia="楷体" w:hAnsi="楷体" w:hint="eastAsia"/>
          <w:szCs w:val="21"/>
        </w:rPr>
      </w:pPr>
    </w:p>
    <w:p w14:paraId="3B89B9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 5年后，对释放过灭火剂的储瓶、相关阀门等部件进行一次（  ），试验合格方可继续使用。</w:t>
      </w:r>
    </w:p>
    <w:p w14:paraId="2DAC3B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A.气体强度试验</w:t>
      </w:r>
      <w:r>
        <w:rPr>
          <w:rFonts w:ascii="楷体" w:eastAsia="楷体" w:hAnsi="楷体" w:hint="eastAsia"/>
          <w:color w:val="FF0000"/>
          <w:szCs w:val="21"/>
        </w:rPr>
        <w:tab/>
      </w:r>
    </w:p>
    <w:p w14:paraId="43629E3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B.抗腐蚀试验</w:t>
      </w:r>
      <w:r>
        <w:rPr>
          <w:rFonts w:ascii="楷体" w:eastAsia="楷体" w:hAnsi="楷体" w:hint="eastAsia"/>
          <w:color w:val="FF0000"/>
          <w:szCs w:val="21"/>
        </w:rPr>
        <w:tab/>
      </w:r>
    </w:p>
    <w:p w14:paraId="395D8A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C.探伤检测试验</w:t>
      </w:r>
    </w:p>
    <w:p w14:paraId="549D62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D.水压强度试验</w:t>
      </w:r>
      <w:r>
        <w:rPr>
          <w:rFonts w:ascii="楷体" w:eastAsia="楷体" w:hAnsi="楷体" w:hint="eastAsia"/>
          <w:color w:val="FF0000"/>
          <w:szCs w:val="21"/>
        </w:rPr>
        <w:tab/>
      </w:r>
    </w:p>
    <w:p w14:paraId="34E980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E.气体密封性试验</w:t>
      </w:r>
    </w:p>
    <w:p w14:paraId="7CF1D8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【答案】DE</w:t>
      </w:r>
    </w:p>
    <w:p w14:paraId="65010D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【解析】5年后的维护保养工作（由专业维修人员进行）</w:t>
      </w:r>
    </w:p>
    <w:p w14:paraId="746064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1.5年后，每3年应对金属软管（连接管）进行水压强度试验和气密性试验，性能合格方能继续使用，如发现老化现象，应进行更换；</w:t>
      </w:r>
    </w:p>
    <w:p w14:paraId="3107FB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2.5年后，对释放过灭火剂的储瓶、相关阀门等部件进行一次水压强度和气体密封性试验，试验合格方可继续使用。</w:t>
      </w:r>
    </w:p>
    <w:p w14:paraId="1A5457C5" w14:textId="77777777" w:rsidR="00F265E7" w:rsidRDefault="00F265E7">
      <w:pPr>
        <w:spacing w:line="0" w:lineRule="atLeast"/>
        <w:rPr>
          <w:rFonts w:ascii="楷体" w:eastAsia="楷体" w:hAnsi="楷体" w:hint="eastAsia"/>
          <w:szCs w:val="21"/>
        </w:rPr>
      </w:pPr>
    </w:p>
    <w:p w14:paraId="30B7E8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3.气体灭火系统巡查主要是针对（  ）等的日常巡查。</w:t>
      </w:r>
    </w:p>
    <w:p w14:paraId="1A4DF9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A.系统组件外观</w:t>
      </w:r>
      <w:r>
        <w:rPr>
          <w:rFonts w:ascii="楷体" w:eastAsia="楷体" w:hAnsi="楷体" w:hint="eastAsia"/>
          <w:color w:val="FF0000"/>
          <w:szCs w:val="21"/>
        </w:rPr>
        <w:tab/>
      </w:r>
    </w:p>
    <w:p w14:paraId="3C5B99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B.安装部位环境条件</w:t>
      </w:r>
    </w:p>
    <w:p w14:paraId="21159D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C.现场运行状态</w:t>
      </w:r>
      <w:r>
        <w:rPr>
          <w:rFonts w:ascii="楷体" w:eastAsia="楷体" w:hAnsi="楷体" w:hint="eastAsia"/>
          <w:color w:val="FF0000"/>
          <w:szCs w:val="21"/>
        </w:rPr>
        <w:tab/>
      </w:r>
    </w:p>
    <w:p w14:paraId="555978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D.已经投入使用的组件、零部件</w:t>
      </w:r>
    </w:p>
    <w:p w14:paraId="64651F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E.系统检测装置工作状态</w:t>
      </w:r>
    </w:p>
    <w:p w14:paraId="166B16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254D51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【解析】系统巡查是对建筑消防设施直观属性的检查。气体灭火系统巡查主要是针对系统组件外观、现场运行状态、系统检测装置工作状态、安装部位环境条件等的日常巡查。</w:t>
      </w:r>
    </w:p>
    <w:p w14:paraId="2247135D" w14:textId="77777777" w:rsidR="00F265E7" w:rsidRDefault="00F265E7">
      <w:pPr>
        <w:spacing w:line="0" w:lineRule="atLeast"/>
        <w:rPr>
          <w:rFonts w:ascii="楷体" w:eastAsia="楷体" w:hAnsi="楷体" w:hint="eastAsia"/>
          <w:szCs w:val="21"/>
        </w:rPr>
      </w:pPr>
    </w:p>
    <w:p w14:paraId="1BBEA8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4.气体灭火系统中应进行季度检查的项目有（  ）。</w:t>
      </w:r>
    </w:p>
    <w:p w14:paraId="7C6588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A.可燃物的种类、分布情况，防护区的开口情况，应符合设计规定</w:t>
      </w:r>
    </w:p>
    <w:p w14:paraId="5E4529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B.储存装置间的设备、灭火剂输送管道和支架、吊架的固定，应无松动</w:t>
      </w:r>
    </w:p>
    <w:p w14:paraId="1E5BBA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C.各喷嘴孔口应无堵塞</w:t>
      </w:r>
    </w:p>
    <w:p w14:paraId="3FFFF1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D.驱动控制盘面板上的指示灯应正常，各开关位置应正确，各连线应无松动现象</w:t>
      </w:r>
    </w:p>
    <w:p w14:paraId="58E2BA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E.气体灭火系统组件的安装位置不得有其他物件阻挡或妨碍其正常工作</w:t>
      </w:r>
    </w:p>
    <w:p w14:paraId="0D1C08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0777FB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【解析】季度检查项目</w:t>
      </w:r>
    </w:p>
    <w:p w14:paraId="21018C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1.可燃物的种类、分布情况，防护区的开口情况，应符合设计规定；</w:t>
      </w:r>
    </w:p>
    <w:p w14:paraId="537ADA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2.储存装置间的设备、灭火剂输送管道和支架、吊架的固定，应无松动；</w:t>
      </w:r>
    </w:p>
    <w:p w14:paraId="2B1BD2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3.连接管应无变形、裂纹及老化。必要时，送法定质量检验机构进行检测或更换；</w:t>
      </w:r>
    </w:p>
    <w:p w14:paraId="657139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4.各喷嘴孔口应无堵塞；</w:t>
      </w:r>
    </w:p>
    <w:p w14:paraId="43C78C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5.对高压二氧化碳储存容器逐个进行称重检查，灭火剂净重不得小于设计储存量的90%；</w:t>
      </w:r>
    </w:p>
    <w:p w14:paraId="5974DA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6.灭火剂输送管道有损伤与堵塞现象时，应按相关规范规定的管道强度试验和气密性试验方法进行严密性试验和吹扫；</w:t>
      </w:r>
    </w:p>
    <w:p w14:paraId="72E49CEA" w14:textId="77777777" w:rsidR="00F265E7" w:rsidRDefault="00F265E7">
      <w:pPr>
        <w:spacing w:line="0" w:lineRule="atLeast"/>
        <w:rPr>
          <w:rFonts w:ascii="楷体" w:eastAsia="楷体" w:hAnsi="楷体" w:hint="eastAsia"/>
          <w:szCs w:val="21"/>
        </w:rPr>
      </w:pPr>
    </w:p>
    <w:p w14:paraId="47649F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第八章 泡沫灭火系统</w:t>
      </w:r>
    </w:p>
    <w:p w14:paraId="7A4945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  ）是石油化工行业应用最为广泛的灭火系统，主要用于扑救可燃液体火灾，也可用于扑救固体物质火灾。</w:t>
      </w:r>
    </w:p>
    <w:p w14:paraId="67FF0D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A.气体灭火系统</w:t>
      </w:r>
      <w:r>
        <w:rPr>
          <w:rFonts w:ascii="楷体" w:eastAsia="楷体" w:hAnsi="楷体" w:hint="eastAsia"/>
          <w:color w:val="FF0000"/>
          <w:szCs w:val="21"/>
        </w:rPr>
        <w:tab/>
      </w:r>
    </w:p>
    <w:p w14:paraId="3EB377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B.泡沫灭火系统</w:t>
      </w:r>
      <w:r>
        <w:rPr>
          <w:rFonts w:ascii="楷体" w:eastAsia="楷体" w:hAnsi="楷体" w:hint="eastAsia"/>
          <w:color w:val="FF0000"/>
          <w:szCs w:val="21"/>
        </w:rPr>
        <w:tab/>
      </w:r>
    </w:p>
    <w:p w14:paraId="05F86B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C.细水雾灭火系统</w:t>
      </w:r>
      <w:r>
        <w:rPr>
          <w:rFonts w:ascii="楷体" w:eastAsia="楷体" w:hAnsi="楷体" w:hint="eastAsia"/>
          <w:color w:val="FF0000"/>
          <w:szCs w:val="21"/>
        </w:rPr>
        <w:tab/>
      </w:r>
    </w:p>
    <w:p w14:paraId="2644F4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D.水喷雾灭火系统</w:t>
      </w:r>
    </w:p>
    <w:p w14:paraId="3E5908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8AE4E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【解析】泡沫灭火系统是石油化工行业应用最为广泛的灭火系统，主要用于扑救可燃液体火灾，也可用于扑救固体物质火灾。</w:t>
      </w:r>
    </w:p>
    <w:p w14:paraId="51FA0E2E" w14:textId="77777777" w:rsidR="00F265E7" w:rsidRDefault="00F265E7">
      <w:pPr>
        <w:spacing w:line="0" w:lineRule="atLeast"/>
        <w:rPr>
          <w:rFonts w:ascii="楷体" w:eastAsia="楷体" w:hAnsi="楷体" w:hint="eastAsia"/>
          <w:szCs w:val="21"/>
        </w:rPr>
      </w:pPr>
    </w:p>
    <w:p w14:paraId="00FEE2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系统构成</w:t>
      </w:r>
    </w:p>
    <w:p w14:paraId="4D325F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【知识点】泡沫灭火系统构成</w:t>
      </w:r>
    </w:p>
    <w:p w14:paraId="208AFC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F14FA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1.高倍数泡沫是指发泡倍数为（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的泡沫。</w:t>
      </w:r>
    </w:p>
    <w:p w14:paraId="32D3CB7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w:t>
      </w:r>
      <w:r>
        <w:rPr>
          <w:rFonts w:ascii="楷体" w:eastAsia="楷体" w:hAnsi="楷体"/>
          <w:color w:val="FF0000"/>
          <w:szCs w:val="21"/>
        </w:rPr>
        <w:tab/>
      </w:r>
    </w:p>
    <w:p w14:paraId="02309BF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B.21～200</w:t>
      </w:r>
    </w:p>
    <w:p w14:paraId="1DDC64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C.＞200 </w:t>
      </w:r>
    </w:p>
    <w:p w14:paraId="2B156D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w:t>
      </w:r>
      <w:r>
        <w:rPr>
          <w:rFonts w:ascii="楷体" w:eastAsia="楷体" w:hAnsi="楷体"/>
          <w:color w:val="FF0000"/>
          <w:szCs w:val="21"/>
        </w:rPr>
        <w:t>1001～2000</w:t>
      </w:r>
    </w:p>
    <w:p w14:paraId="701A10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w:t>
      </w:r>
      <w:r>
        <w:rPr>
          <w:rFonts w:ascii="楷体" w:eastAsia="楷体" w:hAnsi="楷体"/>
          <w:color w:val="FF0000"/>
          <w:szCs w:val="21"/>
        </w:rPr>
        <w:t>C</w:t>
      </w:r>
    </w:p>
    <w:p w14:paraId="32F3EB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roofErr w:type="gramStart"/>
      <w:r>
        <w:rPr>
          <w:rFonts w:ascii="楷体" w:eastAsia="楷体" w:hAnsi="楷体" w:hint="eastAsia"/>
          <w:color w:val="FF0000"/>
          <w:szCs w:val="21"/>
        </w:rPr>
        <w:t>低倍数泡</w:t>
      </w:r>
      <w:proofErr w:type="gramEnd"/>
      <w:r>
        <w:rPr>
          <w:rFonts w:ascii="楷体" w:eastAsia="楷体" w:hAnsi="楷体" w:hint="eastAsia"/>
          <w:color w:val="FF0000"/>
          <w:szCs w:val="21"/>
        </w:rPr>
        <w:t>沬灭火系统是指系统产生的灭火泡沫的倍数低于</w:t>
      </w:r>
      <w:r>
        <w:rPr>
          <w:rFonts w:ascii="楷体" w:eastAsia="楷体" w:hAnsi="楷体"/>
          <w:color w:val="FF0000"/>
          <w:szCs w:val="21"/>
        </w:rPr>
        <w:t>20</w:t>
      </w:r>
      <w:r>
        <w:rPr>
          <w:rFonts w:ascii="楷体" w:eastAsia="楷体" w:hAnsi="楷体" w:hint="eastAsia"/>
          <w:color w:val="FF0000"/>
          <w:szCs w:val="21"/>
        </w:rPr>
        <w:t>的系统，中倍数泡沫灭火系统是指产生的灭火泡沫倍数在</w:t>
      </w:r>
      <w:r>
        <w:rPr>
          <w:rFonts w:ascii="楷体" w:eastAsia="楷体" w:hAnsi="楷体"/>
          <w:color w:val="FF0000"/>
          <w:szCs w:val="21"/>
        </w:rPr>
        <w:t>20</w:t>
      </w:r>
      <w:r>
        <w:rPr>
          <w:rFonts w:ascii="楷体" w:eastAsia="MS Mincho" w:hAnsi="楷体" w:cs="MS Mincho" w:hint="eastAsia"/>
          <w:color w:val="FF0000"/>
          <w:szCs w:val="21"/>
        </w:rPr>
        <w:t>〜</w:t>
      </w:r>
      <w:r>
        <w:rPr>
          <w:rFonts w:ascii="楷体" w:eastAsia="楷体" w:hAnsi="楷体"/>
          <w:color w:val="FF0000"/>
          <w:szCs w:val="21"/>
        </w:rPr>
        <w:t>200</w:t>
      </w:r>
      <w:r>
        <w:rPr>
          <w:rFonts w:ascii="楷体" w:eastAsia="楷体" w:hAnsi="楷体" w:hint="eastAsia"/>
          <w:color w:val="FF0000"/>
          <w:szCs w:val="21"/>
        </w:rPr>
        <w:t>的系统，高倍数泡沫灭火系统是指产生的灭火泡沫倍数高于</w:t>
      </w:r>
      <w:r>
        <w:rPr>
          <w:rFonts w:ascii="楷体" w:eastAsia="楷体" w:hAnsi="楷体"/>
          <w:color w:val="FF0000"/>
          <w:szCs w:val="21"/>
        </w:rPr>
        <w:t>200</w:t>
      </w:r>
      <w:r>
        <w:rPr>
          <w:rFonts w:ascii="楷体" w:eastAsia="楷体" w:hAnsi="楷体" w:hint="eastAsia"/>
          <w:color w:val="FF0000"/>
          <w:szCs w:val="21"/>
        </w:rPr>
        <w:t>的系统。</w:t>
      </w:r>
    </w:p>
    <w:p w14:paraId="528C3A97" w14:textId="77777777" w:rsidR="00F265E7" w:rsidRDefault="00F265E7">
      <w:pPr>
        <w:spacing w:line="0" w:lineRule="atLeast"/>
        <w:rPr>
          <w:rFonts w:ascii="楷体" w:eastAsia="楷体" w:hAnsi="楷体" w:hint="eastAsia"/>
          <w:szCs w:val="21"/>
        </w:rPr>
      </w:pPr>
    </w:p>
    <w:p w14:paraId="68B0A4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2.中倍数泡沫是指发泡倍数为（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的泡沫。</w:t>
      </w:r>
    </w:p>
    <w:p w14:paraId="5BB2D0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A.＜20</w:t>
      </w:r>
      <w:r>
        <w:rPr>
          <w:rFonts w:ascii="楷体" w:eastAsia="楷体" w:hAnsi="楷体" w:hint="eastAsia"/>
          <w:color w:val="FF0000"/>
          <w:szCs w:val="21"/>
        </w:rPr>
        <w:tab/>
      </w:r>
    </w:p>
    <w:p w14:paraId="75F809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B.20～200</w:t>
      </w:r>
    </w:p>
    <w:p w14:paraId="478A3C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C.201～1000</w:t>
      </w:r>
    </w:p>
    <w:p w14:paraId="1D4286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D.1001～2000</w:t>
      </w:r>
    </w:p>
    <w:p w14:paraId="1C2638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w:t>
      </w:r>
      <w:r>
        <w:rPr>
          <w:rFonts w:ascii="楷体" w:eastAsia="楷体" w:hAnsi="楷体"/>
          <w:color w:val="FF0000"/>
          <w:szCs w:val="21"/>
        </w:rPr>
        <w:t>B</w:t>
      </w:r>
    </w:p>
    <w:p w14:paraId="015041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roofErr w:type="gramStart"/>
      <w:r>
        <w:rPr>
          <w:rFonts w:ascii="楷体" w:eastAsia="楷体" w:hAnsi="楷体" w:hint="eastAsia"/>
          <w:color w:val="FF0000"/>
          <w:szCs w:val="21"/>
        </w:rPr>
        <w:t>低倍数</w:t>
      </w:r>
      <w:proofErr w:type="gramEnd"/>
      <w:r>
        <w:rPr>
          <w:rFonts w:ascii="楷体" w:eastAsia="楷体" w:hAnsi="楷体" w:hint="eastAsia"/>
          <w:color w:val="FF0000"/>
          <w:szCs w:val="21"/>
        </w:rPr>
        <w:t>泡沫灭火系统是指系统产生的灭火泡沫的倍数低于</w:t>
      </w:r>
      <w:r>
        <w:rPr>
          <w:rFonts w:ascii="楷体" w:eastAsia="楷体" w:hAnsi="楷体"/>
          <w:color w:val="FF0000"/>
          <w:szCs w:val="21"/>
        </w:rPr>
        <w:t>20</w:t>
      </w:r>
      <w:r>
        <w:rPr>
          <w:rFonts w:ascii="楷体" w:eastAsia="楷体" w:hAnsi="楷体" w:hint="eastAsia"/>
          <w:color w:val="FF0000"/>
          <w:szCs w:val="21"/>
        </w:rPr>
        <w:t>的系统，中倍数泡沫灭火系统是指产生的灭火泡沫倍数在</w:t>
      </w:r>
      <w:r>
        <w:rPr>
          <w:rFonts w:ascii="楷体" w:eastAsia="楷体" w:hAnsi="楷体"/>
          <w:color w:val="FF0000"/>
          <w:szCs w:val="21"/>
        </w:rPr>
        <w:t>20</w:t>
      </w:r>
      <w:r>
        <w:rPr>
          <w:rFonts w:ascii="楷体" w:eastAsia="MS Mincho" w:hAnsi="楷体" w:cs="MS Mincho" w:hint="eastAsia"/>
          <w:color w:val="FF0000"/>
          <w:szCs w:val="21"/>
        </w:rPr>
        <w:t>〜</w:t>
      </w:r>
      <w:r>
        <w:rPr>
          <w:rFonts w:ascii="楷体" w:eastAsia="楷体" w:hAnsi="楷体"/>
          <w:color w:val="FF0000"/>
          <w:szCs w:val="21"/>
        </w:rPr>
        <w:t>200</w:t>
      </w:r>
      <w:r>
        <w:rPr>
          <w:rFonts w:ascii="楷体" w:eastAsia="楷体" w:hAnsi="楷体" w:hint="eastAsia"/>
          <w:color w:val="FF0000"/>
          <w:szCs w:val="21"/>
        </w:rPr>
        <w:t>的系统，高倍数泡沫灭火系统是指产生的灭火泡沫倍数高于</w:t>
      </w:r>
      <w:r>
        <w:rPr>
          <w:rFonts w:ascii="楷体" w:eastAsia="楷体" w:hAnsi="楷体"/>
          <w:color w:val="FF0000"/>
          <w:szCs w:val="21"/>
        </w:rPr>
        <w:t>200</w:t>
      </w:r>
      <w:r>
        <w:rPr>
          <w:rFonts w:ascii="楷体" w:eastAsia="楷体" w:hAnsi="楷体" w:hint="eastAsia"/>
          <w:color w:val="FF0000"/>
          <w:szCs w:val="21"/>
        </w:rPr>
        <w:t>的系统。</w:t>
      </w:r>
    </w:p>
    <w:p w14:paraId="7EEA245E" w14:textId="77777777" w:rsidR="00F265E7" w:rsidRDefault="00F265E7">
      <w:pPr>
        <w:spacing w:line="0" w:lineRule="atLeast"/>
        <w:rPr>
          <w:rFonts w:ascii="楷体" w:eastAsia="楷体" w:hAnsi="楷体" w:hint="eastAsia"/>
          <w:szCs w:val="21"/>
        </w:rPr>
      </w:pPr>
    </w:p>
    <w:p w14:paraId="778238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3.下列不属于高倍数灭火系统分类的是（  ）。</w:t>
      </w:r>
    </w:p>
    <w:p w14:paraId="59BC03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A.全淹没系统 </w:t>
      </w:r>
    </w:p>
    <w:p w14:paraId="1CE58F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B.局部应用系统</w:t>
      </w:r>
      <w:r>
        <w:rPr>
          <w:rFonts w:ascii="楷体" w:eastAsia="楷体" w:hAnsi="楷体" w:hint="eastAsia"/>
          <w:color w:val="FF0000"/>
          <w:szCs w:val="21"/>
        </w:rPr>
        <w:tab/>
      </w:r>
    </w:p>
    <w:p w14:paraId="2DAC42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C.移动系统</w:t>
      </w:r>
      <w:r>
        <w:rPr>
          <w:rFonts w:ascii="楷体" w:eastAsia="楷体" w:hAnsi="楷体" w:hint="eastAsia"/>
          <w:color w:val="FF0000"/>
          <w:szCs w:val="21"/>
        </w:rPr>
        <w:tab/>
      </w:r>
    </w:p>
    <w:p w14:paraId="447C3A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D.固定系统</w:t>
      </w:r>
    </w:p>
    <w:p w14:paraId="6CEB1B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27CC1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【解析】高倍数泡沫的主要灭火机理是通过密集状态的大量高倍数泡沫封闭火灾区域，以阻断新空气的流入达到窒息灭火。可分为全淹没系统、局部应用系统和移动系统3种类型。</w:t>
      </w:r>
    </w:p>
    <w:p w14:paraId="57290541" w14:textId="77777777" w:rsidR="00F265E7" w:rsidRDefault="00F265E7">
      <w:pPr>
        <w:spacing w:line="0" w:lineRule="atLeast"/>
        <w:rPr>
          <w:rFonts w:ascii="楷体" w:eastAsia="楷体" w:hAnsi="楷体" w:hint="eastAsia"/>
          <w:szCs w:val="21"/>
        </w:rPr>
      </w:pPr>
    </w:p>
    <w:p w14:paraId="5BBB6C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w:t>
      </w:r>
      <w:proofErr w:type="gramStart"/>
      <w:r>
        <w:rPr>
          <w:rFonts w:ascii="楷体" w:eastAsia="楷体" w:hAnsi="楷体" w:hint="eastAsia"/>
          <w:color w:val="FF0000"/>
          <w:szCs w:val="21"/>
        </w:rPr>
        <w:t>低倍数</w:t>
      </w:r>
      <w:proofErr w:type="gramEnd"/>
      <w:r>
        <w:rPr>
          <w:rFonts w:ascii="楷体" w:eastAsia="楷体" w:hAnsi="楷体" w:hint="eastAsia"/>
          <w:color w:val="FF0000"/>
          <w:szCs w:val="21"/>
        </w:rPr>
        <w:t>泡沫灭火系统中，适用于非水溶性液体</w:t>
      </w:r>
      <w:proofErr w:type="gramStart"/>
      <w:r>
        <w:rPr>
          <w:rFonts w:ascii="楷体" w:eastAsia="楷体" w:hAnsi="楷体" w:hint="eastAsia"/>
          <w:color w:val="FF0000"/>
          <w:szCs w:val="21"/>
        </w:rPr>
        <w:t>固定顶</w:t>
      </w:r>
      <w:proofErr w:type="gramEnd"/>
      <w:r>
        <w:rPr>
          <w:rFonts w:ascii="楷体" w:eastAsia="楷体" w:hAnsi="楷体" w:hint="eastAsia"/>
          <w:color w:val="FF0000"/>
          <w:szCs w:val="21"/>
        </w:rPr>
        <w:t>储罐，不适用于水溶性液体和其它对普通泡沫有破坏作用的</w:t>
      </w:r>
      <w:r>
        <w:rPr>
          <w:rFonts w:ascii="楷体" w:eastAsia="楷体" w:hAnsi="楷体" w:hint="eastAsia"/>
          <w:color w:val="FF0000"/>
          <w:szCs w:val="21"/>
        </w:rPr>
        <w:lastRenderedPageBreak/>
        <w:t>甲、乙、丙类液体</w:t>
      </w:r>
      <w:proofErr w:type="gramStart"/>
      <w:r>
        <w:rPr>
          <w:rFonts w:ascii="楷体" w:eastAsia="楷体" w:hAnsi="楷体" w:hint="eastAsia"/>
          <w:color w:val="FF0000"/>
          <w:szCs w:val="21"/>
        </w:rPr>
        <w:t>固定顶</w:t>
      </w:r>
      <w:proofErr w:type="gramEnd"/>
      <w:r>
        <w:rPr>
          <w:rFonts w:ascii="楷体" w:eastAsia="楷体" w:hAnsi="楷体" w:hint="eastAsia"/>
          <w:color w:val="FF0000"/>
          <w:szCs w:val="21"/>
        </w:rPr>
        <w:t>储罐的是（  ）。</w:t>
      </w:r>
    </w:p>
    <w:p w14:paraId="402FD5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A.液上喷射泡沫灭火系统</w:t>
      </w:r>
      <w:r>
        <w:rPr>
          <w:rFonts w:ascii="楷体" w:eastAsia="楷体" w:hAnsi="楷体" w:hint="eastAsia"/>
          <w:color w:val="FF0000"/>
          <w:szCs w:val="21"/>
        </w:rPr>
        <w:tab/>
      </w:r>
    </w:p>
    <w:p w14:paraId="061D78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B.液下喷射泡沫灭火系统</w:t>
      </w:r>
    </w:p>
    <w:p w14:paraId="33A83F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proofErr w:type="gramStart"/>
      <w:r>
        <w:rPr>
          <w:rFonts w:ascii="楷体" w:eastAsia="楷体" w:hAnsi="楷体" w:hint="eastAsia"/>
          <w:color w:val="FF0000"/>
          <w:szCs w:val="21"/>
        </w:rPr>
        <w:t>半液上</w:t>
      </w:r>
      <w:proofErr w:type="gramEnd"/>
      <w:r>
        <w:rPr>
          <w:rFonts w:ascii="楷体" w:eastAsia="楷体" w:hAnsi="楷体" w:hint="eastAsia"/>
          <w:color w:val="FF0000"/>
          <w:szCs w:val="21"/>
        </w:rPr>
        <w:t>喷射泡沫灭火系统</w:t>
      </w:r>
      <w:r>
        <w:rPr>
          <w:rFonts w:ascii="楷体" w:eastAsia="楷体" w:hAnsi="楷体" w:hint="eastAsia"/>
          <w:color w:val="FF0000"/>
          <w:szCs w:val="21"/>
        </w:rPr>
        <w:tab/>
      </w:r>
    </w:p>
    <w:p w14:paraId="58A47A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w:t>
      </w:r>
      <w:proofErr w:type="gramStart"/>
      <w:r>
        <w:rPr>
          <w:rFonts w:ascii="楷体" w:eastAsia="楷体" w:hAnsi="楷体" w:hint="eastAsia"/>
          <w:color w:val="FF0000"/>
          <w:szCs w:val="21"/>
        </w:rPr>
        <w:t>半液下</w:t>
      </w:r>
      <w:proofErr w:type="gramEnd"/>
      <w:r>
        <w:rPr>
          <w:rFonts w:ascii="楷体" w:eastAsia="楷体" w:hAnsi="楷体" w:hint="eastAsia"/>
          <w:color w:val="FF0000"/>
          <w:szCs w:val="21"/>
        </w:rPr>
        <w:t>喷射泡</w:t>
      </w:r>
      <w:proofErr w:type="gramStart"/>
      <w:r>
        <w:rPr>
          <w:rFonts w:ascii="楷体" w:eastAsia="楷体" w:hAnsi="楷体" w:hint="eastAsia"/>
          <w:color w:val="FF0000"/>
          <w:szCs w:val="21"/>
        </w:rPr>
        <w:t>洙</w:t>
      </w:r>
      <w:proofErr w:type="gramEnd"/>
      <w:r>
        <w:rPr>
          <w:rFonts w:ascii="楷体" w:eastAsia="楷体" w:hAnsi="楷体" w:hint="eastAsia"/>
          <w:color w:val="FF0000"/>
          <w:szCs w:val="21"/>
        </w:rPr>
        <w:t>灭火系统</w:t>
      </w:r>
    </w:p>
    <w:p w14:paraId="38FBA6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93B43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【解析】液下喷射系统适用于非水溶性液体</w:t>
      </w:r>
      <w:proofErr w:type="gramStart"/>
      <w:r>
        <w:rPr>
          <w:rFonts w:ascii="楷体" w:eastAsia="楷体" w:hAnsi="楷体" w:hint="eastAsia"/>
          <w:color w:val="FF0000"/>
          <w:szCs w:val="21"/>
        </w:rPr>
        <w:t>固定顶</w:t>
      </w:r>
      <w:proofErr w:type="gramEnd"/>
      <w:r>
        <w:rPr>
          <w:rFonts w:ascii="楷体" w:eastAsia="楷体" w:hAnsi="楷体" w:hint="eastAsia"/>
          <w:color w:val="FF0000"/>
          <w:szCs w:val="21"/>
        </w:rPr>
        <w:t>储罐，不适用于水溶性液体和其它对普通泡沫有破坏作用的甲、乙、丙类液体</w:t>
      </w:r>
      <w:proofErr w:type="gramStart"/>
      <w:r>
        <w:rPr>
          <w:rFonts w:ascii="楷体" w:eastAsia="楷体" w:hAnsi="楷体" w:hint="eastAsia"/>
          <w:color w:val="FF0000"/>
          <w:szCs w:val="21"/>
        </w:rPr>
        <w:t>固定顶</w:t>
      </w:r>
      <w:proofErr w:type="gramEnd"/>
      <w:r>
        <w:rPr>
          <w:rFonts w:ascii="楷体" w:eastAsia="楷体" w:hAnsi="楷体" w:hint="eastAsia"/>
          <w:color w:val="FF0000"/>
          <w:szCs w:val="21"/>
        </w:rPr>
        <w:t>储罐，这是因为泡沫注入该类液体后，由于该类液体分子的脱水作用而使泡沫遭到破坏，无法浮升到液面实施灭火。液下喷射系统也不适用于外浮顶和内浮顶储罐，因为</w:t>
      </w:r>
      <w:proofErr w:type="gramStart"/>
      <w:r>
        <w:rPr>
          <w:rFonts w:ascii="楷体" w:eastAsia="楷体" w:hAnsi="楷体" w:hint="eastAsia"/>
          <w:color w:val="FF0000"/>
          <w:szCs w:val="21"/>
        </w:rPr>
        <w:t>浮顶会阻碍</w:t>
      </w:r>
      <w:proofErr w:type="gramEnd"/>
      <w:r>
        <w:rPr>
          <w:rFonts w:ascii="楷体" w:eastAsia="楷体" w:hAnsi="楷体" w:hint="eastAsia"/>
          <w:color w:val="FF0000"/>
          <w:szCs w:val="21"/>
        </w:rPr>
        <w:t>泡沫的正常分布。</w:t>
      </w:r>
    </w:p>
    <w:p w14:paraId="618BA427" w14:textId="77777777" w:rsidR="00F265E7" w:rsidRDefault="00F265E7">
      <w:pPr>
        <w:spacing w:line="0" w:lineRule="atLeast"/>
        <w:rPr>
          <w:rFonts w:ascii="楷体" w:eastAsia="楷体" w:hAnsi="楷体" w:hint="eastAsia"/>
          <w:szCs w:val="21"/>
        </w:rPr>
      </w:pPr>
    </w:p>
    <w:p w14:paraId="452551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5.中倍数泡沫灭火系统中，适用于一般小型场所的是（  ）。</w:t>
      </w:r>
    </w:p>
    <w:p w14:paraId="43B358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A.全淹没泡沫灭火系统</w:t>
      </w:r>
      <w:r>
        <w:rPr>
          <w:rFonts w:ascii="楷体" w:eastAsia="楷体" w:hAnsi="楷体" w:hint="eastAsia"/>
          <w:color w:val="FF0000"/>
          <w:szCs w:val="21"/>
        </w:rPr>
        <w:tab/>
      </w:r>
    </w:p>
    <w:p w14:paraId="525B47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B.局部应用泡沫灭火系统</w:t>
      </w:r>
    </w:p>
    <w:p w14:paraId="12DB18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C.移动式泡沫灭火系统</w:t>
      </w:r>
      <w:r>
        <w:rPr>
          <w:rFonts w:ascii="楷体" w:eastAsia="楷体" w:hAnsi="楷体" w:hint="eastAsia"/>
          <w:color w:val="FF0000"/>
          <w:szCs w:val="21"/>
        </w:rPr>
        <w:tab/>
      </w:r>
    </w:p>
    <w:p w14:paraId="7A4DFB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D.油罐用中倍数泡沫灭火系统</w:t>
      </w:r>
    </w:p>
    <w:p w14:paraId="1CC139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BC956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【解析】全淹没中倍数泡沫灭火系统一般用于小型场所。</w:t>
      </w:r>
    </w:p>
    <w:p w14:paraId="35FAC2AD" w14:textId="77777777" w:rsidR="00F265E7" w:rsidRDefault="00F265E7">
      <w:pPr>
        <w:spacing w:line="0" w:lineRule="atLeast"/>
        <w:rPr>
          <w:rFonts w:ascii="楷体" w:eastAsia="楷体" w:hAnsi="楷体" w:hint="eastAsia"/>
          <w:szCs w:val="21"/>
        </w:rPr>
      </w:pPr>
    </w:p>
    <w:p w14:paraId="700B3C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6.高倍数泡沫灭火系统不包括（ ）。</w:t>
      </w:r>
    </w:p>
    <w:p w14:paraId="7A2238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A.全淹没泡沫灭火系统</w:t>
      </w:r>
      <w:r>
        <w:rPr>
          <w:rFonts w:ascii="楷体" w:eastAsia="楷体" w:hAnsi="楷体" w:hint="eastAsia"/>
          <w:color w:val="FF0000"/>
          <w:szCs w:val="21"/>
        </w:rPr>
        <w:tab/>
      </w:r>
    </w:p>
    <w:p w14:paraId="0DE1F0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B.局部应用泡沫灭火系统</w:t>
      </w:r>
    </w:p>
    <w:p w14:paraId="2FE614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C.移动式泡沫灭火系统</w:t>
      </w:r>
      <w:r>
        <w:rPr>
          <w:rFonts w:ascii="楷体" w:eastAsia="楷体" w:hAnsi="楷体" w:hint="eastAsia"/>
          <w:color w:val="FF0000"/>
          <w:szCs w:val="21"/>
        </w:rPr>
        <w:tab/>
      </w:r>
    </w:p>
    <w:p w14:paraId="28A060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D.油罐用高倍数泡沫灭火系统</w:t>
      </w:r>
    </w:p>
    <w:p w14:paraId="2B9C64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29D721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【解析】高倍数泡沫的主要灭火机理是通过密集状态的大量高倍数泡沫封闭火灾区域，以阻断新空气的流入达到窒息灭火。它可分为全淹没系统、局部应用系统和移动系统3种类型。</w:t>
      </w:r>
    </w:p>
    <w:p w14:paraId="3D25295E" w14:textId="77777777" w:rsidR="00F265E7" w:rsidRDefault="00F265E7">
      <w:pPr>
        <w:spacing w:line="0" w:lineRule="atLeast"/>
        <w:rPr>
          <w:rFonts w:ascii="楷体" w:eastAsia="楷体" w:hAnsi="楷体" w:hint="eastAsia"/>
          <w:szCs w:val="21"/>
        </w:rPr>
      </w:pPr>
    </w:p>
    <w:p w14:paraId="55B0BC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7.泡沫灭火系统按照系统组件的安装方式分类，不包括（  ）。</w:t>
      </w:r>
    </w:p>
    <w:p w14:paraId="784D09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A.固定式泡沫灭火系统</w:t>
      </w:r>
      <w:r>
        <w:rPr>
          <w:rFonts w:ascii="楷体" w:eastAsia="楷体" w:hAnsi="楷体" w:hint="eastAsia"/>
          <w:color w:val="FF0000"/>
          <w:szCs w:val="21"/>
        </w:rPr>
        <w:tab/>
      </w:r>
    </w:p>
    <w:p w14:paraId="3E62C9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B.半固定式泡沫灭火系统</w:t>
      </w:r>
    </w:p>
    <w:p w14:paraId="6EDD7B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C.半移动式泡沫灭火系统</w:t>
      </w:r>
      <w:r>
        <w:rPr>
          <w:rFonts w:ascii="楷体" w:eastAsia="楷体" w:hAnsi="楷体" w:hint="eastAsia"/>
          <w:color w:val="FF0000"/>
          <w:szCs w:val="21"/>
        </w:rPr>
        <w:tab/>
      </w:r>
    </w:p>
    <w:p w14:paraId="41D5EE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D.移动式泡沫灭火系统</w:t>
      </w:r>
    </w:p>
    <w:p w14:paraId="47370A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59733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【解析】泡沫灭火系统按照系统组件的安装方式，泡沫灭火系统可分为固定式系统、半固定式系统和移动式系统。</w:t>
      </w:r>
    </w:p>
    <w:p w14:paraId="3490B8A0" w14:textId="77777777" w:rsidR="00F265E7" w:rsidRDefault="00F265E7">
      <w:pPr>
        <w:spacing w:line="0" w:lineRule="atLeast"/>
        <w:rPr>
          <w:rFonts w:ascii="楷体" w:eastAsia="楷体" w:hAnsi="楷体" w:hint="eastAsia"/>
          <w:szCs w:val="21"/>
        </w:rPr>
      </w:pPr>
    </w:p>
    <w:p w14:paraId="2F07AA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8.移动式中倍数泡沫灭火系统用于B类火灾场所，需要泡沫产生器喷射泡沫有一定射程，所以其发泡倍数不能太高，通常采用吸气型中倍数泡沫枪，发泡倍数在50以下，射程一般为（  ）m。</w:t>
      </w:r>
    </w:p>
    <w:p w14:paraId="5431D65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A.10～20 </w:t>
      </w:r>
    </w:p>
    <w:p w14:paraId="16F8B87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B.15～25 </w:t>
      </w:r>
    </w:p>
    <w:p w14:paraId="5EC8DC6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C.8～15 </w:t>
      </w:r>
    </w:p>
    <w:p w14:paraId="5ABB75D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D.10～15</w:t>
      </w:r>
    </w:p>
    <w:p w14:paraId="64A3A1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46741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【解析】移动式中倍数泡沫灭火系统用于B类火灾场所，需要泡沫产生器喷射泡沫有一定射程，所以其发泡倍数不能太高，通常采用吸气型中倍数泡沫枪，发泡倍数在50以下，射程一般为10m～20m。</w:t>
      </w:r>
    </w:p>
    <w:p w14:paraId="38375FD2" w14:textId="77777777" w:rsidR="00F265E7" w:rsidRDefault="00F265E7">
      <w:pPr>
        <w:spacing w:line="0" w:lineRule="atLeast"/>
        <w:rPr>
          <w:rFonts w:ascii="楷体" w:eastAsia="楷体" w:hAnsi="楷体" w:hint="eastAsia"/>
          <w:szCs w:val="21"/>
        </w:rPr>
      </w:pPr>
    </w:p>
    <w:p w14:paraId="3F63DB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  ）适用于机动消防设施较强企业附属甲、乙、丙类可燃液体储罐区。</w:t>
      </w:r>
    </w:p>
    <w:p w14:paraId="74F6D9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A.半固定式泡沫系统</w:t>
      </w:r>
      <w:r>
        <w:rPr>
          <w:rFonts w:ascii="楷体" w:eastAsia="楷体" w:hAnsi="楷体" w:hint="eastAsia"/>
          <w:color w:val="FF0000"/>
          <w:szCs w:val="21"/>
        </w:rPr>
        <w:tab/>
      </w:r>
    </w:p>
    <w:p w14:paraId="3CF07A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B.固定式泡沫灭火系统</w:t>
      </w:r>
    </w:p>
    <w:p w14:paraId="70A95F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C.移动式高倍数泡沫灭火系统 </w:t>
      </w:r>
    </w:p>
    <w:p w14:paraId="2CC42C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D.泡沫炮系统</w:t>
      </w:r>
    </w:p>
    <w:p w14:paraId="7CF470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88046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【解析】半固定式泡沫系统适用于机动消防设施较强企业附属甲、乙、丙类可燃液体储罐区。</w:t>
      </w:r>
    </w:p>
    <w:p w14:paraId="7C164E7D" w14:textId="77777777" w:rsidR="00F265E7" w:rsidRDefault="00F265E7">
      <w:pPr>
        <w:spacing w:line="0" w:lineRule="atLeast"/>
        <w:rPr>
          <w:rFonts w:ascii="楷体" w:eastAsia="楷体" w:hAnsi="楷体" w:hint="eastAsia"/>
          <w:szCs w:val="21"/>
        </w:rPr>
      </w:pPr>
    </w:p>
    <w:p w14:paraId="7ECE13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42BD23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1.泡沫</w:t>
      </w:r>
      <w:proofErr w:type="gramStart"/>
      <w:r>
        <w:rPr>
          <w:rFonts w:ascii="楷体" w:eastAsia="楷体" w:hAnsi="楷体" w:hint="eastAsia"/>
          <w:color w:val="FF0000"/>
          <w:szCs w:val="21"/>
        </w:rPr>
        <w:t>炮系统</w:t>
      </w:r>
      <w:proofErr w:type="gramEnd"/>
      <w:r>
        <w:rPr>
          <w:rFonts w:ascii="楷体" w:eastAsia="楷体" w:hAnsi="楷体" w:hint="eastAsia"/>
          <w:color w:val="FF0000"/>
          <w:szCs w:val="21"/>
        </w:rPr>
        <w:t>作为主要灭火设施或辅助灭火设施适用于下列场所：（  ）</w:t>
      </w:r>
    </w:p>
    <w:p w14:paraId="6D03E5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A.直径小于20m的非水溶性液体</w:t>
      </w:r>
      <w:proofErr w:type="gramStart"/>
      <w:r>
        <w:rPr>
          <w:rFonts w:ascii="楷体" w:eastAsia="楷体" w:hAnsi="楷体" w:hint="eastAsia"/>
          <w:color w:val="FF0000"/>
          <w:szCs w:val="21"/>
        </w:rPr>
        <w:t>固定顶</w:t>
      </w:r>
      <w:proofErr w:type="gramEnd"/>
      <w:r>
        <w:rPr>
          <w:rFonts w:ascii="楷体" w:eastAsia="楷体" w:hAnsi="楷体" w:hint="eastAsia"/>
          <w:color w:val="FF0000"/>
          <w:szCs w:val="21"/>
        </w:rPr>
        <w:t>储罐</w:t>
      </w:r>
    </w:p>
    <w:p w14:paraId="4996E3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B.围堰内的甲类液体流淌火灾</w:t>
      </w:r>
    </w:p>
    <w:p w14:paraId="3C95E1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C.丙类液体汽车槽车</w:t>
      </w:r>
      <w:proofErr w:type="gramStart"/>
      <w:r>
        <w:rPr>
          <w:rFonts w:ascii="楷体" w:eastAsia="楷体" w:hAnsi="楷体" w:hint="eastAsia"/>
          <w:color w:val="FF0000"/>
          <w:szCs w:val="21"/>
        </w:rPr>
        <w:t>栈</w:t>
      </w:r>
      <w:proofErr w:type="gramEnd"/>
      <w:r>
        <w:rPr>
          <w:rFonts w:ascii="楷体" w:eastAsia="楷体" w:hAnsi="楷体" w:hint="eastAsia"/>
          <w:color w:val="FF0000"/>
          <w:szCs w:val="21"/>
        </w:rPr>
        <w:t>台或火车槽车</w:t>
      </w:r>
      <w:proofErr w:type="gramStart"/>
      <w:r>
        <w:rPr>
          <w:rFonts w:ascii="楷体" w:eastAsia="楷体" w:hAnsi="楷体" w:hint="eastAsia"/>
          <w:color w:val="FF0000"/>
          <w:szCs w:val="21"/>
        </w:rPr>
        <w:t>栈</w:t>
      </w:r>
      <w:proofErr w:type="gramEnd"/>
      <w:r>
        <w:rPr>
          <w:rFonts w:ascii="楷体" w:eastAsia="楷体" w:hAnsi="楷体" w:hint="eastAsia"/>
          <w:color w:val="FF0000"/>
          <w:szCs w:val="21"/>
        </w:rPr>
        <w:t>台</w:t>
      </w:r>
    </w:p>
    <w:p w14:paraId="5CF245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D.室外甲、乙、丙类液体流淌火灾</w:t>
      </w:r>
    </w:p>
    <w:p w14:paraId="5557C4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E.飞机库</w:t>
      </w:r>
    </w:p>
    <w:p w14:paraId="23194B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1C7027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【解析】泡沫</w:t>
      </w:r>
      <w:proofErr w:type="gramStart"/>
      <w:r>
        <w:rPr>
          <w:rFonts w:ascii="楷体" w:eastAsia="楷体" w:hAnsi="楷体" w:hint="eastAsia"/>
          <w:color w:val="FF0000"/>
          <w:szCs w:val="21"/>
        </w:rPr>
        <w:t>炮系统</w:t>
      </w:r>
      <w:proofErr w:type="gramEnd"/>
      <w:r>
        <w:rPr>
          <w:rFonts w:ascii="楷体" w:eastAsia="楷体" w:hAnsi="楷体" w:hint="eastAsia"/>
          <w:color w:val="FF0000"/>
          <w:szCs w:val="21"/>
        </w:rPr>
        <w:t>作为主要灭火设施或辅助灭火设施适用于下列场所：</w:t>
      </w:r>
    </w:p>
    <w:p w14:paraId="159751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（1）直径小于18m的非水溶性液体</w:t>
      </w:r>
      <w:proofErr w:type="gramStart"/>
      <w:r>
        <w:rPr>
          <w:rFonts w:ascii="楷体" w:eastAsia="楷体" w:hAnsi="楷体" w:hint="eastAsia"/>
          <w:color w:val="FF0000"/>
          <w:szCs w:val="21"/>
        </w:rPr>
        <w:t>固定顶</w:t>
      </w:r>
      <w:proofErr w:type="gramEnd"/>
      <w:r>
        <w:rPr>
          <w:rFonts w:ascii="楷体" w:eastAsia="楷体" w:hAnsi="楷体" w:hint="eastAsia"/>
          <w:color w:val="FF0000"/>
          <w:szCs w:val="21"/>
        </w:rPr>
        <w:t>储罐；</w:t>
      </w:r>
    </w:p>
    <w:p w14:paraId="692625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（2）围堰内的甲、乙、丙类液体流淌火灾；</w:t>
      </w:r>
    </w:p>
    <w:p w14:paraId="7775D7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（3）甲、乙、 丙类液体汽车槽车</w:t>
      </w:r>
      <w:proofErr w:type="gramStart"/>
      <w:r>
        <w:rPr>
          <w:rFonts w:ascii="楷体" w:eastAsia="楷体" w:hAnsi="楷体" w:hint="eastAsia"/>
          <w:color w:val="FF0000"/>
          <w:szCs w:val="21"/>
        </w:rPr>
        <w:t>栈</w:t>
      </w:r>
      <w:proofErr w:type="gramEnd"/>
      <w:r>
        <w:rPr>
          <w:rFonts w:ascii="楷体" w:eastAsia="楷体" w:hAnsi="楷体" w:hint="eastAsia"/>
          <w:color w:val="FF0000"/>
          <w:szCs w:val="21"/>
        </w:rPr>
        <w:t>台或火车槽车</w:t>
      </w:r>
      <w:proofErr w:type="gramStart"/>
      <w:r>
        <w:rPr>
          <w:rFonts w:ascii="楷体" w:eastAsia="楷体" w:hAnsi="楷体" w:hint="eastAsia"/>
          <w:color w:val="FF0000"/>
          <w:szCs w:val="21"/>
        </w:rPr>
        <w:t>栈</w:t>
      </w:r>
      <w:proofErr w:type="gramEnd"/>
      <w:r>
        <w:rPr>
          <w:rFonts w:ascii="楷体" w:eastAsia="楷体" w:hAnsi="楷体" w:hint="eastAsia"/>
          <w:color w:val="FF0000"/>
          <w:szCs w:val="21"/>
        </w:rPr>
        <w:t>台；</w:t>
      </w:r>
    </w:p>
    <w:p w14:paraId="7ED575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（4）室外甲、乙、丙类液体流淌火灾；</w:t>
      </w:r>
    </w:p>
    <w:p w14:paraId="5E036C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（5）飞机库。</w:t>
      </w:r>
    </w:p>
    <w:p w14:paraId="445C2DB6" w14:textId="77777777" w:rsidR="00F265E7" w:rsidRDefault="00F265E7">
      <w:pPr>
        <w:spacing w:line="0" w:lineRule="atLeast"/>
        <w:rPr>
          <w:rFonts w:ascii="楷体" w:eastAsia="楷体" w:hAnsi="楷体" w:hint="eastAsia"/>
          <w:szCs w:val="21"/>
        </w:rPr>
      </w:pPr>
    </w:p>
    <w:p w14:paraId="1F5278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第二节 泡沫液和系统组件（设备）现场检查</w:t>
      </w:r>
    </w:p>
    <w:p w14:paraId="39F440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【知识点】泡沫液和系统组件（设备）现场检查</w:t>
      </w:r>
    </w:p>
    <w:p w14:paraId="6A66FC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BEBB0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1.公称直径为50mm的阀门进行强度试验时，试验最短持续时间为（  ）s。</w:t>
      </w:r>
    </w:p>
    <w:p w14:paraId="6BD2CA5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color w:val="FF0000"/>
          <w:szCs w:val="21"/>
        </w:rPr>
        <w:tab/>
        <w:t>B.30</w:t>
      </w:r>
      <w:r>
        <w:rPr>
          <w:rFonts w:ascii="楷体" w:eastAsia="楷体" w:hAnsi="楷体"/>
          <w:color w:val="FF0000"/>
          <w:szCs w:val="21"/>
        </w:rPr>
        <w:tab/>
        <w:t>C.60</w:t>
      </w:r>
      <w:r>
        <w:rPr>
          <w:rFonts w:ascii="楷体" w:eastAsia="楷体" w:hAnsi="楷体"/>
          <w:color w:val="FF0000"/>
          <w:szCs w:val="21"/>
        </w:rPr>
        <w:tab/>
        <w:t>D.180</w:t>
      </w:r>
    </w:p>
    <w:p w14:paraId="10A998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55C28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【解析】表3—8—1</w:t>
      </w:r>
      <w:r>
        <w:rPr>
          <w:rFonts w:ascii="楷体" w:eastAsia="楷体" w:hAnsi="楷体" w:hint="eastAsia"/>
          <w:color w:val="FF0000"/>
          <w:szCs w:val="21"/>
        </w:rPr>
        <w:tab/>
        <w:t>阀门试验持续时间</w:t>
      </w:r>
    </w:p>
    <w:tbl>
      <w:tblPr>
        <w:tblStyle w:val="aa"/>
        <w:tblW w:w="5379" w:type="dxa"/>
        <w:tblLayout w:type="fixed"/>
        <w:tblLook w:val="04A0" w:firstRow="1" w:lastRow="0" w:firstColumn="1" w:lastColumn="0" w:noHBand="0" w:noVBand="1"/>
      </w:tblPr>
      <w:tblGrid>
        <w:gridCol w:w="2001"/>
        <w:gridCol w:w="1056"/>
        <w:gridCol w:w="1266"/>
        <w:gridCol w:w="1056"/>
      </w:tblGrid>
      <w:tr w:rsidR="00F265E7" w14:paraId="47EC6008" w14:textId="77777777">
        <w:tc>
          <w:tcPr>
            <w:tcW w:w="2001" w:type="dxa"/>
            <w:vMerge w:val="restart"/>
            <w:vAlign w:val="center"/>
          </w:tcPr>
          <w:p w14:paraId="4B7AE773"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公称直径 DN（mm）</w:t>
            </w:r>
          </w:p>
        </w:tc>
        <w:tc>
          <w:tcPr>
            <w:tcW w:w="3378" w:type="dxa"/>
            <w:gridSpan w:val="3"/>
            <w:vAlign w:val="center"/>
          </w:tcPr>
          <w:p w14:paraId="450E1299"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最短试验持续时间（S）</w:t>
            </w:r>
          </w:p>
        </w:tc>
      </w:tr>
      <w:tr w:rsidR="00F265E7" w14:paraId="7D0948D2" w14:textId="77777777">
        <w:tc>
          <w:tcPr>
            <w:tcW w:w="2001" w:type="dxa"/>
            <w:vMerge/>
            <w:vAlign w:val="center"/>
          </w:tcPr>
          <w:p w14:paraId="522CF4B0" w14:textId="77777777" w:rsidR="00F265E7" w:rsidRDefault="00F265E7">
            <w:pPr>
              <w:spacing w:line="0" w:lineRule="atLeast"/>
              <w:jc w:val="center"/>
              <w:rPr>
                <w:rFonts w:ascii="楷体" w:eastAsia="楷体" w:hAnsi="楷体" w:hint="eastAsia"/>
                <w:color w:val="FF0000"/>
                <w:szCs w:val="21"/>
              </w:rPr>
            </w:pPr>
          </w:p>
        </w:tc>
        <w:tc>
          <w:tcPr>
            <w:tcW w:w="2322" w:type="dxa"/>
            <w:gridSpan w:val="2"/>
            <w:vAlign w:val="center"/>
          </w:tcPr>
          <w:p w14:paraId="21B3DF5A"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严密性试验</w:t>
            </w:r>
          </w:p>
        </w:tc>
        <w:tc>
          <w:tcPr>
            <w:tcW w:w="1056" w:type="dxa"/>
            <w:vMerge w:val="restart"/>
            <w:vAlign w:val="center"/>
          </w:tcPr>
          <w:p w14:paraId="0C8C4A41"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强度试验</w:t>
            </w:r>
          </w:p>
        </w:tc>
      </w:tr>
      <w:tr w:rsidR="00F265E7" w14:paraId="0D374752" w14:textId="77777777">
        <w:tc>
          <w:tcPr>
            <w:tcW w:w="2001" w:type="dxa"/>
            <w:vMerge/>
            <w:vAlign w:val="center"/>
          </w:tcPr>
          <w:p w14:paraId="683B9CBE" w14:textId="77777777" w:rsidR="00F265E7" w:rsidRDefault="00F265E7">
            <w:pPr>
              <w:spacing w:line="0" w:lineRule="atLeast"/>
              <w:jc w:val="center"/>
              <w:rPr>
                <w:rFonts w:ascii="楷体" w:eastAsia="楷体" w:hAnsi="楷体" w:hint="eastAsia"/>
                <w:color w:val="FF0000"/>
                <w:szCs w:val="21"/>
              </w:rPr>
            </w:pPr>
          </w:p>
        </w:tc>
        <w:tc>
          <w:tcPr>
            <w:tcW w:w="1056" w:type="dxa"/>
            <w:vAlign w:val="center"/>
          </w:tcPr>
          <w:p w14:paraId="51F919FC"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金属密封</w:t>
            </w:r>
          </w:p>
        </w:tc>
        <w:tc>
          <w:tcPr>
            <w:tcW w:w="1266" w:type="dxa"/>
            <w:vAlign w:val="center"/>
          </w:tcPr>
          <w:p w14:paraId="5C66C724"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非金属密封</w:t>
            </w:r>
          </w:p>
        </w:tc>
        <w:tc>
          <w:tcPr>
            <w:tcW w:w="1056" w:type="dxa"/>
            <w:vMerge/>
            <w:vAlign w:val="center"/>
          </w:tcPr>
          <w:p w14:paraId="6DF28DD0" w14:textId="77777777" w:rsidR="00F265E7" w:rsidRDefault="00F265E7">
            <w:pPr>
              <w:spacing w:line="0" w:lineRule="atLeast"/>
              <w:jc w:val="center"/>
              <w:rPr>
                <w:rFonts w:ascii="楷体" w:eastAsia="楷体" w:hAnsi="楷体" w:hint="eastAsia"/>
                <w:color w:val="FF0000"/>
                <w:szCs w:val="21"/>
              </w:rPr>
            </w:pPr>
          </w:p>
        </w:tc>
      </w:tr>
      <w:tr w:rsidR="00F265E7" w14:paraId="712126F6" w14:textId="77777777">
        <w:tc>
          <w:tcPr>
            <w:tcW w:w="2001" w:type="dxa"/>
            <w:vAlign w:val="center"/>
          </w:tcPr>
          <w:p w14:paraId="1CB7D7DA"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≤50</w:t>
            </w:r>
          </w:p>
        </w:tc>
        <w:tc>
          <w:tcPr>
            <w:tcW w:w="1056" w:type="dxa"/>
            <w:vAlign w:val="center"/>
          </w:tcPr>
          <w:p w14:paraId="53E08F79"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15</w:t>
            </w:r>
          </w:p>
        </w:tc>
        <w:tc>
          <w:tcPr>
            <w:tcW w:w="1266" w:type="dxa"/>
            <w:vAlign w:val="center"/>
          </w:tcPr>
          <w:p w14:paraId="68ED0785"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15</w:t>
            </w:r>
          </w:p>
        </w:tc>
        <w:tc>
          <w:tcPr>
            <w:tcW w:w="1056" w:type="dxa"/>
            <w:vAlign w:val="center"/>
          </w:tcPr>
          <w:p w14:paraId="68466F1A"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15</w:t>
            </w:r>
          </w:p>
        </w:tc>
      </w:tr>
      <w:tr w:rsidR="00F265E7" w14:paraId="6DDE413E" w14:textId="77777777">
        <w:tc>
          <w:tcPr>
            <w:tcW w:w="2001" w:type="dxa"/>
            <w:vAlign w:val="center"/>
          </w:tcPr>
          <w:p w14:paraId="1FE0A880"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65</w:t>
            </w:r>
            <w:r>
              <w:rPr>
                <w:rFonts w:ascii="楷体" w:eastAsia="MS Mincho" w:hAnsi="楷体" w:cs="MS Mincho" w:hint="eastAsia"/>
                <w:color w:val="FF0000"/>
                <w:szCs w:val="21"/>
              </w:rPr>
              <w:t>〜</w:t>
            </w:r>
            <w:r>
              <w:rPr>
                <w:rFonts w:ascii="楷体" w:eastAsia="楷体" w:hAnsi="楷体"/>
                <w:color w:val="FF0000"/>
                <w:szCs w:val="21"/>
              </w:rPr>
              <w:t>200</w:t>
            </w:r>
          </w:p>
        </w:tc>
        <w:tc>
          <w:tcPr>
            <w:tcW w:w="1056" w:type="dxa"/>
            <w:vAlign w:val="center"/>
          </w:tcPr>
          <w:p w14:paraId="08ACF72B"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30</w:t>
            </w:r>
          </w:p>
        </w:tc>
        <w:tc>
          <w:tcPr>
            <w:tcW w:w="1266" w:type="dxa"/>
            <w:vAlign w:val="center"/>
          </w:tcPr>
          <w:p w14:paraId="6E92D6BA"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15</w:t>
            </w:r>
          </w:p>
        </w:tc>
        <w:tc>
          <w:tcPr>
            <w:tcW w:w="1056" w:type="dxa"/>
            <w:vAlign w:val="center"/>
          </w:tcPr>
          <w:p w14:paraId="1244A0EC"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60</w:t>
            </w:r>
          </w:p>
        </w:tc>
      </w:tr>
      <w:tr w:rsidR="00F265E7" w14:paraId="71D59245" w14:textId="77777777">
        <w:tc>
          <w:tcPr>
            <w:tcW w:w="2001" w:type="dxa"/>
            <w:vAlign w:val="center"/>
          </w:tcPr>
          <w:p w14:paraId="0279DA9E"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200～450</w:t>
            </w:r>
          </w:p>
        </w:tc>
        <w:tc>
          <w:tcPr>
            <w:tcW w:w="1056" w:type="dxa"/>
            <w:vAlign w:val="center"/>
          </w:tcPr>
          <w:p w14:paraId="17C492E1"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60</w:t>
            </w:r>
          </w:p>
        </w:tc>
        <w:tc>
          <w:tcPr>
            <w:tcW w:w="1266" w:type="dxa"/>
            <w:vAlign w:val="center"/>
          </w:tcPr>
          <w:p w14:paraId="6B436D0C"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30</w:t>
            </w:r>
          </w:p>
        </w:tc>
        <w:tc>
          <w:tcPr>
            <w:tcW w:w="1056" w:type="dxa"/>
            <w:vAlign w:val="center"/>
          </w:tcPr>
          <w:p w14:paraId="14BB55C1"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180</w:t>
            </w:r>
          </w:p>
        </w:tc>
      </w:tr>
    </w:tbl>
    <w:p w14:paraId="29595402" w14:textId="77777777" w:rsidR="00F265E7" w:rsidRDefault="00F265E7">
      <w:pPr>
        <w:spacing w:line="0" w:lineRule="atLeast"/>
        <w:rPr>
          <w:rFonts w:ascii="楷体" w:eastAsia="楷体" w:hAnsi="楷体" w:hint="eastAsia"/>
          <w:color w:val="0070C0"/>
          <w:szCs w:val="21"/>
        </w:rPr>
      </w:pPr>
    </w:p>
    <w:p w14:paraId="62F89C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2.泡沫灭火系统组件的强度和严密性试验要采用清水进行，强度试验压力为公称压力的（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；严密性试验压力为公称压力的（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w:t>
      </w:r>
    </w:p>
    <w:p w14:paraId="76A3662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A.1.5，1.1</w:t>
      </w:r>
      <w:r>
        <w:rPr>
          <w:rFonts w:ascii="楷体" w:eastAsia="楷体" w:hAnsi="楷体"/>
          <w:color w:val="FF0000"/>
          <w:szCs w:val="21"/>
        </w:rPr>
        <w:tab/>
      </w:r>
    </w:p>
    <w:p w14:paraId="759269D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B.1.1，1.5</w:t>
      </w:r>
      <w:r>
        <w:rPr>
          <w:rFonts w:ascii="楷体" w:eastAsia="楷体" w:hAnsi="楷体"/>
          <w:color w:val="FF0000"/>
          <w:szCs w:val="21"/>
        </w:rPr>
        <w:tab/>
      </w:r>
    </w:p>
    <w:p w14:paraId="0CF3333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C.1.2，1.6</w:t>
      </w:r>
      <w:r>
        <w:rPr>
          <w:rFonts w:ascii="楷体" w:eastAsia="楷体" w:hAnsi="楷体"/>
          <w:color w:val="FF0000"/>
          <w:szCs w:val="21"/>
        </w:rPr>
        <w:tab/>
      </w:r>
    </w:p>
    <w:p w14:paraId="68FFFA2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D.1.6，1.2</w:t>
      </w:r>
    </w:p>
    <w:p w14:paraId="3F2B8C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4AF1E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【解析】泡沫灭火系统组件的强度和严密性试验要采用清水进行，强度试验压力为公称压力的1.5倍；严密性试验压力为公称压力的1.1倍。</w:t>
      </w:r>
    </w:p>
    <w:p w14:paraId="4D21C805" w14:textId="77777777" w:rsidR="00F265E7" w:rsidRDefault="00F265E7">
      <w:pPr>
        <w:spacing w:line="0" w:lineRule="atLeast"/>
        <w:rPr>
          <w:rFonts w:ascii="楷体" w:eastAsia="楷体" w:hAnsi="楷体" w:hint="eastAsia"/>
          <w:szCs w:val="21"/>
        </w:rPr>
      </w:pPr>
    </w:p>
    <w:p w14:paraId="240351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2E4AC1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1.对属于下列情况之一的泡沫液需要送检：（  ）</w:t>
      </w:r>
    </w:p>
    <w:p w14:paraId="04DD57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A.6%型</w:t>
      </w:r>
      <w:proofErr w:type="gramStart"/>
      <w:r>
        <w:rPr>
          <w:rFonts w:ascii="楷体" w:eastAsia="楷体" w:hAnsi="楷体" w:hint="eastAsia"/>
          <w:color w:val="FF0000"/>
          <w:szCs w:val="21"/>
        </w:rPr>
        <w:t>低倍数泡沫液设计</w:t>
      </w:r>
      <w:proofErr w:type="gramEnd"/>
      <w:r>
        <w:rPr>
          <w:rFonts w:ascii="楷体" w:eastAsia="楷体" w:hAnsi="楷体" w:hint="eastAsia"/>
          <w:color w:val="FF0000"/>
          <w:szCs w:val="21"/>
        </w:rPr>
        <w:t>用量大于或等于7.0t</w:t>
      </w:r>
    </w:p>
    <w:p w14:paraId="3A694D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B.3%型</w:t>
      </w:r>
      <w:proofErr w:type="gramStart"/>
      <w:r>
        <w:rPr>
          <w:rFonts w:ascii="楷体" w:eastAsia="楷体" w:hAnsi="楷体" w:hint="eastAsia"/>
          <w:color w:val="FF0000"/>
          <w:szCs w:val="21"/>
        </w:rPr>
        <w:t>低倍数泡沫液设计</w:t>
      </w:r>
      <w:proofErr w:type="gramEnd"/>
      <w:r>
        <w:rPr>
          <w:rFonts w:ascii="楷体" w:eastAsia="楷体" w:hAnsi="楷体" w:hint="eastAsia"/>
          <w:color w:val="FF0000"/>
          <w:szCs w:val="21"/>
        </w:rPr>
        <w:t>用量大于或等于2.5t</w:t>
      </w:r>
    </w:p>
    <w:p w14:paraId="74D4CE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C.6%蛋白型中倍数泡沫液最小储备量大于或等于3.5t</w:t>
      </w:r>
    </w:p>
    <w:p w14:paraId="2310F4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D.高倍数泡沫液最小储备量大于或等于1.0t</w:t>
      </w:r>
    </w:p>
    <w:p w14:paraId="5C7791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E.合同文件规定的需要现场取样送检的泡沫液</w:t>
      </w:r>
    </w:p>
    <w:p w14:paraId="72148E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19A5B9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【解析】对属于下列情况之一的泡沫液需要送检：</w:t>
      </w:r>
    </w:p>
    <w:p w14:paraId="05C7AD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（1）6%型</w:t>
      </w:r>
      <w:proofErr w:type="gramStart"/>
      <w:r>
        <w:rPr>
          <w:rFonts w:ascii="楷体" w:eastAsia="楷体" w:hAnsi="楷体" w:hint="eastAsia"/>
          <w:color w:val="FF0000"/>
          <w:szCs w:val="21"/>
        </w:rPr>
        <w:t>低倍数泡沫液设计</w:t>
      </w:r>
      <w:proofErr w:type="gramEnd"/>
      <w:r>
        <w:rPr>
          <w:rFonts w:ascii="楷体" w:eastAsia="楷体" w:hAnsi="楷体" w:hint="eastAsia"/>
          <w:color w:val="FF0000"/>
          <w:szCs w:val="21"/>
        </w:rPr>
        <w:t>用量大于或等于7.0t；</w:t>
      </w:r>
    </w:p>
    <w:p w14:paraId="58602F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（2）3%型</w:t>
      </w:r>
      <w:proofErr w:type="gramStart"/>
      <w:r>
        <w:rPr>
          <w:rFonts w:ascii="楷体" w:eastAsia="楷体" w:hAnsi="楷体" w:hint="eastAsia"/>
          <w:color w:val="FF0000"/>
          <w:szCs w:val="21"/>
        </w:rPr>
        <w:t>低倍数泡沫液设计</w:t>
      </w:r>
      <w:proofErr w:type="gramEnd"/>
      <w:r>
        <w:rPr>
          <w:rFonts w:ascii="楷体" w:eastAsia="楷体" w:hAnsi="楷体" w:hint="eastAsia"/>
          <w:color w:val="FF0000"/>
          <w:szCs w:val="21"/>
        </w:rPr>
        <w:t>用量大于或等于3.5t；</w:t>
      </w:r>
    </w:p>
    <w:p w14:paraId="7D19A1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（3）6%蛋白型中倍数泡沫液最小储备量大于或等于2.5t；</w:t>
      </w:r>
    </w:p>
    <w:p w14:paraId="5B6418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（4）6%合成型中倍数泡沫液最小储备量大于或等于2.0t；</w:t>
      </w:r>
    </w:p>
    <w:p w14:paraId="29FD25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（5）高倍数泡沫液最小储备量大于或等于1.0t；</w:t>
      </w:r>
    </w:p>
    <w:p w14:paraId="6F878A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（6）合同文件规定的需要现场取样送检的泡沫液。</w:t>
      </w:r>
    </w:p>
    <w:p w14:paraId="3DE9C206" w14:textId="77777777" w:rsidR="00F265E7" w:rsidRDefault="00F265E7">
      <w:pPr>
        <w:spacing w:line="0" w:lineRule="atLeast"/>
        <w:rPr>
          <w:rFonts w:ascii="楷体" w:eastAsia="楷体" w:hAnsi="楷体" w:hint="eastAsia"/>
          <w:szCs w:val="21"/>
        </w:rPr>
      </w:pPr>
    </w:p>
    <w:p w14:paraId="4BC539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2.泡沫灭火系统组件现场检查应满足（  ）。</w:t>
      </w:r>
    </w:p>
    <w:p w14:paraId="6849E3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A.无明显变形及其它机械性损伤</w:t>
      </w:r>
    </w:p>
    <w:p w14:paraId="75B2F8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B.外露非机械加工表面保护涂层完好</w:t>
      </w:r>
    </w:p>
    <w:p w14:paraId="6DE1A5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C.铭牌标记清晰、牢固</w:t>
      </w:r>
    </w:p>
    <w:p w14:paraId="048F01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D.消防泵盘车灵活，无阻滞，无异常声音</w:t>
      </w:r>
    </w:p>
    <w:p w14:paraId="7D2D91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E.固定式泡沫炮的手动机构无卡阻现象</w:t>
      </w:r>
    </w:p>
    <w:p w14:paraId="5838F6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1C452B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
    <w:p w14:paraId="249F6C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①无变形及其它机械性损伤；</w:t>
      </w:r>
    </w:p>
    <w:p w14:paraId="131839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②外露非机械加工表面保护涂层完好；</w:t>
      </w:r>
    </w:p>
    <w:p w14:paraId="235487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③无保护涂层的机械</w:t>
      </w:r>
      <w:proofErr w:type="gramStart"/>
      <w:r>
        <w:rPr>
          <w:rFonts w:ascii="楷体" w:eastAsia="楷体" w:hAnsi="楷体" w:hint="eastAsia"/>
          <w:color w:val="FF0000"/>
          <w:szCs w:val="21"/>
        </w:rPr>
        <w:t>加工面</w:t>
      </w:r>
      <w:proofErr w:type="gramEnd"/>
      <w:r>
        <w:rPr>
          <w:rFonts w:ascii="楷体" w:eastAsia="楷体" w:hAnsi="楷体" w:hint="eastAsia"/>
          <w:color w:val="FF0000"/>
          <w:szCs w:val="21"/>
        </w:rPr>
        <w:t>无锈蚀；</w:t>
      </w:r>
    </w:p>
    <w:p w14:paraId="7CDEEB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④所有外露接口无损伤，堵、盖等保护物包封良好；</w:t>
      </w:r>
    </w:p>
    <w:p w14:paraId="0EF107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⑤铭牌标记清晰、牢固；</w:t>
      </w:r>
    </w:p>
    <w:p w14:paraId="4FBD41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⑥消防泵盘车灵活，无阻滞，无异常声音；</w:t>
      </w:r>
    </w:p>
    <w:p w14:paraId="2A9767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⑦高倍数泡沫产生</w:t>
      </w:r>
      <w:proofErr w:type="gramStart"/>
      <w:r>
        <w:rPr>
          <w:rFonts w:ascii="楷体" w:eastAsia="楷体" w:hAnsi="楷体" w:hint="eastAsia"/>
          <w:color w:val="FF0000"/>
          <w:szCs w:val="21"/>
        </w:rPr>
        <w:t>器用手</w:t>
      </w:r>
      <w:proofErr w:type="gramEnd"/>
      <w:r>
        <w:rPr>
          <w:rFonts w:ascii="楷体" w:eastAsia="楷体" w:hAnsi="楷体" w:hint="eastAsia"/>
          <w:color w:val="FF0000"/>
          <w:szCs w:val="21"/>
        </w:rPr>
        <w:t>转动叶轮灵活；</w:t>
      </w:r>
    </w:p>
    <w:p w14:paraId="0D64FF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⑧固定式泡沫炮的手动机构无卡阻现象。</w:t>
      </w:r>
    </w:p>
    <w:p w14:paraId="76B34B19" w14:textId="77777777" w:rsidR="00F265E7" w:rsidRDefault="00F265E7">
      <w:pPr>
        <w:spacing w:line="0" w:lineRule="atLeast"/>
        <w:rPr>
          <w:rFonts w:ascii="楷体" w:eastAsia="楷体" w:hAnsi="楷体" w:hint="eastAsia"/>
          <w:szCs w:val="21"/>
        </w:rPr>
      </w:pPr>
    </w:p>
    <w:p w14:paraId="5754F7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系统组件安装调试与检测前验收</w:t>
      </w:r>
    </w:p>
    <w:p w14:paraId="71AF13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【知识点】泡沫灭火系统主要组件安装与技术检测</w:t>
      </w:r>
    </w:p>
    <w:p w14:paraId="649192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FB513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1.泡沫液储罐周围要留有满足检修需要的通道，其宽度不能小于（  ）m，且操作面不能小于（  ）m。</w:t>
      </w:r>
    </w:p>
    <w:p w14:paraId="20AF4EC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A.0.5</w:t>
      </w:r>
      <w:r>
        <w:rPr>
          <w:rFonts w:ascii="楷体" w:eastAsia="楷体" w:hAnsi="楷体" w:hint="eastAsia"/>
          <w:color w:val="FF0000"/>
          <w:szCs w:val="21"/>
        </w:rPr>
        <w:t>，</w:t>
      </w:r>
      <w:r>
        <w:rPr>
          <w:rFonts w:ascii="楷体" w:eastAsia="楷体" w:hAnsi="楷体"/>
          <w:color w:val="FF0000"/>
          <w:szCs w:val="21"/>
        </w:rPr>
        <w:t>1.0</w:t>
      </w:r>
      <w:r>
        <w:rPr>
          <w:rFonts w:ascii="楷体" w:eastAsia="楷体" w:hAnsi="楷体"/>
          <w:color w:val="FF0000"/>
          <w:szCs w:val="21"/>
        </w:rPr>
        <w:tab/>
      </w:r>
    </w:p>
    <w:p w14:paraId="006DA5F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B.0.7</w:t>
      </w:r>
      <w:r>
        <w:rPr>
          <w:rFonts w:ascii="楷体" w:eastAsia="楷体" w:hAnsi="楷体" w:hint="eastAsia"/>
          <w:color w:val="FF0000"/>
          <w:szCs w:val="21"/>
        </w:rPr>
        <w:t>，</w:t>
      </w:r>
      <w:r>
        <w:rPr>
          <w:rFonts w:ascii="楷体" w:eastAsia="楷体" w:hAnsi="楷体"/>
          <w:color w:val="FF0000"/>
          <w:szCs w:val="21"/>
        </w:rPr>
        <w:t>1.5</w:t>
      </w:r>
      <w:r>
        <w:rPr>
          <w:rFonts w:ascii="楷体" w:eastAsia="楷体" w:hAnsi="楷体"/>
          <w:color w:val="FF0000"/>
          <w:szCs w:val="21"/>
        </w:rPr>
        <w:tab/>
      </w:r>
    </w:p>
    <w:p w14:paraId="0985031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C.0.6</w:t>
      </w:r>
      <w:r>
        <w:rPr>
          <w:rFonts w:ascii="楷体" w:eastAsia="楷体" w:hAnsi="楷体" w:hint="eastAsia"/>
          <w:color w:val="FF0000"/>
          <w:szCs w:val="21"/>
        </w:rPr>
        <w:t>，</w:t>
      </w:r>
      <w:r>
        <w:rPr>
          <w:rFonts w:ascii="楷体" w:eastAsia="楷体" w:hAnsi="楷体"/>
          <w:color w:val="FF0000"/>
          <w:szCs w:val="21"/>
        </w:rPr>
        <w:t>1.2</w:t>
      </w:r>
      <w:r>
        <w:rPr>
          <w:rFonts w:ascii="楷体" w:eastAsia="楷体" w:hAnsi="楷体"/>
          <w:color w:val="FF0000"/>
          <w:szCs w:val="21"/>
        </w:rPr>
        <w:tab/>
      </w:r>
    </w:p>
    <w:p w14:paraId="4ED48E0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D.0.8</w:t>
      </w:r>
      <w:r>
        <w:rPr>
          <w:rFonts w:ascii="楷体" w:eastAsia="楷体" w:hAnsi="楷体" w:hint="eastAsia"/>
          <w:color w:val="FF0000"/>
          <w:szCs w:val="21"/>
        </w:rPr>
        <w:t>，</w:t>
      </w:r>
      <w:r>
        <w:rPr>
          <w:rFonts w:ascii="楷体" w:eastAsia="楷体" w:hAnsi="楷体"/>
          <w:color w:val="FF0000"/>
          <w:szCs w:val="21"/>
        </w:rPr>
        <w:t>1.6</w:t>
      </w:r>
    </w:p>
    <w:p w14:paraId="4B5A88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B2E2E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 xml:space="preserve">【解析】泡沫液储罐周围要留有满足检修需要的通道，其宽度不能小于0.7m，且操作面不能小于1.5m。 </w:t>
      </w:r>
    </w:p>
    <w:p w14:paraId="65C27DD7" w14:textId="77777777" w:rsidR="00F265E7" w:rsidRDefault="00F265E7">
      <w:pPr>
        <w:spacing w:line="0" w:lineRule="atLeast"/>
        <w:rPr>
          <w:rFonts w:ascii="楷体" w:eastAsia="楷体" w:hAnsi="楷体" w:hint="eastAsia"/>
          <w:szCs w:val="21"/>
        </w:rPr>
      </w:pPr>
    </w:p>
    <w:p w14:paraId="716281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2.当泡沫液储罐上的控制阀距地面高度大于（  ）m时，需要在操作面处设置操作平台或操作凳。</w:t>
      </w:r>
    </w:p>
    <w:p w14:paraId="6B1BDBB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color w:val="FF0000"/>
          <w:szCs w:val="21"/>
        </w:rPr>
        <w:tab/>
        <w:t>B.1.5</w:t>
      </w:r>
      <w:r>
        <w:rPr>
          <w:rFonts w:ascii="楷体" w:eastAsia="楷体" w:hAnsi="楷体"/>
          <w:color w:val="FF0000"/>
          <w:szCs w:val="21"/>
        </w:rPr>
        <w:tab/>
        <w:t>C.1.8</w:t>
      </w:r>
      <w:r>
        <w:rPr>
          <w:rFonts w:ascii="楷体" w:eastAsia="楷体" w:hAnsi="楷体"/>
          <w:color w:val="FF0000"/>
          <w:szCs w:val="21"/>
        </w:rPr>
        <w:tab/>
        <w:t>D.2.0</w:t>
      </w:r>
    </w:p>
    <w:p w14:paraId="26C7CC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A0F44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【解析】当泡沫液储罐上的控制阀距地面高度大于1.8m时，需要在操作面处设置操作平台或操作凳。 </w:t>
      </w:r>
    </w:p>
    <w:p w14:paraId="16CF25DF" w14:textId="77777777" w:rsidR="00F265E7" w:rsidRDefault="00F265E7">
      <w:pPr>
        <w:spacing w:line="0" w:lineRule="atLeast"/>
        <w:rPr>
          <w:rFonts w:ascii="楷体" w:eastAsia="楷体" w:hAnsi="楷体" w:hint="eastAsia"/>
          <w:szCs w:val="21"/>
        </w:rPr>
      </w:pPr>
    </w:p>
    <w:p w14:paraId="23EC94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3.泡沫灭火系统组件安装完成后，还需由（  ）组织委托相应资质的消防设施检测机构进行检测。</w:t>
      </w:r>
    </w:p>
    <w:p w14:paraId="4612B7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A.消防部门</w:t>
      </w:r>
      <w:r>
        <w:rPr>
          <w:rFonts w:ascii="楷体" w:eastAsia="楷体" w:hAnsi="楷体" w:hint="eastAsia"/>
          <w:color w:val="FF0000"/>
          <w:szCs w:val="21"/>
        </w:rPr>
        <w:tab/>
      </w:r>
    </w:p>
    <w:p w14:paraId="570473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B.建设单位</w:t>
      </w:r>
      <w:r>
        <w:rPr>
          <w:rFonts w:ascii="楷体" w:eastAsia="楷体" w:hAnsi="楷体" w:hint="eastAsia"/>
          <w:color w:val="FF0000"/>
          <w:szCs w:val="21"/>
        </w:rPr>
        <w:tab/>
      </w:r>
    </w:p>
    <w:p w14:paraId="60CA9F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C.施工单位</w:t>
      </w:r>
      <w:r>
        <w:rPr>
          <w:rFonts w:ascii="楷体" w:eastAsia="楷体" w:hAnsi="楷体" w:hint="eastAsia"/>
          <w:color w:val="FF0000"/>
          <w:szCs w:val="21"/>
        </w:rPr>
        <w:tab/>
      </w:r>
    </w:p>
    <w:p w14:paraId="584BA2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D.质监站</w:t>
      </w:r>
    </w:p>
    <w:p w14:paraId="68A8E3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22026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泡沫灭火系统的安装主要包括泡沫液储罐、泡沫比例混合器（装置）、阀门、泡沫消火栓、泡沫产生装置等组件的安装，在系统组件安装完成后，还需由建设单位组织委托相应资质的消防设施检测机构进行检测，以判断系统的安装是否符合相关技术标准，确保系统能够按照设定的功能发挥作用，为系统竣工验收提供技术支持。</w:t>
      </w:r>
    </w:p>
    <w:p w14:paraId="1668CE48" w14:textId="77777777" w:rsidR="00F265E7" w:rsidRDefault="00F265E7">
      <w:pPr>
        <w:spacing w:line="0" w:lineRule="atLeast"/>
        <w:rPr>
          <w:rFonts w:ascii="楷体" w:eastAsia="楷体" w:hAnsi="楷体" w:hint="eastAsia"/>
          <w:szCs w:val="21"/>
        </w:rPr>
      </w:pPr>
    </w:p>
    <w:p w14:paraId="4DBE4F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4.下列有关泡沫液储罐的安装要求正确的是（  ）。</w:t>
      </w:r>
    </w:p>
    <w:p w14:paraId="190B85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A.常压泡沫液储罐中泡沫液管道</w:t>
      </w:r>
      <w:proofErr w:type="gramStart"/>
      <w:r>
        <w:rPr>
          <w:rFonts w:ascii="楷体" w:eastAsia="楷体" w:hAnsi="楷体" w:hint="eastAsia"/>
          <w:color w:val="FF0000"/>
          <w:szCs w:val="21"/>
        </w:rPr>
        <w:t>出液口不能</w:t>
      </w:r>
      <w:proofErr w:type="gramEnd"/>
      <w:r>
        <w:rPr>
          <w:rFonts w:ascii="楷体" w:eastAsia="楷体" w:hAnsi="楷体" w:hint="eastAsia"/>
          <w:color w:val="FF0000"/>
          <w:szCs w:val="21"/>
        </w:rPr>
        <w:t>高于泡沫液储罐最低液面1.5m</w:t>
      </w:r>
    </w:p>
    <w:p w14:paraId="6A2022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B.对于设置在露天的泡沫液压力储罐，当环境温度低于5℃时，需要采取防冻设施</w:t>
      </w:r>
    </w:p>
    <w:p w14:paraId="6DD9C3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C.当泡沫液储罐上的控制阀距地面高度大于1.7m时，需要在操作面处设置操作平台或操作</w:t>
      </w:r>
      <w:proofErr w:type="gramStart"/>
      <w:r>
        <w:rPr>
          <w:rFonts w:ascii="楷体" w:eastAsia="楷体" w:hAnsi="楷体" w:hint="eastAsia"/>
          <w:color w:val="FF0000"/>
          <w:szCs w:val="21"/>
        </w:rPr>
        <w:t>凳</w:t>
      </w:r>
      <w:proofErr w:type="gramEnd"/>
    </w:p>
    <w:p w14:paraId="5632B3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D.泡沫液储罐周围要留有满足检修需要的通道，其宽度不能小于0.7m，且操作面不能小于1.5m</w:t>
      </w:r>
    </w:p>
    <w:p w14:paraId="721D48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87C2B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【解析】常压泡沫液储罐泡沫液管道</w:t>
      </w:r>
      <w:proofErr w:type="gramStart"/>
      <w:r>
        <w:rPr>
          <w:rFonts w:ascii="楷体" w:eastAsia="楷体" w:hAnsi="楷体" w:hint="eastAsia"/>
          <w:color w:val="FF0000"/>
          <w:szCs w:val="21"/>
        </w:rPr>
        <w:t>出液口不能</w:t>
      </w:r>
      <w:proofErr w:type="gramEnd"/>
      <w:r>
        <w:rPr>
          <w:rFonts w:ascii="楷体" w:eastAsia="楷体" w:hAnsi="楷体" w:hint="eastAsia"/>
          <w:color w:val="FF0000"/>
          <w:szCs w:val="21"/>
        </w:rPr>
        <w:t>高于泡沫液储罐最低液面1m。</w:t>
      </w:r>
    </w:p>
    <w:p w14:paraId="7E92AB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当环境温度低于0℃时，需要采取防冻设施。</w:t>
      </w:r>
    </w:p>
    <w:p w14:paraId="5BC77B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当泡沫液储罐上的控制阀距地面高度大于1.8m时，需要在操作面处设置操作平台或操作凳。</w:t>
      </w:r>
    </w:p>
    <w:p w14:paraId="0EDE4287" w14:textId="77777777" w:rsidR="00F265E7" w:rsidRDefault="00F265E7">
      <w:pPr>
        <w:spacing w:line="0" w:lineRule="atLeast"/>
        <w:rPr>
          <w:rFonts w:ascii="楷体" w:eastAsia="楷体" w:hAnsi="楷体" w:hint="eastAsia"/>
          <w:szCs w:val="21"/>
        </w:rPr>
      </w:pPr>
    </w:p>
    <w:p w14:paraId="7FAAFE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5.环泵式比例混合器安装标高的允许偏差为（  ）mm。</w:t>
      </w:r>
    </w:p>
    <w:p w14:paraId="5DF701D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hint="eastAsia"/>
          <w:color w:val="FF0000"/>
          <w:szCs w:val="21"/>
        </w:rPr>
        <w:t xml:space="preserve">   </w:t>
      </w:r>
      <w:r>
        <w:rPr>
          <w:rFonts w:ascii="楷体" w:eastAsia="楷体" w:hAnsi="楷体"/>
          <w:color w:val="FF0000"/>
          <w:szCs w:val="21"/>
        </w:rPr>
        <w:t>B.±2</w:t>
      </w:r>
      <w:r>
        <w:rPr>
          <w:rFonts w:ascii="楷体" w:eastAsia="楷体" w:hAnsi="楷体" w:hint="eastAsia"/>
          <w:color w:val="FF0000"/>
          <w:szCs w:val="21"/>
        </w:rPr>
        <w:t xml:space="preserve">   </w:t>
      </w:r>
      <w:r>
        <w:rPr>
          <w:rFonts w:ascii="楷体" w:eastAsia="楷体" w:hAnsi="楷体"/>
          <w:color w:val="FF0000"/>
          <w:szCs w:val="21"/>
        </w:rPr>
        <w:t>C.±10</w:t>
      </w:r>
      <w:r>
        <w:rPr>
          <w:rFonts w:ascii="楷体" w:eastAsia="楷体" w:hAnsi="楷体" w:hint="eastAsia"/>
          <w:color w:val="FF0000"/>
          <w:szCs w:val="21"/>
        </w:rPr>
        <w:t xml:space="preserve">   </w:t>
      </w:r>
      <w:r>
        <w:rPr>
          <w:rFonts w:ascii="楷体" w:eastAsia="楷体" w:hAnsi="楷体"/>
          <w:color w:val="FF0000"/>
          <w:szCs w:val="21"/>
        </w:rPr>
        <w:t>D. ±5</w:t>
      </w:r>
    </w:p>
    <w:p w14:paraId="680E54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8BDF9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【解析】环泵式比例混合器安装标高的允许偏差为±10mm。</w:t>
      </w:r>
    </w:p>
    <w:p w14:paraId="7B283E05" w14:textId="77777777" w:rsidR="00F265E7" w:rsidRDefault="00F265E7">
      <w:pPr>
        <w:spacing w:line="0" w:lineRule="atLeast"/>
        <w:rPr>
          <w:rFonts w:ascii="楷体" w:eastAsia="楷体" w:hAnsi="楷体" w:hint="eastAsia"/>
          <w:szCs w:val="21"/>
        </w:rPr>
      </w:pPr>
    </w:p>
    <w:p w14:paraId="51E04D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6.高倍数泡沫产生</w:t>
      </w:r>
      <w:proofErr w:type="gramStart"/>
      <w:r>
        <w:rPr>
          <w:rFonts w:ascii="楷体" w:eastAsia="楷体" w:hAnsi="楷体" w:hint="eastAsia"/>
          <w:color w:val="FF0000"/>
          <w:szCs w:val="21"/>
        </w:rPr>
        <w:t>器进口</w:t>
      </w:r>
      <w:proofErr w:type="gramEnd"/>
      <w:r>
        <w:rPr>
          <w:rFonts w:ascii="楷体" w:eastAsia="楷体" w:hAnsi="楷体" w:hint="eastAsia"/>
          <w:color w:val="FF0000"/>
          <w:szCs w:val="21"/>
        </w:rPr>
        <w:t>端泡沫混合液管道的水平支管上不宜设置（  ）。</w:t>
      </w:r>
    </w:p>
    <w:p w14:paraId="251312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A.压力表</w:t>
      </w:r>
      <w:r>
        <w:rPr>
          <w:rFonts w:ascii="楷体" w:eastAsia="楷体" w:hAnsi="楷体" w:hint="eastAsia"/>
          <w:color w:val="FF0000"/>
          <w:szCs w:val="21"/>
        </w:rPr>
        <w:tab/>
      </w:r>
    </w:p>
    <w:p w14:paraId="67B292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B.排气阀</w:t>
      </w:r>
      <w:r>
        <w:rPr>
          <w:rFonts w:ascii="楷体" w:eastAsia="楷体" w:hAnsi="楷体" w:hint="eastAsia"/>
          <w:color w:val="FF0000"/>
          <w:szCs w:val="21"/>
        </w:rPr>
        <w:tab/>
      </w:r>
    </w:p>
    <w:p w14:paraId="48A29A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C.管道过滤器</w:t>
      </w:r>
      <w:r>
        <w:rPr>
          <w:rFonts w:ascii="楷体" w:eastAsia="楷体" w:hAnsi="楷体" w:hint="eastAsia"/>
          <w:color w:val="FF0000"/>
          <w:szCs w:val="21"/>
        </w:rPr>
        <w:tab/>
      </w:r>
    </w:p>
    <w:p w14:paraId="2108C3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D.控制阀</w:t>
      </w:r>
    </w:p>
    <w:p w14:paraId="68350D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65CC4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【解析】高倍数泡沫产生</w:t>
      </w:r>
      <w:proofErr w:type="gramStart"/>
      <w:r>
        <w:rPr>
          <w:rFonts w:ascii="楷体" w:eastAsia="楷体" w:hAnsi="楷体" w:hint="eastAsia"/>
          <w:color w:val="FF0000"/>
          <w:szCs w:val="21"/>
        </w:rPr>
        <w:t>器进口</w:t>
      </w:r>
      <w:proofErr w:type="gramEnd"/>
      <w:r>
        <w:rPr>
          <w:rFonts w:ascii="楷体" w:eastAsia="楷体" w:hAnsi="楷体" w:hint="eastAsia"/>
          <w:color w:val="FF0000"/>
          <w:szCs w:val="21"/>
        </w:rPr>
        <w:t>端泡沫混合液管道上设置的压力表、管道过滤器、控制阀一般要安装在水平支管上。</w:t>
      </w:r>
    </w:p>
    <w:p w14:paraId="3FE98A34" w14:textId="77777777" w:rsidR="00F265E7" w:rsidRDefault="00F265E7">
      <w:pPr>
        <w:spacing w:line="0" w:lineRule="atLeast"/>
        <w:rPr>
          <w:rFonts w:ascii="楷体" w:eastAsia="楷体" w:hAnsi="楷体" w:hint="eastAsia"/>
          <w:szCs w:val="21"/>
        </w:rPr>
      </w:pPr>
    </w:p>
    <w:p w14:paraId="7D67D4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7.下列不符合泡沫消火栓安装要求的是（  ）。</w:t>
      </w:r>
    </w:p>
    <w:p w14:paraId="13538D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A.一般情况室外管道选用</w:t>
      </w:r>
      <w:proofErr w:type="gramStart"/>
      <w:r>
        <w:rPr>
          <w:rFonts w:ascii="楷体" w:eastAsia="楷体" w:hAnsi="楷体" w:hint="eastAsia"/>
          <w:color w:val="FF0000"/>
          <w:szCs w:val="21"/>
        </w:rPr>
        <w:t>地上式</w:t>
      </w:r>
      <w:proofErr w:type="gramEnd"/>
      <w:r>
        <w:rPr>
          <w:rFonts w:ascii="楷体" w:eastAsia="楷体" w:hAnsi="楷体" w:hint="eastAsia"/>
          <w:color w:val="FF0000"/>
          <w:szCs w:val="21"/>
        </w:rPr>
        <w:t>消火栓或</w:t>
      </w:r>
      <w:proofErr w:type="gramStart"/>
      <w:r>
        <w:rPr>
          <w:rFonts w:ascii="楷体" w:eastAsia="楷体" w:hAnsi="楷体" w:hint="eastAsia"/>
          <w:color w:val="FF0000"/>
          <w:szCs w:val="21"/>
        </w:rPr>
        <w:t>地下式</w:t>
      </w:r>
      <w:proofErr w:type="gramEnd"/>
      <w:r>
        <w:rPr>
          <w:rFonts w:ascii="楷体" w:eastAsia="楷体" w:hAnsi="楷体" w:hint="eastAsia"/>
          <w:color w:val="FF0000"/>
          <w:szCs w:val="21"/>
        </w:rPr>
        <w:t>消火栓</w:t>
      </w:r>
    </w:p>
    <w:p w14:paraId="076F2A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w:t>
      </w:r>
      <w:proofErr w:type="gramStart"/>
      <w:r>
        <w:rPr>
          <w:rFonts w:ascii="楷体" w:eastAsia="楷体" w:hAnsi="楷体" w:hint="eastAsia"/>
          <w:color w:val="FF0000"/>
          <w:szCs w:val="21"/>
        </w:rPr>
        <w:t>地上式</w:t>
      </w:r>
      <w:proofErr w:type="gramEnd"/>
      <w:r>
        <w:rPr>
          <w:rFonts w:ascii="楷体" w:eastAsia="楷体" w:hAnsi="楷体" w:hint="eastAsia"/>
          <w:color w:val="FF0000"/>
          <w:szCs w:val="21"/>
        </w:rPr>
        <w:t>泡沫消火栓要垂直安装</w:t>
      </w:r>
    </w:p>
    <w:p w14:paraId="4EC00A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proofErr w:type="gramStart"/>
      <w:r>
        <w:rPr>
          <w:rFonts w:ascii="楷体" w:eastAsia="楷体" w:hAnsi="楷体" w:hint="eastAsia"/>
          <w:color w:val="FF0000"/>
          <w:szCs w:val="21"/>
        </w:rPr>
        <w:t>地下式</w:t>
      </w:r>
      <w:proofErr w:type="gramEnd"/>
      <w:r>
        <w:rPr>
          <w:rFonts w:ascii="楷体" w:eastAsia="楷体" w:hAnsi="楷体" w:hint="eastAsia"/>
          <w:color w:val="FF0000"/>
          <w:szCs w:val="21"/>
        </w:rPr>
        <w:t>消火栓顶部与井盖底面的距离不大于0.4m，且不小于井盖半径</w:t>
      </w:r>
    </w:p>
    <w:p w14:paraId="3864D7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口离地面或操作基面的高度一般为1.0m</w:t>
      </w:r>
    </w:p>
    <w:p w14:paraId="0FACEE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783414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【解析】室内泡沫消火栓的</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口方向宜向下或与设置泡沫消火栓的墙面成90°，</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口离地面或操作基面的高度一般为1.1m，允许偏差为±20mm，坐标的允许偏差为20mm。</w:t>
      </w:r>
    </w:p>
    <w:p w14:paraId="0101696E" w14:textId="77777777" w:rsidR="00F265E7" w:rsidRDefault="00F265E7">
      <w:pPr>
        <w:spacing w:line="0" w:lineRule="atLeast"/>
        <w:rPr>
          <w:rFonts w:ascii="楷体" w:eastAsia="楷体" w:hAnsi="楷体" w:hint="eastAsia"/>
          <w:szCs w:val="21"/>
        </w:rPr>
      </w:pPr>
    </w:p>
    <w:p w14:paraId="2E3658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8.在高倍数泡沫产生器的发泡网前小于或等于（  ）m处，不能有影响泡沫喷放的障碍物。</w:t>
      </w:r>
    </w:p>
    <w:p w14:paraId="75FE969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color w:val="FF0000"/>
          <w:szCs w:val="21"/>
        </w:rPr>
        <w:tab/>
        <w:t>B.0.8</w:t>
      </w:r>
      <w:r>
        <w:rPr>
          <w:rFonts w:ascii="楷体" w:eastAsia="楷体" w:hAnsi="楷体"/>
          <w:color w:val="FF0000"/>
          <w:szCs w:val="21"/>
        </w:rPr>
        <w:tab/>
        <w:t>C.0.5</w:t>
      </w:r>
      <w:r>
        <w:rPr>
          <w:rFonts w:ascii="楷体" w:eastAsia="楷体" w:hAnsi="楷体"/>
          <w:color w:val="FF0000"/>
          <w:szCs w:val="21"/>
        </w:rPr>
        <w:tab/>
        <w:t>D.0.3</w:t>
      </w:r>
    </w:p>
    <w:p w14:paraId="42E465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F206A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【解析】在高倍数泡沫产生器的发泡网前小于或等于1.0m处，不能有影响泡沫喷放的障碍物。</w:t>
      </w:r>
    </w:p>
    <w:p w14:paraId="2997964D" w14:textId="77777777" w:rsidR="00F265E7" w:rsidRDefault="00F265E7">
      <w:pPr>
        <w:spacing w:line="0" w:lineRule="atLeast"/>
        <w:rPr>
          <w:rFonts w:ascii="楷体" w:eastAsia="楷体" w:hAnsi="楷体" w:hint="eastAsia"/>
          <w:szCs w:val="21"/>
        </w:rPr>
      </w:pPr>
    </w:p>
    <w:p w14:paraId="376DC5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9.固定式泡沫炮的进口压力一般在（  ）MPa以上，流量也较大，其反作用力很大，所以安装在炮塔或支架上的固定式泡沫炮要牢固固定。</w:t>
      </w:r>
    </w:p>
    <w:p w14:paraId="092CEBE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w:t>
      </w:r>
      <w:r>
        <w:rPr>
          <w:rFonts w:ascii="楷体" w:eastAsia="楷体" w:hAnsi="楷体" w:hint="eastAsia"/>
          <w:color w:val="FF0000"/>
          <w:szCs w:val="21"/>
        </w:rPr>
        <w:t xml:space="preserve">   </w:t>
      </w:r>
      <w:r>
        <w:rPr>
          <w:rFonts w:ascii="楷体" w:eastAsia="楷体" w:hAnsi="楷体"/>
          <w:color w:val="FF0000"/>
          <w:szCs w:val="21"/>
        </w:rPr>
        <w:t>B.1.5</w:t>
      </w:r>
      <w:r>
        <w:rPr>
          <w:rFonts w:ascii="楷体" w:eastAsia="楷体" w:hAnsi="楷体" w:hint="eastAsia"/>
          <w:color w:val="FF0000"/>
          <w:szCs w:val="21"/>
        </w:rPr>
        <w:t xml:space="preserve">   </w:t>
      </w:r>
      <w:r>
        <w:rPr>
          <w:rFonts w:ascii="楷体" w:eastAsia="楷体" w:hAnsi="楷体"/>
          <w:color w:val="FF0000"/>
          <w:szCs w:val="21"/>
        </w:rPr>
        <w:t>C.1.0</w:t>
      </w:r>
      <w:r>
        <w:rPr>
          <w:rFonts w:ascii="楷体" w:eastAsia="楷体" w:hAnsi="楷体" w:hint="eastAsia"/>
          <w:color w:val="FF0000"/>
          <w:szCs w:val="21"/>
        </w:rPr>
        <w:t xml:space="preserve">   </w:t>
      </w:r>
      <w:r>
        <w:rPr>
          <w:rFonts w:ascii="楷体" w:eastAsia="楷体" w:hAnsi="楷体"/>
          <w:color w:val="FF0000"/>
          <w:szCs w:val="21"/>
        </w:rPr>
        <w:t>D.0.5</w:t>
      </w:r>
    </w:p>
    <w:p w14:paraId="1B6293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FB4D6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【解析】固定式泡沫炮的进口压力一般在1.0MPa以上，流量也较大，其反作用力很大，所以安装在炮塔或支架上的固定式泡沫炮要牢固固定。</w:t>
      </w:r>
    </w:p>
    <w:p w14:paraId="47A14BD1" w14:textId="77777777" w:rsidR="00F265E7" w:rsidRDefault="00F265E7">
      <w:pPr>
        <w:spacing w:line="0" w:lineRule="atLeast"/>
        <w:rPr>
          <w:rFonts w:ascii="楷体" w:eastAsia="楷体" w:hAnsi="楷体" w:hint="eastAsia"/>
          <w:szCs w:val="21"/>
        </w:rPr>
      </w:pPr>
    </w:p>
    <w:p w14:paraId="11E666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10.现场制作的常压钢质泡沫液储罐需要进行严密性试验，试验压力为储罐装满水后的静压力，试验时间不能小于（  ），目测不能有渗漏。</w:t>
      </w:r>
    </w:p>
    <w:p w14:paraId="4EF6DA3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A.45s </w:t>
      </w:r>
    </w:p>
    <w:p w14:paraId="6F1F80F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B.20m</w:t>
      </w:r>
      <w:r>
        <w:rPr>
          <w:rFonts w:ascii="楷体" w:eastAsia="楷体" w:hAnsi="楷体" w:hint="eastAsia"/>
          <w:color w:val="FF0000"/>
          <w:szCs w:val="21"/>
        </w:rPr>
        <w:t>i</w:t>
      </w:r>
      <w:r>
        <w:rPr>
          <w:rFonts w:ascii="楷体" w:eastAsia="楷体" w:hAnsi="楷体"/>
          <w:color w:val="FF0000"/>
          <w:szCs w:val="21"/>
        </w:rPr>
        <w:t xml:space="preserve">n </w:t>
      </w:r>
    </w:p>
    <w:p w14:paraId="26A495D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C.1h</w:t>
      </w:r>
      <w:r>
        <w:rPr>
          <w:rFonts w:ascii="楷体" w:eastAsia="楷体" w:hAnsi="楷体"/>
          <w:color w:val="FF0000"/>
          <w:szCs w:val="21"/>
        </w:rPr>
        <w:tab/>
      </w:r>
    </w:p>
    <w:p w14:paraId="131660C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D.30m</w:t>
      </w:r>
      <w:r>
        <w:rPr>
          <w:rFonts w:ascii="楷体" w:eastAsia="楷体" w:hAnsi="楷体" w:hint="eastAsia"/>
          <w:color w:val="FF0000"/>
          <w:szCs w:val="21"/>
        </w:rPr>
        <w:t>i</w:t>
      </w:r>
      <w:r>
        <w:rPr>
          <w:rFonts w:ascii="楷体" w:eastAsia="楷体" w:hAnsi="楷体"/>
          <w:color w:val="FF0000"/>
          <w:szCs w:val="21"/>
        </w:rPr>
        <w:t>n</w:t>
      </w:r>
    </w:p>
    <w:p w14:paraId="5C8AB6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08E56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【解析】现场制作的常压钢质泡沫液储罐需要进行严密性试验，试验压力为储罐装满水后的静压力，试验时间不能小于30min，目测不能有渗漏。</w:t>
      </w:r>
    </w:p>
    <w:p w14:paraId="7F983B11" w14:textId="77777777" w:rsidR="00F265E7" w:rsidRDefault="00F265E7">
      <w:pPr>
        <w:spacing w:line="0" w:lineRule="atLeast"/>
        <w:rPr>
          <w:rFonts w:ascii="楷体" w:eastAsia="楷体" w:hAnsi="楷体" w:hint="eastAsia"/>
          <w:szCs w:val="21"/>
        </w:rPr>
      </w:pPr>
    </w:p>
    <w:p w14:paraId="0E1EF6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11.泡沫混合液立管上设置的控制阀，其安装高度一般在（  ）m之间，并需要设置明显的启闭标志；当控制阀的安装高度大于1.8m时，需要设置操作平台或操作凳。</w:t>
      </w:r>
    </w:p>
    <w:p w14:paraId="54E6924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A.1.1～1.5 </w:t>
      </w:r>
    </w:p>
    <w:p w14:paraId="2C85EFE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B.1.1～1.6 </w:t>
      </w:r>
    </w:p>
    <w:p w14:paraId="2951496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C.1.2～1.5 </w:t>
      </w:r>
    </w:p>
    <w:p w14:paraId="2E7A087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D.1.2～1.8</w:t>
      </w:r>
    </w:p>
    <w:p w14:paraId="1AA407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1B39D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【解析】泡沫混合液立管上设置的控制阀，其安装高度一般在1.1～1.5m之间，并需要设置明显的启闭标志；当控制阀的安装高度大于1.8m时，需要设置操作平台或操作凳。</w:t>
      </w:r>
    </w:p>
    <w:p w14:paraId="02B74071" w14:textId="77777777" w:rsidR="00F265E7" w:rsidRDefault="00F265E7">
      <w:pPr>
        <w:spacing w:line="0" w:lineRule="atLeast"/>
        <w:rPr>
          <w:rFonts w:ascii="楷体" w:eastAsia="楷体" w:hAnsi="楷体" w:hint="eastAsia"/>
          <w:szCs w:val="21"/>
        </w:rPr>
      </w:pPr>
    </w:p>
    <w:p w14:paraId="4B2FEE4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12.泡沫灭火系统中，消防泵的</w:t>
      </w:r>
      <w:proofErr w:type="gramStart"/>
      <w:r>
        <w:rPr>
          <w:rFonts w:ascii="楷体" w:eastAsia="楷体" w:hAnsi="楷体" w:hint="eastAsia"/>
          <w:color w:val="FF0000"/>
          <w:szCs w:val="21"/>
        </w:rPr>
        <w:t>出液管上</w:t>
      </w:r>
      <w:proofErr w:type="gramEnd"/>
      <w:r>
        <w:rPr>
          <w:rFonts w:ascii="楷体" w:eastAsia="楷体" w:hAnsi="楷体" w:hint="eastAsia"/>
          <w:color w:val="FF0000"/>
          <w:szCs w:val="21"/>
        </w:rPr>
        <w:t>设置的带控制阀的回流管，需符合设计要求，控制阀的安装高度一般在（  ）m之间。</w:t>
      </w:r>
    </w:p>
    <w:p w14:paraId="08D5726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 0</w:t>
      </w:r>
      <w:r>
        <w:rPr>
          <w:rFonts w:ascii="楷体" w:eastAsia="楷体" w:hAnsi="楷体" w:hint="eastAsia"/>
          <w:color w:val="FF0000"/>
          <w:szCs w:val="21"/>
        </w:rPr>
        <w:t>.</w:t>
      </w:r>
      <w:r>
        <w:rPr>
          <w:rFonts w:ascii="楷体" w:eastAsia="楷体" w:hAnsi="楷体"/>
          <w:color w:val="FF0000"/>
          <w:szCs w:val="21"/>
        </w:rPr>
        <w:t xml:space="preserve">5～1.1 </w:t>
      </w:r>
    </w:p>
    <w:p w14:paraId="7F931BB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 0</w:t>
      </w:r>
      <w:r>
        <w:rPr>
          <w:rFonts w:ascii="楷体" w:eastAsia="楷体" w:hAnsi="楷体" w:hint="eastAsia"/>
          <w:color w:val="FF0000"/>
          <w:szCs w:val="21"/>
        </w:rPr>
        <w:t>.</w:t>
      </w:r>
      <w:r>
        <w:rPr>
          <w:rFonts w:ascii="楷体" w:eastAsia="楷体" w:hAnsi="楷体"/>
          <w:color w:val="FF0000"/>
          <w:szCs w:val="21"/>
        </w:rPr>
        <w:t>6～1.2</w:t>
      </w:r>
      <w:r>
        <w:rPr>
          <w:rFonts w:ascii="楷体" w:eastAsia="楷体" w:hAnsi="楷体"/>
          <w:color w:val="FF0000"/>
          <w:szCs w:val="21"/>
        </w:rPr>
        <w:tab/>
      </w:r>
    </w:p>
    <w:p w14:paraId="499AC85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 0</w:t>
      </w:r>
      <w:r>
        <w:rPr>
          <w:rFonts w:ascii="楷体" w:eastAsia="楷体" w:hAnsi="楷体" w:hint="eastAsia"/>
          <w:color w:val="FF0000"/>
          <w:szCs w:val="21"/>
        </w:rPr>
        <w:t>.</w:t>
      </w:r>
      <w:r>
        <w:rPr>
          <w:rFonts w:ascii="楷体" w:eastAsia="楷体" w:hAnsi="楷体"/>
          <w:color w:val="FF0000"/>
          <w:szCs w:val="21"/>
        </w:rPr>
        <w:t xml:space="preserve">5～1.2 </w:t>
      </w:r>
    </w:p>
    <w:p w14:paraId="5205A14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 0</w:t>
      </w:r>
      <w:r>
        <w:rPr>
          <w:rFonts w:ascii="楷体" w:eastAsia="楷体" w:hAnsi="楷体" w:hint="eastAsia"/>
          <w:color w:val="FF0000"/>
          <w:szCs w:val="21"/>
        </w:rPr>
        <w:t>.</w:t>
      </w:r>
      <w:r>
        <w:rPr>
          <w:rFonts w:ascii="楷体" w:eastAsia="楷体" w:hAnsi="楷体"/>
          <w:color w:val="FF0000"/>
          <w:szCs w:val="21"/>
        </w:rPr>
        <w:t>8～1.2</w:t>
      </w:r>
    </w:p>
    <w:p w14:paraId="3D0906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E4CF5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【解析】消防泵的</w:t>
      </w:r>
      <w:proofErr w:type="gramStart"/>
      <w:r>
        <w:rPr>
          <w:rFonts w:ascii="楷体" w:eastAsia="楷体" w:hAnsi="楷体" w:hint="eastAsia"/>
          <w:color w:val="FF0000"/>
          <w:szCs w:val="21"/>
        </w:rPr>
        <w:t>出液管上</w:t>
      </w:r>
      <w:proofErr w:type="gramEnd"/>
      <w:r>
        <w:rPr>
          <w:rFonts w:ascii="楷体" w:eastAsia="楷体" w:hAnsi="楷体" w:hint="eastAsia"/>
          <w:color w:val="FF0000"/>
          <w:szCs w:val="21"/>
        </w:rPr>
        <w:t>设置的带控制阀的回流管，需符合设计要求，控制阀的安装高度一般在0.6～1.2m之间。</w:t>
      </w:r>
    </w:p>
    <w:p w14:paraId="0984B4B0" w14:textId="77777777" w:rsidR="00F265E7" w:rsidRDefault="00F265E7">
      <w:pPr>
        <w:spacing w:line="0" w:lineRule="atLeast"/>
        <w:rPr>
          <w:rFonts w:ascii="楷体" w:eastAsia="楷体" w:hAnsi="楷体" w:hint="eastAsia"/>
          <w:szCs w:val="21"/>
        </w:rPr>
      </w:pPr>
    </w:p>
    <w:p w14:paraId="431481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13.室内泡沫消火栓的</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口方向宜向下或与设置泡沫消火栓的墙面成90°，</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口离地面或操作基面的高度一般为1.1m，允许偏差为（  ）mm，坐标的允许偏差为20mm。</w:t>
      </w:r>
    </w:p>
    <w:p w14:paraId="04A5DEA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w:t>
      </w:r>
      <w:r>
        <w:rPr>
          <w:rFonts w:ascii="楷体" w:eastAsia="楷体" w:hAnsi="楷体" w:hint="eastAsia"/>
          <w:color w:val="FF0000"/>
          <w:szCs w:val="21"/>
        </w:rPr>
        <w:t xml:space="preserve">5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D.±20</w:t>
      </w:r>
    </w:p>
    <w:p w14:paraId="6A5A831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2D647A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【解析】室内泡沫消火栓的</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口方向宜向下或与设置泡沫消火栓的墙面成90°，</w:t>
      </w:r>
      <w:proofErr w:type="gramStart"/>
      <w:r>
        <w:rPr>
          <w:rFonts w:ascii="楷体" w:eastAsia="楷体" w:hAnsi="楷体" w:hint="eastAsia"/>
          <w:color w:val="FF0000"/>
          <w:szCs w:val="21"/>
        </w:rPr>
        <w:t>栓</w:t>
      </w:r>
      <w:proofErr w:type="gramEnd"/>
      <w:r>
        <w:rPr>
          <w:rFonts w:ascii="楷体" w:eastAsia="楷体" w:hAnsi="楷体" w:hint="eastAsia"/>
          <w:color w:val="FF0000"/>
          <w:szCs w:val="21"/>
        </w:rPr>
        <w:t>口离地面或操作基面的高度一般为1.1m，允许偏差为±20mm，坐标的允许偏差为20mm。</w:t>
      </w:r>
    </w:p>
    <w:p w14:paraId="02C12179" w14:textId="77777777" w:rsidR="00F265E7" w:rsidRDefault="00F265E7">
      <w:pPr>
        <w:spacing w:line="0" w:lineRule="atLeast"/>
        <w:rPr>
          <w:rFonts w:ascii="楷体" w:eastAsia="楷体" w:hAnsi="楷体" w:hint="eastAsia"/>
          <w:szCs w:val="21"/>
        </w:rPr>
      </w:pPr>
    </w:p>
    <w:p w14:paraId="462DCE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【知识点】泡沫灭火系统管网及管道安装与技术检测</w:t>
      </w:r>
    </w:p>
    <w:p w14:paraId="664AE5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24E3C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1.泡沫灭火系统，水平管道安装时要注意留有管道坡度，在防火堤内要以（  ）‰的坡度坡向防火堤，在防火堤外应以（  ）‰的坡度坡向放空阀，以便于管道放空，防止积水，避免在冬季冻裂阀门及管道。</w:t>
      </w:r>
    </w:p>
    <w:p w14:paraId="6E6AAC8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A.2，3</w:t>
      </w:r>
      <w:r>
        <w:rPr>
          <w:rFonts w:ascii="楷体" w:eastAsia="楷体" w:hAnsi="楷体"/>
          <w:color w:val="FF0000"/>
          <w:szCs w:val="21"/>
        </w:rPr>
        <w:tab/>
      </w:r>
    </w:p>
    <w:p w14:paraId="0D68CCB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B.3，2</w:t>
      </w:r>
      <w:r>
        <w:rPr>
          <w:rFonts w:ascii="楷体" w:eastAsia="楷体" w:hAnsi="楷体"/>
          <w:color w:val="FF0000"/>
          <w:szCs w:val="21"/>
        </w:rPr>
        <w:tab/>
      </w:r>
    </w:p>
    <w:p w14:paraId="0882926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C.3，5</w:t>
      </w:r>
      <w:r>
        <w:rPr>
          <w:rFonts w:ascii="楷体" w:eastAsia="楷体" w:hAnsi="楷体"/>
          <w:color w:val="FF0000"/>
          <w:szCs w:val="21"/>
        </w:rPr>
        <w:tab/>
      </w:r>
    </w:p>
    <w:p w14:paraId="1438227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D.5，3</w:t>
      </w:r>
    </w:p>
    <w:p w14:paraId="488DD7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48059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【解析】水平管道安装时要注意留有管道坡度，在防火堤内要以3‰的坡度坡向防火堤，在防火堤外应以2‰的坡度坡向放空阀，以便于管道放空，防止积水，避免在冬季冻裂阀门及管道。</w:t>
      </w:r>
    </w:p>
    <w:p w14:paraId="4AF1AC8A" w14:textId="77777777" w:rsidR="00F265E7" w:rsidRDefault="00F265E7">
      <w:pPr>
        <w:spacing w:line="0" w:lineRule="atLeast"/>
        <w:rPr>
          <w:rFonts w:ascii="楷体" w:eastAsia="楷体" w:hAnsi="楷体" w:hint="eastAsia"/>
          <w:szCs w:val="21"/>
        </w:rPr>
      </w:pPr>
    </w:p>
    <w:p w14:paraId="3474FC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2.泡沫灭火系统，立管要用管卡固定在支架上，管卡间距不能大于（  ）m，以确保立管的牢固性，使其在受外力作用和自身泡沫混合</w:t>
      </w:r>
      <w:proofErr w:type="gramStart"/>
      <w:r>
        <w:rPr>
          <w:rFonts w:ascii="楷体" w:eastAsia="楷体" w:hAnsi="楷体" w:hint="eastAsia"/>
          <w:color w:val="FF0000"/>
          <w:szCs w:val="21"/>
        </w:rPr>
        <w:t>液冲击</w:t>
      </w:r>
      <w:proofErr w:type="gramEnd"/>
      <w:r>
        <w:rPr>
          <w:rFonts w:ascii="楷体" w:eastAsia="楷体" w:hAnsi="楷体" w:hint="eastAsia"/>
          <w:color w:val="FF0000"/>
          <w:szCs w:val="21"/>
        </w:rPr>
        <w:t>时不至于损坏。</w:t>
      </w:r>
    </w:p>
    <w:p w14:paraId="0715256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A.0.5</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C.2.0</w:t>
      </w:r>
      <w:r>
        <w:rPr>
          <w:rFonts w:ascii="楷体" w:eastAsia="楷体" w:hAnsi="楷体" w:hint="eastAsia"/>
          <w:color w:val="FF0000"/>
          <w:szCs w:val="21"/>
        </w:rPr>
        <w:t xml:space="preserve">   </w:t>
      </w:r>
      <w:r>
        <w:rPr>
          <w:rFonts w:ascii="楷体" w:eastAsia="楷体" w:hAnsi="楷体"/>
          <w:color w:val="FF0000"/>
          <w:szCs w:val="21"/>
        </w:rPr>
        <w:t>D.3.0</w:t>
      </w:r>
    </w:p>
    <w:p w14:paraId="514934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07A14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【解析】泡沫灭火系统，立管要用管卡固定在支架上，管卡间距不能大于3m，以确保立管的牢固性，使其在受外力作用和自身泡沫混合</w:t>
      </w:r>
      <w:proofErr w:type="gramStart"/>
      <w:r>
        <w:rPr>
          <w:rFonts w:ascii="楷体" w:eastAsia="楷体" w:hAnsi="楷体" w:hint="eastAsia"/>
          <w:color w:val="FF0000"/>
          <w:szCs w:val="21"/>
        </w:rPr>
        <w:t>液冲击</w:t>
      </w:r>
      <w:proofErr w:type="gramEnd"/>
      <w:r>
        <w:rPr>
          <w:rFonts w:ascii="楷体" w:eastAsia="楷体" w:hAnsi="楷体" w:hint="eastAsia"/>
          <w:color w:val="FF0000"/>
          <w:szCs w:val="21"/>
        </w:rPr>
        <w:t>时不至于损坏。</w:t>
      </w:r>
    </w:p>
    <w:p w14:paraId="6665CFED" w14:textId="77777777" w:rsidR="00F265E7" w:rsidRDefault="00F265E7">
      <w:pPr>
        <w:spacing w:line="0" w:lineRule="atLeast"/>
        <w:rPr>
          <w:rFonts w:ascii="楷体" w:eastAsia="楷体" w:hAnsi="楷体" w:hint="eastAsia"/>
          <w:szCs w:val="21"/>
        </w:rPr>
      </w:pPr>
    </w:p>
    <w:p w14:paraId="6AE6AA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【知识点】泡沫灭火系统调试</w:t>
      </w:r>
    </w:p>
    <w:p w14:paraId="2E2478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829F8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1.低、中倍数泡沫灭火系统喷水试验完毕，将水放空后，进行喷泡沫试验；当为自动灭火系统时，要以自动控制的方式进行；喷射泡沫的时间不小于（  ）min。</w:t>
      </w:r>
    </w:p>
    <w:p w14:paraId="0D2C3E6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B.1.5</w:t>
      </w:r>
      <w:r>
        <w:rPr>
          <w:rFonts w:ascii="楷体" w:eastAsia="楷体" w:hAnsi="楷体" w:hint="eastAsia"/>
          <w:color w:val="FF0000"/>
          <w:szCs w:val="21"/>
        </w:rPr>
        <w:t xml:space="preserve">   </w:t>
      </w:r>
      <w:r>
        <w:rPr>
          <w:rFonts w:ascii="楷体" w:eastAsia="楷体" w:hAnsi="楷体"/>
          <w:color w:val="FF0000"/>
          <w:szCs w:val="21"/>
        </w:rPr>
        <w:t>C.2</w:t>
      </w:r>
      <w:r>
        <w:rPr>
          <w:rFonts w:ascii="楷体" w:eastAsia="楷体" w:hAnsi="楷体" w:hint="eastAsia"/>
          <w:color w:val="FF0000"/>
          <w:szCs w:val="21"/>
        </w:rPr>
        <w:t xml:space="preserve">   </w:t>
      </w:r>
      <w:r>
        <w:rPr>
          <w:rFonts w:ascii="楷体" w:eastAsia="楷体" w:hAnsi="楷体"/>
          <w:color w:val="FF0000"/>
          <w:szCs w:val="21"/>
        </w:rPr>
        <w:t>D.3</w:t>
      </w:r>
    </w:p>
    <w:p w14:paraId="756195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B9E47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【解析】低、中倍数泡沫灭火系统喷水试验完毕，将水放空后，进行喷泡沫试验；当为自动灭火系统时，要以自动控制的方式进行；喷射泡沫的时间不小于1min。</w:t>
      </w:r>
    </w:p>
    <w:p w14:paraId="42183841" w14:textId="77777777" w:rsidR="00F265E7" w:rsidRDefault="00F265E7">
      <w:pPr>
        <w:spacing w:line="0" w:lineRule="atLeast"/>
        <w:rPr>
          <w:rFonts w:ascii="楷体" w:eastAsia="楷体" w:hAnsi="楷体" w:hint="eastAsia"/>
          <w:szCs w:val="21"/>
        </w:rPr>
      </w:pPr>
    </w:p>
    <w:p w14:paraId="3632E5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2.高倍数泡沫灭火系统喷水试验完毕，将水放空后，以手动或自动控制的方式对防护区进行喷泡沫试验，喷射泡沫的时间不小于（  ）s，实测泡沫混合液的混合比和泡沫供给速率及自接到火灾模拟信号</w:t>
      </w:r>
      <w:proofErr w:type="gramStart"/>
      <w:r>
        <w:rPr>
          <w:rFonts w:ascii="楷体" w:eastAsia="楷体" w:hAnsi="楷体" w:hint="eastAsia"/>
          <w:color w:val="FF0000"/>
          <w:szCs w:val="21"/>
        </w:rPr>
        <w:t>至开始</w:t>
      </w:r>
      <w:proofErr w:type="gramEnd"/>
      <w:r>
        <w:rPr>
          <w:rFonts w:ascii="楷体" w:eastAsia="楷体" w:hAnsi="楷体" w:hint="eastAsia"/>
          <w:color w:val="FF0000"/>
          <w:szCs w:val="21"/>
        </w:rPr>
        <w:t>喷泡沫的时间符合设计要求。</w:t>
      </w:r>
    </w:p>
    <w:p w14:paraId="599AB80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A.30</w:t>
      </w:r>
      <w:r>
        <w:rPr>
          <w:rFonts w:ascii="楷体" w:eastAsia="楷体" w:hAnsi="楷体" w:hint="eastAsia"/>
          <w:color w:val="FF0000"/>
          <w:szCs w:val="21"/>
        </w:rPr>
        <w:t xml:space="preserve">   </w:t>
      </w:r>
      <w:r>
        <w:rPr>
          <w:rFonts w:ascii="楷体" w:eastAsia="楷体" w:hAnsi="楷体"/>
          <w:color w:val="FF0000"/>
          <w:szCs w:val="21"/>
        </w:rPr>
        <w:t>B.50</w:t>
      </w:r>
      <w:r>
        <w:rPr>
          <w:rFonts w:ascii="楷体" w:eastAsia="楷体" w:hAnsi="楷体" w:hint="eastAsia"/>
          <w:color w:val="FF0000"/>
          <w:szCs w:val="21"/>
        </w:rPr>
        <w:t xml:space="preserve">   </w:t>
      </w:r>
      <w:r>
        <w:rPr>
          <w:rFonts w:ascii="楷体" w:eastAsia="楷体" w:hAnsi="楷体"/>
          <w:color w:val="FF0000"/>
          <w:szCs w:val="21"/>
        </w:rPr>
        <w:t>C.60</w:t>
      </w:r>
      <w:r>
        <w:rPr>
          <w:rFonts w:ascii="楷体" w:eastAsia="楷体" w:hAnsi="楷体" w:hint="eastAsia"/>
          <w:color w:val="FF0000"/>
          <w:szCs w:val="21"/>
        </w:rPr>
        <w:t xml:space="preserve">   </w:t>
      </w:r>
      <w:r>
        <w:rPr>
          <w:rFonts w:ascii="楷体" w:eastAsia="楷体" w:hAnsi="楷体"/>
          <w:color w:val="FF0000"/>
          <w:szCs w:val="21"/>
        </w:rPr>
        <w:t>D.90</w:t>
      </w:r>
    </w:p>
    <w:p w14:paraId="1F922F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634DD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【解析】高倍数泡沫灭火系统喷水试验完毕，将水放空后，以手动或自动控制的方式对防护区进行喷泡沫试验，喷射泡沫的时间不小于30s，实测泡沫混合液的混合比和泡沫供给速率及自接到火灾模拟信号</w:t>
      </w:r>
      <w:proofErr w:type="gramStart"/>
      <w:r>
        <w:rPr>
          <w:rFonts w:ascii="楷体" w:eastAsia="楷体" w:hAnsi="楷体" w:hint="eastAsia"/>
          <w:color w:val="FF0000"/>
          <w:szCs w:val="21"/>
        </w:rPr>
        <w:t>至开始</w:t>
      </w:r>
      <w:proofErr w:type="gramEnd"/>
      <w:r>
        <w:rPr>
          <w:rFonts w:ascii="楷体" w:eastAsia="楷体" w:hAnsi="楷体" w:hint="eastAsia"/>
          <w:color w:val="FF0000"/>
          <w:szCs w:val="21"/>
        </w:rPr>
        <w:t>喷泡沫的时间符合设计要求。</w:t>
      </w:r>
    </w:p>
    <w:p w14:paraId="75319452" w14:textId="77777777" w:rsidR="00F265E7" w:rsidRDefault="00F265E7">
      <w:pPr>
        <w:spacing w:line="0" w:lineRule="atLeast"/>
        <w:rPr>
          <w:rFonts w:ascii="楷体" w:eastAsia="楷体" w:hAnsi="楷体" w:hint="eastAsia"/>
          <w:szCs w:val="21"/>
        </w:rPr>
      </w:pPr>
    </w:p>
    <w:p w14:paraId="0A1410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【知识点】泡沫灭火系统消防验收抽样检查及功能性测试</w:t>
      </w:r>
    </w:p>
    <w:p w14:paraId="3ED6D6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52E0A7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1.泡沫灭火系统的施工质量验收内容包括（  ）。</w:t>
      </w:r>
    </w:p>
    <w:p w14:paraId="0F7443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A.泡沫液储罐、泡沫比例混合器（装置）、泡沫产生装置、消防泵、泡沫消火栓、阀门、压力表、管道过滤器、金属软管等系统组件的规格、型号、数量、安装位置及安装质量</w:t>
      </w:r>
    </w:p>
    <w:p w14:paraId="7A4135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B.管道及管件的规格、型号、位置、坡向、坡度、连接方式及安装质量</w:t>
      </w:r>
    </w:p>
    <w:p w14:paraId="32A636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C.固定管道的支架、吊架，管墩的位置、间距及牢固程度</w:t>
      </w:r>
    </w:p>
    <w:p w14:paraId="2D978E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D.设施的出厂合格证明</w:t>
      </w:r>
    </w:p>
    <w:p w14:paraId="2A5200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E.管道穿防火堤、楼板、防火墙及变形缝的处理</w:t>
      </w:r>
    </w:p>
    <w:p w14:paraId="26E414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16EB89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【解析】泡沫灭火系统的施工质量验收需要包括下列内容：</w:t>
      </w:r>
    </w:p>
    <w:p w14:paraId="6510FC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1.泡沫液储罐、泡沫比例混合器（装置）、泡沫产生装置、消防泵、泡沫消火栓、阀门、压力表、管道过滤器、金属软管等系统组件的规格、型号、数量、安装位置及安装质量；</w:t>
      </w:r>
    </w:p>
    <w:p w14:paraId="57A401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2.管道及管件的规格、型号、位置、坡向、坡度、连接方式及安装质量；</w:t>
      </w:r>
    </w:p>
    <w:p w14:paraId="49C861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3.固定管道的支架、吊架，管墩的位置、间距及牢固程度；</w:t>
      </w:r>
    </w:p>
    <w:p w14:paraId="274BA4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4.管道穿防火堤、楼板、防火墙及变形缝的处理；</w:t>
      </w:r>
    </w:p>
    <w:p w14:paraId="1BF443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5.管道和系统组件的防腐；</w:t>
      </w:r>
    </w:p>
    <w:p w14:paraId="04BE6D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6.消防泵房、水源及水位指示装置；</w:t>
      </w:r>
    </w:p>
    <w:p w14:paraId="188043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7.动力源、备用动力及电气设备。</w:t>
      </w:r>
    </w:p>
    <w:p w14:paraId="0BA2D950" w14:textId="77777777" w:rsidR="00F265E7" w:rsidRDefault="00F265E7">
      <w:pPr>
        <w:spacing w:line="0" w:lineRule="atLeast"/>
        <w:rPr>
          <w:rFonts w:ascii="楷体" w:eastAsia="楷体" w:hAnsi="楷体" w:hint="eastAsia"/>
          <w:szCs w:val="21"/>
        </w:rPr>
      </w:pPr>
    </w:p>
    <w:p w14:paraId="01777A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2.泡沫灭火系统关于消防水泵的验收下列说法正确的是（  ）。</w:t>
      </w:r>
    </w:p>
    <w:p w14:paraId="5FA723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A.工作泵、备用泵、吸水管、出水管及出水管上的泄压阀、止回阀、信号阀等的规格、型号、数量，要符合设计要求；吸水管、出水管上的控制阀要锁定在常开位置，并有明显标记</w:t>
      </w:r>
    </w:p>
    <w:p w14:paraId="2A10E4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B.消防水泵的引水方式要符合设计要求</w:t>
      </w:r>
    </w:p>
    <w:p w14:paraId="650EF5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C.消防水泵在主电源下要能在规定时间内正常启动</w:t>
      </w:r>
    </w:p>
    <w:p w14:paraId="09DFD2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D.当自动系统管网中的水压下降到设计最低压力时，</w:t>
      </w:r>
      <w:proofErr w:type="gramStart"/>
      <w:r>
        <w:rPr>
          <w:rFonts w:ascii="楷体" w:eastAsia="楷体" w:hAnsi="楷体" w:hint="eastAsia"/>
          <w:color w:val="FF0000"/>
          <w:szCs w:val="21"/>
        </w:rPr>
        <w:t>稳压泵要能</w:t>
      </w:r>
      <w:proofErr w:type="gramEnd"/>
      <w:r>
        <w:rPr>
          <w:rFonts w:ascii="楷体" w:eastAsia="楷体" w:hAnsi="楷体" w:hint="eastAsia"/>
          <w:color w:val="FF0000"/>
          <w:szCs w:val="21"/>
        </w:rPr>
        <w:t>自动启动</w:t>
      </w:r>
    </w:p>
    <w:p w14:paraId="6AA30E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E.自动系统的消防水泵启动控制要处于手动启动位置</w:t>
      </w:r>
    </w:p>
    <w:p w14:paraId="0C778B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6123D0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【解析】消防水泵的验收 </w:t>
      </w:r>
    </w:p>
    <w:p w14:paraId="35FF1E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（1）验收要求</w:t>
      </w:r>
    </w:p>
    <w:p w14:paraId="173EB3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①工作泵、备用泵、吸水管、出水管及出水管上的泄压阀、止回阀、信号阀等的规格、型号、数量，要符合设计要求；吸水管、出水管上的控制阀要锁定在常开位置，并有明显标记；</w:t>
      </w:r>
    </w:p>
    <w:p w14:paraId="5B70A4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②消防水泵的引水方式要符合设计要求；</w:t>
      </w:r>
    </w:p>
    <w:p w14:paraId="0B6E35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③消防水泵在主电源下要能在规定时间内正常启动；</w:t>
      </w:r>
    </w:p>
    <w:p w14:paraId="1DF5BD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④当自动系统管网中的水压下降到设计最低压力时，</w:t>
      </w:r>
      <w:proofErr w:type="gramStart"/>
      <w:r>
        <w:rPr>
          <w:rFonts w:ascii="楷体" w:eastAsia="楷体" w:hAnsi="楷体" w:hint="eastAsia"/>
          <w:color w:val="FF0000"/>
          <w:szCs w:val="21"/>
        </w:rPr>
        <w:t>稳压泵要能</w:t>
      </w:r>
      <w:proofErr w:type="gramEnd"/>
      <w:r>
        <w:rPr>
          <w:rFonts w:ascii="楷体" w:eastAsia="楷体" w:hAnsi="楷体" w:hint="eastAsia"/>
          <w:color w:val="FF0000"/>
          <w:szCs w:val="21"/>
        </w:rPr>
        <w:t>自动启动；</w:t>
      </w:r>
    </w:p>
    <w:p w14:paraId="7766C9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⑤自动系统的消防水泵启动控制要处于自动启动位置。</w:t>
      </w:r>
    </w:p>
    <w:p w14:paraId="3D56AE41" w14:textId="77777777" w:rsidR="00F265E7" w:rsidRDefault="00F265E7">
      <w:pPr>
        <w:spacing w:line="0" w:lineRule="atLeast"/>
        <w:rPr>
          <w:rFonts w:ascii="楷体" w:eastAsia="楷体" w:hAnsi="楷体" w:hint="eastAsia"/>
          <w:szCs w:val="21"/>
        </w:rPr>
      </w:pPr>
    </w:p>
    <w:p w14:paraId="4167D5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第四节 系统维护管理</w:t>
      </w:r>
    </w:p>
    <w:p w14:paraId="47839E5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【知识点】泡沫灭火系统维护管理</w:t>
      </w:r>
    </w:p>
    <w:p w14:paraId="1F5DD4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DB5F5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1.泡沫产生器无法发泡或发泡不正常的原因不包括（  ）。</w:t>
      </w:r>
    </w:p>
    <w:p w14:paraId="789AEF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A.泡沫产生器吸气口被异物堵塞</w:t>
      </w:r>
      <w:r>
        <w:rPr>
          <w:rFonts w:ascii="楷体" w:eastAsia="楷体" w:hAnsi="楷体" w:hint="eastAsia"/>
          <w:color w:val="FF0000"/>
          <w:szCs w:val="21"/>
        </w:rPr>
        <w:tab/>
      </w:r>
    </w:p>
    <w:p w14:paraId="6AEB9E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B.泡沫液长期腐蚀混合器致使锈死</w:t>
      </w:r>
    </w:p>
    <w:p w14:paraId="6C3F49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C.泡沫液无效</w:t>
      </w:r>
      <w:r>
        <w:rPr>
          <w:rFonts w:ascii="楷体" w:eastAsia="楷体" w:hAnsi="楷体" w:hint="eastAsia"/>
          <w:color w:val="FF0000"/>
          <w:szCs w:val="21"/>
        </w:rPr>
        <w:tab/>
      </w:r>
    </w:p>
    <w:p w14:paraId="52FFC5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D.泡沫混合液比不满足要求</w:t>
      </w:r>
    </w:p>
    <w:p w14:paraId="393AFD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7266C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【解析】泡沫产生器无法发泡或发泡不正常。</w:t>
      </w:r>
    </w:p>
    <w:p w14:paraId="082C70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主要原因：</w:t>
      </w:r>
    </w:p>
    <w:p w14:paraId="2BE39F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（1）泡沫产生器吸气口被异物堵塞；</w:t>
      </w:r>
    </w:p>
    <w:p w14:paraId="566278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（2）泡沫混合液不满足要求，如泡沫液失效，混合比不满足要求。</w:t>
      </w:r>
    </w:p>
    <w:p w14:paraId="1AB0F8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解决方法：</w:t>
      </w:r>
    </w:p>
    <w:p w14:paraId="1232A4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（1）加强对泡沫产生器的巡检，发现异物及时清理；</w:t>
      </w:r>
    </w:p>
    <w:p w14:paraId="3BE625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（2）加强对泡沫比例混合器（装置）和泡沫液的维护和检测。</w:t>
      </w:r>
    </w:p>
    <w:p w14:paraId="073E2B7E" w14:textId="77777777" w:rsidR="00F265E7" w:rsidRDefault="00F265E7">
      <w:pPr>
        <w:spacing w:line="0" w:lineRule="atLeast"/>
        <w:rPr>
          <w:rFonts w:ascii="楷体" w:eastAsia="楷体" w:hAnsi="楷体" w:hint="eastAsia"/>
          <w:szCs w:val="21"/>
        </w:rPr>
      </w:pPr>
    </w:p>
    <w:p w14:paraId="771735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2.泡沫灭火系统，每周需要对消防泵和备用动力以手动或自动控制的方式进行一次启动试验，看其是否运转正常，试验时</w:t>
      </w:r>
      <w:proofErr w:type="gramStart"/>
      <w:r>
        <w:rPr>
          <w:rFonts w:ascii="楷体" w:eastAsia="楷体" w:hAnsi="楷体" w:hint="eastAsia"/>
          <w:color w:val="FF0000"/>
          <w:szCs w:val="21"/>
        </w:rPr>
        <w:t>泵可以</w:t>
      </w:r>
      <w:proofErr w:type="gramEnd"/>
      <w:r>
        <w:rPr>
          <w:rFonts w:ascii="楷体" w:eastAsia="楷体" w:hAnsi="楷体" w:hint="eastAsia"/>
          <w:color w:val="FF0000"/>
          <w:szCs w:val="21"/>
        </w:rPr>
        <w:t>打回流，也可空转，但空转时运转时间不大于（  ）s，试验后必须将泵和备用动力及有关设备恢复原状。</w:t>
      </w:r>
    </w:p>
    <w:p w14:paraId="50676AF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C.4</w:t>
      </w:r>
      <w:r>
        <w:rPr>
          <w:rFonts w:ascii="楷体" w:eastAsia="楷体" w:hAnsi="楷体" w:hint="eastAsia"/>
          <w:color w:val="FF0000"/>
          <w:szCs w:val="21"/>
        </w:rPr>
        <w:t xml:space="preserve">   </w:t>
      </w:r>
      <w:r>
        <w:rPr>
          <w:rFonts w:ascii="楷体" w:eastAsia="楷体" w:hAnsi="楷体"/>
          <w:color w:val="FF0000"/>
          <w:szCs w:val="21"/>
        </w:rPr>
        <w:t>D.5</w:t>
      </w:r>
    </w:p>
    <w:p w14:paraId="2A8007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CAED3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【解析】每周需要对消防泵和备用动力以手动或自动控制的方式进行一次启动试验，看其是否运转正常，试验时</w:t>
      </w:r>
      <w:proofErr w:type="gramStart"/>
      <w:r>
        <w:rPr>
          <w:rFonts w:ascii="楷体" w:eastAsia="楷体" w:hAnsi="楷体" w:hint="eastAsia"/>
          <w:color w:val="FF0000"/>
          <w:szCs w:val="21"/>
        </w:rPr>
        <w:t>泵可以</w:t>
      </w:r>
      <w:proofErr w:type="gramEnd"/>
      <w:r>
        <w:rPr>
          <w:rFonts w:ascii="楷体" w:eastAsia="楷体" w:hAnsi="楷体" w:hint="eastAsia"/>
          <w:color w:val="FF0000"/>
          <w:szCs w:val="21"/>
        </w:rPr>
        <w:t>打回流，也可空转，但空转时运转时间不大于5s，试验后必须将泵和备用动力及有关设备恢复原状。</w:t>
      </w:r>
    </w:p>
    <w:p w14:paraId="29FEBF60" w14:textId="77777777" w:rsidR="00F265E7" w:rsidRDefault="00F265E7">
      <w:pPr>
        <w:spacing w:line="0" w:lineRule="atLeast"/>
        <w:rPr>
          <w:rFonts w:ascii="楷体" w:eastAsia="楷体" w:hAnsi="楷体" w:hint="eastAsia"/>
          <w:szCs w:val="21"/>
        </w:rPr>
      </w:pPr>
    </w:p>
    <w:p w14:paraId="2D0090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9A33C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1.泡沫灭火系统月检主要包括以下内容：</w:t>
      </w:r>
    </w:p>
    <w:p w14:paraId="56489B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A.对低、中、高倍数泡沫产生器进行外观检查，各部件要完好无损</w:t>
      </w:r>
    </w:p>
    <w:p w14:paraId="3A7ED7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B.对固定式泡沫炮的回转机构、仰俯机构或电动操作机构进行检查，性能要达到标准的要求</w:t>
      </w:r>
    </w:p>
    <w:p w14:paraId="2F297F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C.泡沫消火栓和阀门要能自由开启与关闭，不能有锈蚀</w:t>
      </w:r>
    </w:p>
    <w:p w14:paraId="661F95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D.对于高倍数泡沫灭火系统，可在防护区内进行喷泡沫试验，并对系统所有的组件、设施、管道及管件进行全面检查</w:t>
      </w:r>
    </w:p>
    <w:p w14:paraId="64C970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E.水源及水位指示装置要正常</w:t>
      </w:r>
    </w:p>
    <w:p w14:paraId="1EFA93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【答案】ABCE</w:t>
      </w:r>
    </w:p>
    <w:p w14:paraId="0DF902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【解析】系统月检主要包括以下内容：</w:t>
      </w:r>
    </w:p>
    <w:p w14:paraId="24EC09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1.对低、中、高倍数泡沫产生器，泡沫喷头，固定式泡沫炮，泡沫比例混合器（装置），泡沫液储罐进行外观检查，各部件要完好无损。</w:t>
      </w:r>
    </w:p>
    <w:p w14:paraId="0E3BD7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2.对固定式泡沫炮的回转机构、仰俯机构或电动操作机构进行检查，性能要达到标准的要求。</w:t>
      </w:r>
    </w:p>
    <w:p w14:paraId="28CB6A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3.泡沫消火栓和阀门要能自由开启与关闭，不能有锈蚀。</w:t>
      </w:r>
    </w:p>
    <w:p w14:paraId="1EC130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4.压力表、管道过滤器、金属软管、管道及管件不能有损伤。</w:t>
      </w:r>
    </w:p>
    <w:p w14:paraId="745D39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5.对遥控功能或自动控制设施及操纵机构进行检查，性能要符合设计要求。</w:t>
      </w:r>
    </w:p>
    <w:p w14:paraId="3764F7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6.对储罐上的低、中倍数泡沫混合液立管要清除锈渣</w:t>
      </w:r>
      <w:r>
        <w:rPr>
          <w:rFonts w:ascii="楷体" w:hAnsi="楷体" w:hint="eastAsia"/>
          <w:color w:val="FF0000"/>
          <w:szCs w:val="21"/>
        </w:rPr>
        <w:t>。</w:t>
      </w:r>
    </w:p>
    <w:p w14:paraId="378862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7.动力源和电气设备工作状况要良好。</w:t>
      </w:r>
    </w:p>
    <w:p w14:paraId="064981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8.水源及水位指示装置要正常。</w:t>
      </w:r>
    </w:p>
    <w:p w14:paraId="4CE9FD49" w14:textId="77777777" w:rsidR="00F265E7" w:rsidRDefault="00F265E7">
      <w:pPr>
        <w:spacing w:line="0" w:lineRule="atLeast"/>
        <w:rPr>
          <w:rFonts w:ascii="楷体" w:eastAsia="楷体" w:hAnsi="楷体" w:hint="eastAsia"/>
          <w:szCs w:val="21"/>
        </w:rPr>
      </w:pPr>
    </w:p>
    <w:p w14:paraId="47A6C0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2.泡沫灭火系统巡查包括以下内容：（  ）。</w:t>
      </w:r>
    </w:p>
    <w:p w14:paraId="63386B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A.查看消防泵及控制柜的工作状态，稳压泵、增压泵、气压水罐工作状态，泵房工作环境</w:t>
      </w:r>
    </w:p>
    <w:p w14:paraId="067582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B.查看消防水池水位及消防用水可被他用的设施</w:t>
      </w:r>
    </w:p>
    <w:p w14:paraId="652610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C.查看泡沫喷头外观、泡沫消火栓外观、泡沫炮外观、泡沫产生器外观、泡沫液储罐间环境、泡沫液储罐外观、比例混合器外观、泡沫泵工作状态</w:t>
      </w:r>
    </w:p>
    <w:p w14:paraId="004BA9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D.查看补水设施；查看防冻设施</w:t>
      </w:r>
    </w:p>
    <w:p w14:paraId="71A3D3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E.查看泡沫液储罐罐体、铭牌及配件</w:t>
      </w:r>
    </w:p>
    <w:p w14:paraId="34FA27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7BCCE5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泡沫灭火系统的使用或管理单位要由经过专门培训的人员负责系统的管理操作和维护，维护管理人员需要熟悉泡沫灭火系统的原理、性能和操作维护规程。维护管理人员需要每天对系统进行外观检查，并认真填写检查记录。系统巡查包括以下内容：</w:t>
      </w:r>
    </w:p>
    <w:p w14:paraId="7E95FA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1.查看消防泵及控制柜的工作状态，稳压泵、增压泵、气压水罐工作状态，泵房工作环境；查看消防水池水位及消防用水不被他用的设施；查看补水设施；查看防冻设施。</w:t>
      </w:r>
    </w:p>
    <w:p w14:paraId="5ABE53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2.查看泡沫喷头外观、泡沫消火栓外观、泡沫炮外观、泡沫产生器外观、泡沫液储罐间环境、泡沫液储罐外观、比例混合器外观、泡沫泵工作状态。</w:t>
      </w:r>
    </w:p>
    <w:p w14:paraId="529FE0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3.查看水泵控制柜仪表、指示灯、控制按钮和标识；模拟主泵故障，查看自动切换启动备用泵情况，同时查看仪表及指示灯显示。</w:t>
      </w:r>
    </w:p>
    <w:p w14:paraId="5A7AB3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4.查看泡沫液储罐罐体、铭牌及配件。</w:t>
      </w:r>
    </w:p>
    <w:p w14:paraId="3045E6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5.查看相关阀门启闭性能，压力表状态。</w:t>
      </w:r>
    </w:p>
    <w:p w14:paraId="04A41B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6.查看泡沫产生器吸气孔、发泡网及暴露的泡沫喷射口是否有堵塞。</w:t>
      </w:r>
    </w:p>
    <w:p w14:paraId="26B0F563" w14:textId="77777777" w:rsidR="00F265E7" w:rsidRDefault="00F265E7">
      <w:pPr>
        <w:spacing w:line="0" w:lineRule="atLeast"/>
        <w:rPr>
          <w:rFonts w:ascii="楷体" w:eastAsia="楷体" w:hAnsi="楷体" w:hint="eastAsia"/>
          <w:szCs w:val="21"/>
        </w:rPr>
      </w:pPr>
    </w:p>
    <w:p w14:paraId="6DC2A6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第九章 干粉灭火系统</w:t>
      </w:r>
    </w:p>
    <w:p w14:paraId="5F7052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系统构成</w:t>
      </w:r>
    </w:p>
    <w:p w14:paraId="732322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【知识点】干粉灭火系统构成</w:t>
      </w:r>
    </w:p>
    <w:p w14:paraId="25E052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1.干粉灭火系统由干粉储存装置、输送管道和（  ）等组成。</w:t>
      </w:r>
    </w:p>
    <w:p w14:paraId="29D953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A.储气瓶组</w:t>
      </w:r>
      <w:r>
        <w:rPr>
          <w:rFonts w:ascii="楷体" w:eastAsia="楷体" w:hAnsi="楷体" w:hint="eastAsia"/>
          <w:color w:val="FF0000"/>
          <w:szCs w:val="21"/>
        </w:rPr>
        <w:tab/>
      </w:r>
    </w:p>
    <w:p w14:paraId="116E62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B.泵组</w:t>
      </w:r>
      <w:r>
        <w:rPr>
          <w:rFonts w:ascii="楷体" w:eastAsia="楷体" w:hAnsi="楷体" w:hint="eastAsia"/>
          <w:color w:val="FF0000"/>
          <w:szCs w:val="21"/>
        </w:rPr>
        <w:tab/>
      </w:r>
    </w:p>
    <w:p w14:paraId="52B6AD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C.制冷系统</w:t>
      </w:r>
      <w:r>
        <w:rPr>
          <w:rFonts w:ascii="楷体" w:eastAsia="楷体" w:hAnsi="楷体" w:hint="eastAsia"/>
          <w:color w:val="FF0000"/>
          <w:szCs w:val="21"/>
        </w:rPr>
        <w:tab/>
      </w:r>
    </w:p>
    <w:p w14:paraId="453C45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D.喷头</w:t>
      </w:r>
    </w:p>
    <w:p w14:paraId="3431F4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【答案】D</w:t>
      </w:r>
    </w:p>
    <w:p w14:paraId="7B8307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干粉灭火系统由干粉储存装置、输送管道和喷头等组成，其中干粉储存装置内设有启动气体储瓶、驱动气体储瓶、减压阀、干粉储存容器、阀驱动装置、信号反馈装置、安全防护装置、压力报警及控制器等。</w:t>
      </w:r>
    </w:p>
    <w:p w14:paraId="6CB63942" w14:textId="77777777" w:rsidR="00F265E7" w:rsidRDefault="00F265E7">
      <w:pPr>
        <w:spacing w:line="0" w:lineRule="atLeast"/>
        <w:rPr>
          <w:rFonts w:ascii="楷体" w:eastAsia="楷体" w:hAnsi="楷体" w:hint="eastAsia"/>
          <w:szCs w:val="21"/>
        </w:rPr>
      </w:pPr>
    </w:p>
    <w:p w14:paraId="25BF8D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【多选題】</w:t>
      </w:r>
    </w:p>
    <w:p w14:paraId="40B51E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1.干粉灭火系统按照系统结构特点分，可分为（  ）。</w:t>
      </w:r>
    </w:p>
    <w:p w14:paraId="7F6D9C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A.管网干粉灭火系统</w:t>
      </w:r>
    </w:p>
    <w:p w14:paraId="2B1094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B.预制干粉灭火系统</w:t>
      </w:r>
      <w:r>
        <w:rPr>
          <w:rFonts w:ascii="楷体" w:eastAsia="楷体" w:hAnsi="楷体" w:hint="eastAsia"/>
          <w:color w:val="FF0000"/>
          <w:szCs w:val="21"/>
        </w:rPr>
        <w:tab/>
      </w:r>
    </w:p>
    <w:p w14:paraId="362FFE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C.干粉炮灭火系统</w:t>
      </w:r>
    </w:p>
    <w:p w14:paraId="6A370F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D.全淹没灭火系统 </w:t>
      </w:r>
    </w:p>
    <w:p w14:paraId="5D6873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E.局部应用系统</w:t>
      </w:r>
    </w:p>
    <w:p w14:paraId="0B1EAE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3308C8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【解析】干粉灭火系统按照储存方式分，可分为储气瓶型干粉灭火系统和</w:t>
      </w:r>
      <w:proofErr w:type="gramStart"/>
      <w:r>
        <w:rPr>
          <w:rFonts w:ascii="楷体" w:eastAsia="楷体" w:hAnsi="楷体" w:hint="eastAsia"/>
          <w:color w:val="FF0000"/>
          <w:szCs w:val="21"/>
        </w:rPr>
        <w:t>储压型</w:t>
      </w:r>
      <w:proofErr w:type="gramEnd"/>
      <w:r>
        <w:rPr>
          <w:rFonts w:ascii="楷体" w:eastAsia="楷体" w:hAnsi="楷体" w:hint="eastAsia"/>
          <w:color w:val="FF0000"/>
          <w:szCs w:val="21"/>
        </w:rPr>
        <w:t>干粉灭火系统；</w:t>
      </w:r>
    </w:p>
    <w:p w14:paraId="7312C9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按照安装方式分，可分为固定式干粉灭火系统和半固定式干粉灭火系统；</w:t>
      </w:r>
    </w:p>
    <w:p w14:paraId="32CA2E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按照系统结构特点分，可分为管网干粉灭火系统、预制干粉灭火系统和干粉炮灭火系统；</w:t>
      </w:r>
    </w:p>
    <w:p w14:paraId="116361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按照系统应用方式分，可分为全淹没灭火系统和局部应用系统。</w:t>
      </w:r>
    </w:p>
    <w:p w14:paraId="2C9CEF3C" w14:textId="77777777" w:rsidR="00F265E7" w:rsidRDefault="00F265E7">
      <w:pPr>
        <w:spacing w:line="0" w:lineRule="atLeast"/>
        <w:rPr>
          <w:rFonts w:ascii="楷体" w:eastAsia="楷体" w:hAnsi="楷体" w:hint="eastAsia"/>
          <w:szCs w:val="21"/>
        </w:rPr>
      </w:pPr>
    </w:p>
    <w:p w14:paraId="1B928E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2.干粉灭火系统</w:t>
      </w:r>
      <w:proofErr w:type="gramStart"/>
      <w:r>
        <w:rPr>
          <w:rFonts w:ascii="楷体" w:eastAsia="楷体" w:hAnsi="楷体" w:hint="eastAsia"/>
          <w:color w:val="FF0000"/>
          <w:szCs w:val="21"/>
        </w:rPr>
        <w:t>按照按照</w:t>
      </w:r>
      <w:proofErr w:type="gramEnd"/>
      <w:r>
        <w:rPr>
          <w:rFonts w:ascii="楷体" w:eastAsia="楷体" w:hAnsi="楷体" w:hint="eastAsia"/>
          <w:color w:val="FF0000"/>
          <w:szCs w:val="21"/>
        </w:rPr>
        <w:t>安装方式分为（  ）。</w:t>
      </w:r>
    </w:p>
    <w:p w14:paraId="607031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A.固定式干粉灭火系统</w:t>
      </w:r>
      <w:r>
        <w:rPr>
          <w:rFonts w:ascii="楷体" w:eastAsia="楷体" w:hAnsi="楷体" w:hint="eastAsia"/>
          <w:color w:val="FF0000"/>
          <w:szCs w:val="21"/>
        </w:rPr>
        <w:tab/>
      </w:r>
    </w:p>
    <w:p w14:paraId="4B2856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B.半固定式干粉灭火系统</w:t>
      </w:r>
      <w:r>
        <w:rPr>
          <w:rFonts w:ascii="楷体" w:eastAsia="楷体" w:hAnsi="楷体" w:hint="eastAsia"/>
          <w:color w:val="FF0000"/>
          <w:szCs w:val="21"/>
        </w:rPr>
        <w:tab/>
      </w:r>
    </w:p>
    <w:p w14:paraId="659D1C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C.管网干粉灭火系统</w:t>
      </w:r>
    </w:p>
    <w:p w14:paraId="575CE0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D.预制干粉灭火系统</w:t>
      </w:r>
      <w:r>
        <w:rPr>
          <w:rFonts w:ascii="楷体" w:eastAsia="楷体" w:hAnsi="楷体" w:hint="eastAsia"/>
          <w:color w:val="FF0000"/>
          <w:szCs w:val="21"/>
        </w:rPr>
        <w:tab/>
      </w:r>
    </w:p>
    <w:p w14:paraId="210B5D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E.干粉炮灭火系统</w:t>
      </w:r>
    </w:p>
    <w:p w14:paraId="4BFEE8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w:t>
      </w:r>
    </w:p>
    <w:p w14:paraId="0D1A7E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【解析】干粉灭火系统按照储存方式分，可分为储气瓶型干粉灭火系统和</w:t>
      </w:r>
      <w:proofErr w:type="gramStart"/>
      <w:r>
        <w:rPr>
          <w:rFonts w:ascii="楷体" w:eastAsia="楷体" w:hAnsi="楷体" w:hint="eastAsia"/>
          <w:color w:val="FF0000"/>
          <w:szCs w:val="21"/>
        </w:rPr>
        <w:t>储压型</w:t>
      </w:r>
      <w:proofErr w:type="gramEnd"/>
      <w:r>
        <w:rPr>
          <w:rFonts w:ascii="楷体" w:eastAsia="楷体" w:hAnsi="楷体" w:hint="eastAsia"/>
          <w:color w:val="FF0000"/>
          <w:szCs w:val="21"/>
        </w:rPr>
        <w:t>干粉灭火系统；</w:t>
      </w:r>
    </w:p>
    <w:p w14:paraId="4C7B18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按照安装方式分，可分为固定式干粉灭火系统和半固定式干粉灭火系统；</w:t>
      </w:r>
    </w:p>
    <w:p w14:paraId="29791B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按照系统结构特点分，可分为管网干粉灭火系统、预制干粉灭火系统和干粉炮灭火系统；</w:t>
      </w:r>
    </w:p>
    <w:p w14:paraId="262146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按照系统应用方式分，可分为全淹没灭火系统和局部应用系统。</w:t>
      </w:r>
    </w:p>
    <w:p w14:paraId="6595F69D" w14:textId="77777777" w:rsidR="00F265E7" w:rsidRDefault="00F265E7">
      <w:pPr>
        <w:spacing w:line="0" w:lineRule="atLeast"/>
        <w:rPr>
          <w:rFonts w:ascii="楷体" w:eastAsia="楷体" w:hAnsi="楷体" w:hint="eastAsia"/>
          <w:szCs w:val="21"/>
        </w:rPr>
      </w:pPr>
    </w:p>
    <w:p w14:paraId="4522DD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系统组件（设备）安装前检查</w:t>
      </w:r>
    </w:p>
    <w:p w14:paraId="658AB4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【知识点】干粉灭火系统组件（设备）安装前检查</w:t>
      </w:r>
    </w:p>
    <w:p w14:paraId="1546E6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C0887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1.充装量检查要求实际充装量不得小于设计充装量，也不得超过设计充装量的（  ）%，可通过核查产品出厂合格证、灭火剂充装时称重测量等方法检查。</w:t>
      </w:r>
    </w:p>
    <w:p w14:paraId="4E5224A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A.3</w:t>
      </w:r>
      <w:r>
        <w:rPr>
          <w:rFonts w:ascii="楷体" w:eastAsia="楷体" w:hAnsi="楷体" w:hint="eastAsia"/>
          <w:color w:val="FF0000"/>
          <w:szCs w:val="21"/>
        </w:rPr>
        <w:t xml:space="preserve">   </w:t>
      </w:r>
      <w:r>
        <w:rPr>
          <w:rFonts w:ascii="楷体" w:eastAsia="楷体" w:hAnsi="楷体"/>
          <w:color w:val="FF0000"/>
          <w:szCs w:val="21"/>
        </w:rPr>
        <w:t>B.5</w:t>
      </w:r>
      <w:r>
        <w:rPr>
          <w:rFonts w:ascii="楷体" w:eastAsia="楷体" w:hAnsi="楷体" w:hint="eastAsia"/>
          <w:color w:val="FF0000"/>
          <w:szCs w:val="21"/>
        </w:rPr>
        <w:t xml:space="preserve">   </w:t>
      </w:r>
      <w:r>
        <w:rPr>
          <w:rFonts w:ascii="楷体" w:eastAsia="楷体" w:hAnsi="楷体"/>
          <w:color w:val="FF0000"/>
          <w:szCs w:val="21"/>
        </w:rPr>
        <w:t>C.8</w:t>
      </w:r>
      <w:r>
        <w:rPr>
          <w:rFonts w:ascii="楷体" w:eastAsia="楷体" w:hAnsi="楷体" w:hint="eastAsia"/>
          <w:color w:val="FF0000"/>
          <w:szCs w:val="21"/>
        </w:rPr>
        <w:t xml:space="preserve">   </w:t>
      </w:r>
      <w:r>
        <w:rPr>
          <w:rFonts w:ascii="楷体" w:eastAsia="楷体" w:hAnsi="楷体"/>
          <w:color w:val="FF0000"/>
          <w:szCs w:val="21"/>
        </w:rPr>
        <w:t>D.10</w:t>
      </w:r>
    </w:p>
    <w:p w14:paraId="4054C0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【答案】A </w:t>
      </w:r>
    </w:p>
    <w:p w14:paraId="0E6CEA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【解析】充装量检查要求实际充装量不得小于设计充装量，也不得超过设计充装量的3%，可通过核查产品出厂合格证、灭火剂充装时称重测量等方法检查。</w:t>
      </w:r>
    </w:p>
    <w:p w14:paraId="036DDAB8" w14:textId="77777777" w:rsidR="00F265E7" w:rsidRDefault="00F265E7">
      <w:pPr>
        <w:spacing w:line="0" w:lineRule="atLeast"/>
        <w:rPr>
          <w:rFonts w:ascii="楷体" w:eastAsia="楷体" w:hAnsi="楷体" w:hint="eastAsia"/>
          <w:szCs w:val="21"/>
        </w:rPr>
      </w:pPr>
    </w:p>
    <w:p w14:paraId="286C75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3E938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1.干粉灭火系统现场检查中关于外观检查的内容描述正确的是（  ）。</w:t>
      </w:r>
    </w:p>
    <w:p w14:paraId="051AAB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A.铭牌清晰、牢固、方向正确</w:t>
      </w:r>
    </w:p>
    <w:p w14:paraId="6B265D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B.无碰撞变形及其他机械性损伤</w:t>
      </w:r>
    </w:p>
    <w:p w14:paraId="39ED3E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C.外露非机械加工表面保护涂层完好</w:t>
      </w:r>
    </w:p>
    <w:p w14:paraId="5D7E28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D.对同一规格的启动气体储瓶，其高度差不超过20mm</w:t>
      </w:r>
    </w:p>
    <w:p w14:paraId="4BDF42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E.对同一规格的干粉储存容器和驱动气体储瓶，其高度差不超过10mm</w:t>
      </w:r>
    </w:p>
    <w:p w14:paraId="4F0972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38859F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【解析】对同一规格的干粉储存容器和驱动气体储瓶，其高度差不超过20mm。</w:t>
      </w:r>
    </w:p>
    <w:p w14:paraId="7943DA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对同一规格的启动气体储瓶，其高度差不超过10mm。</w:t>
      </w:r>
    </w:p>
    <w:p w14:paraId="3B343928" w14:textId="77777777" w:rsidR="00F265E7" w:rsidRDefault="00F265E7">
      <w:pPr>
        <w:spacing w:line="0" w:lineRule="atLeast"/>
        <w:rPr>
          <w:rFonts w:ascii="楷体" w:eastAsia="楷体" w:hAnsi="楷体" w:hint="eastAsia"/>
          <w:szCs w:val="21"/>
        </w:rPr>
      </w:pPr>
    </w:p>
    <w:p w14:paraId="5D817E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2.干粉储存容器的检查主要有以下几个方面：（  ）。</w:t>
      </w:r>
    </w:p>
    <w:p w14:paraId="4BCEE1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A.外观质量检查 </w:t>
      </w:r>
    </w:p>
    <w:p w14:paraId="5AB04D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B.密封面检查 </w:t>
      </w:r>
    </w:p>
    <w:p w14:paraId="38A44D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C.充装量检查</w:t>
      </w:r>
      <w:r>
        <w:rPr>
          <w:rFonts w:ascii="楷体" w:eastAsia="楷体" w:hAnsi="楷体" w:hint="eastAsia"/>
          <w:color w:val="FF0000"/>
          <w:szCs w:val="21"/>
        </w:rPr>
        <w:tab/>
      </w:r>
    </w:p>
    <w:p w14:paraId="122E52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D.环境检查</w:t>
      </w:r>
      <w:r>
        <w:rPr>
          <w:rFonts w:ascii="楷体" w:eastAsia="楷体" w:hAnsi="楷体" w:hint="eastAsia"/>
          <w:color w:val="FF0000"/>
          <w:szCs w:val="21"/>
        </w:rPr>
        <w:tab/>
      </w:r>
    </w:p>
    <w:p w14:paraId="163249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E.管理制度检查</w:t>
      </w:r>
    </w:p>
    <w:p w14:paraId="2228E7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16334A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【解析】干粉储存容器的检查主要有三个方面：外观质量检查、密封面检查和充装量检查。</w:t>
      </w:r>
    </w:p>
    <w:p w14:paraId="48CCB66A" w14:textId="77777777" w:rsidR="00F265E7" w:rsidRDefault="00F265E7">
      <w:pPr>
        <w:spacing w:line="0" w:lineRule="atLeast"/>
        <w:rPr>
          <w:rFonts w:ascii="楷体" w:eastAsia="楷体" w:hAnsi="楷体" w:hint="eastAsia"/>
          <w:szCs w:val="21"/>
        </w:rPr>
      </w:pPr>
    </w:p>
    <w:p w14:paraId="707ED3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系统组件的安装调试与检测验收</w:t>
      </w:r>
    </w:p>
    <w:p w14:paraId="4C7486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【知识点】干粉灭火系统组件的安装与技术检测</w:t>
      </w:r>
    </w:p>
    <w:p w14:paraId="2D5A92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6B083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1.对于储压型干粉灭火系统，当采用全淹没灭火系统时，喷头的最大安装高度不大于（  ）m。</w:t>
      </w:r>
    </w:p>
    <w:p w14:paraId="3CB32F7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A.4</w:t>
      </w:r>
      <w:r>
        <w:rPr>
          <w:rFonts w:ascii="楷体" w:eastAsia="楷体" w:hAnsi="楷体" w:hint="eastAsia"/>
          <w:color w:val="FF0000"/>
          <w:szCs w:val="21"/>
        </w:rPr>
        <w:t xml:space="preserve">   </w:t>
      </w:r>
      <w:r>
        <w:rPr>
          <w:rFonts w:ascii="楷体" w:eastAsia="楷体" w:hAnsi="楷体"/>
          <w:color w:val="FF0000"/>
          <w:szCs w:val="21"/>
        </w:rPr>
        <w:t>B.5</w:t>
      </w:r>
      <w:r>
        <w:rPr>
          <w:rFonts w:ascii="楷体" w:eastAsia="楷体" w:hAnsi="楷体" w:hint="eastAsia"/>
          <w:color w:val="FF0000"/>
          <w:szCs w:val="21"/>
        </w:rPr>
        <w:t xml:space="preserve">   </w:t>
      </w:r>
      <w:r>
        <w:rPr>
          <w:rFonts w:ascii="楷体" w:eastAsia="楷体" w:hAnsi="楷体"/>
          <w:color w:val="FF0000"/>
          <w:szCs w:val="21"/>
        </w:rPr>
        <w:t>C.</w:t>
      </w:r>
      <w:r>
        <w:rPr>
          <w:rFonts w:ascii="楷体" w:eastAsia="楷体" w:hAnsi="楷体" w:hint="eastAsia"/>
          <w:color w:val="FF0000"/>
          <w:szCs w:val="21"/>
        </w:rPr>
        <w:t xml:space="preserve">7   </w:t>
      </w:r>
      <w:r>
        <w:rPr>
          <w:rFonts w:ascii="楷体" w:eastAsia="楷体" w:hAnsi="楷体"/>
          <w:color w:val="FF0000"/>
          <w:szCs w:val="21"/>
        </w:rPr>
        <w:t>D.8</w:t>
      </w:r>
    </w:p>
    <w:p w14:paraId="41306B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99FB3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【解析】对于储压型系统，当采用全淹没灭火系统时，喷头的最大安装高度不大于7m；当采用局部应用系统时，喷头最大安装高度不大于6m。</w:t>
      </w:r>
    </w:p>
    <w:p w14:paraId="7EAF4B12" w14:textId="77777777" w:rsidR="00F265E7" w:rsidRDefault="00F265E7">
      <w:pPr>
        <w:spacing w:line="0" w:lineRule="atLeast"/>
        <w:rPr>
          <w:rFonts w:ascii="楷体" w:eastAsia="楷体" w:hAnsi="楷体" w:hint="eastAsia"/>
          <w:szCs w:val="21"/>
        </w:rPr>
      </w:pPr>
    </w:p>
    <w:p w14:paraId="25DFDC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2.对于储气瓶型干粉灭火系统，当采用全淹没灭火系统时，喷头的最大安装高度不大于（  ）m。</w:t>
      </w:r>
    </w:p>
    <w:p w14:paraId="180DFD0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A.4</w:t>
      </w:r>
      <w:r>
        <w:rPr>
          <w:rFonts w:ascii="楷体" w:eastAsia="楷体" w:hAnsi="楷体" w:hint="eastAsia"/>
          <w:color w:val="FF0000"/>
          <w:szCs w:val="21"/>
        </w:rPr>
        <w:t xml:space="preserve">   </w:t>
      </w:r>
      <w:r>
        <w:rPr>
          <w:rFonts w:ascii="楷体" w:eastAsia="楷体" w:hAnsi="楷体"/>
          <w:color w:val="FF0000"/>
          <w:szCs w:val="21"/>
        </w:rPr>
        <w:t>B.5</w:t>
      </w:r>
      <w:r>
        <w:rPr>
          <w:rFonts w:ascii="楷体" w:eastAsia="楷体" w:hAnsi="楷体" w:hint="eastAsia"/>
          <w:color w:val="FF0000"/>
          <w:szCs w:val="21"/>
        </w:rPr>
        <w:t xml:space="preserve">   </w:t>
      </w:r>
      <w:r>
        <w:rPr>
          <w:rFonts w:ascii="楷体" w:eastAsia="楷体" w:hAnsi="楷体"/>
          <w:color w:val="FF0000"/>
          <w:szCs w:val="21"/>
        </w:rPr>
        <w:t>C.</w:t>
      </w:r>
      <w:r>
        <w:rPr>
          <w:rFonts w:ascii="楷体" w:eastAsia="楷体" w:hAnsi="楷体" w:hint="eastAsia"/>
          <w:color w:val="FF0000"/>
          <w:szCs w:val="21"/>
        </w:rPr>
        <w:t xml:space="preserve">7   </w:t>
      </w:r>
      <w:r>
        <w:rPr>
          <w:rFonts w:ascii="楷体" w:eastAsia="楷体" w:hAnsi="楷体"/>
          <w:color w:val="FF0000"/>
          <w:szCs w:val="21"/>
        </w:rPr>
        <w:t>D.8</w:t>
      </w:r>
    </w:p>
    <w:p w14:paraId="6BB060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86F93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【解析】对于储气瓶型系统，当采用全淹没灭火系统时，喷头的最大安装高度不大于8m；当采用局部应用系统时，喷头最大安装高度不大于7m。</w:t>
      </w:r>
    </w:p>
    <w:p w14:paraId="1B8622D3" w14:textId="77777777" w:rsidR="00F265E7" w:rsidRDefault="00F265E7">
      <w:pPr>
        <w:spacing w:line="0" w:lineRule="atLeast"/>
        <w:rPr>
          <w:rFonts w:ascii="楷体" w:eastAsia="楷体" w:hAnsi="楷体" w:hint="eastAsia"/>
          <w:szCs w:val="21"/>
        </w:rPr>
      </w:pPr>
    </w:p>
    <w:p w14:paraId="03F2BC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122684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1.干粉输送管道在安装时应注意以下几点：（  ）。</w:t>
      </w:r>
    </w:p>
    <w:p w14:paraId="6AA72A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A.采用螺纹连接时，管材采用机械切割</w:t>
      </w:r>
    </w:p>
    <w:p w14:paraId="2A161B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B.采用法兰连接时，衬垫不能</w:t>
      </w:r>
      <w:proofErr w:type="gramStart"/>
      <w:r>
        <w:rPr>
          <w:rFonts w:ascii="楷体" w:eastAsia="楷体" w:hAnsi="楷体" w:hint="eastAsia"/>
          <w:color w:val="FF0000"/>
          <w:szCs w:val="21"/>
        </w:rPr>
        <w:t>凸</w:t>
      </w:r>
      <w:proofErr w:type="gramEnd"/>
      <w:r>
        <w:rPr>
          <w:rFonts w:ascii="楷体" w:eastAsia="楷体" w:hAnsi="楷体" w:hint="eastAsia"/>
          <w:color w:val="FF0000"/>
          <w:szCs w:val="21"/>
        </w:rPr>
        <w:t>入管内，其外边缘宜接近螺栓孔，不能</w:t>
      </w:r>
      <w:proofErr w:type="gramStart"/>
      <w:r>
        <w:rPr>
          <w:rFonts w:ascii="楷体" w:eastAsia="楷体" w:hAnsi="楷体" w:hint="eastAsia"/>
          <w:color w:val="FF0000"/>
          <w:szCs w:val="21"/>
        </w:rPr>
        <w:t>放双垫</w:t>
      </w:r>
      <w:proofErr w:type="gramEnd"/>
      <w:r>
        <w:rPr>
          <w:rFonts w:ascii="楷体" w:eastAsia="楷体" w:hAnsi="楷体" w:hint="eastAsia"/>
          <w:color w:val="FF0000"/>
          <w:szCs w:val="21"/>
        </w:rPr>
        <w:t>或偏垫</w:t>
      </w:r>
    </w:p>
    <w:p w14:paraId="2D274E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C.防腐处理的无缝钢管不采用焊接连接，个别需采用时，要做二次防腐处理</w:t>
      </w:r>
    </w:p>
    <w:p w14:paraId="57F136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D.管道穿过墙壁、楼板处需安装套管</w:t>
      </w:r>
    </w:p>
    <w:p w14:paraId="5BC988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E.管道末端</w:t>
      </w:r>
      <w:proofErr w:type="gramStart"/>
      <w:r>
        <w:rPr>
          <w:rFonts w:ascii="楷体" w:eastAsia="楷体" w:hAnsi="楷体" w:hint="eastAsia"/>
          <w:color w:val="FF0000"/>
          <w:szCs w:val="21"/>
        </w:rPr>
        <w:t>采用防晃支架</w:t>
      </w:r>
      <w:proofErr w:type="gramEnd"/>
      <w:r>
        <w:rPr>
          <w:rFonts w:ascii="楷体" w:eastAsia="楷体" w:hAnsi="楷体" w:hint="eastAsia"/>
          <w:color w:val="FF0000"/>
          <w:szCs w:val="21"/>
        </w:rPr>
        <w:t xml:space="preserve">固定，支架与末端喷头间的距离不大于600mm </w:t>
      </w:r>
    </w:p>
    <w:p w14:paraId="5D815B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46A910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【解析】干粉输送管道在安装前需清洁管道内部，避免油、水、泥沙或异物存留管道内；其安装时应注意以下几点：</w:t>
      </w:r>
    </w:p>
    <w:p w14:paraId="5EDC1A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1.采用螺纹连接时，管材采用机械切割；螺纹不得有缺纹和断纹等现象；螺纹连接的密封材料均匀附着在管道的螺纹部分，拧紧螺纹时，避免</w:t>
      </w:r>
      <w:proofErr w:type="gramStart"/>
      <w:r>
        <w:rPr>
          <w:rFonts w:ascii="楷体" w:eastAsia="楷体" w:hAnsi="楷体" w:hint="eastAsia"/>
          <w:color w:val="FF0000"/>
          <w:szCs w:val="21"/>
        </w:rPr>
        <w:t>栴</w:t>
      </w:r>
      <w:proofErr w:type="gramEnd"/>
      <w:r>
        <w:rPr>
          <w:rFonts w:ascii="楷体" w:eastAsia="楷体" w:hAnsi="楷体" w:hint="eastAsia"/>
          <w:color w:val="FF0000"/>
          <w:szCs w:val="21"/>
        </w:rPr>
        <w:t>填料挤入管道内；安装后的螺纹根部有2～3扣外露螺纹，连接处外部清理干净并做防腐处理。</w:t>
      </w:r>
    </w:p>
    <w:p w14:paraId="3CE045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2.采用法兰连接时，衬垫不能</w:t>
      </w:r>
      <w:proofErr w:type="gramStart"/>
      <w:r>
        <w:rPr>
          <w:rFonts w:ascii="楷体" w:eastAsia="楷体" w:hAnsi="楷体" w:hint="eastAsia"/>
          <w:color w:val="FF0000"/>
          <w:szCs w:val="21"/>
        </w:rPr>
        <w:t>凸</w:t>
      </w:r>
      <w:proofErr w:type="gramEnd"/>
      <w:r>
        <w:rPr>
          <w:rFonts w:ascii="楷体" w:eastAsia="楷体" w:hAnsi="楷体" w:hint="eastAsia"/>
          <w:color w:val="FF0000"/>
          <w:szCs w:val="21"/>
        </w:rPr>
        <w:t>入管内，其外边缘宜接近螺栓孔，不能</w:t>
      </w:r>
      <w:proofErr w:type="gramStart"/>
      <w:r>
        <w:rPr>
          <w:rFonts w:ascii="楷体" w:eastAsia="楷体" w:hAnsi="楷体" w:hint="eastAsia"/>
          <w:color w:val="FF0000"/>
          <w:szCs w:val="21"/>
        </w:rPr>
        <w:t>放双垫</w:t>
      </w:r>
      <w:proofErr w:type="gramEnd"/>
      <w:r>
        <w:rPr>
          <w:rFonts w:ascii="楷体" w:eastAsia="楷体" w:hAnsi="楷体" w:hint="eastAsia"/>
          <w:color w:val="FF0000"/>
          <w:szCs w:val="21"/>
        </w:rPr>
        <w:t>或偏垫。拧紧后，凸出螺母的长度不能大于螺杆直径的1/2，确保有不少于2扣外露螺纹。</w:t>
      </w:r>
    </w:p>
    <w:p w14:paraId="02DDFF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3.防腐处理的无缝钢管不采用焊接连接，与选择阀等个别连接部位需采用法兰焊接连接时，要对被焊接损坏的防腐层进行二次防腐处理。</w:t>
      </w:r>
    </w:p>
    <w:p w14:paraId="19A747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4.管道穿过墙壁、楼板处需安装套管。套管公称直径比管道公称直径</w:t>
      </w:r>
      <w:proofErr w:type="gramStart"/>
      <w:r>
        <w:rPr>
          <w:rFonts w:ascii="楷体" w:eastAsia="楷体" w:hAnsi="楷体" w:hint="eastAsia"/>
          <w:color w:val="FF0000"/>
          <w:szCs w:val="21"/>
        </w:rPr>
        <w:t>至少大</w:t>
      </w:r>
      <w:proofErr w:type="gramEnd"/>
      <w:r>
        <w:rPr>
          <w:rFonts w:ascii="楷体" w:eastAsia="楷体" w:hAnsi="楷体" w:hint="eastAsia"/>
          <w:color w:val="FF0000"/>
          <w:szCs w:val="21"/>
        </w:rPr>
        <w:t>2级，穿墙套管长度与墙厚相等，穿楼板套管长度高出地板50 mm。管道与套管间的空隙采用防火封堵材料填塞密实。当管道穿越建筑物的变形缝时，需设置柔性管段。</w:t>
      </w:r>
    </w:p>
    <w:p w14:paraId="4170B7A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5.管道末端</w:t>
      </w:r>
      <w:proofErr w:type="gramStart"/>
      <w:r>
        <w:rPr>
          <w:rFonts w:ascii="楷体" w:eastAsia="楷体" w:hAnsi="楷体" w:hint="eastAsia"/>
          <w:color w:val="FF0000"/>
          <w:szCs w:val="21"/>
        </w:rPr>
        <w:t>采用防晃支架</w:t>
      </w:r>
      <w:proofErr w:type="gramEnd"/>
      <w:r>
        <w:rPr>
          <w:rFonts w:ascii="楷体" w:eastAsia="楷体" w:hAnsi="楷体" w:hint="eastAsia"/>
          <w:color w:val="FF0000"/>
          <w:szCs w:val="21"/>
        </w:rPr>
        <w:t>固定，支架与末端喷头间的距离不大于500mm。</w:t>
      </w:r>
    </w:p>
    <w:p w14:paraId="1C435552" w14:textId="77777777" w:rsidR="00F265E7" w:rsidRDefault="00F265E7">
      <w:pPr>
        <w:spacing w:line="0" w:lineRule="atLeast"/>
        <w:rPr>
          <w:rFonts w:ascii="楷体" w:eastAsia="楷体" w:hAnsi="楷体" w:hint="eastAsia"/>
          <w:szCs w:val="21"/>
        </w:rPr>
      </w:pPr>
    </w:p>
    <w:p w14:paraId="5E2CEC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【知识点】干粉灭火系统</w:t>
      </w:r>
      <w:proofErr w:type="gramStart"/>
      <w:r>
        <w:rPr>
          <w:rFonts w:ascii="楷体" w:eastAsia="楷体" w:hAnsi="楷体" w:hint="eastAsia"/>
          <w:color w:val="FF0000"/>
          <w:szCs w:val="21"/>
        </w:rPr>
        <w:t>斌</w:t>
      </w:r>
      <w:proofErr w:type="gramEnd"/>
      <w:r>
        <w:rPr>
          <w:rFonts w:ascii="楷体" w:eastAsia="楷体" w:hAnsi="楷体" w:hint="eastAsia"/>
          <w:color w:val="FF0000"/>
          <w:szCs w:val="21"/>
        </w:rPr>
        <w:t>压和吹扫</w:t>
      </w:r>
    </w:p>
    <w:p w14:paraId="7C826F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2F919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1.干粉灭火系统管网吹扫时，管道末端的气体流速不小于（  ）m/s</w:t>
      </w:r>
      <w:r>
        <w:rPr>
          <w:rFonts w:ascii="楷体" w:hAnsi="楷体" w:hint="eastAsia"/>
          <w:color w:val="FF0000"/>
          <w:szCs w:val="21"/>
        </w:rPr>
        <w:t>。</w:t>
      </w:r>
    </w:p>
    <w:p w14:paraId="19472A3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B.15</w:t>
      </w:r>
      <w:r>
        <w:rPr>
          <w:rFonts w:ascii="楷体" w:eastAsia="楷体" w:hAnsi="楷体" w:hint="eastAsia"/>
          <w:color w:val="FF0000"/>
          <w:szCs w:val="21"/>
        </w:rPr>
        <w:t xml:space="preserve">   </w:t>
      </w:r>
      <w:r>
        <w:rPr>
          <w:rFonts w:ascii="楷体" w:eastAsia="楷体" w:hAnsi="楷体"/>
          <w:color w:val="FF0000"/>
          <w:szCs w:val="21"/>
        </w:rPr>
        <w:t>C.20</w:t>
      </w:r>
      <w:r>
        <w:rPr>
          <w:rFonts w:ascii="楷体" w:eastAsia="楷体" w:hAnsi="楷体" w:hint="eastAsia"/>
          <w:color w:val="FF0000"/>
          <w:szCs w:val="21"/>
        </w:rPr>
        <w:t xml:space="preserve">   </w:t>
      </w:r>
      <w:r>
        <w:rPr>
          <w:rFonts w:ascii="楷体" w:eastAsia="楷体" w:hAnsi="楷体"/>
          <w:color w:val="FF0000"/>
          <w:szCs w:val="21"/>
        </w:rPr>
        <w:t>D.30</w:t>
      </w:r>
    </w:p>
    <w:p w14:paraId="5A2B3E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7FCEE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【解析】干粉灭火系统管网吹扫时，管道末端的气体流速不小于20m/s。</w:t>
      </w:r>
    </w:p>
    <w:p w14:paraId="4D5D7B1A" w14:textId="77777777" w:rsidR="00F265E7" w:rsidRDefault="00F265E7">
      <w:pPr>
        <w:spacing w:line="0" w:lineRule="atLeast"/>
        <w:rPr>
          <w:rFonts w:ascii="楷体" w:eastAsia="楷体" w:hAnsi="楷体" w:hint="eastAsia"/>
          <w:szCs w:val="21"/>
        </w:rPr>
      </w:pPr>
    </w:p>
    <w:p w14:paraId="164871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2.干粉灭火系统水压强度试验前对照设计文件核算试压试验压力，确保水压强度试验压力为（  ）</w:t>
      </w:r>
      <w:proofErr w:type="gramStart"/>
      <w:r>
        <w:rPr>
          <w:rFonts w:ascii="楷体" w:eastAsia="楷体" w:hAnsi="楷体" w:hint="eastAsia"/>
          <w:color w:val="FF0000"/>
          <w:szCs w:val="21"/>
        </w:rPr>
        <w:t>倍</w:t>
      </w:r>
      <w:proofErr w:type="gramEnd"/>
      <w:r>
        <w:rPr>
          <w:rFonts w:ascii="楷体" w:eastAsia="楷体" w:hAnsi="楷体" w:hint="eastAsia"/>
          <w:color w:val="FF0000"/>
          <w:szCs w:val="21"/>
        </w:rPr>
        <w:t>系统最大工作压力。</w:t>
      </w:r>
    </w:p>
    <w:p w14:paraId="7445B1F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A.1.1</w:t>
      </w:r>
      <w:r>
        <w:rPr>
          <w:rFonts w:ascii="楷体" w:eastAsia="楷体" w:hAnsi="楷体" w:hint="eastAsia"/>
          <w:color w:val="FF0000"/>
          <w:szCs w:val="21"/>
        </w:rPr>
        <w:t xml:space="preserve">   </w:t>
      </w:r>
      <w:r>
        <w:rPr>
          <w:rFonts w:ascii="楷体" w:eastAsia="楷体" w:hAnsi="楷体"/>
          <w:color w:val="FF0000"/>
          <w:szCs w:val="21"/>
        </w:rPr>
        <w:t>B.1.2</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D.2.0</w:t>
      </w:r>
    </w:p>
    <w:p w14:paraId="30C9E3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C3A74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水压强度试验前，用温度计测试环境温度，确保环境温度不低于5℃，如果低于5℃，须采取必要的防冻措施，以确保水压试验正常进行。另外，还应在试验前对照设计文件核算试压试验压力，确保水压强度试验压力为1.5倍系统最大工作压力。</w:t>
      </w:r>
    </w:p>
    <w:p w14:paraId="79A0F8E0" w14:textId="77777777" w:rsidR="00F265E7" w:rsidRDefault="00F265E7">
      <w:pPr>
        <w:spacing w:line="0" w:lineRule="atLeast"/>
        <w:rPr>
          <w:rFonts w:ascii="楷体" w:eastAsia="楷体" w:hAnsi="楷体" w:hint="eastAsia"/>
          <w:szCs w:val="21"/>
        </w:rPr>
      </w:pPr>
    </w:p>
    <w:p w14:paraId="2F789F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419E75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1.干粉灭火系统中，试压试验和管网吹扫在管网安装完毕后进行，在具备（  ）规定条件的情况时，方可开展试压和吹扫工作。</w:t>
      </w:r>
    </w:p>
    <w:p w14:paraId="76FDE3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A.经复查，埋地管道的位置及管道基础、支墩等符合设计文件要求</w:t>
      </w:r>
    </w:p>
    <w:p w14:paraId="051E7B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B.准备不少于3只的试压用压力表，精度不低于1.5级，量程为试验压力值的1.5～2.0倍</w:t>
      </w:r>
    </w:p>
    <w:p w14:paraId="7D71ED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C.试压冲洗方案已获批准</w:t>
      </w:r>
    </w:p>
    <w:p w14:paraId="16B3E6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D.隔离或者拆除不能参与试压的设备、仪表、阀门及附件</w:t>
      </w:r>
    </w:p>
    <w:p w14:paraId="0E9470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E.不得使用海水或者含有腐蚀性化学物质的水进行试压试验、管网冲洗</w:t>
      </w:r>
    </w:p>
    <w:p w14:paraId="6FB55C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1BB3E8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【解析】试压试验和管网吹扫在管网安装完毕后进行，在具备下列规定条件的情况时，方可开展试压和吹扫工作：</w:t>
      </w:r>
    </w:p>
    <w:p w14:paraId="5FF1ED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1.经复查，埋地管道的位置及管道基础、支墩等符合设计文件要求。</w:t>
      </w:r>
    </w:p>
    <w:p w14:paraId="5F3F40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2.准备不少于2只的试压用压力表，精度不低于1.5级，量程为试验压力值的1.5～2.0倍。</w:t>
      </w:r>
    </w:p>
    <w:p w14:paraId="1890D8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3.试压冲洗方案已获批准。</w:t>
      </w:r>
    </w:p>
    <w:p w14:paraId="07DFCC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4.隔离或者拆除不能参与试压的设备、仪表、阀门及附件；加设的临时盲板具有突出于法兰的边耳，且有明显标志，并对临时盲板数量、位置进行记录。</w:t>
      </w:r>
    </w:p>
    <w:p w14:paraId="2FAAA0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5.采用生活用水进行水压试验和管网冲洗，不得使用海水或者含有腐蚀性化学物质的水进行试压试验、管网冲洗。</w:t>
      </w:r>
    </w:p>
    <w:p w14:paraId="3FE654EC" w14:textId="77777777" w:rsidR="00F265E7" w:rsidRDefault="00F265E7">
      <w:pPr>
        <w:spacing w:line="0" w:lineRule="atLeast"/>
        <w:rPr>
          <w:rFonts w:ascii="楷体" w:eastAsia="楷体" w:hAnsi="楷体" w:hint="eastAsia"/>
          <w:szCs w:val="21"/>
        </w:rPr>
      </w:pPr>
    </w:p>
    <w:p w14:paraId="0254B3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【知识点】干粉灭火系统调试与现场功能测试</w:t>
      </w:r>
    </w:p>
    <w:p w14:paraId="0681D5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DE955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1.模拟喷放试验采用干粉灭火剂和自动启动方式，干粉用量不少于设计用量的（  ）%。</w:t>
      </w:r>
    </w:p>
    <w:p w14:paraId="3B883F6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A.30</w:t>
      </w:r>
      <w:r>
        <w:rPr>
          <w:rFonts w:ascii="楷体" w:eastAsia="楷体" w:hAnsi="楷体" w:hint="eastAsia"/>
          <w:color w:val="FF0000"/>
          <w:szCs w:val="21"/>
        </w:rPr>
        <w:t xml:space="preserve">   </w:t>
      </w:r>
      <w:r>
        <w:rPr>
          <w:rFonts w:ascii="楷体" w:eastAsia="楷体" w:hAnsi="楷体"/>
          <w:color w:val="FF0000"/>
          <w:szCs w:val="21"/>
        </w:rPr>
        <w:t>B.40</w:t>
      </w:r>
      <w:r>
        <w:rPr>
          <w:rFonts w:ascii="楷体" w:eastAsia="楷体" w:hAnsi="楷体" w:hint="eastAsia"/>
          <w:color w:val="FF0000"/>
          <w:szCs w:val="21"/>
        </w:rPr>
        <w:t xml:space="preserve">   </w:t>
      </w:r>
      <w:r>
        <w:rPr>
          <w:rFonts w:ascii="楷体" w:eastAsia="楷体" w:hAnsi="楷体"/>
          <w:color w:val="FF0000"/>
          <w:szCs w:val="21"/>
        </w:rPr>
        <w:t>C.50</w:t>
      </w:r>
      <w:r>
        <w:rPr>
          <w:rFonts w:ascii="楷体" w:eastAsia="楷体" w:hAnsi="楷体" w:hint="eastAsia"/>
          <w:color w:val="FF0000"/>
          <w:szCs w:val="21"/>
        </w:rPr>
        <w:t xml:space="preserve">   </w:t>
      </w:r>
      <w:r>
        <w:rPr>
          <w:rFonts w:ascii="楷体" w:eastAsia="楷体" w:hAnsi="楷体"/>
          <w:color w:val="FF0000"/>
          <w:szCs w:val="21"/>
        </w:rPr>
        <w:t>D.60</w:t>
      </w:r>
    </w:p>
    <w:p w14:paraId="74F434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7937D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【解析】模拟喷放试验采用干粉灭火剂和自动启动方式，干粉用量不少于设计用量的30%。</w:t>
      </w:r>
    </w:p>
    <w:p w14:paraId="5031F620" w14:textId="77777777" w:rsidR="00F265E7" w:rsidRDefault="00F265E7">
      <w:pPr>
        <w:spacing w:line="0" w:lineRule="atLeast"/>
        <w:rPr>
          <w:rFonts w:ascii="楷体" w:eastAsia="楷体" w:hAnsi="楷体" w:hint="eastAsia"/>
          <w:szCs w:val="21"/>
        </w:rPr>
      </w:pPr>
    </w:p>
    <w:p w14:paraId="27BC1A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2.干粉炮调试的试验要求中描述错误的是（  ）。</w:t>
      </w:r>
    </w:p>
    <w:p w14:paraId="7655F5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A.采用液（气）</w:t>
      </w:r>
      <w:proofErr w:type="gramStart"/>
      <w:r>
        <w:rPr>
          <w:rFonts w:ascii="楷体" w:eastAsia="楷体" w:hAnsi="楷体" w:hint="eastAsia"/>
          <w:color w:val="FF0000"/>
          <w:szCs w:val="21"/>
        </w:rPr>
        <w:t>压源作</w:t>
      </w:r>
      <w:proofErr w:type="gramEnd"/>
      <w:r>
        <w:rPr>
          <w:rFonts w:ascii="楷体" w:eastAsia="楷体" w:hAnsi="楷体" w:hint="eastAsia"/>
          <w:color w:val="FF0000"/>
          <w:szCs w:val="21"/>
        </w:rPr>
        <w:t>动力的干粉炮，其液（气）</w:t>
      </w:r>
      <w:proofErr w:type="gramStart"/>
      <w:r>
        <w:rPr>
          <w:rFonts w:ascii="楷体" w:eastAsia="楷体" w:hAnsi="楷体" w:hint="eastAsia"/>
          <w:color w:val="FF0000"/>
          <w:szCs w:val="21"/>
        </w:rPr>
        <w:t>压源的</w:t>
      </w:r>
      <w:proofErr w:type="gramEnd"/>
      <w:r>
        <w:rPr>
          <w:rFonts w:ascii="楷体" w:eastAsia="楷体" w:hAnsi="楷体" w:hint="eastAsia"/>
          <w:color w:val="FF0000"/>
          <w:szCs w:val="21"/>
        </w:rPr>
        <w:t>实测工作压力，需符合产品使用说明书的要求</w:t>
      </w:r>
    </w:p>
    <w:p w14:paraId="5AC8F0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B.无线遥控装置全部调试</w:t>
      </w:r>
    </w:p>
    <w:p w14:paraId="69C013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C.系统调试以氧气代替干粉进行联动试验</w:t>
      </w:r>
    </w:p>
    <w:p w14:paraId="08C1B8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D.电动阀门全部调试</w:t>
      </w:r>
    </w:p>
    <w:p w14:paraId="0AD424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7779F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【解析】干粉炮调试</w:t>
      </w:r>
    </w:p>
    <w:p w14:paraId="131B97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1.试验准备</w:t>
      </w:r>
    </w:p>
    <w:p w14:paraId="24823F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干粉炮灭火系统调试时，先分别对动力源、电动阀门和干粉炮等逐个进行单机动作运行检查，正常后再对系统进行调试。</w:t>
      </w:r>
    </w:p>
    <w:p w14:paraId="33CEFC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2.试验要求</w:t>
      </w:r>
    </w:p>
    <w:p w14:paraId="26CC74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（1）采用液（气）</w:t>
      </w:r>
      <w:proofErr w:type="gramStart"/>
      <w:r>
        <w:rPr>
          <w:rFonts w:ascii="楷体" w:eastAsia="楷体" w:hAnsi="楷体" w:hint="eastAsia"/>
          <w:color w:val="FF0000"/>
          <w:szCs w:val="21"/>
        </w:rPr>
        <w:t>压源作</w:t>
      </w:r>
      <w:proofErr w:type="gramEnd"/>
      <w:r>
        <w:rPr>
          <w:rFonts w:ascii="楷体" w:eastAsia="楷体" w:hAnsi="楷体" w:hint="eastAsia"/>
          <w:color w:val="FF0000"/>
          <w:szCs w:val="21"/>
        </w:rPr>
        <w:t>动力的干粉炮，其液（气）</w:t>
      </w:r>
      <w:proofErr w:type="gramStart"/>
      <w:r>
        <w:rPr>
          <w:rFonts w:ascii="楷体" w:eastAsia="楷体" w:hAnsi="楷体" w:hint="eastAsia"/>
          <w:color w:val="FF0000"/>
          <w:szCs w:val="21"/>
        </w:rPr>
        <w:t>压源的</w:t>
      </w:r>
      <w:proofErr w:type="gramEnd"/>
      <w:r>
        <w:rPr>
          <w:rFonts w:ascii="楷体" w:eastAsia="楷体" w:hAnsi="楷体" w:hint="eastAsia"/>
          <w:color w:val="FF0000"/>
          <w:szCs w:val="21"/>
        </w:rPr>
        <w:t>实测工作压力，需符合产品使用说明书的要求；</w:t>
      </w:r>
    </w:p>
    <w:p w14:paraId="0C99EB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（2）电动阀门全部调试；</w:t>
      </w:r>
    </w:p>
    <w:p w14:paraId="07E02F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（3）无线遥控装置全部调试；</w:t>
      </w:r>
    </w:p>
    <w:p w14:paraId="3E7DFD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（4）系统调试以氮气代替干粉进行联动试验；</w:t>
      </w:r>
    </w:p>
    <w:p w14:paraId="02730D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（5）装有现场手动按钮的干粉炮灭火系统，现场手动按钮所控制的相应联动单元全部调试。</w:t>
      </w:r>
    </w:p>
    <w:p w14:paraId="12E89702" w14:textId="77777777" w:rsidR="00F265E7" w:rsidRDefault="00F265E7">
      <w:pPr>
        <w:spacing w:line="0" w:lineRule="atLeast"/>
        <w:rPr>
          <w:rFonts w:ascii="楷体" w:eastAsia="楷体" w:hAnsi="楷体" w:hint="eastAsia"/>
          <w:szCs w:val="21"/>
        </w:rPr>
      </w:pPr>
    </w:p>
    <w:p w14:paraId="7FF5DD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3.下列有关模拟喷放试验的试验要求说法，不正确的是（  ）。</w:t>
      </w:r>
    </w:p>
    <w:p w14:paraId="16405E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A.采用干粉灭火剂和自动启动方式，干粉用量不少于设计用量的30%</w:t>
      </w:r>
    </w:p>
    <w:p w14:paraId="3E7857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B.当现场条件不允许喷放干粉灭火剂时，可采用惰性气体</w:t>
      </w:r>
    </w:p>
    <w:p w14:paraId="29C5D6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C.试验时应保证出口压力不高于设计压力</w:t>
      </w:r>
    </w:p>
    <w:p w14:paraId="25BC72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D.采用的试验气瓶需与干粉灭火系统驱动</w:t>
      </w:r>
      <w:proofErr w:type="gramStart"/>
      <w:r>
        <w:rPr>
          <w:rFonts w:ascii="楷体" w:eastAsia="楷体" w:hAnsi="楷体" w:hint="eastAsia"/>
          <w:color w:val="FF0000"/>
          <w:szCs w:val="21"/>
        </w:rPr>
        <w:t>气体储瓶的</w:t>
      </w:r>
      <w:proofErr w:type="gramEnd"/>
      <w:r>
        <w:rPr>
          <w:rFonts w:ascii="楷体" w:eastAsia="楷体" w:hAnsi="楷体" w:hint="eastAsia"/>
          <w:color w:val="FF0000"/>
          <w:szCs w:val="21"/>
        </w:rPr>
        <w:t>型号规格、阀门结构、充装压力、连接与控制方式一致</w:t>
      </w:r>
    </w:p>
    <w:p w14:paraId="498E748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791931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【解析】模拟喷放试验采用干粉灭火剂和自动启动方式，干粉用量不少于设计用量的30%；</w:t>
      </w:r>
    </w:p>
    <w:p w14:paraId="568894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当现场条件不允许喷放干粉灭火剂时，可采用惰性气体；</w:t>
      </w:r>
    </w:p>
    <w:p w14:paraId="50BDB3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采用的试验气瓶需与干粉灭火系统驱动</w:t>
      </w:r>
      <w:proofErr w:type="gramStart"/>
      <w:r>
        <w:rPr>
          <w:rFonts w:ascii="楷体" w:eastAsia="楷体" w:hAnsi="楷体" w:hint="eastAsia"/>
          <w:color w:val="FF0000"/>
          <w:szCs w:val="21"/>
        </w:rPr>
        <w:t>气体储瓶的</w:t>
      </w:r>
      <w:proofErr w:type="gramEnd"/>
      <w:r>
        <w:rPr>
          <w:rFonts w:ascii="楷体" w:eastAsia="楷体" w:hAnsi="楷体" w:hint="eastAsia"/>
          <w:color w:val="FF0000"/>
          <w:szCs w:val="21"/>
        </w:rPr>
        <w:t>型号规格、阀门结构、充装压力、连接与控制方式一致。</w:t>
      </w:r>
    </w:p>
    <w:p w14:paraId="189853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试验时应保证出口压力不低于设计压力。</w:t>
      </w:r>
    </w:p>
    <w:p w14:paraId="26C76017" w14:textId="77777777" w:rsidR="00F265E7" w:rsidRDefault="00F265E7">
      <w:pPr>
        <w:spacing w:line="0" w:lineRule="atLeast"/>
        <w:rPr>
          <w:rFonts w:ascii="楷体" w:eastAsia="楷体" w:hAnsi="楷体" w:hint="eastAsia"/>
          <w:szCs w:val="21"/>
        </w:rPr>
      </w:pPr>
    </w:p>
    <w:p w14:paraId="49BE13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【知识点】干粉灭火系统验收</w:t>
      </w:r>
    </w:p>
    <w:p w14:paraId="1C11D5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33C8F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1.干粉灭火系统管道固定牢靠，管道末端采用</w:t>
      </w:r>
      <w:proofErr w:type="gramStart"/>
      <w:r>
        <w:rPr>
          <w:rFonts w:ascii="楷体" w:eastAsia="楷体" w:hAnsi="楷体" w:hint="eastAsia"/>
          <w:color w:val="FF0000"/>
          <w:szCs w:val="21"/>
        </w:rPr>
        <w:t>了防晃支架</w:t>
      </w:r>
      <w:proofErr w:type="gramEnd"/>
      <w:r>
        <w:rPr>
          <w:rFonts w:ascii="楷体" w:eastAsia="楷体" w:hAnsi="楷体" w:hint="eastAsia"/>
          <w:color w:val="FF0000"/>
          <w:szCs w:val="21"/>
        </w:rPr>
        <w:t>固定，支架与末端喷头间的距离不大于（  ）。</w:t>
      </w:r>
    </w:p>
    <w:p w14:paraId="7557F71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A.200</w:t>
      </w:r>
      <w:r>
        <w:rPr>
          <w:rFonts w:ascii="楷体" w:eastAsia="楷体" w:hAnsi="楷体" w:hint="eastAsia"/>
          <w:color w:val="FF0000"/>
          <w:szCs w:val="21"/>
        </w:rPr>
        <w:t xml:space="preserve">   </w:t>
      </w:r>
      <w:r>
        <w:rPr>
          <w:rFonts w:ascii="楷体" w:eastAsia="楷体" w:hAnsi="楷体"/>
          <w:color w:val="FF0000"/>
          <w:szCs w:val="21"/>
        </w:rPr>
        <w:t>B.300</w:t>
      </w:r>
      <w:r>
        <w:rPr>
          <w:rFonts w:ascii="楷体" w:eastAsia="楷体" w:hAnsi="楷体" w:hint="eastAsia"/>
          <w:color w:val="FF0000"/>
          <w:szCs w:val="21"/>
        </w:rPr>
        <w:t xml:space="preserve">   </w:t>
      </w:r>
      <w:r>
        <w:rPr>
          <w:rFonts w:ascii="楷体" w:eastAsia="楷体" w:hAnsi="楷体"/>
          <w:color w:val="FF0000"/>
          <w:szCs w:val="21"/>
        </w:rPr>
        <w:t>C.400</w:t>
      </w:r>
      <w:r>
        <w:rPr>
          <w:rFonts w:ascii="楷体" w:eastAsia="楷体" w:hAnsi="楷体" w:hint="eastAsia"/>
          <w:color w:val="FF0000"/>
          <w:szCs w:val="21"/>
        </w:rPr>
        <w:t xml:space="preserve">   </w:t>
      </w:r>
      <w:r>
        <w:rPr>
          <w:rFonts w:ascii="楷体" w:eastAsia="楷体" w:hAnsi="楷体"/>
          <w:color w:val="FF0000"/>
          <w:szCs w:val="21"/>
        </w:rPr>
        <w:t>D.500</w:t>
      </w:r>
    </w:p>
    <w:p w14:paraId="4AAEC5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2DD80C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【解析】干粉灭火系统管道固定牢靠，管道末端采用</w:t>
      </w:r>
      <w:proofErr w:type="gramStart"/>
      <w:r>
        <w:rPr>
          <w:rFonts w:ascii="楷体" w:eastAsia="楷体" w:hAnsi="楷体" w:hint="eastAsia"/>
          <w:color w:val="FF0000"/>
          <w:szCs w:val="21"/>
        </w:rPr>
        <w:t>了防晃支架</w:t>
      </w:r>
      <w:proofErr w:type="gramEnd"/>
      <w:r>
        <w:rPr>
          <w:rFonts w:ascii="楷体" w:eastAsia="楷体" w:hAnsi="楷体" w:hint="eastAsia"/>
          <w:color w:val="FF0000"/>
          <w:szCs w:val="21"/>
        </w:rPr>
        <w:t>固定，支架与末端喷头间的距离不大于500mm。</w:t>
      </w:r>
    </w:p>
    <w:p w14:paraId="5462D100" w14:textId="77777777" w:rsidR="00F265E7" w:rsidRDefault="00F265E7">
      <w:pPr>
        <w:spacing w:line="0" w:lineRule="atLeast"/>
        <w:rPr>
          <w:rFonts w:ascii="楷体" w:eastAsia="楷体" w:hAnsi="楷体" w:hint="eastAsia"/>
          <w:szCs w:val="21"/>
        </w:rPr>
      </w:pPr>
    </w:p>
    <w:p w14:paraId="6DF8C7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2.干粉灭火系统管道的外表面用（  ）色油漆涂覆。</w:t>
      </w:r>
    </w:p>
    <w:p w14:paraId="7C07F6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A.黑   B.红   C.白   D.黄</w:t>
      </w:r>
    </w:p>
    <w:p w14:paraId="5891B5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【答案】B</w:t>
      </w:r>
    </w:p>
    <w:p w14:paraId="68FE57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【解析】干粉灭火系统管道的外表面红色油漆涂覆。</w:t>
      </w:r>
    </w:p>
    <w:p w14:paraId="006593D5" w14:textId="77777777" w:rsidR="00F265E7" w:rsidRDefault="00F265E7">
      <w:pPr>
        <w:spacing w:line="0" w:lineRule="atLeast"/>
        <w:rPr>
          <w:rFonts w:ascii="楷体" w:eastAsia="楷体" w:hAnsi="楷体" w:hint="eastAsia"/>
          <w:szCs w:val="21"/>
        </w:rPr>
      </w:pPr>
    </w:p>
    <w:p w14:paraId="53E50F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第四节 系统维护管理</w:t>
      </w:r>
    </w:p>
    <w:p w14:paraId="159423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【知识点】干粉灭火系统巡查</w:t>
      </w:r>
    </w:p>
    <w:p w14:paraId="6F1FA8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【单选题】兑</w:t>
      </w:r>
    </w:p>
    <w:p w14:paraId="2CA312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1.干粉灭火系统，选择</w:t>
      </w:r>
      <w:proofErr w:type="gramStart"/>
      <w:r>
        <w:rPr>
          <w:rFonts w:ascii="楷体" w:eastAsia="楷体" w:hAnsi="楷体" w:hint="eastAsia"/>
          <w:color w:val="FF0000"/>
          <w:szCs w:val="21"/>
        </w:rPr>
        <w:t>阀操作</w:t>
      </w:r>
      <w:proofErr w:type="gramEnd"/>
      <w:r>
        <w:rPr>
          <w:rFonts w:ascii="楷体" w:eastAsia="楷体" w:hAnsi="楷体" w:hint="eastAsia"/>
          <w:color w:val="FF0000"/>
          <w:szCs w:val="21"/>
        </w:rPr>
        <w:t>手柄安装在操作面一侧且便于操作，高度不超过（  ）m。</w:t>
      </w:r>
    </w:p>
    <w:p w14:paraId="0705FC9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A.0.8</w:t>
      </w:r>
      <w:r>
        <w:rPr>
          <w:rFonts w:ascii="楷体" w:eastAsia="楷体" w:hAnsi="楷体" w:hint="eastAsia"/>
          <w:color w:val="FF0000"/>
          <w:szCs w:val="21"/>
        </w:rPr>
        <w:t xml:space="preserve">   </w:t>
      </w:r>
      <w:r>
        <w:rPr>
          <w:rFonts w:ascii="楷体" w:eastAsia="楷体" w:hAnsi="楷体"/>
          <w:color w:val="FF0000"/>
          <w:szCs w:val="21"/>
        </w:rPr>
        <w:t>B.1.2</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D.1.7</w:t>
      </w:r>
    </w:p>
    <w:p w14:paraId="0BB915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67179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【解析】干粉灭火系统，选择</w:t>
      </w:r>
      <w:proofErr w:type="gramStart"/>
      <w:r>
        <w:rPr>
          <w:rFonts w:ascii="楷体" w:eastAsia="楷体" w:hAnsi="楷体" w:hint="eastAsia"/>
          <w:color w:val="FF0000"/>
          <w:szCs w:val="21"/>
        </w:rPr>
        <w:t>阀操作</w:t>
      </w:r>
      <w:proofErr w:type="gramEnd"/>
      <w:r>
        <w:rPr>
          <w:rFonts w:ascii="楷体" w:eastAsia="楷体" w:hAnsi="楷体" w:hint="eastAsia"/>
          <w:color w:val="FF0000"/>
          <w:szCs w:val="21"/>
        </w:rPr>
        <w:t>手柄安装在操作面一侧且便于操作，高度不超过1.7m。</w:t>
      </w:r>
    </w:p>
    <w:p w14:paraId="5A48DBD1" w14:textId="77777777" w:rsidR="00F265E7" w:rsidRDefault="00F265E7">
      <w:pPr>
        <w:spacing w:line="0" w:lineRule="atLeast"/>
        <w:rPr>
          <w:rFonts w:ascii="楷体" w:eastAsia="楷体" w:hAnsi="楷体" w:hint="eastAsia"/>
          <w:szCs w:val="21"/>
        </w:rPr>
      </w:pPr>
    </w:p>
    <w:p w14:paraId="3825B9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2.下列关于干粉灭火系统的巡查要求下列说法错误的是（  ）。</w:t>
      </w:r>
    </w:p>
    <w:p w14:paraId="1A4145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A.喷头外观无机械损伤，内外表面无污物</w:t>
      </w:r>
    </w:p>
    <w:p w14:paraId="55129E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B.干粉储存容器无碰撞变形及其他机械性损伤，表面保护涂层完好</w:t>
      </w:r>
    </w:p>
    <w:p w14:paraId="4668BD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C.管道及管道附件的外观平整光滑，不能有明显的碰撞、腐蚀</w:t>
      </w:r>
    </w:p>
    <w:p w14:paraId="3B35D1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D.电磁驱动装置的电气连接线沿固定灭火剂储存容器的支架、框架或墙面固定</w:t>
      </w:r>
    </w:p>
    <w:p w14:paraId="1AAC92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97682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【解析】管道及管道附件的外观平整光滑，不能有碰撞、腐蚀。</w:t>
      </w:r>
    </w:p>
    <w:p w14:paraId="02717907" w14:textId="77777777" w:rsidR="00F265E7" w:rsidRDefault="00F265E7">
      <w:pPr>
        <w:spacing w:line="0" w:lineRule="atLeast"/>
        <w:rPr>
          <w:rFonts w:ascii="楷体" w:eastAsia="楷体" w:hAnsi="楷体" w:hint="eastAsia"/>
          <w:szCs w:val="21"/>
        </w:rPr>
      </w:pPr>
    </w:p>
    <w:p w14:paraId="563CA5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【知识点】干粉灭火系统周期性维护和年度检查</w:t>
      </w:r>
    </w:p>
    <w:p w14:paraId="6FAEEC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4C214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1.干粉灭火系统维护管理中，防护区及干粉储存装置间应（  ）检查1次。</w:t>
      </w:r>
    </w:p>
    <w:p w14:paraId="448A3B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A.每周</w:t>
      </w:r>
      <w:r>
        <w:rPr>
          <w:rFonts w:ascii="楷体" w:eastAsia="楷体" w:hAnsi="楷体" w:hint="eastAsia"/>
          <w:color w:val="FF0000"/>
          <w:szCs w:val="21"/>
        </w:rPr>
        <w:tab/>
      </w:r>
    </w:p>
    <w:p w14:paraId="061E77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B.每月</w:t>
      </w:r>
      <w:r>
        <w:rPr>
          <w:rFonts w:ascii="楷体" w:eastAsia="楷体" w:hAnsi="楷体" w:hint="eastAsia"/>
          <w:color w:val="FF0000"/>
          <w:szCs w:val="21"/>
        </w:rPr>
        <w:tab/>
      </w:r>
    </w:p>
    <w:p w14:paraId="59EC13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C.每季</w:t>
      </w:r>
      <w:r>
        <w:rPr>
          <w:rFonts w:ascii="楷体" w:eastAsia="楷体" w:hAnsi="楷体" w:hint="eastAsia"/>
          <w:color w:val="FF0000"/>
          <w:szCs w:val="21"/>
        </w:rPr>
        <w:tab/>
      </w:r>
    </w:p>
    <w:p w14:paraId="50C6EC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D.每年</w:t>
      </w:r>
    </w:p>
    <w:p w14:paraId="7A6C01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C8D25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【解析】下列项目每年检查1次：</w:t>
      </w:r>
    </w:p>
    <w:p w14:paraId="6DDA1E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（1）防护区及干粉储存装置间；</w:t>
      </w:r>
    </w:p>
    <w:p w14:paraId="63D7AF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（2）管网，支架及喷放组件；</w:t>
      </w:r>
    </w:p>
    <w:p w14:paraId="646D49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（3）模拟启动检查。</w:t>
      </w:r>
    </w:p>
    <w:p w14:paraId="4F9F4CFA" w14:textId="77777777" w:rsidR="00F265E7" w:rsidRDefault="00F265E7">
      <w:pPr>
        <w:spacing w:line="0" w:lineRule="atLeast"/>
        <w:rPr>
          <w:rFonts w:ascii="楷体" w:eastAsia="楷体" w:hAnsi="楷体" w:hint="eastAsia"/>
          <w:szCs w:val="21"/>
        </w:rPr>
      </w:pPr>
    </w:p>
    <w:p w14:paraId="2D58E5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2.干粉灭火系统的驱动</w:t>
      </w:r>
      <w:proofErr w:type="gramStart"/>
      <w:r>
        <w:rPr>
          <w:rFonts w:ascii="楷体" w:eastAsia="楷体" w:hAnsi="楷体" w:hint="eastAsia"/>
          <w:color w:val="FF0000"/>
          <w:szCs w:val="21"/>
        </w:rPr>
        <w:t>气体储瓶充装</w:t>
      </w:r>
      <w:proofErr w:type="gramEnd"/>
      <w:r>
        <w:rPr>
          <w:rFonts w:ascii="楷体" w:eastAsia="楷体" w:hAnsi="楷体" w:hint="eastAsia"/>
          <w:color w:val="FF0000"/>
          <w:szCs w:val="21"/>
        </w:rPr>
        <w:t>量应（  ）检查一次。</w:t>
      </w:r>
    </w:p>
    <w:p w14:paraId="46792C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A.每月</w:t>
      </w:r>
      <w:r>
        <w:rPr>
          <w:rFonts w:ascii="楷体" w:eastAsia="楷体" w:hAnsi="楷体" w:hint="eastAsia"/>
          <w:color w:val="FF0000"/>
          <w:szCs w:val="21"/>
        </w:rPr>
        <w:tab/>
      </w:r>
    </w:p>
    <w:p w14:paraId="31B4E8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B.每季度</w:t>
      </w:r>
      <w:r>
        <w:rPr>
          <w:rFonts w:ascii="楷体" w:eastAsia="楷体" w:hAnsi="楷体" w:hint="eastAsia"/>
          <w:color w:val="FF0000"/>
          <w:szCs w:val="21"/>
        </w:rPr>
        <w:tab/>
      </w:r>
    </w:p>
    <w:p w14:paraId="0444B0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C.每半年</w:t>
      </w:r>
      <w:r>
        <w:rPr>
          <w:rFonts w:ascii="楷体" w:eastAsia="楷体" w:hAnsi="楷体" w:hint="eastAsia"/>
          <w:color w:val="FF0000"/>
          <w:szCs w:val="21"/>
        </w:rPr>
        <w:tab/>
      </w:r>
    </w:p>
    <w:p w14:paraId="5A39CC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D.每年</w:t>
      </w:r>
    </w:p>
    <w:p w14:paraId="7665A3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44CE6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【解析】下列项目至少每月检查1次；</w:t>
      </w:r>
    </w:p>
    <w:p w14:paraId="0540F3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（1）干粉储存装置部件；</w:t>
      </w:r>
    </w:p>
    <w:p w14:paraId="27C148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（2）驱动</w:t>
      </w:r>
      <w:proofErr w:type="gramStart"/>
      <w:r>
        <w:rPr>
          <w:rFonts w:ascii="楷体" w:eastAsia="楷体" w:hAnsi="楷体" w:hint="eastAsia"/>
          <w:color w:val="FF0000"/>
          <w:szCs w:val="21"/>
        </w:rPr>
        <w:t>气体储瓶充装</w:t>
      </w:r>
      <w:proofErr w:type="gramEnd"/>
      <w:r>
        <w:rPr>
          <w:rFonts w:ascii="楷体" w:eastAsia="楷体" w:hAnsi="楷体" w:hint="eastAsia"/>
          <w:color w:val="FF0000"/>
          <w:szCs w:val="21"/>
        </w:rPr>
        <w:t>量；</w:t>
      </w:r>
    </w:p>
    <w:p w14:paraId="3D11C24D" w14:textId="77777777" w:rsidR="00F265E7" w:rsidRDefault="00F265E7">
      <w:pPr>
        <w:spacing w:line="0" w:lineRule="atLeast"/>
        <w:rPr>
          <w:rFonts w:ascii="楷体" w:eastAsia="楷体" w:hAnsi="楷体" w:hint="eastAsia"/>
          <w:szCs w:val="21"/>
        </w:rPr>
      </w:pPr>
    </w:p>
    <w:p w14:paraId="6D57CC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3.下列项目至少每日检查1次的是（  ）。</w:t>
      </w:r>
    </w:p>
    <w:p w14:paraId="5C58C3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A.干粉储存装置部件</w:t>
      </w:r>
      <w:r>
        <w:rPr>
          <w:rFonts w:ascii="楷体" w:eastAsia="楷体" w:hAnsi="楷体" w:hint="eastAsia"/>
          <w:color w:val="FF0000"/>
          <w:szCs w:val="21"/>
        </w:rPr>
        <w:tab/>
      </w:r>
    </w:p>
    <w:p w14:paraId="545460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B.干粉储存装置外观</w:t>
      </w:r>
    </w:p>
    <w:p w14:paraId="43F6D2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C.模拟启动检查</w:t>
      </w:r>
      <w:r>
        <w:rPr>
          <w:rFonts w:ascii="楷体" w:eastAsia="楷体" w:hAnsi="楷体" w:hint="eastAsia"/>
          <w:color w:val="FF0000"/>
          <w:szCs w:val="21"/>
        </w:rPr>
        <w:tab/>
      </w:r>
    </w:p>
    <w:p w14:paraId="6EF686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D.驱动</w:t>
      </w:r>
      <w:proofErr w:type="gramStart"/>
      <w:r>
        <w:rPr>
          <w:rFonts w:ascii="楷体" w:eastAsia="楷体" w:hAnsi="楷体" w:hint="eastAsia"/>
          <w:color w:val="FF0000"/>
          <w:szCs w:val="21"/>
        </w:rPr>
        <w:t>气体储瓶充气</w:t>
      </w:r>
      <w:proofErr w:type="gramEnd"/>
      <w:r>
        <w:rPr>
          <w:rFonts w:ascii="楷体" w:eastAsia="楷体" w:hAnsi="楷体" w:hint="eastAsia"/>
          <w:color w:val="FF0000"/>
          <w:szCs w:val="21"/>
        </w:rPr>
        <w:t>量</w:t>
      </w:r>
    </w:p>
    <w:p w14:paraId="02980B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DEB25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【解析】下列项目至少每日检查1次；</w:t>
      </w:r>
    </w:p>
    <w:p w14:paraId="61187C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（1）干粉储存装置外观。</w:t>
      </w:r>
    </w:p>
    <w:p w14:paraId="0379D7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（2）灭火控制器运行情况。</w:t>
      </w:r>
    </w:p>
    <w:p w14:paraId="7444F8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（3）启动</w:t>
      </w:r>
      <w:proofErr w:type="gramStart"/>
      <w:r>
        <w:rPr>
          <w:rFonts w:ascii="楷体" w:eastAsia="楷体" w:hAnsi="楷体" w:hint="eastAsia"/>
          <w:color w:val="FF0000"/>
          <w:szCs w:val="21"/>
        </w:rPr>
        <w:t>气体储瓶和</w:t>
      </w:r>
      <w:proofErr w:type="gramEnd"/>
      <w:r>
        <w:rPr>
          <w:rFonts w:ascii="楷体" w:eastAsia="楷体" w:hAnsi="楷体" w:hint="eastAsia"/>
          <w:color w:val="FF0000"/>
          <w:szCs w:val="21"/>
        </w:rPr>
        <w:t>驱动</w:t>
      </w:r>
      <w:proofErr w:type="gramStart"/>
      <w:r>
        <w:rPr>
          <w:rFonts w:ascii="楷体" w:eastAsia="楷体" w:hAnsi="楷体" w:hint="eastAsia"/>
          <w:color w:val="FF0000"/>
          <w:szCs w:val="21"/>
        </w:rPr>
        <w:t>气体储瓶压力</w:t>
      </w:r>
      <w:proofErr w:type="gramEnd"/>
      <w:r>
        <w:rPr>
          <w:rFonts w:ascii="楷体" w:eastAsia="楷体" w:hAnsi="楷体" w:hint="eastAsia"/>
          <w:color w:val="FF0000"/>
          <w:szCs w:val="21"/>
        </w:rPr>
        <w:t>。</w:t>
      </w:r>
    </w:p>
    <w:p w14:paraId="14FFAAFD" w14:textId="77777777" w:rsidR="00F265E7" w:rsidRDefault="00F265E7">
      <w:pPr>
        <w:spacing w:line="0" w:lineRule="atLeast"/>
        <w:rPr>
          <w:rFonts w:ascii="楷体" w:eastAsia="楷体" w:hAnsi="楷体" w:hint="eastAsia"/>
          <w:szCs w:val="21"/>
        </w:rPr>
      </w:pPr>
    </w:p>
    <w:p w14:paraId="2F4F72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15DF8A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1.干粉灭火系统维护管理中，下列哪些项目至少每日检查1次（  ）。</w:t>
      </w:r>
    </w:p>
    <w:p w14:paraId="3BBFC5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A.干粉储存装置外观 </w:t>
      </w:r>
    </w:p>
    <w:p w14:paraId="46F763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B.灭火控制器运行情况</w:t>
      </w:r>
      <w:r>
        <w:rPr>
          <w:rFonts w:ascii="楷体" w:eastAsia="楷体" w:hAnsi="楷体" w:hint="eastAsia"/>
          <w:color w:val="FF0000"/>
          <w:szCs w:val="21"/>
        </w:rPr>
        <w:tab/>
      </w:r>
    </w:p>
    <w:p w14:paraId="1BB604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C.启动</w:t>
      </w:r>
      <w:proofErr w:type="gramStart"/>
      <w:r>
        <w:rPr>
          <w:rFonts w:ascii="楷体" w:eastAsia="楷体" w:hAnsi="楷体" w:hint="eastAsia"/>
          <w:color w:val="FF0000"/>
          <w:szCs w:val="21"/>
        </w:rPr>
        <w:t>气体储瓶和</w:t>
      </w:r>
      <w:proofErr w:type="gramEnd"/>
      <w:r>
        <w:rPr>
          <w:rFonts w:ascii="楷体" w:eastAsia="楷体" w:hAnsi="楷体" w:hint="eastAsia"/>
          <w:color w:val="FF0000"/>
          <w:szCs w:val="21"/>
        </w:rPr>
        <w:t>驱动</w:t>
      </w:r>
      <w:proofErr w:type="gramStart"/>
      <w:r>
        <w:rPr>
          <w:rFonts w:ascii="楷体" w:eastAsia="楷体" w:hAnsi="楷体" w:hint="eastAsia"/>
          <w:color w:val="FF0000"/>
          <w:szCs w:val="21"/>
        </w:rPr>
        <w:t>气体储瓶压力</w:t>
      </w:r>
      <w:proofErr w:type="gramEnd"/>
    </w:p>
    <w:p w14:paraId="30D7D4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D.干粉储存装置部件</w:t>
      </w:r>
    </w:p>
    <w:p w14:paraId="62EFEF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E.驱动</w:t>
      </w:r>
      <w:proofErr w:type="gramStart"/>
      <w:r>
        <w:rPr>
          <w:rFonts w:ascii="楷体" w:eastAsia="楷体" w:hAnsi="楷体" w:hint="eastAsia"/>
          <w:color w:val="FF0000"/>
          <w:szCs w:val="21"/>
        </w:rPr>
        <w:t>气体储瓶充装</w:t>
      </w:r>
      <w:proofErr w:type="gramEnd"/>
      <w:r>
        <w:rPr>
          <w:rFonts w:ascii="楷体" w:eastAsia="楷体" w:hAnsi="楷体" w:hint="eastAsia"/>
          <w:color w:val="FF0000"/>
          <w:szCs w:val="21"/>
        </w:rPr>
        <w:t>量</w:t>
      </w:r>
    </w:p>
    <w:p w14:paraId="29D0C6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494E7E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【解析】下列项目至少每日检查1次；</w:t>
      </w:r>
    </w:p>
    <w:p w14:paraId="6360F7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（1）干粉储存装置外观。</w:t>
      </w:r>
    </w:p>
    <w:p w14:paraId="1A1000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（2）灭火控制器运行情况。</w:t>
      </w:r>
    </w:p>
    <w:p w14:paraId="7302D1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（3）启动</w:t>
      </w:r>
      <w:proofErr w:type="gramStart"/>
      <w:r>
        <w:rPr>
          <w:rFonts w:ascii="楷体" w:eastAsia="楷体" w:hAnsi="楷体" w:hint="eastAsia"/>
          <w:color w:val="FF0000"/>
          <w:szCs w:val="21"/>
        </w:rPr>
        <w:t>气体储瓶和</w:t>
      </w:r>
      <w:proofErr w:type="gramEnd"/>
      <w:r>
        <w:rPr>
          <w:rFonts w:ascii="楷体" w:eastAsia="楷体" w:hAnsi="楷体" w:hint="eastAsia"/>
          <w:color w:val="FF0000"/>
          <w:szCs w:val="21"/>
        </w:rPr>
        <w:t>驱动</w:t>
      </w:r>
      <w:proofErr w:type="gramStart"/>
      <w:r>
        <w:rPr>
          <w:rFonts w:ascii="楷体" w:eastAsia="楷体" w:hAnsi="楷体" w:hint="eastAsia"/>
          <w:color w:val="FF0000"/>
          <w:szCs w:val="21"/>
        </w:rPr>
        <w:t>气体储瓶压力</w:t>
      </w:r>
      <w:proofErr w:type="gramEnd"/>
      <w:r>
        <w:rPr>
          <w:rFonts w:ascii="楷体" w:eastAsia="楷体" w:hAnsi="楷体" w:hint="eastAsia"/>
          <w:color w:val="FF0000"/>
          <w:szCs w:val="21"/>
        </w:rPr>
        <w:t>。</w:t>
      </w:r>
    </w:p>
    <w:p w14:paraId="4E30367F" w14:textId="77777777" w:rsidR="00F265E7" w:rsidRDefault="00F265E7">
      <w:pPr>
        <w:spacing w:line="0" w:lineRule="atLeast"/>
        <w:rPr>
          <w:rFonts w:ascii="楷体" w:eastAsia="楷体" w:hAnsi="楷体" w:hint="eastAsia"/>
          <w:szCs w:val="21"/>
        </w:rPr>
      </w:pPr>
    </w:p>
    <w:p w14:paraId="2AA784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2.干粉灭火系统中，下列（  ）每年检查1次。</w:t>
      </w:r>
    </w:p>
    <w:p w14:paraId="7791E3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A.防护区及干粉储存装置间</w:t>
      </w:r>
      <w:r>
        <w:rPr>
          <w:rFonts w:ascii="楷体" w:eastAsia="楷体" w:hAnsi="楷体" w:hint="eastAsia"/>
          <w:color w:val="FF0000"/>
          <w:szCs w:val="21"/>
        </w:rPr>
        <w:tab/>
      </w:r>
    </w:p>
    <w:p w14:paraId="32DA6B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B.管网，支架及喷放组件</w:t>
      </w:r>
    </w:p>
    <w:p w14:paraId="005ED7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C.模拟启动检查</w:t>
      </w:r>
      <w:r>
        <w:rPr>
          <w:rFonts w:ascii="楷体" w:eastAsia="楷体" w:hAnsi="楷体" w:hint="eastAsia"/>
          <w:color w:val="FF0000"/>
          <w:szCs w:val="21"/>
        </w:rPr>
        <w:tab/>
      </w:r>
    </w:p>
    <w:p w14:paraId="5186B9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D.干粉储存装置部件</w:t>
      </w:r>
    </w:p>
    <w:p w14:paraId="38931F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E.驱动</w:t>
      </w:r>
      <w:proofErr w:type="gramStart"/>
      <w:r>
        <w:rPr>
          <w:rFonts w:ascii="楷体" w:eastAsia="楷体" w:hAnsi="楷体" w:hint="eastAsia"/>
          <w:color w:val="FF0000"/>
          <w:szCs w:val="21"/>
        </w:rPr>
        <w:t>气体储瓶充装</w:t>
      </w:r>
      <w:proofErr w:type="gramEnd"/>
      <w:r>
        <w:rPr>
          <w:rFonts w:ascii="楷体" w:eastAsia="楷体" w:hAnsi="楷体" w:hint="eastAsia"/>
          <w:color w:val="FF0000"/>
          <w:szCs w:val="21"/>
        </w:rPr>
        <w:t>量</w:t>
      </w:r>
    </w:p>
    <w:p w14:paraId="7F350F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31A118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【解析】下列项目每年检查1次：</w:t>
      </w:r>
    </w:p>
    <w:p w14:paraId="0C42BA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（1）防护区及干粉储存装置间；</w:t>
      </w:r>
    </w:p>
    <w:p w14:paraId="76F9F5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（2）管网，支架及喷放组件；</w:t>
      </w:r>
    </w:p>
    <w:p w14:paraId="6E4190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（3）模拟启动检查。</w:t>
      </w:r>
    </w:p>
    <w:p w14:paraId="644DB3A1" w14:textId="77777777" w:rsidR="00F265E7" w:rsidRDefault="00F265E7">
      <w:pPr>
        <w:spacing w:line="0" w:lineRule="atLeast"/>
        <w:rPr>
          <w:rFonts w:ascii="楷体" w:eastAsia="楷体" w:hAnsi="楷体" w:hint="eastAsia"/>
          <w:szCs w:val="21"/>
        </w:rPr>
      </w:pPr>
    </w:p>
    <w:p w14:paraId="13F11D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第十章 建筑灭火器配置 </w:t>
      </w:r>
    </w:p>
    <w:p w14:paraId="23FA15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第一节 安装设置</w:t>
      </w:r>
    </w:p>
    <w:p w14:paraId="4C077B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【知识点】灭火器及灭火</w:t>
      </w:r>
      <w:proofErr w:type="gramStart"/>
      <w:r>
        <w:rPr>
          <w:rFonts w:ascii="楷体" w:eastAsia="楷体" w:hAnsi="楷体" w:hint="eastAsia"/>
          <w:color w:val="FF0000"/>
          <w:szCs w:val="21"/>
        </w:rPr>
        <w:t>箱现场</w:t>
      </w:r>
      <w:proofErr w:type="gramEnd"/>
      <w:r>
        <w:rPr>
          <w:rFonts w:ascii="楷体" w:eastAsia="楷体" w:hAnsi="楷体" w:hint="eastAsia"/>
          <w:color w:val="FF0000"/>
          <w:szCs w:val="21"/>
        </w:rPr>
        <w:t xml:space="preserve">检查 </w:t>
      </w:r>
    </w:p>
    <w:p w14:paraId="560C6D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5D825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1.推车式灭火器整体（轮子除外）最低位置与地面之间的间距不小于（  ）mm。</w:t>
      </w:r>
    </w:p>
    <w:p w14:paraId="402518F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A.50</w:t>
      </w:r>
      <w:r>
        <w:rPr>
          <w:rFonts w:ascii="楷体" w:eastAsia="楷体" w:hAnsi="楷体" w:hint="eastAsia"/>
          <w:color w:val="FF0000"/>
          <w:szCs w:val="21"/>
        </w:rPr>
        <w:t xml:space="preserve">   </w:t>
      </w:r>
      <w:r>
        <w:rPr>
          <w:rFonts w:ascii="楷体" w:eastAsia="楷体" w:hAnsi="楷体"/>
          <w:color w:val="FF0000"/>
          <w:szCs w:val="21"/>
        </w:rPr>
        <w:t>B.100</w:t>
      </w:r>
      <w:r>
        <w:rPr>
          <w:rFonts w:ascii="楷体" w:eastAsia="楷体" w:hAnsi="楷体" w:hint="eastAsia"/>
          <w:color w:val="FF0000"/>
          <w:szCs w:val="21"/>
        </w:rPr>
        <w:t xml:space="preserve">   </w:t>
      </w:r>
      <w:r>
        <w:rPr>
          <w:rFonts w:ascii="楷体" w:eastAsia="楷体" w:hAnsi="楷体"/>
          <w:color w:val="FF0000"/>
          <w:szCs w:val="21"/>
        </w:rPr>
        <w:t>C.200</w:t>
      </w:r>
      <w:r>
        <w:rPr>
          <w:rFonts w:ascii="楷体" w:eastAsia="楷体" w:hAnsi="楷体" w:hint="eastAsia"/>
          <w:color w:val="FF0000"/>
          <w:szCs w:val="21"/>
        </w:rPr>
        <w:t xml:space="preserve">   </w:t>
      </w:r>
      <w:r>
        <w:rPr>
          <w:rFonts w:ascii="楷体" w:eastAsia="楷体" w:hAnsi="楷体"/>
          <w:color w:val="FF0000"/>
          <w:szCs w:val="21"/>
        </w:rPr>
        <w:t>D.400</w:t>
      </w:r>
    </w:p>
    <w:p w14:paraId="6A3BA2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CE57C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【解析】推车式灭火器的行驶机构完好，有足够的通过性能，推行时无卡阻；经直尺实际测量，灭火器整体（轮子除外）最低位置与地面之间的间距不小于100mm。</w:t>
      </w:r>
    </w:p>
    <w:p w14:paraId="5AED670B" w14:textId="77777777" w:rsidR="00F265E7" w:rsidRDefault="00F265E7">
      <w:pPr>
        <w:spacing w:line="0" w:lineRule="atLeast"/>
        <w:rPr>
          <w:rFonts w:ascii="楷体" w:eastAsia="楷体" w:hAnsi="楷体" w:hint="eastAsia"/>
          <w:szCs w:val="21"/>
        </w:rPr>
      </w:pPr>
    </w:p>
    <w:p w14:paraId="6096FB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2.经测力计实测检查，灭火器箱的开启力不大于（  ）N。</w:t>
      </w:r>
    </w:p>
    <w:p w14:paraId="1B3CE89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w:t>
      </w:r>
      <w:r>
        <w:rPr>
          <w:rFonts w:ascii="楷体" w:eastAsia="楷体" w:hAnsi="楷体" w:hint="eastAsia"/>
          <w:color w:val="FF0000"/>
          <w:szCs w:val="21"/>
        </w:rPr>
        <w:t xml:space="preserve">   </w:t>
      </w:r>
      <w:r>
        <w:rPr>
          <w:rFonts w:ascii="楷体" w:eastAsia="楷体" w:hAnsi="楷体"/>
          <w:color w:val="FF0000"/>
          <w:szCs w:val="21"/>
        </w:rPr>
        <w:t>B.30</w:t>
      </w:r>
      <w:r>
        <w:rPr>
          <w:rFonts w:ascii="楷体" w:eastAsia="楷体" w:hAnsi="楷体" w:hint="eastAsia"/>
          <w:color w:val="FF0000"/>
          <w:szCs w:val="21"/>
        </w:rPr>
        <w:t xml:space="preserve">   </w:t>
      </w:r>
      <w:r>
        <w:rPr>
          <w:rFonts w:ascii="楷体" w:eastAsia="楷体" w:hAnsi="楷体"/>
          <w:color w:val="FF0000"/>
          <w:szCs w:val="21"/>
        </w:rPr>
        <w:t>C.40</w:t>
      </w:r>
      <w:r>
        <w:rPr>
          <w:rFonts w:ascii="楷体" w:eastAsia="楷体" w:hAnsi="楷体" w:hint="eastAsia"/>
          <w:color w:val="FF0000"/>
          <w:szCs w:val="21"/>
        </w:rPr>
        <w:t xml:space="preserve">   </w:t>
      </w:r>
      <w:r>
        <w:rPr>
          <w:rFonts w:ascii="楷体" w:eastAsia="楷体" w:hAnsi="楷体"/>
          <w:color w:val="FF0000"/>
          <w:szCs w:val="21"/>
        </w:rPr>
        <w:t>D.50</w:t>
      </w:r>
    </w:p>
    <w:p w14:paraId="0AB32A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672DF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【解析】经测力计实测检查，开启力不大于50N。</w:t>
      </w:r>
    </w:p>
    <w:p w14:paraId="4FE1BCB2" w14:textId="77777777" w:rsidR="00F265E7" w:rsidRDefault="00F265E7">
      <w:pPr>
        <w:spacing w:line="0" w:lineRule="atLeast"/>
        <w:rPr>
          <w:rFonts w:ascii="楷体" w:eastAsia="楷体" w:hAnsi="楷体" w:hint="eastAsia"/>
          <w:szCs w:val="21"/>
        </w:rPr>
      </w:pPr>
    </w:p>
    <w:p w14:paraId="2210CD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3.下列不符合灭火器箱外观质量检查要求的是（  ）。</w:t>
      </w:r>
    </w:p>
    <w:p w14:paraId="799F39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A.箱门平面度公差不大于2mm</w:t>
      </w:r>
    </w:p>
    <w:p w14:paraId="6C711C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B.灭火器箱正面的零部件凸出箱门外表面高度不大于15mm</w:t>
      </w:r>
    </w:p>
    <w:p w14:paraId="4A6B32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C.其他各面零部件凸出其外表面高度不大于10mm</w:t>
      </w:r>
    </w:p>
    <w:p w14:paraId="0D6A0D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D.经塞尺实测检查，门与框最大间隙不超过2.0mm</w:t>
      </w:r>
    </w:p>
    <w:p w14:paraId="388690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1D6B96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开门式灭火器箱的箱门关闭到位后，与四周框面平齐，与箱框之间的间隙均匀平直，不影响箱门开启经游标卡尺实测检查，其箱门平面度公差不大于2mm，灭火器箱正面的零部件凸出箱门外表面高度不大于15mm，其他各面零部件凸出其外表面高度不大于10 mm；经塞尺实测检查，门与框最大间隙不超过2.5mm。</w:t>
      </w:r>
    </w:p>
    <w:p w14:paraId="436B1FF1" w14:textId="77777777" w:rsidR="00F265E7" w:rsidRDefault="00F265E7">
      <w:pPr>
        <w:spacing w:line="0" w:lineRule="atLeast"/>
        <w:rPr>
          <w:rFonts w:ascii="楷体" w:eastAsia="楷体" w:hAnsi="楷体" w:hint="eastAsia"/>
          <w:szCs w:val="21"/>
        </w:rPr>
      </w:pPr>
    </w:p>
    <w:p w14:paraId="7FB543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4.经游标卡尺实测检查，翻盖式灭火器箱箱盖在正面凸出不超过（  ）mm，在</w:t>
      </w:r>
      <w:proofErr w:type="gramStart"/>
      <w:r>
        <w:rPr>
          <w:rFonts w:ascii="楷体" w:eastAsia="楷体" w:hAnsi="楷体" w:hint="eastAsia"/>
          <w:color w:val="FF0000"/>
          <w:szCs w:val="21"/>
        </w:rPr>
        <w:t>侧面不</w:t>
      </w:r>
      <w:proofErr w:type="gramEnd"/>
      <w:r>
        <w:rPr>
          <w:rFonts w:ascii="楷体" w:eastAsia="楷体" w:hAnsi="楷体" w:hint="eastAsia"/>
          <w:color w:val="FF0000"/>
          <w:szCs w:val="21"/>
        </w:rPr>
        <w:t>超过45mm，且均不小于15mm。</w:t>
      </w:r>
    </w:p>
    <w:p w14:paraId="67FDCF7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hint="eastAsia"/>
          <w:color w:val="FF0000"/>
          <w:szCs w:val="21"/>
        </w:rPr>
        <w:t xml:space="preserve">   </w:t>
      </w:r>
      <w:r>
        <w:rPr>
          <w:rFonts w:ascii="楷体" w:eastAsia="楷体" w:hAnsi="楷体"/>
          <w:color w:val="FF0000"/>
          <w:szCs w:val="21"/>
        </w:rPr>
        <w:t>B.20</w:t>
      </w:r>
      <w:r>
        <w:rPr>
          <w:rFonts w:ascii="楷体" w:eastAsia="楷体" w:hAnsi="楷体" w:hint="eastAsia"/>
          <w:color w:val="FF0000"/>
          <w:szCs w:val="21"/>
        </w:rPr>
        <w:t xml:space="preserve">   </w:t>
      </w:r>
      <w:r>
        <w:rPr>
          <w:rFonts w:ascii="楷体" w:eastAsia="楷体" w:hAnsi="楷体"/>
          <w:color w:val="FF0000"/>
          <w:szCs w:val="21"/>
        </w:rPr>
        <w:t>C.25</w:t>
      </w:r>
      <w:r>
        <w:rPr>
          <w:rFonts w:ascii="楷体" w:eastAsia="楷体" w:hAnsi="楷体" w:hint="eastAsia"/>
          <w:color w:val="FF0000"/>
          <w:szCs w:val="21"/>
        </w:rPr>
        <w:t xml:space="preserve">   </w:t>
      </w:r>
      <w:r>
        <w:rPr>
          <w:rFonts w:ascii="楷体" w:eastAsia="楷体" w:hAnsi="楷体"/>
          <w:color w:val="FF0000"/>
          <w:szCs w:val="21"/>
        </w:rPr>
        <w:t>D.45</w:t>
      </w:r>
    </w:p>
    <w:p w14:paraId="0F0C2B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0EF59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【解析】经游标卡尺实测检查，翻盖式灭火器箱箱盖在正面凸出不超过20mm，在</w:t>
      </w:r>
      <w:proofErr w:type="gramStart"/>
      <w:r>
        <w:rPr>
          <w:rFonts w:ascii="楷体" w:eastAsia="楷体" w:hAnsi="楷体" w:hint="eastAsia"/>
          <w:color w:val="FF0000"/>
          <w:szCs w:val="21"/>
        </w:rPr>
        <w:t>侧面不</w:t>
      </w:r>
      <w:proofErr w:type="gramEnd"/>
      <w:r>
        <w:rPr>
          <w:rFonts w:ascii="楷体" w:eastAsia="楷体" w:hAnsi="楷体" w:hint="eastAsia"/>
          <w:color w:val="FF0000"/>
          <w:szCs w:val="21"/>
        </w:rPr>
        <w:t>超过45mm， 且均不小于15mm。</w:t>
      </w:r>
    </w:p>
    <w:p w14:paraId="593FB95A" w14:textId="77777777" w:rsidR="00F265E7" w:rsidRDefault="00F265E7">
      <w:pPr>
        <w:spacing w:line="0" w:lineRule="atLeast"/>
        <w:rPr>
          <w:rFonts w:ascii="楷体" w:eastAsia="楷体" w:hAnsi="楷体" w:hint="eastAsia"/>
          <w:szCs w:val="21"/>
        </w:rPr>
      </w:pPr>
    </w:p>
    <w:p w14:paraId="7CB688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5.灭火器中，用“F”表示（  ）灭火剂。</w:t>
      </w:r>
    </w:p>
    <w:p w14:paraId="018CBE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A.水基型 </w:t>
      </w:r>
    </w:p>
    <w:p w14:paraId="0F75CF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B.洁净气体</w:t>
      </w:r>
      <w:r>
        <w:rPr>
          <w:rFonts w:ascii="楷体" w:eastAsia="楷体" w:hAnsi="楷体" w:hint="eastAsia"/>
          <w:color w:val="FF0000"/>
          <w:szCs w:val="21"/>
        </w:rPr>
        <w:tab/>
      </w:r>
    </w:p>
    <w:p w14:paraId="35AC23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C.干粉 </w:t>
      </w:r>
    </w:p>
    <w:p w14:paraId="27DF43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D.泡沫</w:t>
      </w:r>
    </w:p>
    <w:p w14:paraId="3B3102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23E76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【解析】灭火器压力指示器表盘有灭火剂适用标识（如，干粉灭火剂用“F”表示，水基型灭火剂用“S”表示，洁净气体灭火剂用“J”表示等）</w:t>
      </w:r>
    </w:p>
    <w:p w14:paraId="1163B63D" w14:textId="77777777" w:rsidR="00F265E7" w:rsidRDefault="00F265E7">
      <w:pPr>
        <w:spacing w:line="0" w:lineRule="atLeast"/>
        <w:rPr>
          <w:rFonts w:ascii="楷体" w:eastAsia="楷体" w:hAnsi="楷体" w:hint="eastAsia"/>
          <w:szCs w:val="21"/>
        </w:rPr>
      </w:pPr>
    </w:p>
    <w:p w14:paraId="3952F8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【知识点】灭火器安装设置</w:t>
      </w:r>
    </w:p>
    <w:p w14:paraId="3F137A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96178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1.翻盖型灭火器箱的翻盖开启角度不得小于（  ）°。</w:t>
      </w:r>
    </w:p>
    <w:p w14:paraId="5B60477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hint="eastAsia"/>
          <w:color w:val="FF0000"/>
          <w:szCs w:val="21"/>
        </w:rPr>
        <w:t xml:space="preserve">   </w:t>
      </w:r>
      <w:r>
        <w:rPr>
          <w:rFonts w:ascii="楷体" w:eastAsia="楷体" w:hAnsi="楷体"/>
          <w:color w:val="FF0000"/>
          <w:szCs w:val="21"/>
        </w:rPr>
        <w:t>B.120</w:t>
      </w:r>
      <w:r>
        <w:rPr>
          <w:rFonts w:ascii="楷体" w:eastAsia="楷体" w:hAnsi="楷体" w:hint="eastAsia"/>
          <w:color w:val="FF0000"/>
          <w:szCs w:val="21"/>
        </w:rPr>
        <w:t xml:space="preserve">   </w:t>
      </w:r>
      <w:r>
        <w:rPr>
          <w:rFonts w:ascii="楷体" w:eastAsia="楷体" w:hAnsi="楷体"/>
          <w:color w:val="FF0000"/>
          <w:szCs w:val="21"/>
        </w:rPr>
        <w:t>C.160</w:t>
      </w:r>
      <w:r>
        <w:rPr>
          <w:rFonts w:ascii="楷体" w:eastAsia="楷体" w:hAnsi="楷体" w:hint="eastAsia"/>
          <w:color w:val="FF0000"/>
          <w:szCs w:val="21"/>
        </w:rPr>
        <w:t xml:space="preserve">   </w:t>
      </w:r>
      <w:r>
        <w:rPr>
          <w:rFonts w:ascii="楷体" w:eastAsia="楷体" w:hAnsi="楷体"/>
          <w:color w:val="FF0000"/>
          <w:szCs w:val="21"/>
        </w:rPr>
        <w:t>D.180</w:t>
      </w:r>
    </w:p>
    <w:p w14:paraId="17A365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284FF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【解析】翻盖型灭火器箱的翻盖开启角度不得小于100°。</w:t>
      </w:r>
    </w:p>
    <w:p w14:paraId="7344FB08" w14:textId="77777777" w:rsidR="00F265E7" w:rsidRDefault="00F265E7">
      <w:pPr>
        <w:spacing w:line="0" w:lineRule="atLeast"/>
        <w:rPr>
          <w:rFonts w:ascii="楷体" w:eastAsia="楷体" w:hAnsi="楷体" w:hint="eastAsia"/>
          <w:szCs w:val="21"/>
        </w:rPr>
      </w:pPr>
    </w:p>
    <w:p w14:paraId="385F4B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2.挂钩、托架的安装高度满足手提式灭火器顶部与地面距离不大于（  ）m，底部与地面距离不小于（  ）m的要求。</w:t>
      </w:r>
    </w:p>
    <w:p w14:paraId="3AF0C43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A.1.2，0.06</w:t>
      </w:r>
      <w:r>
        <w:rPr>
          <w:rFonts w:ascii="楷体" w:eastAsia="楷体" w:hAnsi="楷体" w:hint="eastAsia"/>
          <w:color w:val="FF0000"/>
          <w:szCs w:val="21"/>
        </w:rPr>
        <w:tab/>
      </w:r>
    </w:p>
    <w:p w14:paraId="41A3B1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B.1.2，0.05</w:t>
      </w:r>
      <w:r>
        <w:rPr>
          <w:rFonts w:ascii="楷体" w:eastAsia="楷体" w:hAnsi="楷体" w:hint="eastAsia"/>
          <w:color w:val="FF0000"/>
          <w:szCs w:val="21"/>
        </w:rPr>
        <w:tab/>
      </w:r>
    </w:p>
    <w:p w14:paraId="3FCDB4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C.1.6，0.08</w:t>
      </w:r>
    </w:p>
    <w:p w14:paraId="517FF6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D.1.5，0.08</w:t>
      </w:r>
    </w:p>
    <w:p w14:paraId="3521D3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DCE72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【解析】挂钩、托架的安装高度满足手提式灭火器顶部与地面距离不大于1.50m，底部与地面距离不小于0.08 m的要求。</w:t>
      </w:r>
    </w:p>
    <w:p w14:paraId="23FEAC9F" w14:textId="77777777" w:rsidR="00F265E7" w:rsidRDefault="00F265E7">
      <w:pPr>
        <w:spacing w:line="0" w:lineRule="atLeast"/>
        <w:rPr>
          <w:rFonts w:ascii="楷体" w:eastAsia="楷体" w:hAnsi="楷体" w:hint="eastAsia"/>
          <w:szCs w:val="21"/>
        </w:rPr>
      </w:pPr>
    </w:p>
    <w:p w14:paraId="7C3110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【多选题】</w:t>
      </w:r>
    </w:p>
    <w:p w14:paraId="016135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1.下列关于手提式灭火器箱的安装设置要求正确的是（  ）。</w:t>
      </w:r>
    </w:p>
    <w:p w14:paraId="094668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A.开门型灭火器箱的箱门开启角度不得小于100°</w:t>
      </w:r>
    </w:p>
    <w:p w14:paraId="6D31F8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B.翻盖型灭火器箱的翻盖开启角度不得小于160°</w:t>
      </w:r>
    </w:p>
    <w:p w14:paraId="311EA7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proofErr w:type="gramStart"/>
      <w:r>
        <w:rPr>
          <w:rFonts w:ascii="楷体" w:eastAsia="楷体" w:hAnsi="楷体" w:hint="eastAsia"/>
          <w:color w:val="FF0000"/>
          <w:szCs w:val="21"/>
        </w:rPr>
        <w:t>嵌墙式</w:t>
      </w:r>
      <w:proofErr w:type="gramEnd"/>
      <w:r>
        <w:rPr>
          <w:rFonts w:ascii="楷体" w:eastAsia="楷体" w:hAnsi="楷体" w:hint="eastAsia"/>
          <w:color w:val="FF0000"/>
          <w:szCs w:val="21"/>
        </w:rPr>
        <w:t>灭火器箱的安装高度，按照手提式灭火器顶部与地面距离不大于1.50m</w:t>
      </w:r>
    </w:p>
    <w:p w14:paraId="7FFF8D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w:t>
      </w:r>
      <w:proofErr w:type="gramStart"/>
      <w:r>
        <w:rPr>
          <w:rFonts w:ascii="楷体" w:eastAsia="楷体" w:hAnsi="楷体" w:hint="eastAsia"/>
          <w:color w:val="FF0000"/>
          <w:szCs w:val="21"/>
        </w:rPr>
        <w:t>嵌墙式</w:t>
      </w:r>
      <w:proofErr w:type="gramEnd"/>
      <w:r>
        <w:rPr>
          <w:rFonts w:ascii="楷体" w:eastAsia="楷体" w:hAnsi="楷体" w:hint="eastAsia"/>
          <w:color w:val="FF0000"/>
          <w:szCs w:val="21"/>
        </w:rPr>
        <w:t>灭火器箱的安装高度，底部与地面距离不小于0.08 m的要求确定</w:t>
      </w:r>
    </w:p>
    <w:p w14:paraId="09EC53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E.挂钩、托架的安装高度满足手提式灭火器顶部与地面距离不大于1.50m，底部与地面距离不小于0.08m</w:t>
      </w:r>
    </w:p>
    <w:p w14:paraId="4A45EA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【答案】CDE</w:t>
      </w:r>
    </w:p>
    <w:p w14:paraId="773D40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【解析】1.灭火器箱的安装</w:t>
      </w:r>
    </w:p>
    <w:p w14:paraId="03DDE1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（1）灭火器</w:t>
      </w:r>
      <w:proofErr w:type="gramStart"/>
      <w:r>
        <w:rPr>
          <w:rFonts w:ascii="楷体" w:eastAsia="楷体" w:hAnsi="楷体" w:hint="eastAsia"/>
          <w:color w:val="FF0000"/>
          <w:szCs w:val="21"/>
        </w:rPr>
        <w:t>箱不得</w:t>
      </w:r>
      <w:proofErr w:type="gramEnd"/>
      <w:r>
        <w:rPr>
          <w:rFonts w:ascii="楷体" w:eastAsia="楷体" w:hAnsi="楷体" w:hint="eastAsia"/>
          <w:color w:val="FF0000"/>
          <w:szCs w:val="21"/>
        </w:rPr>
        <w:t>被遮挡、上锁或者拴系。</w:t>
      </w:r>
    </w:p>
    <w:p w14:paraId="721469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（2）灭火器箱箱门开启方便灵活，开启后不得阻挡人员安全疏散。开门型灭火器箱的箱门开启角度不得小于160°，翻盖型灭火器箱的翻盖开启角度不得小于100°。</w:t>
      </w:r>
    </w:p>
    <w:p w14:paraId="141181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w:t>
      </w:r>
      <w:proofErr w:type="gramStart"/>
      <w:r>
        <w:rPr>
          <w:rFonts w:ascii="楷体" w:eastAsia="楷体" w:hAnsi="楷体" w:hint="eastAsia"/>
          <w:color w:val="FF0000"/>
          <w:szCs w:val="21"/>
        </w:rPr>
        <w:t>嵌墙式</w:t>
      </w:r>
      <w:proofErr w:type="gramEnd"/>
      <w:r>
        <w:rPr>
          <w:rFonts w:ascii="楷体" w:eastAsia="楷体" w:hAnsi="楷体" w:hint="eastAsia"/>
          <w:color w:val="FF0000"/>
          <w:szCs w:val="21"/>
        </w:rPr>
        <w:t>灭火器箱的安装高度，按照手提式灭火器顶部与地面距离不大于1.50m，底部与地面距离不小于0.08 m的要求補定。</w:t>
      </w:r>
    </w:p>
    <w:p w14:paraId="7EA9E6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2.灭火器挂钩、托架等附件安装</w:t>
      </w:r>
    </w:p>
    <w:p w14:paraId="56FBBB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（1）挂钩、托架安装后，能够承受5倍的手提式灭火器（当5倍的手提式灭火器质量小于45kg时，按45kg 计）的静载荷，承载5min后，不出现松动、脱落、断裂和明显变形等现象。</w:t>
      </w:r>
    </w:p>
    <w:p w14:paraId="1253F3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（2）挂钩、托架按照下列要求安装：</w:t>
      </w:r>
    </w:p>
    <w:p w14:paraId="39A557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①保证可用徒手的方式便捷地取用设置在挂钩、托架上的手提式灭火器；</w:t>
      </w:r>
    </w:p>
    <w:p w14:paraId="1712D6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②2具及2具以上手提式灭火器相邻设置在挂钩、托架上时，可任取其中1具。</w:t>
      </w:r>
    </w:p>
    <w:p w14:paraId="48C748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（3）设有</w:t>
      </w:r>
      <w:proofErr w:type="gramStart"/>
      <w:r>
        <w:rPr>
          <w:rFonts w:ascii="楷体" w:eastAsia="楷体" w:hAnsi="楷体" w:hint="eastAsia"/>
          <w:color w:val="FF0000"/>
          <w:szCs w:val="21"/>
        </w:rPr>
        <w:t>夹持带的</w:t>
      </w:r>
      <w:proofErr w:type="gramEnd"/>
      <w:r>
        <w:rPr>
          <w:rFonts w:ascii="楷体" w:eastAsia="楷体" w:hAnsi="楷体" w:hint="eastAsia"/>
          <w:color w:val="FF0000"/>
          <w:szCs w:val="21"/>
        </w:rPr>
        <w:t>挂钩、托架，</w:t>
      </w:r>
      <w:proofErr w:type="gramStart"/>
      <w:r>
        <w:rPr>
          <w:rFonts w:ascii="楷体" w:eastAsia="楷体" w:hAnsi="楷体" w:hint="eastAsia"/>
          <w:color w:val="FF0000"/>
          <w:szCs w:val="21"/>
        </w:rPr>
        <w:t>夹持带的</w:t>
      </w:r>
      <w:proofErr w:type="gramEnd"/>
      <w:r>
        <w:rPr>
          <w:rFonts w:ascii="楷体" w:eastAsia="楷体" w:hAnsi="楷体" w:hint="eastAsia"/>
          <w:color w:val="FF0000"/>
          <w:szCs w:val="21"/>
        </w:rPr>
        <w:t>开启方式可从正面看到。</w:t>
      </w:r>
      <w:proofErr w:type="gramStart"/>
      <w:r>
        <w:rPr>
          <w:rFonts w:ascii="楷体" w:eastAsia="楷体" w:hAnsi="楷体" w:hint="eastAsia"/>
          <w:color w:val="FF0000"/>
          <w:szCs w:val="21"/>
        </w:rPr>
        <w:t>当夹持带打开</w:t>
      </w:r>
      <w:proofErr w:type="gramEnd"/>
      <w:r>
        <w:rPr>
          <w:rFonts w:ascii="楷体" w:eastAsia="楷体" w:hAnsi="楷体" w:hint="eastAsia"/>
          <w:color w:val="FF0000"/>
          <w:szCs w:val="21"/>
        </w:rPr>
        <w:t>时，灭火器不得坠落。</w:t>
      </w:r>
    </w:p>
    <w:p w14:paraId="202D4C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（4）挂钩、托架的安装高度满足手提式灭火器顶部与地面距离不大于1.50m，底部与地面距离不小于0.08 m的要求。</w:t>
      </w:r>
    </w:p>
    <w:p w14:paraId="04DF6964" w14:textId="77777777" w:rsidR="00F265E7" w:rsidRDefault="00F265E7">
      <w:pPr>
        <w:spacing w:line="0" w:lineRule="atLeast"/>
        <w:rPr>
          <w:rFonts w:ascii="楷体" w:eastAsia="楷体" w:hAnsi="楷体" w:hint="eastAsia"/>
          <w:szCs w:val="21"/>
        </w:rPr>
      </w:pPr>
    </w:p>
    <w:p w14:paraId="09DAC7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竣工验收</w:t>
      </w:r>
    </w:p>
    <w:p w14:paraId="29230B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【知识点】灭火器竣工验收</w:t>
      </w:r>
    </w:p>
    <w:p w14:paraId="407E18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06E8F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1.每个灭火器设置点灭火器的设置数量不多于（  ）具。</w:t>
      </w:r>
    </w:p>
    <w:p w14:paraId="6C852D3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w:t>
      </w:r>
      <w:r>
        <w:rPr>
          <w:rFonts w:ascii="楷体" w:eastAsia="楷体" w:hAnsi="楷体" w:hint="eastAsia"/>
          <w:color w:val="FF0000"/>
          <w:szCs w:val="21"/>
        </w:rPr>
        <w:t xml:space="preserve">   </w:t>
      </w:r>
      <w:r>
        <w:rPr>
          <w:rFonts w:ascii="楷体" w:eastAsia="楷体" w:hAnsi="楷体"/>
          <w:color w:val="FF0000"/>
          <w:szCs w:val="21"/>
        </w:rPr>
        <w:t>B.3</w:t>
      </w:r>
      <w:r>
        <w:rPr>
          <w:rFonts w:ascii="楷体" w:eastAsia="楷体" w:hAnsi="楷体" w:hint="eastAsia"/>
          <w:color w:val="FF0000"/>
          <w:szCs w:val="21"/>
        </w:rPr>
        <w:t xml:space="preserve">   </w:t>
      </w:r>
      <w:r>
        <w:rPr>
          <w:rFonts w:ascii="楷体" w:eastAsia="楷体" w:hAnsi="楷体"/>
          <w:color w:val="FF0000"/>
          <w:szCs w:val="21"/>
        </w:rPr>
        <w:t>D.5</w:t>
      </w:r>
      <w:r>
        <w:rPr>
          <w:rFonts w:ascii="楷体" w:eastAsia="楷体" w:hAnsi="楷体" w:hint="eastAsia"/>
          <w:color w:val="FF0000"/>
          <w:szCs w:val="21"/>
        </w:rPr>
        <w:t xml:space="preserve">   </w:t>
      </w:r>
      <w:r>
        <w:rPr>
          <w:rFonts w:ascii="楷体" w:eastAsia="楷体" w:hAnsi="楷体"/>
          <w:color w:val="FF0000"/>
          <w:szCs w:val="21"/>
        </w:rPr>
        <w:t>D.8</w:t>
      </w:r>
    </w:p>
    <w:p w14:paraId="4C23BA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【答案】C </w:t>
      </w:r>
    </w:p>
    <w:p w14:paraId="11B194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【解析】每个配置单元内灭火器数量不少于2具，每个设置点灭火器不多于5具；住宅楼每层公共部位建筑面积超过100m2的，配置1具1A的手提式灭火器；每增加100m2，增配1具1A的手提式灭火器。 </w:t>
      </w:r>
    </w:p>
    <w:p w14:paraId="64A8F7FD" w14:textId="77777777" w:rsidR="00F265E7" w:rsidRDefault="00F265E7">
      <w:pPr>
        <w:spacing w:line="0" w:lineRule="atLeast"/>
        <w:rPr>
          <w:rFonts w:ascii="楷体" w:eastAsia="楷体" w:hAnsi="楷体" w:hint="eastAsia"/>
          <w:szCs w:val="21"/>
        </w:rPr>
      </w:pPr>
    </w:p>
    <w:p w14:paraId="413EA1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2.灭火器配置验收中，其项目缺陷划分为严重缺陷项（A）、重缺陷项（B）和轻缺陷项（C），当满足下列哪项时，验收评定为合格（  ）。</w:t>
      </w:r>
    </w:p>
    <w:p w14:paraId="1AD860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A.A=0，且 B≤1，且 B+C≤4</w:t>
      </w:r>
      <w:r>
        <w:rPr>
          <w:rFonts w:ascii="楷体" w:eastAsia="楷体" w:hAnsi="楷体" w:hint="eastAsia"/>
          <w:color w:val="FF0000"/>
          <w:szCs w:val="21"/>
        </w:rPr>
        <w:tab/>
      </w:r>
    </w:p>
    <w:p w14:paraId="7A003A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B.A=0，且 B≤1，且 B+C≤6</w:t>
      </w:r>
    </w:p>
    <w:p w14:paraId="75C6F4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C.A=1，且 B≤2，且 B+C≤4</w:t>
      </w:r>
      <w:r>
        <w:rPr>
          <w:rFonts w:ascii="楷体" w:eastAsia="楷体" w:hAnsi="楷体" w:hint="eastAsia"/>
          <w:color w:val="FF0000"/>
          <w:szCs w:val="21"/>
        </w:rPr>
        <w:tab/>
      </w:r>
    </w:p>
    <w:p w14:paraId="6CA4710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D.A=1，且 B≤2，且 B+C≤6</w:t>
      </w:r>
    </w:p>
    <w:p w14:paraId="7B90E2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051E5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灭火器配置验收按照单栋建筑独立验收，局部验收按照规定要求申报。表3—10—1规定的验收子项，其项目缺陷划分为严重缺陷项（A）、重缺陷项（B）和轻缺陷项（C），灭火器配置验收的合格判定条件为：A=0，且B≤1，且B+C≤4；否则，验收评定为不合格。</w:t>
      </w:r>
    </w:p>
    <w:p w14:paraId="60D73741" w14:textId="77777777" w:rsidR="00F265E7" w:rsidRDefault="00F265E7">
      <w:pPr>
        <w:spacing w:line="0" w:lineRule="atLeast"/>
        <w:rPr>
          <w:rFonts w:ascii="楷体" w:eastAsia="楷体" w:hAnsi="楷体" w:hint="eastAsia"/>
          <w:szCs w:val="21"/>
        </w:rPr>
      </w:pPr>
    </w:p>
    <w:p w14:paraId="3B6FA8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3.建筑灭火器配置验收按照单栋建筑独立验收，其项目缺陷划分不包括（  ）。</w:t>
      </w:r>
    </w:p>
    <w:p w14:paraId="45ADC5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A.严重缺陷项</w:t>
      </w:r>
      <w:r>
        <w:rPr>
          <w:rFonts w:ascii="楷体" w:eastAsia="楷体" w:hAnsi="楷体" w:hint="eastAsia"/>
          <w:color w:val="FF0000"/>
          <w:szCs w:val="21"/>
        </w:rPr>
        <w:tab/>
      </w:r>
    </w:p>
    <w:p w14:paraId="367FC2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B.重缺陷项</w:t>
      </w:r>
      <w:r>
        <w:rPr>
          <w:rFonts w:ascii="楷体" w:eastAsia="楷体" w:hAnsi="楷体" w:hint="eastAsia"/>
          <w:color w:val="FF0000"/>
          <w:szCs w:val="21"/>
        </w:rPr>
        <w:tab/>
      </w:r>
    </w:p>
    <w:p w14:paraId="5E52CF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C.较大缺陷项</w:t>
      </w:r>
      <w:r>
        <w:rPr>
          <w:rFonts w:ascii="楷体" w:eastAsia="楷体" w:hAnsi="楷体" w:hint="eastAsia"/>
          <w:color w:val="FF0000"/>
          <w:szCs w:val="21"/>
        </w:rPr>
        <w:tab/>
      </w:r>
    </w:p>
    <w:p w14:paraId="29EF3D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D.轻缺陷项</w:t>
      </w:r>
    </w:p>
    <w:p w14:paraId="5A1D664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4E931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灭火器配置验收按照单栋建筑独立验收，局部验收按照规定要求申报。表3—10—1规定的验收子项，其项目缺陷划分为严重缺陷项（A）、重缺陷项（B）和轻缺陷项（C），灭火器配置验收的合格判定条件为：A=0，且B≤1，且B+C≤4；否则，验收评定为不合格。</w:t>
      </w:r>
    </w:p>
    <w:p w14:paraId="71281295" w14:textId="77777777" w:rsidR="00F265E7" w:rsidRDefault="00F265E7">
      <w:pPr>
        <w:spacing w:line="0" w:lineRule="atLeast"/>
        <w:rPr>
          <w:rFonts w:ascii="楷体" w:eastAsia="楷体" w:hAnsi="楷体" w:hint="eastAsia"/>
          <w:szCs w:val="21"/>
        </w:rPr>
      </w:pPr>
    </w:p>
    <w:p w14:paraId="295DD6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FEDE2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1.关于灭火器配置，下列说法正确的是（  ）。</w:t>
      </w:r>
    </w:p>
    <w:p w14:paraId="342288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A.每个配置单元内灭火器数量不少于2具</w:t>
      </w:r>
    </w:p>
    <w:p w14:paraId="2BD2A8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B.每个设置点灭火器不多于5具</w:t>
      </w:r>
    </w:p>
    <w:p w14:paraId="4BA7F2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C.每个配置单元内灭火器数量不少于5具</w:t>
      </w:r>
    </w:p>
    <w:p w14:paraId="050667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D.每个设置点灭火器不多于2具</w:t>
      </w:r>
    </w:p>
    <w:p w14:paraId="61C283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E.住宅楼每层公共部位建筑面积超过100m2的，配置1具1A的手提式灭火器；每增加100m2，增配1具1A的手提式灭火器</w:t>
      </w:r>
    </w:p>
    <w:p w14:paraId="7E3C85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【答案】ABE</w:t>
      </w:r>
    </w:p>
    <w:p w14:paraId="72C9D1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【解析】每个配置单元内灭火器数量不少于2具，每个设置点灭火器不多于5具；住宅楼每层公共部位建筑面积超过100m2的，配置1具1A的手提式灭火器；每增加100m2，增配1具1A的手提式灭火器。</w:t>
      </w:r>
    </w:p>
    <w:p w14:paraId="438117F5" w14:textId="77777777" w:rsidR="00F265E7" w:rsidRDefault="00F265E7">
      <w:pPr>
        <w:spacing w:line="0" w:lineRule="atLeast"/>
        <w:rPr>
          <w:rFonts w:ascii="楷体" w:eastAsia="楷体" w:hAnsi="楷体" w:hint="eastAsia"/>
          <w:szCs w:val="21"/>
        </w:rPr>
      </w:pPr>
    </w:p>
    <w:p w14:paraId="4A80DE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维护管理</w:t>
      </w:r>
    </w:p>
    <w:p w14:paraId="4CD3A6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【知识点】灭火器日常管理</w:t>
      </w:r>
    </w:p>
    <w:p w14:paraId="6EB8159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2720F1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1.歌舞娱乐放映游艺等人员密集的公共场所配置的灭火器（  ）检查1次。</w:t>
      </w:r>
    </w:p>
    <w:p w14:paraId="35DDF6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A.每周   B.每半月   C.每月   D.每季</w:t>
      </w:r>
    </w:p>
    <w:p w14:paraId="1F38D5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25773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灭火器的配置、外观等全面检查每月进行1次，候车（机、船）室、歌舞娱乐放映游艺等人员密集的公共场所以及堆场、罐区、石油化工装置区、加油站、锅炉房、地下室等场所配置的灭火器每半月检查1次。</w:t>
      </w:r>
    </w:p>
    <w:p w14:paraId="5006E446" w14:textId="77777777" w:rsidR="00F265E7" w:rsidRDefault="00F265E7">
      <w:pPr>
        <w:spacing w:line="0" w:lineRule="atLeast"/>
        <w:rPr>
          <w:rFonts w:ascii="楷体" w:eastAsia="楷体" w:hAnsi="楷体" w:hint="eastAsia"/>
          <w:szCs w:val="21"/>
        </w:rPr>
      </w:pPr>
    </w:p>
    <w:p w14:paraId="33702C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2.灭火器的维护管理中，重点单位（  ）至少巡查1次。</w:t>
      </w:r>
    </w:p>
    <w:p w14:paraId="7166C5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A.每2小时   B.每天   C.每周   D.每月</w:t>
      </w:r>
    </w:p>
    <w:p w14:paraId="0EBA15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13CFFF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【解析】灭火器的维护管理中，重点单位每天至少巡查1次，其他单位每周至少巡查1次。</w:t>
      </w:r>
    </w:p>
    <w:p w14:paraId="2D80BACE" w14:textId="77777777" w:rsidR="00F265E7" w:rsidRDefault="00F265E7">
      <w:pPr>
        <w:spacing w:line="0" w:lineRule="atLeast"/>
        <w:rPr>
          <w:rFonts w:ascii="楷体" w:eastAsia="楷体" w:hAnsi="楷体" w:hint="eastAsia"/>
          <w:szCs w:val="21"/>
        </w:rPr>
      </w:pPr>
    </w:p>
    <w:p w14:paraId="3E8B48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【知识点】灭火器维修与报废</w:t>
      </w:r>
    </w:p>
    <w:p w14:paraId="0060A4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1699AB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1.手提式干粉灭火器出厂期满5年，首次维修以后每满（  ）年要送修。</w:t>
      </w:r>
    </w:p>
    <w:p w14:paraId="2049D27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B.2</w:t>
      </w:r>
      <w:r>
        <w:rPr>
          <w:rFonts w:ascii="楷体" w:eastAsia="楷体" w:hAnsi="楷体" w:hint="eastAsia"/>
          <w:color w:val="FF0000"/>
          <w:szCs w:val="21"/>
        </w:rPr>
        <w:t xml:space="preserve">   </w:t>
      </w:r>
      <w:r>
        <w:rPr>
          <w:rFonts w:ascii="楷体" w:eastAsia="楷体" w:hAnsi="楷体"/>
          <w:color w:val="FF0000"/>
          <w:szCs w:val="21"/>
        </w:rPr>
        <w:t>C.3</w:t>
      </w:r>
      <w:r>
        <w:rPr>
          <w:rFonts w:ascii="楷体" w:eastAsia="楷体" w:hAnsi="楷体" w:hint="eastAsia"/>
          <w:color w:val="FF0000"/>
          <w:szCs w:val="21"/>
        </w:rPr>
        <w:t xml:space="preserve">   </w:t>
      </w:r>
      <w:r>
        <w:rPr>
          <w:rFonts w:ascii="楷体" w:eastAsia="楷体" w:hAnsi="楷体"/>
          <w:color w:val="FF0000"/>
          <w:szCs w:val="21"/>
        </w:rPr>
        <w:t>D.5</w:t>
      </w:r>
    </w:p>
    <w:p w14:paraId="4B1D03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31BF5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【解析】手提式、推车式干粉灭火器、洁净气体灭火器、二氧化碳灭火器出厂期满5年；首次维修以后每满2年要送修。</w:t>
      </w:r>
    </w:p>
    <w:p w14:paraId="52A166B3" w14:textId="77777777" w:rsidR="00F265E7" w:rsidRDefault="00F265E7">
      <w:pPr>
        <w:spacing w:line="0" w:lineRule="atLeast"/>
        <w:rPr>
          <w:rFonts w:ascii="楷体" w:eastAsia="楷体" w:hAnsi="楷体" w:hint="eastAsia"/>
          <w:szCs w:val="21"/>
        </w:rPr>
      </w:pPr>
    </w:p>
    <w:p w14:paraId="14EDC06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2.手提式、推车式灭火器出厂时间达到或者超过下列规定期限的，均予以报废处理。下列描述正确的是（  ）。 </w:t>
      </w:r>
    </w:p>
    <w:p w14:paraId="7FFB5E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A.水基型灭火器出厂期满6年 </w:t>
      </w:r>
    </w:p>
    <w:p w14:paraId="696EC7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B.干粉灭火器出厂期满6年</w:t>
      </w:r>
    </w:p>
    <w:p w14:paraId="59D881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C.洁净气体灭火器出厂期满8年</w:t>
      </w:r>
      <w:r>
        <w:rPr>
          <w:rFonts w:ascii="楷体" w:eastAsia="楷体" w:hAnsi="楷体" w:hint="eastAsia"/>
          <w:color w:val="FF0000"/>
          <w:szCs w:val="21"/>
        </w:rPr>
        <w:tab/>
      </w:r>
    </w:p>
    <w:p w14:paraId="61DA511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D.二氧化碳灭火器出厂期满10年</w:t>
      </w:r>
    </w:p>
    <w:p w14:paraId="0F66BD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38083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【解析】手提式、推车式灭火器出厂时间达到或者超过下列规定期限的，均予以报废处理：</w:t>
      </w:r>
    </w:p>
    <w:p w14:paraId="2443D7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（1）水基型灭火器出厂期满6年。</w:t>
      </w:r>
    </w:p>
    <w:p w14:paraId="59A74A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（2）干粉灭火器、洁净气体灭火器出厂期满10年。</w:t>
      </w:r>
    </w:p>
    <w:p w14:paraId="01D11E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（3）二氧化碳灭火器出厂期满12年。</w:t>
      </w:r>
    </w:p>
    <w:p w14:paraId="4E837B29" w14:textId="77777777" w:rsidR="00F265E7" w:rsidRDefault="00F265E7">
      <w:pPr>
        <w:spacing w:line="0" w:lineRule="atLeast"/>
        <w:rPr>
          <w:rFonts w:ascii="楷体" w:eastAsia="楷体" w:hAnsi="楷体" w:hint="eastAsia"/>
          <w:szCs w:val="21"/>
        </w:rPr>
      </w:pPr>
    </w:p>
    <w:p w14:paraId="2518A6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3.手提式、推车式水基型灭火器出厂期满（  ）年，首次维修以后每满（  ）年需送修。</w:t>
      </w:r>
    </w:p>
    <w:p w14:paraId="3DC859B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A.1，2</w:t>
      </w:r>
      <w:r>
        <w:rPr>
          <w:rFonts w:ascii="楷体" w:eastAsia="楷体" w:hAnsi="楷体"/>
          <w:color w:val="FF0000"/>
          <w:szCs w:val="21"/>
        </w:rPr>
        <w:tab/>
      </w:r>
    </w:p>
    <w:p w14:paraId="4A2795B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B.2，1</w:t>
      </w:r>
      <w:r>
        <w:rPr>
          <w:rFonts w:ascii="楷体" w:eastAsia="楷体" w:hAnsi="楷体"/>
          <w:color w:val="FF0000"/>
          <w:szCs w:val="21"/>
        </w:rPr>
        <w:tab/>
      </w:r>
    </w:p>
    <w:p w14:paraId="6BA7FA4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C.1，3</w:t>
      </w:r>
      <w:r>
        <w:rPr>
          <w:rFonts w:ascii="楷体" w:eastAsia="楷体" w:hAnsi="楷体"/>
          <w:color w:val="FF0000"/>
          <w:szCs w:val="21"/>
        </w:rPr>
        <w:tab/>
      </w:r>
    </w:p>
    <w:p w14:paraId="263868D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D.3，1</w:t>
      </w:r>
    </w:p>
    <w:p w14:paraId="5D1B59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【答案】D</w:t>
      </w:r>
    </w:p>
    <w:p w14:paraId="7D558D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【解析】使用达到下列规定年限的灭火器，建筑使用管理单位需要分批次向灭火器维修企业送修：</w:t>
      </w:r>
    </w:p>
    <w:p w14:paraId="5629D3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（1）手提式、推车式水基型灭火器出厂期满3年，首次维修以后每满1年。</w:t>
      </w:r>
    </w:p>
    <w:p w14:paraId="1D95A7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（2）手提式、推车式干粉灭火器、洁净气体灭火器、二氧化碳灭火器出厂期满5年；首次维修以后每满2年。</w:t>
      </w:r>
    </w:p>
    <w:p w14:paraId="115065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送修灭火器时，一次送修数量不得超过计算单元配置灭火器总数量的1/4。超出时，需要选择相同类型、相同操作方法的灭火器替代，且其灭火级别不得小于原配置灭火器的灭火级别。</w:t>
      </w:r>
    </w:p>
    <w:p w14:paraId="544E4022" w14:textId="77777777" w:rsidR="00F265E7" w:rsidRDefault="00F265E7">
      <w:pPr>
        <w:spacing w:line="0" w:lineRule="atLeast"/>
        <w:rPr>
          <w:rFonts w:ascii="楷体" w:eastAsia="楷体" w:hAnsi="楷体" w:hint="eastAsia"/>
          <w:szCs w:val="21"/>
        </w:rPr>
      </w:pPr>
    </w:p>
    <w:p w14:paraId="58FF48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4.送修灭火器时，一次送修数量不得超过计算单元配置灭火器总数量的（  ）。</w:t>
      </w:r>
    </w:p>
    <w:p w14:paraId="549C4C4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w:t>
      </w:r>
      <w:r>
        <w:rPr>
          <w:rFonts w:ascii="楷体" w:eastAsia="楷体" w:hAnsi="楷体" w:hint="eastAsia"/>
          <w:color w:val="FF0000"/>
          <w:szCs w:val="21"/>
        </w:rPr>
        <w:t xml:space="preserve">   </w:t>
      </w:r>
      <w:r>
        <w:rPr>
          <w:rFonts w:ascii="楷体" w:eastAsia="楷体" w:hAnsi="楷体"/>
          <w:color w:val="FF0000"/>
          <w:szCs w:val="21"/>
        </w:rPr>
        <w:t>B.1/4</w:t>
      </w:r>
      <w:r>
        <w:rPr>
          <w:rFonts w:ascii="楷体" w:eastAsia="楷体" w:hAnsi="楷体" w:hint="eastAsia"/>
          <w:color w:val="FF0000"/>
          <w:szCs w:val="21"/>
        </w:rPr>
        <w:t xml:space="preserve">   </w:t>
      </w:r>
      <w:r>
        <w:rPr>
          <w:rFonts w:ascii="楷体" w:eastAsia="楷体" w:hAnsi="楷体"/>
          <w:color w:val="FF0000"/>
          <w:szCs w:val="21"/>
        </w:rPr>
        <w:t>C.1/3</w:t>
      </w:r>
      <w:r>
        <w:rPr>
          <w:rFonts w:ascii="楷体" w:eastAsia="楷体" w:hAnsi="楷体" w:hint="eastAsia"/>
          <w:color w:val="FF0000"/>
          <w:szCs w:val="21"/>
        </w:rPr>
        <w:t xml:space="preserve">   </w:t>
      </w:r>
      <w:r>
        <w:rPr>
          <w:rFonts w:ascii="楷体" w:eastAsia="楷体" w:hAnsi="楷体"/>
          <w:color w:val="FF0000"/>
          <w:szCs w:val="21"/>
        </w:rPr>
        <w:t>D.1/2</w:t>
      </w:r>
    </w:p>
    <w:p w14:paraId="0B2777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4156C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【解析】送修灭火器时，一次送修数量不得超过计算单元配置灭火器总数量的1/4。</w:t>
      </w:r>
    </w:p>
    <w:p w14:paraId="44DCE882" w14:textId="77777777" w:rsidR="00F265E7" w:rsidRDefault="00F265E7">
      <w:pPr>
        <w:spacing w:line="0" w:lineRule="atLeast"/>
        <w:rPr>
          <w:rFonts w:ascii="楷体" w:eastAsia="楷体" w:hAnsi="楷体" w:hint="eastAsia"/>
          <w:szCs w:val="21"/>
        </w:rPr>
      </w:pPr>
    </w:p>
    <w:p w14:paraId="69D099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5.下列不属于国家颁布的淘汰目录的灭火器的是（  ）。</w:t>
      </w:r>
    </w:p>
    <w:p w14:paraId="028B2D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A.酸碱型灭火器</w:t>
      </w:r>
      <w:r>
        <w:rPr>
          <w:rFonts w:ascii="楷体" w:eastAsia="楷体" w:hAnsi="楷体" w:hint="eastAsia"/>
          <w:color w:val="FF0000"/>
          <w:szCs w:val="21"/>
        </w:rPr>
        <w:tab/>
      </w:r>
    </w:p>
    <w:p w14:paraId="306A16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B.化学泡沫型灭火器</w:t>
      </w:r>
    </w:p>
    <w:p w14:paraId="70DFA9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C.倒置使用型灭火器</w:t>
      </w:r>
      <w:r>
        <w:rPr>
          <w:rFonts w:ascii="楷体" w:eastAsia="楷体" w:hAnsi="楷体" w:hint="eastAsia"/>
          <w:color w:val="FF0000"/>
          <w:szCs w:val="21"/>
        </w:rPr>
        <w:tab/>
      </w:r>
    </w:p>
    <w:p w14:paraId="4F8909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D.卤代烷灭火器</w:t>
      </w:r>
    </w:p>
    <w:p w14:paraId="574435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EB5A2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【解析】下列类型的灭火器，有的因灭火器剂具有强腐蚀性、毒性，有的因操作需要倒置，使用时对操作人员具有一定的危险性，</w:t>
      </w:r>
      <w:proofErr w:type="gramStart"/>
      <w:r>
        <w:rPr>
          <w:rFonts w:ascii="楷体" w:eastAsia="楷体" w:hAnsi="楷体" w:hint="eastAsia"/>
          <w:color w:val="FF0000"/>
          <w:szCs w:val="21"/>
        </w:rPr>
        <w:t>巳</w:t>
      </w:r>
      <w:proofErr w:type="gramEnd"/>
      <w:r>
        <w:rPr>
          <w:rFonts w:ascii="楷体" w:eastAsia="楷体" w:hAnsi="楷体" w:hint="eastAsia"/>
          <w:color w:val="FF0000"/>
          <w:szCs w:val="21"/>
        </w:rPr>
        <w:t>列入国家颁布的淘汰目录，一经发现均予以报废处理：</w:t>
      </w:r>
    </w:p>
    <w:p w14:paraId="493B03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（1）酸碱型灭火器。</w:t>
      </w:r>
    </w:p>
    <w:p w14:paraId="77F6B1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（2）化学泡沫型灭火器。</w:t>
      </w:r>
    </w:p>
    <w:p w14:paraId="4E0018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（3）倒置使用型灭火器。</w:t>
      </w:r>
    </w:p>
    <w:p w14:paraId="74B6EC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（4）氯溴甲烷、四氯化碳灭火器。</w:t>
      </w:r>
    </w:p>
    <w:p w14:paraId="28A6C2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（5）1211灭火器、1301灭火器。</w:t>
      </w:r>
    </w:p>
    <w:p w14:paraId="2077B6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（6）国家政策明令淘汰的其他类型灭火器。</w:t>
      </w:r>
    </w:p>
    <w:p w14:paraId="2BA4C3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不符合消防产品市场准入制度的灭火器，经检查发现予以报废。</w:t>
      </w:r>
    </w:p>
    <w:p w14:paraId="6AF78BF9" w14:textId="77777777" w:rsidR="00F265E7" w:rsidRDefault="00F265E7">
      <w:pPr>
        <w:spacing w:line="0" w:lineRule="atLeast"/>
        <w:rPr>
          <w:rFonts w:ascii="楷体" w:eastAsia="楷体" w:hAnsi="楷体" w:hint="eastAsia"/>
          <w:szCs w:val="21"/>
        </w:rPr>
      </w:pPr>
    </w:p>
    <w:p w14:paraId="35C1B1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6.手提式、推车式水基型灭火器出厂时间达到或者超过（  ）年，应予以报废处理。</w:t>
      </w:r>
    </w:p>
    <w:p w14:paraId="62CD6BA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A.6</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C.12</w:t>
      </w:r>
      <w:r>
        <w:rPr>
          <w:rFonts w:ascii="楷体" w:eastAsia="楷体" w:hAnsi="楷体" w:hint="eastAsia"/>
          <w:color w:val="FF0000"/>
          <w:szCs w:val="21"/>
        </w:rPr>
        <w:t xml:space="preserve">   </w:t>
      </w:r>
      <w:r>
        <w:rPr>
          <w:rFonts w:ascii="楷体" w:eastAsia="楷体" w:hAnsi="楷体"/>
          <w:color w:val="FF0000"/>
          <w:szCs w:val="21"/>
        </w:rPr>
        <w:t>D.15</w:t>
      </w:r>
    </w:p>
    <w:p w14:paraId="7DA853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3D8C50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【解析】手提式、推车式灭火器出厂时间达到或者超过下列规定期限的，均予以报废处理：</w:t>
      </w:r>
    </w:p>
    <w:p w14:paraId="4B0C2A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（1）水基型灭火器出厂期满6年。</w:t>
      </w:r>
    </w:p>
    <w:p w14:paraId="2CC7E8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（2）干粉灭火器、洁净气体灭火器出厂期满10年。</w:t>
      </w:r>
    </w:p>
    <w:p w14:paraId="0C358C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（3）二氧化碳灭火器出厂期满12年。</w:t>
      </w:r>
    </w:p>
    <w:p w14:paraId="7D492926" w14:textId="77777777" w:rsidR="00F265E7" w:rsidRDefault="00F265E7">
      <w:pPr>
        <w:spacing w:line="0" w:lineRule="atLeast"/>
        <w:rPr>
          <w:rFonts w:ascii="楷体" w:eastAsia="楷体" w:hAnsi="楷体" w:hint="eastAsia"/>
          <w:szCs w:val="21"/>
        </w:rPr>
      </w:pPr>
    </w:p>
    <w:p w14:paraId="7ABCA3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7.水压试验时二氧化碳灭火器钢瓶的残余变形率不得大于（  ）%。</w:t>
      </w:r>
    </w:p>
    <w:p w14:paraId="31E2A37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B.2</w:t>
      </w:r>
      <w:r>
        <w:rPr>
          <w:rFonts w:ascii="楷体" w:eastAsia="楷体" w:hAnsi="楷体" w:hint="eastAsia"/>
          <w:color w:val="FF0000"/>
          <w:szCs w:val="21"/>
        </w:rPr>
        <w:t xml:space="preserve">   </w:t>
      </w:r>
      <w:r>
        <w:rPr>
          <w:rFonts w:ascii="楷体" w:eastAsia="楷体" w:hAnsi="楷体"/>
          <w:color w:val="FF0000"/>
          <w:szCs w:val="21"/>
        </w:rPr>
        <w:t>C.3</w:t>
      </w:r>
      <w:r>
        <w:rPr>
          <w:rFonts w:ascii="楷体" w:eastAsia="楷体" w:hAnsi="楷体" w:hint="eastAsia"/>
          <w:color w:val="FF0000"/>
          <w:szCs w:val="21"/>
        </w:rPr>
        <w:t xml:space="preserve">   </w:t>
      </w:r>
      <w:r>
        <w:rPr>
          <w:rFonts w:ascii="楷体" w:eastAsia="楷体" w:hAnsi="楷体"/>
          <w:color w:val="FF0000"/>
          <w:szCs w:val="21"/>
        </w:rPr>
        <w:t>D.5</w:t>
      </w:r>
    </w:p>
    <w:p w14:paraId="5EA6C8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F724A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【解析】水压试验时不得有泄漏、破裂以及反映结构强度缺陷的可见性变形；二氧化碳灭火器钢瓶的残余变形率不得大于3%。</w:t>
      </w:r>
    </w:p>
    <w:p w14:paraId="1EAF2428" w14:textId="77777777" w:rsidR="00F265E7" w:rsidRDefault="00F265E7">
      <w:pPr>
        <w:spacing w:line="0" w:lineRule="atLeast"/>
        <w:rPr>
          <w:rFonts w:ascii="楷体" w:eastAsia="楷体" w:hAnsi="楷体" w:hint="eastAsia"/>
          <w:szCs w:val="21"/>
        </w:rPr>
      </w:pPr>
    </w:p>
    <w:p w14:paraId="400ACF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8.下列关于灭火器再充装的说法正确的是（  ）。</w:t>
      </w:r>
    </w:p>
    <w:p w14:paraId="79C81B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A.再充装所使用的灭火剂采用有资质生产企业提供、推荐的相同型号规格的灭火剂产品</w:t>
      </w:r>
    </w:p>
    <w:p w14:paraId="0CE6069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B.二氧化碳灭火器再充装时，不得采用加热法</w:t>
      </w:r>
    </w:p>
    <w:p w14:paraId="6F9673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C.二氧化碳灭火器再充装时，可以以压力水为驱动力将二氧化碳灭火剂从储存气瓶中充装到灭火器内</w:t>
      </w:r>
    </w:p>
    <w:p w14:paraId="79D59C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D.ABC干粉、BC干粉充装设备分别独立设置，充装场地可不完全分隔开</w:t>
      </w:r>
    </w:p>
    <w:p w14:paraId="12D5EE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41D11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【解析】灭火器再充装按照下列要求实施：</w:t>
      </w:r>
    </w:p>
    <w:p w14:paraId="5A4386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（1）再充装所使用的灭火剂采用原生产企业提供、推荐的相同型号规格的灭火剂产品。</w:t>
      </w:r>
    </w:p>
    <w:p w14:paraId="6B8A06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（2）二氧化碳灭火器再充装时，不得采用加热法，也不得以压力水为驱动力将二氧化碳灭火剂从储存气瓶中充装到灭火器内。</w:t>
      </w:r>
    </w:p>
    <w:p w14:paraId="2920A2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（3）ABC干粉、BC干粉充装设备分别独立设置，充装场地完全分隔开。不同种类干粉不得混合，不得相互污染。</w:t>
      </w:r>
    </w:p>
    <w:p w14:paraId="6418EC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（4）洁净气体灭火器只能按照铭牌上规定的灭火剂和剂量再充装。</w:t>
      </w:r>
    </w:p>
    <w:p w14:paraId="2B3A52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（5）可</w:t>
      </w:r>
      <w:proofErr w:type="gramStart"/>
      <w:r>
        <w:rPr>
          <w:rFonts w:ascii="楷体" w:eastAsia="楷体" w:hAnsi="楷体" w:hint="eastAsia"/>
          <w:color w:val="FF0000"/>
          <w:szCs w:val="21"/>
        </w:rPr>
        <w:t>再充装型储压</w:t>
      </w:r>
      <w:proofErr w:type="gramEnd"/>
      <w:r>
        <w:rPr>
          <w:rFonts w:ascii="楷体" w:eastAsia="楷体" w:hAnsi="楷体" w:hint="eastAsia"/>
          <w:color w:val="FF0000"/>
          <w:szCs w:val="21"/>
        </w:rPr>
        <w:t>式灭火器按照其灭火器铭牌上所规定的充装压力要求进行再充装。充压时，</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得用灭火器压力指示器作为计量器具，并根据环境温度变化调整充装压力。</w:t>
      </w:r>
    </w:p>
    <w:p w14:paraId="776E53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（6）储压式干粉灭火器和洁净气体灭火器可选用露点低于-55℃的工业用氮气、纯度99.5%以上的二氧化碳、</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含水分的压缩空气等作为驱动气体，但要与灭火器铭牌、储气瓶上标识的种类一致。</w:t>
      </w:r>
    </w:p>
    <w:p w14:paraId="5E76B102" w14:textId="77777777" w:rsidR="00F265E7" w:rsidRDefault="00F265E7">
      <w:pPr>
        <w:spacing w:line="0" w:lineRule="atLeast"/>
        <w:rPr>
          <w:rFonts w:ascii="楷体" w:eastAsia="楷体" w:hAnsi="楷体" w:hint="eastAsia"/>
          <w:szCs w:val="21"/>
        </w:rPr>
      </w:pPr>
    </w:p>
    <w:p w14:paraId="0A718C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9.储压式干粉灭火器和洁净气体灭火器可选用（  ）作为驱动气体。</w:t>
      </w:r>
    </w:p>
    <w:p w14:paraId="411A28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A.露点低于-50℃的工业用氮气</w:t>
      </w:r>
      <w:r>
        <w:rPr>
          <w:rFonts w:ascii="楷体" w:eastAsia="楷体" w:hAnsi="楷体" w:hint="eastAsia"/>
          <w:color w:val="FF0000"/>
          <w:szCs w:val="21"/>
        </w:rPr>
        <w:tab/>
      </w:r>
    </w:p>
    <w:p w14:paraId="23A102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B.纯度99%以上的二氧化碳</w:t>
      </w:r>
    </w:p>
    <w:p w14:paraId="72F787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含水分的压缩空气</w:t>
      </w:r>
      <w:r>
        <w:rPr>
          <w:rFonts w:ascii="楷体" w:eastAsia="楷体" w:hAnsi="楷体" w:hint="eastAsia"/>
          <w:color w:val="FF0000"/>
          <w:szCs w:val="21"/>
        </w:rPr>
        <w:tab/>
      </w:r>
    </w:p>
    <w:p w14:paraId="1D26F0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D.纯度99%以上的空气</w:t>
      </w:r>
    </w:p>
    <w:p w14:paraId="79D627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7BB33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【解析】储压式干粉灭火器和洁净气体灭火器可选用露点低于-55℃的工业用氮气、纯度99.5%以上的二氧化碳、</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含水分的压缩空气等作为驱动气体，但要与灭火器铭牌、储气瓶上标识的种类一致。</w:t>
      </w:r>
    </w:p>
    <w:p w14:paraId="53C4601E" w14:textId="77777777" w:rsidR="00F265E7" w:rsidRDefault="00F265E7">
      <w:pPr>
        <w:spacing w:line="0" w:lineRule="atLeast"/>
        <w:rPr>
          <w:rFonts w:ascii="楷体" w:eastAsia="楷体" w:hAnsi="楷体" w:hint="eastAsia"/>
          <w:szCs w:val="21"/>
        </w:rPr>
      </w:pPr>
    </w:p>
    <w:p w14:paraId="2FA848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10.灭火器再充装后，</w:t>
      </w:r>
      <w:proofErr w:type="gramStart"/>
      <w:r>
        <w:rPr>
          <w:rFonts w:ascii="楷体" w:eastAsia="楷体" w:hAnsi="楷体" w:hint="eastAsia"/>
          <w:color w:val="FF0000"/>
          <w:szCs w:val="21"/>
        </w:rPr>
        <w:t>逐具进行</w:t>
      </w:r>
      <w:proofErr w:type="gramEnd"/>
      <w:r>
        <w:rPr>
          <w:rFonts w:ascii="楷体" w:eastAsia="楷体" w:hAnsi="楷体" w:hint="eastAsia"/>
          <w:color w:val="FF0000"/>
          <w:szCs w:val="21"/>
        </w:rPr>
        <w:t>（  ）试验。</w:t>
      </w:r>
    </w:p>
    <w:p w14:paraId="65E881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 xml:space="preserve">A.气密性 </w:t>
      </w:r>
    </w:p>
    <w:p w14:paraId="23BF41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B.气压</w:t>
      </w:r>
      <w:r>
        <w:rPr>
          <w:rFonts w:ascii="楷体" w:eastAsia="楷体" w:hAnsi="楷体" w:hint="eastAsia"/>
          <w:color w:val="FF0000"/>
          <w:szCs w:val="21"/>
        </w:rPr>
        <w:tab/>
      </w:r>
    </w:p>
    <w:p w14:paraId="7B45D9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C.水压</w:t>
      </w:r>
      <w:r>
        <w:rPr>
          <w:rFonts w:ascii="楷体" w:eastAsia="楷体" w:hAnsi="楷体" w:hint="eastAsia"/>
          <w:color w:val="FF0000"/>
          <w:szCs w:val="21"/>
        </w:rPr>
        <w:tab/>
      </w:r>
    </w:p>
    <w:p w14:paraId="41ACD1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D.渗透性</w:t>
      </w:r>
    </w:p>
    <w:p w14:paraId="1DE961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D5842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【解析】灭火器再充装后，</w:t>
      </w:r>
      <w:proofErr w:type="gramStart"/>
      <w:r>
        <w:rPr>
          <w:rFonts w:ascii="楷体" w:eastAsia="楷体" w:hAnsi="楷体" w:hint="eastAsia"/>
          <w:color w:val="FF0000"/>
          <w:szCs w:val="21"/>
        </w:rPr>
        <w:t>逐具进行</w:t>
      </w:r>
      <w:proofErr w:type="gramEnd"/>
      <w:r>
        <w:rPr>
          <w:rFonts w:ascii="楷体" w:eastAsia="楷体" w:hAnsi="楷体" w:hint="eastAsia"/>
          <w:color w:val="FF0000"/>
          <w:szCs w:val="21"/>
        </w:rPr>
        <w:t>气密性试验。</w:t>
      </w:r>
    </w:p>
    <w:p w14:paraId="5DF8CEC6" w14:textId="77777777" w:rsidR="00F265E7" w:rsidRDefault="00F265E7">
      <w:pPr>
        <w:spacing w:line="0" w:lineRule="atLeast"/>
        <w:rPr>
          <w:rFonts w:ascii="楷体" w:eastAsia="楷体" w:hAnsi="楷体" w:hint="eastAsia"/>
          <w:szCs w:val="21"/>
        </w:rPr>
      </w:pPr>
    </w:p>
    <w:p w14:paraId="2D215B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73CD46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1.关于灭火器的维修技术要求下列说法正确的是（  ）。</w:t>
      </w:r>
    </w:p>
    <w:p w14:paraId="250775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A.清理灭火器内残剩灭火剂时，要防止不同灭火剂混杂污染</w:t>
      </w:r>
    </w:p>
    <w:p w14:paraId="2A313E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B.二氧化碳灭火器钢瓶的残余变形率不得大于5%</w:t>
      </w:r>
    </w:p>
    <w:p w14:paraId="3E4314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C.清洗时，不得使用有机溶剂洗涤灭火器的零部件</w:t>
      </w:r>
    </w:p>
    <w:p w14:paraId="2E7BAD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D.经对灭火器零部件检查，更换密封件和损坏的零部件，但不得更换灭火器筒体和器头主体</w:t>
      </w:r>
    </w:p>
    <w:p w14:paraId="59AB6F0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E.灭火器再充装时，不得改变原灭火剂种类和灭火器类型</w:t>
      </w:r>
    </w:p>
    <w:p w14:paraId="20CFDB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611A1E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【解析】灭火器维修步骤及技术要求</w:t>
      </w:r>
    </w:p>
    <w:p w14:paraId="422168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二氧化碳灭火器钢瓶的残余变形率不得大于3%。</w:t>
      </w:r>
    </w:p>
    <w:p w14:paraId="16B8A07E" w14:textId="77777777" w:rsidR="00F265E7" w:rsidRDefault="00F265E7">
      <w:pPr>
        <w:spacing w:line="0" w:lineRule="atLeast"/>
        <w:rPr>
          <w:rFonts w:ascii="楷体" w:eastAsia="楷体" w:hAnsi="楷体" w:hint="eastAsia"/>
          <w:szCs w:val="21"/>
        </w:rPr>
      </w:pPr>
    </w:p>
    <w:p w14:paraId="43F1C2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2.灭火器生产企业的维修手册主要包括下列内容：（  ）。</w:t>
      </w:r>
    </w:p>
    <w:p w14:paraId="2CC892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A.必要的说明、警告和提示</w:t>
      </w:r>
    </w:p>
    <w:p w14:paraId="25AE90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B.灭火器维修企业具备的条件和维修设备的要求、说明</w:t>
      </w:r>
    </w:p>
    <w:p w14:paraId="34E82A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C.需要进行灭火器维修企业的名单</w:t>
      </w:r>
    </w:p>
    <w:p w14:paraId="49AD76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D.灭火器易损零部件的名称、数量</w:t>
      </w:r>
    </w:p>
    <w:p w14:paraId="1EA2CC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E.关键零部件说明</w:t>
      </w:r>
    </w:p>
    <w:p w14:paraId="6688D7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2AB861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【解析】灭火器生产企业的维修手册主要包括下列内容：</w:t>
      </w:r>
    </w:p>
    <w:p w14:paraId="7E8D55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（1）必要的说明、警告和提示。</w:t>
      </w:r>
    </w:p>
    <w:p w14:paraId="0F0D9A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（2）灭火器维修企业具备的条件和维修设备的要求、说明</w:t>
      </w:r>
      <w:r>
        <w:rPr>
          <w:rFonts w:ascii="楷体" w:hAnsi="楷体" w:hint="eastAsia"/>
          <w:color w:val="FF0000"/>
          <w:szCs w:val="21"/>
        </w:rPr>
        <w:t>。</w:t>
      </w:r>
    </w:p>
    <w:p w14:paraId="17ECF7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（3）灭火器维修建议。</w:t>
      </w:r>
    </w:p>
    <w:p w14:paraId="78D9B2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（4）灭火器易损零部件的名称、数量。</w:t>
      </w:r>
    </w:p>
    <w:p w14:paraId="529FCA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（5）关键零部件说明。</w:t>
      </w:r>
    </w:p>
    <w:p w14:paraId="572A8F43" w14:textId="77777777" w:rsidR="00F265E7" w:rsidRDefault="00F265E7">
      <w:pPr>
        <w:spacing w:line="0" w:lineRule="atLeast"/>
        <w:rPr>
          <w:rFonts w:ascii="楷体" w:eastAsia="楷体" w:hAnsi="楷体" w:hint="eastAsia"/>
          <w:szCs w:val="21"/>
        </w:rPr>
      </w:pPr>
    </w:p>
    <w:p w14:paraId="16C6E9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3.使用达到（  ）规定年限的灭火器，建筑使用管理单位需要分批次向灭火器维修企业送修。</w:t>
      </w:r>
    </w:p>
    <w:p w14:paraId="680591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A.手提式、推车式水基型灭火器出厂期满3年，首次维修以后每满1年</w:t>
      </w:r>
    </w:p>
    <w:p w14:paraId="389F74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B.手提式、推车式水基型灭火器出厂期满3年，首次维修以后每满2年</w:t>
      </w:r>
    </w:p>
    <w:p w14:paraId="584F61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C.手提式、推车式干粉灭火器、洁净气体灭火器、二氧化碳灭火器出厂期满5年；首次维修以后每满2年</w:t>
      </w:r>
    </w:p>
    <w:p w14:paraId="786EF8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D.送修灭火器时，一次送修数量不得超过计算单元配置灭火器总数量的1/4</w:t>
      </w:r>
    </w:p>
    <w:p w14:paraId="543206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E.送修灭火器时，一次送修数量超出时，需要选择相同类型、相同操作方法的灭火器替代，且其灭火级别不得小于原配置灭火器的灭火级别</w:t>
      </w:r>
    </w:p>
    <w:p w14:paraId="1E28524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0BE917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【解析】使用达到下列规定年限的灭火器，建筑使用管理单位需要分批次向灭火器维修企业送修：</w:t>
      </w:r>
    </w:p>
    <w:p w14:paraId="0846D5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（1）手提式、推车式水基型灭火器出厂期满3年，首次维修以后每满1年。</w:t>
      </w:r>
    </w:p>
    <w:p w14:paraId="2088E8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（2）手提式、推车式干粉灭火器、洁净气体灭火器、二氧化碳灭火器出厂期满5年；首次维修以后每满2 年。</w:t>
      </w:r>
    </w:p>
    <w:p w14:paraId="3F54A0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送修灭火器时，一次送修数量不得超过计算单元配置灭火器总数量的1/4。超出时，需要选择相同类型、相同操作方法的灭火器替代，且其灭火级别不得小于原配置灭火器的灭火级别。</w:t>
      </w:r>
    </w:p>
    <w:p w14:paraId="2CA211E8" w14:textId="77777777" w:rsidR="00F265E7" w:rsidRDefault="00F265E7">
      <w:pPr>
        <w:spacing w:line="0" w:lineRule="atLeast"/>
        <w:rPr>
          <w:rFonts w:ascii="楷体" w:eastAsia="楷体" w:hAnsi="楷体" w:hint="eastAsia"/>
          <w:szCs w:val="21"/>
        </w:rPr>
      </w:pPr>
    </w:p>
    <w:p w14:paraId="6095C2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4.灭火器报废分为（  ）。</w:t>
      </w:r>
    </w:p>
    <w:p w14:paraId="6C5684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A.列入国家颁布的淘汰目录的灭火器</w:t>
      </w:r>
      <w:r>
        <w:rPr>
          <w:rFonts w:ascii="楷体" w:eastAsia="楷体" w:hAnsi="楷体" w:hint="eastAsia"/>
          <w:color w:val="FF0000"/>
          <w:szCs w:val="21"/>
        </w:rPr>
        <w:tab/>
      </w:r>
    </w:p>
    <w:p w14:paraId="4E2CC3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B.达到报废年限的灭火器</w:t>
      </w:r>
    </w:p>
    <w:p w14:paraId="265BB4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C.使用中出现严重损伤或者重大缺陷的灭火器</w:t>
      </w:r>
      <w:r>
        <w:rPr>
          <w:rFonts w:ascii="楷体" w:eastAsia="楷体" w:hAnsi="楷体" w:hint="eastAsia"/>
          <w:color w:val="FF0000"/>
          <w:szCs w:val="21"/>
        </w:rPr>
        <w:tab/>
      </w:r>
    </w:p>
    <w:p w14:paraId="271B93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D.维修时发现存在严重损伤、缺陷的灭火器</w:t>
      </w:r>
    </w:p>
    <w:p w14:paraId="680263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E.维修次数达到5次及以上的灭火器</w:t>
      </w:r>
    </w:p>
    <w:p w14:paraId="3EA6CC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200E3E1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【解析】灭火器报废分为4种情形，</w:t>
      </w:r>
    </w:p>
    <w:p w14:paraId="5D7098D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一是列入国家颁布的淘汰目录的灭火器；</w:t>
      </w:r>
    </w:p>
    <w:p w14:paraId="43A59C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二是达到报废年限的灭火器；</w:t>
      </w:r>
    </w:p>
    <w:p w14:paraId="437C11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三是使用中出现严重损伤或者重大缺陷的灭火器；</w:t>
      </w:r>
    </w:p>
    <w:p w14:paraId="09C2BB7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四是维修时发现存在严重损伤、缺陷的灭火器。 </w:t>
      </w:r>
    </w:p>
    <w:p w14:paraId="0E9E723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灭火器报废后，建筑使用管理单位按照等效替代的原则对灭火器进行更换。</w:t>
      </w:r>
    </w:p>
    <w:p w14:paraId="6F9155DD" w14:textId="77777777" w:rsidR="00F265E7" w:rsidRDefault="00F265E7">
      <w:pPr>
        <w:spacing w:line="0" w:lineRule="atLeast"/>
        <w:rPr>
          <w:rFonts w:ascii="楷体" w:eastAsia="楷体" w:hAnsi="楷体" w:hint="eastAsia"/>
          <w:szCs w:val="21"/>
        </w:rPr>
      </w:pPr>
    </w:p>
    <w:p w14:paraId="3597F8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5.灭火器存在下列情性的，予以报废处理：（  ）。</w:t>
      </w:r>
    </w:p>
    <w:p w14:paraId="22371B5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A.二氧化碳灭火器出厂期满12年</w:t>
      </w:r>
      <w:r>
        <w:rPr>
          <w:rFonts w:ascii="楷体" w:eastAsia="楷体" w:hAnsi="楷体" w:hint="eastAsia"/>
          <w:color w:val="FF0000"/>
          <w:szCs w:val="21"/>
        </w:rPr>
        <w:tab/>
      </w:r>
    </w:p>
    <w:p w14:paraId="372072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B.筒体锈蚀</w:t>
      </w:r>
    </w:p>
    <w:p w14:paraId="72D69F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C.筒体变形，机械损伤的</w:t>
      </w:r>
      <w:r>
        <w:rPr>
          <w:rFonts w:ascii="楷体" w:eastAsia="楷体" w:hAnsi="楷体" w:hint="eastAsia"/>
          <w:color w:val="FF0000"/>
          <w:szCs w:val="21"/>
        </w:rPr>
        <w:tab/>
      </w:r>
    </w:p>
    <w:p w14:paraId="2EADFDA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D.没有生产厂名称和出厂年月的</w:t>
      </w:r>
    </w:p>
    <w:p w14:paraId="63E88A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E.被火烧过的</w:t>
      </w:r>
    </w:p>
    <w:p w14:paraId="6B243E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686BF1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【解析】灭火器存在下列情性之一的，予以报废处理：</w:t>
      </w:r>
    </w:p>
    <w:p w14:paraId="1016D1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（1）筒</w:t>
      </w:r>
      <w:proofErr w:type="gramStart"/>
      <w:r>
        <w:rPr>
          <w:rFonts w:ascii="楷体" w:eastAsia="楷体" w:hAnsi="楷体" w:hint="eastAsia"/>
          <w:color w:val="FF0000"/>
          <w:szCs w:val="21"/>
        </w:rPr>
        <w:t>体严重</w:t>
      </w:r>
      <w:proofErr w:type="gramEnd"/>
      <w:r>
        <w:rPr>
          <w:rFonts w:ascii="楷体" w:eastAsia="楷体" w:hAnsi="楷体" w:hint="eastAsia"/>
          <w:color w:val="FF0000"/>
          <w:szCs w:val="21"/>
        </w:rPr>
        <w:t>锈蚀（漆皮大面积脱落，锈蚀面积大于筒体总面积的1/3，表面产生凹坑者）或者连接部位、筒底严重锈蚀的。</w:t>
      </w:r>
    </w:p>
    <w:p w14:paraId="5677AF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（2）筒</w:t>
      </w:r>
      <w:proofErr w:type="gramStart"/>
      <w:r>
        <w:rPr>
          <w:rFonts w:ascii="楷体" w:eastAsia="楷体" w:hAnsi="楷体" w:hint="eastAsia"/>
          <w:color w:val="FF0000"/>
          <w:szCs w:val="21"/>
        </w:rPr>
        <w:t>体明显</w:t>
      </w:r>
      <w:proofErr w:type="gramEnd"/>
      <w:r>
        <w:rPr>
          <w:rFonts w:ascii="楷体" w:eastAsia="楷体" w:hAnsi="楷体" w:hint="eastAsia"/>
          <w:color w:val="FF0000"/>
          <w:szCs w:val="21"/>
        </w:rPr>
        <w:t>变形，机械损伤严重的。</w:t>
      </w:r>
    </w:p>
    <w:p w14:paraId="4889E6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（3）器</w:t>
      </w:r>
      <w:proofErr w:type="gramStart"/>
      <w:r>
        <w:rPr>
          <w:rFonts w:ascii="楷体" w:eastAsia="楷体" w:hAnsi="楷体" w:hint="eastAsia"/>
          <w:color w:val="FF0000"/>
          <w:szCs w:val="21"/>
        </w:rPr>
        <w:t>头存在</w:t>
      </w:r>
      <w:proofErr w:type="gramEnd"/>
      <w:r>
        <w:rPr>
          <w:rFonts w:ascii="楷体" w:eastAsia="楷体" w:hAnsi="楷体" w:hint="eastAsia"/>
          <w:color w:val="FF0000"/>
          <w:szCs w:val="21"/>
        </w:rPr>
        <w:t>裂纹、无泄压机构等缺陷的。</w:t>
      </w:r>
    </w:p>
    <w:p w14:paraId="6D5B25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（4）筒体存在</w:t>
      </w:r>
      <w:proofErr w:type="gramStart"/>
      <w:r>
        <w:rPr>
          <w:rFonts w:ascii="楷体" w:eastAsia="楷体" w:hAnsi="楷体" w:hint="eastAsia"/>
          <w:color w:val="FF0000"/>
          <w:szCs w:val="21"/>
        </w:rPr>
        <w:t>平底等</w:t>
      </w:r>
      <w:proofErr w:type="gramEnd"/>
      <w:r>
        <w:rPr>
          <w:rFonts w:ascii="楷体" w:eastAsia="楷体" w:hAnsi="楷体" w:hint="eastAsia"/>
          <w:color w:val="FF0000"/>
          <w:szCs w:val="21"/>
        </w:rPr>
        <w:t>不合理结构的。</w:t>
      </w:r>
    </w:p>
    <w:p w14:paraId="5CA7F6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（5）手提式灭火器没有间歇喷射机构的。</w:t>
      </w:r>
    </w:p>
    <w:p w14:paraId="32B103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（6）没有生产厂名称和出厂年月的（包括铭牌脱落，或者铭牌上的生产厂名称模糊不清，或者出厂年月钢印无法识别的）。</w:t>
      </w:r>
    </w:p>
    <w:p w14:paraId="4BD3CB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（7）筒体、器头有锡焊、铜</w:t>
      </w:r>
      <w:proofErr w:type="gramStart"/>
      <w:r>
        <w:rPr>
          <w:rFonts w:ascii="楷体" w:eastAsia="楷体" w:hAnsi="楷体" w:hint="eastAsia"/>
          <w:color w:val="FF0000"/>
          <w:szCs w:val="21"/>
        </w:rPr>
        <w:t>焊或者</w:t>
      </w:r>
      <w:proofErr w:type="gramEnd"/>
      <w:r>
        <w:rPr>
          <w:rFonts w:ascii="楷体" w:eastAsia="楷体" w:hAnsi="楷体" w:hint="eastAsia"/>
          <w:color w:val="FF0000"/>
          <w:szCs w:val="21"/>
        </w:rPr>
        <w:t>补缀等修补痕迹的。</w:t>
      </w:r>
    </w:p>
    <w:p w14:paraId="173BC4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（8）被火烧过的。</w:t>
      </w:r>
    </w:p>
    <w:p w14:paraId="6AFB21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符合报废规定的灭火器，在确认灭火器内部无压力后，对灭火器筒体、储气瓶进行打孔、压扁、锯切等报废处理，并</w:t>
      </w:r>
      <w:proofErr w:type="gramStart"/>
      <w:r>
        <w:rPr>
          <w:rFonts w:ascii="楷体" w:eastAsia="楷体" w:hAnsi="楷体" w:hint="eastAsia"/>
          <w:color w:val="FF0000"/>
          <w:szCs w:val="21"/>
        </w:rPr>
        <w:t>逐具记录</w:t>
      </w:r>
      <w:proofErr w:type="gramEnd"/>
      <w:r>
        <w:rPr>
          <w:rFonts w:ascii="楷体" w:eastAsia="楷体" w:hAnsi="楷体" w:hint="eastAsia"/>
          <w:color w:val="FF0000"/>
          <w:szCs w:val="21"/>
        </w:rPr>
        <w:t>其报废情形。</w:t>
      </w:r>
    </w:p>
    <w:p w14:paraId="3F5084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手提式、推车式灭火器出厂时间达到或者超过下列规定期限的，均予以报废处理：</w:t>
      </w:r>
    </w:p>
    <w:p w14:paraId="0F032C8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（1）水基型灭火器出厂期满6年。</w:t>
      </w:r>
    </w:p>
    <w:p w14:paraId="07D0D7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（2）干粉灭火器、洁净气体灭火器出厂期满10年。</w:t>
      </w:r>
    </w:p>
    <w:p w14:paraId="71EE88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（3）二氧化碳灭火器出厂期满12年。</w:t>
      </w:r>
    </w:p>
    <w:p w14:paraId="66FE083F" w14:textId="77777777" w:rsidR="00F265E7" w:rsidRDefault="00F265E7">
      <w:pPr>
        <w:spacing w:line="0" w:lineRule="atLeast"/>
        <w:rPr>
          <w:rFonts w:ascii="楷体" w:eastAsia="楷体" w:hAnsi="楷体" w:hint="eastAsia"/>
          <w:szCs w:val="21"/>
        </w:rPr>
      </w:pPr>
    </w:p>
    <w:p w14:paraId="3A8F4A1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第十一章 防烟排烟系统知 第一节系统构成</w:t>
      </w:r>
    </w:p>
    <w:p w14:paraId="261AB2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【知识点】防烟排烟系统构成</w:t>
      </w:r>
    </w:p>
    <w:p w14:paraId="694DC0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6EA48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1.排烟风机应保证在280℃的环境条件下能连续工作不少于（  ）min。</w:t>
      </w:r>
    </w:p>
    <w:p w14:paraId="44EC09A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A.30</w:t>
      </w:r>
      <w:r>
        <w:rPr>
          <w:rFonts w:ascii="楷体" w:eastAsia="楷体" w:hAnsi="楷体"/>
          <w:color w:val="FF0000"/>
          <w:szCs w:val="21"/>
        </w:rPr>
        <w:tab/>
        <w:t>B.60</w:t>
      </w:r>
      <w:r>
        <w:rPr>
          <w:rFonts w:ascii="楷体" w:eastAsia="楷体" w:hAnsi="楷体"/>
          <w:color w:val="FF0000"/>
          <w:szCs w:val="21"/>
        </w:rPr>
        <w:tab/>
        <w:t>D.90</w:t>
      </w:r>
      <w:r>
        <w:rPr>
          <w:rFonts w:ascii="楷体" w:eastAsia="楷体" w:hAnsi="楷体"/>
          <w:color w:val="FF0000"/>
          <w:szCs w:val="21"/>
        </w:rPr>
        <w:tab/>
        <w:t>D.120</w:t>
      </w:r>
    </w:p>
    <w:p w14:paraId="2E3C0E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0F24C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【解析】排烟风机应保证在280℃的环境条件下能连续工作不少于30min。</w:t>
      </w:r>
    </w:p>
    <w:p w14:paraId="7A717CAB" w14:textId="77777777" w:rsidR="00F265E7" w:rsidRDefault="00F265E7">
      <w:pPr>
        <w:spacing w:line="0" w:lineRule="atLeast"/>
        <w:rPr>
          <w:rFonts w:ascii="楷体" w:eastAsia="楷体" w:hAnsi="楷体" w:hint="eastAsia"/>
          <w:szCs w:val="21"/>
        </w:rPr>
      </w:pPr>
    </w:p>
    <w:p w14:paraId="6EC8AC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2.排烟管道采用不燃材料制作，应采取隔热防火措施或与可燃物保持不小于（  ）mm的距离。</w:t>
      </w:r>
    </w:p>
    <w:p w14:paraId="2387BDE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hint="eastAsia"/>
          <w:color w:val="FF0000"/>
          <w:szCs w:val="21"/>
        </w:rPr>
        <w:t xml:space="preserve">   </w:t>
      </w:r>
      <w:r>
        <w:rPr>
          <w:rFonts w:ascii="楷体" w:eastAsia="楷体" w:hAnsi="楷体"/>
          <w:color w:val="FF0000"/>
          <w:szCs w:val="21"/>
        </w:rPr>
        <w:t>B.150</w:t>
      </w:r>
      <w:r>
        <w:rPr>
          <w:rFonts w:ascii="楷体" w:eastAsia="楷体" w:hAnsi="楷体" w:hint="eastAsia"/>
          <w:color w:val="FF0000"/>
          <w:szCs w:val="21"/>
        </w:rPr>
        <w:t xml:space="preserve">   </w:t>
      </w:r>
      <w:r>
        <w:rPr>
          <w:rFonts w:ascii="楷体" w:eastAsia="楷体" w:hAnsi="楷体"/>
          <w:color w:val="FF0000"/>
          <w:szCs w:val="21"/>
        </w:rPr>
        <w:t>C.200</w:t>
      </w:r>
      <w:r>
        <w:rPr>
          <w:rFonts w:ascii="楷体" w:eastAsia="楷体" w:hAnsi="楷体" w:hint="eastAsia"/>
          <w:color w:val="FF0000"/>
          <w:szCs w:val="21"/>
        </w:rPr>
        <w:t xml:space="preserve">   </w:t>
      </w:r>
      <w:r>
        <w:rPr>
          <w:rFonts w:ascii="楷体" w:eastAsia="楷体" w:hAnsi="楷体"/>
          <w:color w:val="FF0000"/>
          <w:szCs w:val="21"/>
        </w:rPr>
        <w:t>D.300</w:t>
      </w:r>
    </w:p>
    <w:p w14:paraId="298D00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16BBA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【解析】排烟管道采用不燃材料制作，常用的排烟管道采用镀锌钢板加工制作，厚度按高压系统要求，并应采取隔热防火措施或与可燃物保持不小于150mm的距离。</w:t>
      </w:r>
    </w:p>
    <w:p w14:paraId="3CF11D8E" w14:textId="77777777" w:rsidR="00F265E7" w:rsidRDefault="00F265E7">
      <w:pPr>
        <w:spacing w:line="0" w:lineRule="atLeast"/>
        <w:rPr>
          <w:rFonts w:ascii="楷体" w:eastAsia="楷体" w:hAnsi="楷体" w:hint="eastAsia"/>
          <w:szCs w:val="21"/>
        </w:rPr>
      </w:pPr>
    </w:p>
    <w:p w14:paraId="090799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3.排烟防火阀是安装在机械排烟系统的管道上，平时呈开启状态，火灾时当排烟管道内温度达到（  ）℃ 时关闭，并在一定时间内能满足漏烟量和耐火完整性要求，</w:t>
      </w:r>
      <w:proofErr w:type="gramStart"/>
      <w:r>
        <w:rPr>
          <w:rFonts w:ascii="楷体" w:eastAsia="楷体" w:hAnsi="楷体" w:hint="eastAsia"/>
          <w:color w:val="FF0000"/>
          <w:szCs w:val="21"/>
        </w:rPr>
        <w:t>起隔烟</w:t>
      </w:r>
      <w:proofErr w:type="gramEnd"/>
      <w:r>
        <w:rPr>
          <w:rFonts w:ascii="楷体" w:eastAsia="楷体" w:hAnsi="楷体" w:hint="eastAsia"/>
          <w:color w:val="FF0000"/>
          <w:szCs w:val="21"/>
        </w:rPr>
        <w:t>阻火作用的阀门。</w:t>
      </w:r>
    </w:p>
    <w:p w14:paraId="039566A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A.70</w:t>
      </w:r>
      <w:r>
        <w:rPr>
          <w:rFonts w:ascii="楷体" w:eastAsia="楷体" w:hAnsi="楷体" w:hint="eastAsia"/>
          <w:color w:val="FF0000"/>
          <w:szCs w:val="21"/>
        </w:rPr>
        <w:t xml:space="preserve">   </w:t>
      </w:r>
      <w:r>
        <w:rPr>
          <w:rFonts w:ascii="楷体" w:eastAsia="楷体" w:hAnsi="楷体"/>
          <w:color w:val="FF0000"/>
          <w:szCs w:val="21"/>
        </w:rPr>
        <w:t>B.150</w:t>
      </w:r>
      <w:r>
        <w:rPr>
          <w:rFonts w:ascii="楷体" w:eastAsia="楷体" w:hAnsi="楷体" w:hint="eastAsia"/>
          <w:color w:val="FF0000"/>
          <w:szCs w:val="21"/>
        </w:rPr>
        <w:t xml:space="preserve">   </w:t>
      </w:r>
      <w:r>
        <w:rPr>
          <w:rFonts w:ascii="楷体" w:eastAsia="楷体" w:hAnsi="楷体"/>
          <w:color w:val="FF0000"/>
          <w:szCs w:val="21"/>
        </w:rPr>
        <w:t>C.180</w:t>
      </w:r>
      <w:r>
        <w:rPr>
          <w:rFonts w:ascii="楷体" w:eastAsia="楷体" w:hAnsi="楷体" w:hint="eastAsia"/>
          <w:color w:val="FF0000"/>
          <w:szCs w:val="21"/>
        </w:rPr>
        <w:t xml:space="preserve">   </w:t>
      </w:r>
      <w:r>
        <w:rPr>
          <w:rFonts w:ascii="楷体" w:eastAsia="楷体" w:hAnsi="楷体"/>
          <w:color w:val="FF0000"/>
          <w:szCs w:val="21"/>
        </w:rPr>
        <w:t>D.280</w:t>
      </w:r>
    </w:p>
    <w:p w14:paraId="158EF0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【答案】D</w:t>
      </w:r>
    </w:p>
    <w:p w14:paraId="27A499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【解析】排烟防火阀是安装在机械排烟系统的管道上，平时呈开启状态，火灾时当排烟管道内温度达到280℃时关闭，并在一定时间内能满足漏烟量和耐火完整性要求，</w:t>
      </w:r>
      <w:proofErr w:type="gramStart"/>
      <w:r>
        <w:rPr>
          <w:rFonts w:ascii="楷体" w:eastAsia="楷体" w:hAnsi="楷体" w:hint="eastAsia"/>
          <w:color w:val="FF0000"/>
          <w:szCs w:val="21"/>
        </w:rPr>
        <w:t>起隔烟</w:t>
      </w:r>
      <w:proofErr w:type="gramEnd"/>
      <w:r>
        <w:rPr>
          <w:rFonts w:ascii="楷体" w:eastAsia="楷体" w:hAnsi="楷体" w:hint="eastAsia"/>
          <w:color w:val="FF0000"/>
          <w:szCs w:val="21"/>
        </w:rPr>
        <w:t>阻火作用的阀门。</w:t>
      </w:r>
    </w:p>
    <w:p w14:paraId="70A953EC" w14:textId="77777777" w:rsidR="00F265E7" w:rsidRDefault="00F265E7">
      <w:pPr>
        <w:spacing w:line="0" w:lineRule="atLeast"/>
        <w:rPr>
          <w:rFonts w:ascii="楷体" w:eastAsia="楷体" w:hAnsi="楷体" w:hint="eastAsia"/>
          <w:szCs w:val="21"/>
        </w:rPr>
      </w:pPr>
    </w:p>
    <w:p w14:paraId="2B05742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w:t>
      </w:r>
      <w:proofErr w:type="gramStart"/>
      <w:r>
        <w:rPr>
          <w:rFonts w:ascii="楷体" w:eastAsia="楷体" w:hAnsi="楷体" w:hint="eastAsia"/>
          <w:color w:val="FF0000"/>
          <w:szCs w:val="21"/>
        </w:rPr>
        <w:t>固定式挡烟垂壁</w:t>
      </w:r>
      <w:proofErr w:type="gramEnd"/>
      <w:r>
        <w:rPr>
          <w:rFonts w:ascii="楷体" w:eastAsia="楷体" w:hAnsi="楷体" w:hint="eastAsia"/>
          <w:color w:val="FF0000"/>
          <w:szCs w:val="21"/>
        </w:rPr>
        <w:t>可采用隔墙、楼板下不小于（  ）mm的梁或吊顶下凸出不小于（  ）mm的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w:t>
      </w:r>
    </w:p>
    <w:p w14:paraId="0B45D9E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A.200</w:t>
      </w:r>
      <w:r>
        <w:rPr>
          <w:rFonts w:ascii="楷体" w:eastAsia="楷体" w:hAnsi="楷体" w:hint="eastAsia"/>
          <w:color w:val="FF0000"/>
          <w:szCs w:val="21"/>
        </w:rPr>
        <w:t>，</w:t>
      </w:r>
      <w:r>
        <w:rPr>
          <w:rFonts w:ascii="楷体" w:eastAsia="楷体" w:hAnsi="楷体"/>
          <w:color w:val="FF0000"/>
          <w:szCs w:val="21"/>
        </w:rPr>
        <w:t>200</w:t>
      </w:r>
      <w:r>
        <w:rPr>
          <w:rFonts w:ascii="楷体" w:eastAsia="楷体" w:hAnsi="楷体"/>
          <w:color w:val="FF0000"/>
          <w:szCs w:val="21"/>
        </w:rPr>
        <w:tab/>
      </w:r>
    </w:p>
    <w:p w14:paraId="11C555A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B.300</w:t>
      </w:r>
      <w:r>
        <w:rPr>
          <w:rFonts w:ascii="楷体" w:eastAsia="楷体" w:hAnsi="楷体" w:hint="eastAsia"/>
          <w:color w:val="FF0000"/>
          <w:szCs w:val="21"/>
        </w:rPr>
        <w:t>，</w:t>
      </w:r>
      <w:r>
        <w:rPr>
          <w:rFonts w:ascii="楷体" w:eastAsia="楷体" w:hAnsi="楷体"/>
          <w:color w:val="FF0000"/>
          <w:szCs w:val="21"/>
        </w:rPr>
        <w:t>300</w:t>
      </w:r>
      <w:r>
        <w:rPr>
          <w:rFonts w:ascii="楷体" w:eastAsia="楷体" w:hAnsi="楷体"/>
          <w:color w:val="FF0000"/>
          <w:szCs w:val="21"/>
        </w:rPr>
        <w:tab/>
      </w:r>
    </w:p>
    <w:p w14:paraId="5A7490C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C.400</w:t>
      </w:r>
      <w:r>
        <w:rPr>
          <w:rFonts w:ascii="楷体" w:eastAsia="楷体" w:hAnsi="楷体" w:hint="eastAsia"/>
          <w:color w:val="FF0000"/>
          <w:szCs w:val="21"/>
        </w:rPr>
        <w:t>，</w:t>
      </w:r>
      <w:r>
        <w:rPr>
          <w:rFonts w:ascii="楷体" w:eastAsia="楷体" w:hAnsi="楷体"/>
          <w:color w:val="FF0000"/>
          <w:szCs w:val="21"/>
        </w:rPr>
        <w:t>400</w:t>
      </w:r>
      <w:r>
        <w:rPr>
          <w:rFonts w:ascii="楷体" w:eastAsia="楷体" w:hAnsi="楷体"/>
          <w:color w:val="FF0000"/>
          <w:szCs w:val="21"/>
        </w:rPr>
        <w:tab/>
      </w:r>
    </w:p>
    <w:p w14:paraId="44E2442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D.500</w:t>
      </w:r>
      <w:r>
        <w:rPr>
          <w:rFonts w:ascii="楷体" w:eastAsia="楷体" w:hAnsi="楷体" w:hint="eastAsia"/>
          <w:color w:val="FF0000"/>
          <w:szCs w:val="21"/>
        </w:rPr>
        <w:t>，</w:t>
      </w:r>
      <w:r>
        <w:rPr>
          <w:rFonts w:ascii="楷体" w:eastAsia="楷体" w:hAnsi="楷体"/>
          <w:color w:val="FF0000"/>
          <w:szCs w:val="21"/>
        </w:rPr>
        <w:t>500</w:t>
      </w:r>
    </w:p>
    <w:p w14:paraId="375E938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24E23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roofErr w:type="gramStart"/>
      <w:r>
        <w:rPr>
          <w:rFonts w:ascii="楷体" w:eastAsia="楷体" w:hAnsi="楷体" w:hint="eastAsia"/>
          <w:color w:val="FF0000"/>
          <w:szCs w:val="21"/>
        </w:rPr>
        <w:t>固定式挡烟垂壁</w:t>
      </w:r>
      <w:proofErr w:type="gramEnd"/>
      <w:r>
        <w:rPr>
          <w:rFonts w:ascii="楷体" w:eastAsia="楷体" w:hAnsi="楷体" w:hint="eastAsia"/>
          <w:color w:val="FF0000"/>
          <w:szCs w:val="21"/>
        </w:rPr>
        <w:t>可采用隔墙、楼板下不小于500mm的梁或吊顶下凸出不小于500mm的</w:t>
      </w:r>
      <w:proofErr w:type="gramStart"/>
      <w:r>
        <w:rPr>
          <w:rFonts w:ascii="楷体" w:eastAsia="楷体" w:hAnsi="楷体" w:hint="eastAsia"/>
          <w:color w:val="FF0000"/>
          <w:szCs w:val="21"/>
        </w:rPr>
        <w:t>不</w:t>
      </w:r>
      <w:proofErr w:type="gramEnd"/>
      <w:r>
        <w:rPr>
          <w:rFonts w:ascii="楷体" w:eastAsia="楷体" w:hAnsi="楷体" w:hint="eastAsia"/>
          <w:color w:val="FF0000"/>
          <w:szCs w:val="21"/>
        </w:rPr>
        <w:t>燃烧体。</w:t>
      </w:r>
    </w:p>
    <w:p w14:paraId="4AC79679" w14:textId="77777777" w:rsidR="00F265E7" w:rsidRDefault="00F265E7">
      <w:pPr>
        <w:spacing w:line="0" w:lineRule="atLeast"/>
        <w:rPr>
          <w:rFonts w:ascii="楷体" w:eastAsia="楷体" w:hAnsi="楷体" w:hint="eastAsia"/>
          <w:szCs w:val="21"/>
        </w:rPr>
      </w:pPr>
    </w:p>
    <w:p w14:paraId="65E479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5.机械加压送风的防烟设施中，</w:t>
      </w:r>
      <w:proofErr w:type="gramStart"/>
      <w:r>
        <w:rPr>
          <w:rFonts w:ascii="楷体" w:eastAsia="楷体" w:hAnsi="楷体" w:hint="eastAsia"/>
          <w:color w:val="FF0000"/>
          <w:szCs w:val="21"/>
        </w:rPr>
        <w:t>自垂百叶</w:t>
      </w:r>
      <w:proofErr w:type="gramEnd"/>
      <w:r>
        <w:rPr>
          <w:rFonts w:ascii="楷体" w:eastAsia="楷体" w:hAnsi="楷体" w:hint="eastAsia"/>
          <w:color w:val="FF0000"/>
          <w:szCs w:val="21"/>
        </w:rPr>
        <w:t>式加压送风口常用于（  ）。</w:t>
      </w:r>
    </w:p>
    <w:p w14:paraId="0918B92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A.前室 </w:t>
      </w:r>
    </w:p>
    <w:p w14:paraId="14848C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B.合用前室</w:t>
      </w:r>
      <w:r>
        <w:rPr>
          <w:rFonts w:ascii="楷体" w:eastAsia="楷体" w:hAnsi="楷体" w:hint="eastAsia"/>
          <w:color w:val="FF0000"/>
          <w:szCs w:val="21"/>
        </w:rPr>
        <w:tab/>
      </w:r>
    </w:p>
    <w:p w14:paraId="3C0A0B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C.防烟楼梯间</w:t>
      </w:r>
      <w:r>
        <w:rPr>
          <w:rFonts w:ascii="楷体" w:eastAsia="楷体" w:hAnsi="楷体" w:hint="eastAsia"/>
          <w:color w:val="FF0000"/>
          <w:szCs w:val="21"/>
        </w:rPr>
        <w:tab/>
      </w:r>
    </w:p>
    <w:p w14:paraId="687A4C2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D.地下室</w:t>
      </w:r>
    </w:p>
    <w:p w14:paraId="36C7BE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7D66C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【解析】加压送风口。分为常</w:t>
      </w:r>
      <w:proofErr w:type="gramStart"/>
      <w:r>
        <w:rPr>
          <w:rFonts w:ascii="楷体" w:eastAsia="楷体" w:hAnsi="楷体" w:hint="eastAsia"/>
          <w:color w:val="FF0000"/>
          <w:szCs w:val="21"/>
        </w:rPr>
        <w:t>开式</w:t>
      </w:r>
      <w:proofErr w:type="gramEnd"/>
      <w:r>
        <w:rPr>
          <w:rFonts w:ascii="楷体" w:eastAsia="楷体" w:hAnsi="楷体" w:hint="eastAsia"/>
          <w:color w:val="FF0000"/>
          <w:szCs w:val="21"/>
        </w:rPr>
        <w:t>、常闭式</w:t>
      </w:r>
      <w:proofErr w:type="gramStart"/>
      <w:r>
        <w:rPr>
          <w:rFonts w:ascii="楷体" w:eastAsia="楷体" w:hAnsi="楷体" w:hint="eastAsia"/>
          <w:color w:val="FF0000"/>
          <w:szCs w:val="21"/>
        </w:rPr>
        <w:t>和自垂百叶</w:t>
      </w:r>
      <w:proofErr w:type="gramEnd"/>
      <w:r>
        <w:rPr>
          <w:rFonts w:ascii="楷体" w:eastAsia="楷体" w:hAnsi="楷体" w:hint="eastAsia"/>
          <w:color w:val="FF0000"/>
          <w:szCs w:val="21"/>
        </w:rPr>
        <w:t>式。</w:t>
      </w:r>
    </w:p>
    <w:p w14:paraId="6815185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常</w:t>
      </w:r>
      <w:proofErr w:type="gramStart"/>
      <w:r>
        <w:rPr>
          <w:rFonts w:ascii="楷体" w:eastAsia="楷体" w:hAnsi="楷体" w:hint="eastAsia"/>
          <w:color w:val="FF0000"/>
          <w:szCs w:val="21"/>
        </w:rPr>
        <w:t>开式</w:t>
      </w:r>
      <w:proofErr w:type="gramEnd"/>
      <w:r>
        <w:rPr>
          <w:rFonts w:ascii="楷体" w:eastAsia="楷体" w:hAnsi="楷体" w:hint="eastAsia"/>
          <w:color w:val="FF0000"/>
          <w:szCs w:val="21"/>
        </w:rPr>
        <w:t>即普通的固定叶片式百叶风口；</w:t>
      </w:r>
    </w:p>
    <w:p w14:paraId="0C54CC5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常闭式采用手动或电动开启，常用于前室或合用前室；</w:t>
      </w:r>
    </w:p>
    <w:p w14:paraId="2C2F87DC" w14:textId="77777777" w:rsidR="00F265E7" w:rsidRDefault="00000000">
      <w:pPr>
        <w:spacing w:line="0" w:lineRule="atLeast"/>
        <w:rPr>
          <w:rFonts w:ascii="楷体" w:eastAsia="楷体" w:hAnsi="楷体" w:hint="eastAsia"/>
          <w:color w:val="FF0000"/>
          <w:szCs w:val="21"/>
        </w:rPr>
      </w:pPr>
      <w:proofErr w:type="gramStart"/>
      <w:r>
        <w:rPr>
          <w:rFonts w:ascii="楷体" w:eastAsia="楷体" w:hAnsi="楷体" w:hint="eastAsia"/>
          <w:color w:val="FF0000"/>
          <w:szCs w:val="21"/>
        </w:rPr>
        <w:t>自垂百叶</w:t>
      </w:r>
      <w:proofErr w:type="gramEnd"/>
      <w:r>
        <w:rPr>
          <w:rFonts w:ascii="楷体" w:eastAsia="楷体" w:hAnsi="楷体" w:hint="eastAsia"/>
          <w:color w:val="FF0000"/>
          <w:szCs w:val="21"/>
        </w:rPr>
        <w:t>式平时靠百叶重力自行关闭，加压时自行开启，常用于防烟楼梯间。</w:t>
      </w:r>
    </w:p>
    <w:p w14:paraId="367BD87E" w14:textId="77777777" w:rsidR="00F265E7" w:rsidRDefault="00F265E7">
      <w:pPr>
        <w:spacing w:line="0" w:lineRule="atLeast"/>
        <w:rPr>
          <w:rFonts w:ascii="楷体" w:eastAsia="楷体" w:hAnsi="楷体" w:hint="eastAsia"/>
          <w:szCs w:val="21"/>
        </w:rPr>
      </w:pPr>
    </w:p>
    <w:p w14:paraId="482D1D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6.排烟风机与加压送风机的不同在于（  ）。</w:t>
      </w:r>
    </w:p>
    <w:p w14:paraId="05E045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A.排烟风机应保证在220℃的环境条件下能连续工作不少于20min</w:t>
      </w:r>
    </w:p>
    <w:p w14:paraId="07CC07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B.排烟风机应保证在220℃的环境条件下能连续工作不少于30min</w:t>
      </w:r>
    </w:p>
    <w:p w14:paraId="39560A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C.排烟风机应保证在280℃的环境条件下能连续工作不少于20min</w:t>
      </w:r>
    </w:p>
    <w:p w14:paraId="34EBA3D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D.排烟风机应保证在280℃的环境条件下能连续工作不少于30min</w:t>
      </w:r>
    </w:p>
    <w:p w14:paraId="4EFA3E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713BF5C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【解析】排烟风机与加压送风机的不同在于：排烟风机应保证在280℃的环境条件下能连续工作不少于 30min。</w:t>
      </w:r>
    </w:p>
    <w:p w14:paraId="2450F896" w14:textId="77777777" w:rsidR="00F265E7" w:rsidRDefault="00F265E7">
      <w:pPr>
        <w:spacing w:line="0" w:lineRule="atLeast"/>
        <w:rPr>
          <w:rFonts w:ascii="楷体" w:eastAsia="楷体" w:hAnsi="楷体" w:hint="eastAsia"/>
          <w:szCs w:val="21"/>
        </w:rPr>
      </w:pPr>
    </w:p>
    <w:p w14:paraId="515D60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7.排烟管道采用不燃材料制作，常用的排烟管道采用镀锌钢板加工制作，厚度按高压系统要求，并应采取隔热防火措施或与可燃物保持不小于（  ）mm的距离。</w:t>
      </w:r>
    </w:p>
    <w:p w14:paraId="065CDE3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hint="eastAsia"/>
          <w:color w:val="FF0000"/>
          <w:szCs w:val="21"/>
        </w:rPr>
        <w:t xml:space="preserve">   </w:t>
      </w:r>
      <w:r>
        <w:rPr>
          <w:rFonts w:ascii="楷体" w:eastAsia="楷体" w:hAnsi="楷体"/>
          <w:color w:val="FF0000"/>
          <w:szCs w:val="21"/>
        </w:rPr>
        <w:t>B.150</w:t>
      </w:r>
      <w:r>
        <w:rPr>
          <w:rFonts w:ascii="楷体" w:eastAsia="楷体" w:hAnsi="楷体" w:hint="eastAsia"/>
          <w:color w:val="FF0000"/>
          <w:szCs w:val="21"/>
        </w:rPr>
        <w:t xml:space="preserve">   </w:t>
      </w:r>
      <w:r>
        <w:rPr>
          <w:rFonts w:ascii="楷体" w:eastAsia="楷体" w:hAnsi="楷体"/>
          <w:color w:val="FF0000"/>
          <w:szCs w:val="21"/>
        </w:rPr>
        <w:t>C.200</w:t>
      </w:r>
      <w:r>
        <w:rPr>
          <w:rFonts w:ascii="楷体" w:eastAsia="楷体" w:hAnsi="楷体" w:hint="eastAsia"/>
          <w:color w:val="FF0000"/>
          <w:szCs w:val="21"/>
        </w:rPr>
        <w:t xml:space="preserve">   </w:t>
      </w:r>
      <w:r>
        <w:rPr>
          <w:rFonts w:ascii="楷体" w:eastAsia="楷体" w:hAnsi="楷体"/>
          <w:color w:val="FF0000"/>
          <w:szCs w:val="21"/>
        </w:rPr>
        <w:t>D.250</w:t>
      </w:r>
    </w:p>
    <w:p w14:paraId="33C57D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【答案】B</w:t>
      </w:r>
    </w:p>
    <w:p w14:paraId="3A6222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【解析】排烟管道采用不燃材料制作，常用的排烟管道采用镀锌钢板加工制作，厚度按高压系统要求，并应采取隔热防火措施或与可燃物保持不小于150mm的距离。</w:t>
      </w:r>
    </w:p>
    <w:p w14:paraId="61D01301" w14:textId="77777777" w:rsidR="00F265E7" w:rsidRDefault="00F265E7">
      <w:pPr>
        <w:spacing w:line="0" w:lineRule="atLeast"/>
        <w:rPr>
          <w:rFonts w:ascii="楷体" w:eastAsia="楷体" w:hAnsi="楷体" w:hint="eastAsia"/>
          <w:szCs w:val="21"/>
        </w:rPr>
      </w:pPr>
    </w:p>
    <w:p w14:paraId="0675F1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8.排烟防火阀的组成不包括（  ）。</w:t>
      </w:r>
    </w:p>
    <w:p w14:paraId="75CE95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A.阀体</w:t>
      </w:r>
      <w:r>
        <w:rPr>
          <w:rFonts w:ascii="楷体" w:eastAsia="楷体" w:hAnsi="楷体" w:hint="eastAsia"/>
          <w:color w:val="FF0000"/>
          <w:szCs w:val="21"/>
        </w:rPr>
        <w:tab/>
      </w:r>
    </w:p>
    <w:p w14:paraId="11399F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B.叶片</w:t>
      </w:r>
      <w:r>
        <w:rPr>
          <w:rFonts w:ascii="楷体" w:eastAsia="楷体" w:hAnsi="楷体" w:hint="eastAsia"/>
          <w:color w:val="FF0000"/>
          <w:szCs w:val="21"/>
        </w:rPr>
        <w:tab/>
      </w:r>
    </w:p>
    <w:p w14:paraId="6A982C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C.执行机构</w:t>
      </w:r>
      <w:r>
        <w:rPr>
          <w:rFonts w:ascii="楷体" w:eastAsia="楷体" w:hAnsi="楷体" w:hint="eastAsia"/>
          <w:color w:val="FF0000"/>
          <w:szCs w:val="21"/>
        </w:rPr>
        <w:tab/>
      </w:r>
    </w:p>
    <w:p w14:paraId="6AF449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D.热感元件</w:t>
      </w:r>
    </w:p>
    <w:p w14:paraId="38C48F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67CC32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【解析】排烟防火</w:t>
      </w:r>
      <w:proofErr w:type="gramStart"/>
      <w:r>
        <w:rPr>
          <w:rFonts w:ascii="楷体" w:eastAsia="楷体" w:hAnsi="楷体" w:hint="eastAsia"/>
          <w:color w:val="FF0000"/>
          <w:szCs w:val="21"/>
        </w:rPr>
        <w:t>阀一般</w:t>
      </w:r>
      <w:proofErr w:type="gramEnd"/>
      <w:r>
        <w:rPr>
          <w:rFonts w:ascii="楷体" w:eastAsia="楷体" w:hAnsi="楷体" w:hint="eastAsia"/>
          <w:color w:val="FF0000"/>
          <w:szCs w:val="21"/>
        </w:rPr>
        <w:t>由阀体、叶片、执行机构和温感器等部分组成。</w:t>
      </w:r>
    </w:p>
    <w:p w14:paraId="1FB9A88C" w14:textId="77777777" w:rsidR="00F265E7" w:rsidRDefault="00F265E7">
      <w:pPr>
        <w:spacing w:line="0" w:lineRule="atLeast"/>
        <w:rPr>
          <w:rFonts w:ascii="楷体" w:eastAsia="楷体" w:hAnsi="楷体" w:hint="eastAsia"/>
          <w:szCs w:val="21"/>
        </w:rPr>
      </w:pPr>
    </w:p>
    <w:p w14:paraId="3083D3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4C46A1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1.防烟排烟系统由（  ）构成。</w:t>
      </w:r>
    </w:p>
    <w:p w14:paraId="4CA50A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A.风口</w:t>
      </w:r>
      <w:r>
        <w:rPr>
          <w:rFonts w:ascii="楷体" w:eastAsia="楷体" w:hAnsi="楷体" w:hint="eastAsia"/>
          <w:color w:val="FF0000"/>
          <w:szCs w:val="21"/>
        </w:rPr>
        <w:tab/>
      </w:r>
    </w:p>
    <w:p w14:paraId="728D49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B.风阀 </w:t>
      </w:r>
    </w:p>
    <w:p w14:paraId="313BD29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C.排烟窗</w:t>
      </w:r>
    </w:p>
    <w:p w14:paraId="5F0B46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D.风机、风道 </w:t>
      </w:r>
    </w:p>
    <w:p w14:paraId="4EA6D1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E.相应的控制系统</w:t>
      </w:r>
    </w:p>
    <w:p w14:paraId="70CC78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【答案】ABCDE</w:t>
      </w:r>
    </w:p>
    <w:p w14:paraId="6F4403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【解析】防烟排烟系统由风口、风阀、排烟窗和风机、风道以及相应的控制系统构成。</w:t>
      </w:r>
    </w:p>
    <w:p w14:paraId="1F36FA99" w14:textId="77777777" w:rsidR="00F265E7" w:rsidRDefault="00F265E7">
      <w:pPr>
        <w:spacing w:line="0" w:lineRule="atLeast"/>
        <w:rPr>
          <w:rFonts w:ascii="楷体" w:eastAsia="楷体" w:hAnsi="楷体" w:hint="eastAsia"/>
          <w:szCs w:val="21"/>
        </w:rPr>
      </w:pPr>
    </w:p>
    <w:p w14:paraId="1B387B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系统组件（设备）安装前检查</w:t>
      </w:r>
    </w:p>
    <w:p w14:paraId="60E4C9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【知识点】质量控制文件检查（防排烟）</w:t>
      </w:r>
    </w:p>
    <w:p w14:paraId="44184A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2EB49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1.下列关于防烟排烟系统质量控制文件检查中说法错误的是（  ）。</w:t>
      </w:r>
    </w:p>
    <w:p w14:paraId="477380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A.防烟排烟系统施工安装前，按照施工过程质量控制要求，需要对系统组件及其他设备、材料进行现场检查（检验），不合格的组件、设备、材料经维修可以使用</w:t>
      </w:r>
    </w:p>
    <w:p w14:paraId="350CC3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B.系统组件、设备、材料的铭牌、标志、出厂产品合格证、消防产品的符合法定市场准入规则</w:t>
      </w:r>
    </w:p>
    <w:p w14:paraId="45B465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C.风机、正压送风口、防火阀、排烟阀等系统主要组件、设备经国家消防产品质量监督检验中心检测合格的法定检测报告</w:t>
      </w:r>
    </w:p>
    <w:p w14:paraId="34B54F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D.对照到场组件、设备、材料的规格型号，查验、核对其出厂合格证、质量认证证书、法定检测机构的检测合格报告等质量控制文件是否齐全、有效，比对复印件与原件是否一致 </w:t>
      </w:r>
    </w:p>
    <w:p w14:paraId="2AC7A2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7AEB7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【解析】防烟排烟系统施工安装前，按照施工过程质量控制要求，需要对系统组件及其他设备、材料进行现场检查（检验），不合格的组件、设备、材料不得使用。</w:t>
      </w:r>
    </w:p>
    <w:p w14:paraId="14C6EC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一、质量控制文件检查设备材料到场后，需认真核对各组件、管件及其它设备质量控制文件进行查验，经查验合格后方可进行施工安装。</w:t>
      </w:r>
    </w:p>
    <w:p w14:paraId="2E6EF5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（一）检查内容</w:t>
      </w:r>
    </w:p>
    <w:p w14:paraId="71C1CD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系统组件、管件及其它设备、材料等到场后，对其质量控制文件的下列内容进行查验：</w:t>
      </w:r>
    </w:p>
    <w:p w14:paraId="32F0643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1.系统组件、设备、材料的铭牌、标志、出厂产品合格证、消防产品的符合法定市场准入规则。</w:t>
      </w:r>
    </w:p>
    <w:p w14:paraId="4B408B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2.风机、正压送风口、防火阀、排烟阀等系统主要组件、设备经国家消防产品质量监督检验中心检测合格的法定检测报告。</w:t>
      </w:r>
    </w:p>
    <w:p w14:paraId="06452B6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（二）检查方法及要求</w:t>
      </w:r>
    </w:p>
    <w:p w14:paraId="269E4D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对照到场组件、设备、材料的规格型号，查验、核对其出厂合格证、质量认证证书、法定检测机构的检测合格报告等质量控制文件是否齐全、有效，比对复印件与原件是否一致。</w:t>
      </w:r>
    </w:p>
    <w:p w14:paraId="220E48D6" w14:textId="77777777" w:rsidR="00F265E7" w:rsidRDefault="00F265E7">
      <w:pPr>
        <w:spacing w:line="0" w:lineRule="atLeast"/>
        <w:rPr>
          <w:rFonts w:ascii="楷体" w:eastAsia="楷体" w:hAnsi="楷体" w:hint="eastAsia"/>
          <w:szCs w:val="21"/>
        </w:rPr>
      </w:pPr>
    </w:p>
    <w:p w14:paraId="190D10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【知识点】防烟排烟系统现场检查</w:t>
      </w:r>
    </w:p>
    <w:p w14:paraId="254211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72B862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1.送风系统中，长边尺寸b≤320mm的矩形风管的厚度应为（  ）mm。 </w:t>
      </w:r>
    </w:p>
    <w:p w14:paraId="269D7D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A.0.5</w:t>
      </w:r>
      <w:r>
        <w:rPr>
          <w:rFonts w:ascii="楷体" w:eastAsia="楷体" w:hAnsi="楷体" w:hint="eastAsia"/>
          <w:color w:val="FF0000"/>
          <w:szCs w:val="21"/>
        </w:rPr>
        <w:tab/>
      </w:r>
    </w:p>
    <w:p w14:paraId="02E097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B.0.6</w:t>
      </w:r>
      <w:r>
        <w:rPr>
          <w:rFonts w:ascii="楷体" w:eastAsia="楷体" w:hAnsi="楷体" w:hint="eastAsia"/>
          <w:color w:val="FF0000"/>
          <w:szCs w:val="21"/>
        </w:rPr>
        <w:tab/>
      </w:r>
    </w:p>
    <w:p w14:paraId="7D240DA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C.0.75</w:t>
      </w:r>
      <w:r>
        <w:rPr>
          <w:rFonts w:ascii="楷体" w:eastAsia="楷体" w:hAnsi="楷体" w:hint="eastAsia"/>
          <w:color w:val="FF0000"/>
          <w:szCs w:val="21"/>
        </w:rPr>
        <w:tab/>
      </w:r>
    </w:p>
    <w:p w14:paraId="6B2DFB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D.1.00</w:t>
      </w:r>
    </w:p>
    <w:p w14:paraId="5E1AD5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6855D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【解析】表3-11-1钢板风管板材厚度</w:t>
      </w:r>
    </w:p>
    <w:tbl>
      <w:tblPr>
        <w:tblStyle w:val="aa"/>
        <w:tblW w:w="6272" w:type="dxa"/>
        <w:tblLayout w:type="fixed"/>
        <w:tblLook w:val="04A0" w:firstRow="1" w:lastRow="0" w:firstColumn="1" w:lastColumn="0" w:noHBand="0" w:noVBand="1"/>
      </w:tblPr>
      <w:tblGrid>
        <w:gridCol w:w="2474"/>
        <w:gridCol w:w="1056"/>
        <w:gridCol w:w="1056"/>
        <w:gridCol w:w="1686"/>
      </w:tblGrid>
      <w:tr w:rsidR="00F265E7" w14:paraId="10A2E7FC" w14:textId="77777777">
        <w:tc>
          <w:tcPr>
            <w:tcW w:w="2474" w:type="dxa"/>
            <w:vMerge w:val="restart"/>
            <w:vAlign w:val="center"/>
          </w:tcPr>
          <w:p w14:paraId="056445B9"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风管直径D或长边尺寸b</w:t>
            </w:r>
          </w:p>
          <w:p w14:paraId="72D371D7"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（mm）</w:t>
            </w:r>
          </w:p>
        </w:tc>
        <w:tc>
          <w:tcPr>
            <w:tcW w:w="2112" w:type="dxa"/>
            <w:gridSpan w:val="2"/>
            <w:vAlign w:val="center"/>
          </w:tcPr>
          <w:p w14:paraId="34C348AE"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送风系统（mm）</w:t>
            </w:r>
          </w:p>
        </w:tc>
        <w:tc>
          <w:tcPr>
            <w:tcW w:w="1686" w:type="dxa"/>
            <w:vMerge w:val="restart"/>
            <w:vAlign w:val="center"/>
          </w:tcPr>
          <w:p w14:paraId="42C8138D"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排烟系统（mm）</w:t>
            </w:r>
          </w:p>
        </w:tc>
      </w:tr>
      <w:tr w:rsidR="00F265E7" w14:paraId="7099A36D" w14:textId="77777777">
        <w:tc>
          <w:tcPr>
            <w:tcW w:w="2474" w:type="dxa"/>
            <w:vMerge/>
            <w:vAlign w:val="center"/>
          </w:tcPr>
          <w:p w14:paraId="54AA6744" w14:textId="77777777" w:rsidR="00F265E7" w:rsidRDefault="00F265E7">
            <w:pPr>
              <w:spacing w:line="0" w:lineRule="atLeast"/>
              <w:jc w:val="center"/>
              <w:rPr>
                <w:rFonts w:ascii="楷体" w:eastAsia="楷体" w:hAnsi="楷体" w:hint="eastAsia"/>
                <w:color w:val="FF0000"/>
                <w:szCs w:val="21"/>
              </w:rPr>
            </w:pPr>
          </w:p>
        </w:tc>
        <w:tc>
          <w:tcPr>
            <w:tcW w:w="1056" w:type="dxa"/>
            <w:vAlign w:val="center"/>
          </w:tcPr>
          <w:p w14:paraId="284888CD"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圆形风管</w:t>
            </w:r>
          </w:p>
        </w:tc>
        <w:tc>
          <w:tcPr>
            <w:tcW w:w="1056" w:type="dxa"/>
            <w:vAlign w:val="center"/>
          </w:tcPr>
          <w:p w14:paraId="01B4E5EF"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矩形风管</w:t>
            </w:r>
          </w:p>
        </w:tc>
        <w:tc>
          <w:tcPr>
            <w:tcW w:w="1686" w:type="dxa"/>
            <w:vMerge/>
            <w:vAlign w:val="center"/>
          </w:tcPr>
          <w:p w14:paraId="13E5C3EA" w14:textId="77777777" w:rsidR="00F265E7" w:rsidRDefault="00F265E7">
            <w:pPr>
              <w:spacing w:line="0" w:lineRule="atLeast"/>
              <w:jc w:val="center"/>
              <w:rPr>
                <w:rFonts w:ascii="楷体" w:eastAsia="楷体" w:hAnsi="楷体" w:hint="eastAsia"/>
                <w:color w:val="FF0000"/>
                <w:szCs w:val="21"/>
              </w:rPr>
            </w:pPr>
          </w:p>
        </w:tc>
      </w:tr>
      <w:tr w:rsidR="00F265E7" w14:paraId="048E415F" w14:textId="77777777">
        <w:tc>
          <w:tcPr>
            <w:tcW w:w="2474" w:type="dxa"/>
            <w:vAlign w:val="center"/>
          </w:tcPr>
          <w:p w14:paraId="511F7F03"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D（b）</w:t>
            </w:r>
            <w:r>
              <w:rPr>
                <w:rFonts w:ascii="楷体" w:eastAsia="楷体" w:hAnsi="楷体" w:hint="eastAsia"/>
                <w:color w:val="FF0000"/>
                <w:szCs w:val="21"/>
              </w:rPr>
              <w:t>≤</w:t>
            </w:r>
            <w:r>
              <w:rPr>
                <w:rFonts w:ascii="楷体" w:eastAsia="楷体" w:hAnsi="楷体"/>
                <w:color w:val="FF0000"/>
                <w:szCs w:val="21"/>
              </w:rPr>
              <w:t>320</w:t>
            </w:r>
          </w:p>
        </w:tc>
        <w:tc>
          <w:tcPr>
            <w:tcW w:w="1056" w:type="dxa"/>
            <w:vAlign w:val="center"/>
          </w:tcPr>
          <w:p w14:paraId="40587E04"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0.50</w:t>
            </w:r>
          </w:p>
        </w:tc>
        <w:tc>
          <w:tcPr>
            <w:tcW w:w="1056" w:type="dxa"/>
            <w:vAlign w:val="center"/>
          </w:tcPr>
          <w:p w14:paraId="1DE736D2"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0.50</w:t>
            </w:r>
          </w:p>
        </w:tc>
        <w:tc>
          <w:tcPr>
            <w:tcW w:w="1686" w:type="dxa"/>
            <w:vAlign w:val="center"/>
          </w:tcPr>
          <w:p w14:paraId="4A2EE82F"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0.75</w:t>
            </w:r>
          </w:p>
        </w:tc>
      </w:tr>
      <w:tr w:rsidR="00F265E7" w14:paraId="2410BB19" w14:textId="77777777">
        <w:tc>
          <w:tcPr>
            <w:tcW w:w="2474" w:type="dxa"/>
            <w:vAlign w:val="center"/>
          </w:tcPr>
          <w:p w14:paraId="606E9B5F"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320＜D（b）</w:t>
            </w:r>
            <w:r>
              <w:rPr>
                <w:rFonts w:ascii="楷体" w:eastAsia="楷体" w:hAnsi="楷体" w:hint="eastAsia"/>
                <w:color w:val="FF0000"/>
                <w:szCs w:val="21"/>
              </w:rPr>
              <w:t>≤</w:t>
            </w:r>
            <w:r>
              <w:rPr>
                <w:rFonts w:ascii="楷体" w:eastAsia="楷体" w:hAnsi="楷体"/>
                <w:color w:val="FF0000"/>
                <w:szCs w:val="21"/>
              </w:rPr>
              <w:t>450</w:t>
            </w:r>
          </w:p>
        </w:tc>
        <w:tc>
          <w:tcPr>
            <w:tcW w:w="1056" w:type="dxa"/>
            <w:vAlign w:val="center"/>
          </w:tcPr>
          <w:p w14:paraId="0E4B7EC1"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0.60</w:t>
            </w:r>
          </w:p>
        </w:tc>
        <w:tc>
          <w:tcPr>
            <w:tcW w:w="1056" w:type="dxa"/>
            <w:vAlign w:val="center"/>
          </w:tcPr>
          <w:p w14:paraId="014A7388"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0.60</w:t>
            </w:r>
          </w:p>
        </w:tc>
        <w:tc>
          <w:tcPr>
            <w:tcW w:w="1686" w:type="dxa"/>
            <w:vAlign w:val="center"/>
          </w:tcPr>
          <w:p w14:paraId="203ECB7A"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0.75</w:t>
            </w:r>
          </w:p>
        </w:tc>
      </w:tr>
      <w:tr w:rsidR="00F265E7" w14:paraId="67B8E2AA" w14:textId="77777777">
        <w:tc>
          <w:tcPr>
            <w:tcW w:w="2474" w:type="dxa"/>
            <w:vAlign w:val="center"/>
          </w:tcPr>
          <w:p w14:paraId="30E680C4"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450＜D（b）</w:t>
            </w:r>
            <w:r>
              <w:rPr>
                <w:rFonts w:ascii="楷体" w:eastAsia="楷体" w:hAnsi="楷体" w:hint="eastAsia"/>
                <w:color w:val="FF0000"/>
                <w:szCs w:val="21"/>
              </w:rPr>
              <w:t>≤</w:t>
            </w:r>
            <w:r>
              <w:rPr>
                <w:rFonts w:ascii="楷体" w:eastAsia="楷体" w:hAnsi="楷体"/>
                <w:color w:val="FF0000"/>
                <w:szCs w:val="21"/>
              </w:rPr>
              <w:t>630</w:t>
            </w:r>
          </w:p>
        </w:tc>
        <w:tc>
          <w:tcPr>
            <w:tcW w:w="1056" w:type="dxa"/>
            <w:vAlign w:val="center"/>
          </w:tcPr>
          <w:p w14:paraId="15E6B6C2"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0.75</w:t>
            </w:r>
          </w:p>
        </w:tc>
        <w:tc>
          <w:tcPr>
            <w:tcW w:w="1056" w:type="dxa"/>
            <w:vAlign w:val="center"/>
          </w:tcPr>
          <w:p w14:paraId="4EFE009D"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0.60</w:t>
            </w:r>
          </w:p>
        </w:tc>
        <w:tc>
          <w:tcPr>
            <w:tcW w:w="1686" w:type="dxa"/>
            <w:vAlign w:val="center"/>
          </w:tcPr>
          <w:p w14:paraId="016A57D9"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0.75</w:t>
            </w:r>
          </w:p>
        </w:tc>
      </w:tr>
      <w:tr w:rsidR="00F265E7" w14:paraId="3FD71BFC" w14:textId="77777777">
        <w:tc>
          <w:tcPr>
            <w:tcW w:w="2474" w:type="dxa"/>
            <w:vAlign w:val="center"/>
          </w:tcPr>
          <w:p w14:paraId="3ADC94DC"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630＜D（b）</w:t>
            </w:r>
            <w:r>
              <w:rPr>
                <w:rFonts w:ascii="楷体" w:eastAsia="楷体" w:hAnsi="楷体" w:hint="eastAsia"/>
                <w:color w:val="FF0000"/>
                <w:szCs w:val="21"/>
              </w:rPr>
              <w:t>≤</w:t>
            </w:r>
            <w:r>
              <w:rPr>
                <w:rFonts w:ascii="楷体" w:eastAsia="楷体" w:hAnsi="楷体"/>
                <w:color w:val="FF0000"/>
                <w:szCs w:val="21"/>
              </w:rPr>
              <w:t>1000</w:t>
            </w:r>
          </w:p>
        </w:tc>
        <w:tc>
          <w:tcPr>
            <w:tcW w:w="1056" w:type="dxa"/>
            <w:vAlign w:val="center"/>
          </w:tcPr>
          <w:p w14:paraId="3B479FF4"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0.75</w:t>
            </w:r>
          </w:p>
        </w:tc>
        <w:tc>
          <w:tcPr>
            <w:tcW w:w="1056" w:type="dxa"/>
            <w:vAlign w:val="center"/>
          </w:tcPr>
          <w:p w14:paraId="45D019EC"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0.75</w:t>
            </w:r>
          </w:p>
        </w:tc>
        <w:tc>
          <w:tcPr>
            <w:tcW w:w="1686" w:type="dxa"/>
            <w:vAlign w:val="center"/>
          </w:tcPr>
          <w:p w14:paraId="5B7F5B1C"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1.00</w:t>
            </w:r>
          </w:p>
        </w:tc>
      </w:tr>
      <w:tr w:rsidR="00F265E7" w14:paraId="3B919091" w14:textId="77777777">
        <w:tc>
          <w:tcPr>
            <w:tcW w:w="2474" w:type="dxa"/>
            <w:vAlign w:val="center"/>
          </w:tcPr>
          <w:p w14:paraId="3A597215"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1000＜D（b）</w:t>
            </w:r>
            <w:r>
              <w:rPr>
                <w:rFonts w:ascii="楷体" w:eastAsia="楷体" w:hAnsi="楷体" w:hint="eastAsia"/>
                <w:color w:val="FF0000"/>
                <w:szCs w:val="21"/>
              </w:rPr>
              <w:t>≤</w:t>
            </w:r>
            <w:r>
              <w:rPr>
                <w:rFonts w:ascii="楷体" w:eastAsia="楷体" w:hAnsi="楷体"/>
                <w:color w:val="FF0000"/>
                <w:szCs w:val="21"/>
              </w:rPr>
              <w:t>1250</w:t>
            </w:r>
          </w:p>
        </w:tc>
        <w:tc>
          <w:tcPr>
            <w:tcW w:w="1056" w:type="dxa"/>
            <w:vAlign w:val="center"/>
          </w:tcPr>
          <w:p w14:paraId="147A59D0"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1.00</w:t>
            </w:r>
          </w:p>
        </w:tc>
        <w:tc>
          <w:tcPr>
            <w:tcW w:w="1056" w:type="dxa"/>
            <w:vAlign w:val="center"/>
          </w:tcPr>
          <w:p w14:paraId="34D42D4C"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1.00</w:t>
            </w:r>
          </w:p>
        </w:tc>
        <w:tc>
          <w:tcPr>
            <w:tcW w:w="1686" w:type="dxa"/>
            <w:vAlign w:val="center"/>
          </w:tcPr>
          <w:p w14:paraId="4ADA80F2"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1.00</w:t>
            </w:r>
          </w:p>
        </w:tc>
      </w:tr>
      <w:tr w:rsidR="00F265E7" w14:paraId="66E4BD25" w14:textId="77777777">
        <w:tc>
          <w:tcPr>
            <w:tcW w:w="2474" w:type="dxa"/>
            <w:vAlign w:val="center"/>
          </w:tcPr>
          <w:p w14:paraId="5A63DD8C"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1250＜D（b）</w:t>
            </w:r>
            <w:r>
              <w:rPr>
                <w:rFonts w:ascii="楷体" w:eastAsia="楷体" w:hAnsi="楷体" w:hint="eastAsia"/>
                <w:color w:val="FF0000"/>
                <w:szCs w:val="21"/>
              </w:rPr>
              <w:t>≤</w:t>
            </w:r>
            <w:r>
              <w:rPr>
                <w:rFonts w:ascii="楷体" w:eastAsia="楷体" w:hAnsi="楷体"/>
                <w:color w:val="FF0000"/>
                <w:szCs w:val="21"/>
              </w:rPr>
              <w:t>2000</w:t>
            </w:r>
          </w:p>
        </w:tc>
        <w:tc>
          <w:tcPr>
            <w:tcW w:w="1056" w:type="dxa"/>
            <w:vAlign w:val="center"/>
          </w:tcPr>
          <w:p w14:paraId="443719A7"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1.20</w:t>
            </w:r>
          </w:p>
        </w:tc>
        <w:tc>
          <w:tcPr>
            <w:tcW w:w="1056" w:type="dxa"/>
            <w:vAlign w:val="center"/>
          </w:tcPr>
          <w:p w14:paraId="10DFF4B0"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1.00</w:t>
            </w:r>
          </w:p>
        </w:tc>
        <w:tc>
          <w:tcPr>
            <w:tcW w:w="1686" w:type="dxa"/>
            <w:vAlign w:val="center"/>
          </w:tcPr>
          <w:p w14:paraId="7ABAAF51"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1.20</w:t>
            </w:r>
          </w:p>
        </w:tc>
      </w:tr>
      <w:tr w:rsidR="00F265E7" w14:paraId="1C348370" w14:textId="77777777">
        <w:tc>
          <w:tcPr>
            <w:tcW w:w="2474" w:type="dxa"/>
            <w:vAlign w:val="center"/>
          </w:tcPr>
          <w:p w14:paraId="7039250E"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2000＜D（b）≤4000</w:t>
            </w:r>
          </w:p>
        </w:tc>
        <w:tc>
          <w:tcPr>
            <w:tcW w:w="1056" w:type="dxa"/>
            <w:vAlign w:val="center"/>
          </w:tcPr>
          <w:p w14:paraId="5B4F8A83"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按设计</w:t>
            </w:r>
          </w:p>
        </w:tc>
        <w:tc>
          <w:tcPr>
            <w:tcW w:w="1056" w:type="dxa"/>
            <w:vAlign w:val="center"/>
          </w:tcPr>
          <w:p w14:paraId="1581AA52"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1.20</w:t>
            </w:r>
          </w:p>
        </w:tc>
        <w:tc>
          <w:tcPr>
            <w:tcW w:w="1686" w:type="dxa"/>
            <w:vAlign w:val="center"/>
          </w:tcPr>
          <w:p w14:paraId="2A6FC064"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按设计</w:t>
            </w:r>
          </w:p>
        </w:tc>
      </w:tr>
    </w:tbl>
    <w:p w14:paraId="25A321A0" w14:textId="77777777" w:rsidR="00F265E7" w:rsidRDefault="00F265E7">
      <w:pPr>
        <w:spacing w:line="0" w:lineRule="atLeast"/>
        <w:rPr>
          <w:rFonts w:ascii="楷体" w:eastAsia="楷体" w:hAnsi="楷体" w:hint="eastAsia"/>
          <w:szCs w:val="21"/>
        </w:rPr>
      </w:pPr>
    </w:p>
    <w:p w14:paraId="7E4DCA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9706F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1.防烟排烟系统组件、材料、设备到场后，对其（  ）等进行检查。</w:t>
      </w:r>
    </w:p>
    <w:p w14:paraId="397BE2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A.外观</w:t>
      </w:r>
      <w:r>
        <w:rPr>
          <w:rFonts w:ascii="楷体" w:eastAsia="楷体" w:hAnsi="楷体" w:hint="eastAsia"/>
          <w:color w:val="FF0000"/>
          <w:szCs w:val="21"/>
        </w:rPr>
        <w:tab/>
      </w:r>
    </w:p>
    <w:p w14:paraId="60B4F7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B.规格型号</w:t>
      </w:r>
      <w:r>
        <w:rPr>
          <w:rFonts w:ascii="楷体" w:eastAsia="楷体" w:hAnsi="楷体" w:hint="eastAsia"/>
          <w:color w:val="FF0000"/>
          <w:szCs w:val="21"/>
        </w:rPr>
        <w:tab/>
      </w:r>
    </w:p>
    <w:p w14:paraId="1998CF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C.基本性能</w:t>
      </w:r>
      <w:r>
        <w:rPr>
          <w:rFonts w:ascii="楷体" w:eastAsia="楷体" w:hAnsi="楷体" w:hint="eastAsia"/>
          <w:color w:val="FF0000"/>
          <w:szCs w:val="21"/>
        </w:rPr>
        <w:tab/>
      </w:r>
    </w:p>
    <w:p w14:paraId="166185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D.严密性</w:t>
      </w:r>
      <w:r>
        <w:rPr>
          <w:rFonts w:ascii="楷体" w:eastAsia="楷体" w:hAnsi="楷体" w:hint="eastAsia"/>
          <w:color w:val="FF0000"/>
          <w:szCs w:val="21"/>
        </w:rPr>
        <w:tab/>
      </w:r>
    </w:p>
    <w:p w14:paraId="364DC2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E.安装人员清单表</w:t>
      </w:r>
    </w:p>
    <w:p w14:paraId="603506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【答案】ABCD</w:t>
      </w:r>
    </w:p>
    <w:p w14:paraId="6D4C48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【解析】防烟排烟系统组件、材料、设备到场后，对其外观、规格型号、基本性能、严密性等进行检查。</w:t>
      </w:r>
    </w:p>
    <w:p w14:paraId="227C7919" w14:textId="77777777" w:rsidR="00F265E7" w:rsidRDefault="00F265E7">
      <w:pPr>
        <w:spacing w:line="0" w:lineRule="atLeast"/>
        <w:rPr>
          <w:rFonts w:ascii="楷体" w:eastAsia="楷体" w:hAnsi="楷体" w:hint="eastAsia"/>
          <w:szCs w:val="21"/>
        </w:rPr>
      </w:pPr>
    </w:p>
    <w:p w14:paraId="1C3E70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第三节 系统的安装检测与调试</w:t>
      </w:r>
    </w:p>
    <w:p w14:paraId="22651B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【知识点】防烟排烟系统的安装与技术检测 </w:t>
      </w:r>
    </w:p>
    <w:p w14:paraId="1BE16A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1BE50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w:t>
      </w:r>
      <w:proofErr w:type="gramStart"/>
      <w:r>
        <w:rPr>
          <w:rFonts w:ascii="楷体" w:eastAsia="楷体" w:hAnsi="楷体" w:hint="eastAsia"/>
          <w:color w:val="FF0000"/>
          <w:szCs w:val="21"/>
        </w:rPr>
        <w:t>活动挡烟垂壁</w:t>
      </w:r>
      <w:proofErr w:type="gramEnd"/>
      <w:r>
        <w:rPr>
          <w:rFonts w:ascii="楷体" w:eastAsia="楷体" w:hAnsi="楷体" w:hint="eastAsia"/>
          <w:color w:val="FF0000"/>
          <w:szCs w:val="21"/>
        </w:rPr>
        <w:t>与建筑结构（柱或墙）面的缝隙不应大于（  ）mm。</w:t>
      </w:r>
    </w:p>
    <w:p w14:paraId="6D32FA3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w:t>
      </w:r>
      <w:r>
        <w:rPr>
          <w:rFonts w:ascii="楷体" w:eastAsia="楷体" w:hAnsi="楷体" w:hint="eastAsia"/>
          <w:color w:val="FF0000"/>
          <w:szCs w:val="21"/>
        </w:rPr>
        <w:t xml:space="preserve">   </w:t>
      </w:r>
      <w:r>
        <w:rPr>
          <w:rFonts w:ascii="楷体" w:eastAsia="楷体" w:hAnsi="楷体"/>
          <w:color w:val="FF0000"/>
          <w:szCs w:val="21"/>
        </w:rPr>
        <w:t>B.30</w:t>
      </w:r>
      <w:r>
        <w:rPr>
          <w:rFonts w:ascii="楷体" w:eastAsia="楷体" w:hAnsi="楷体" w:hint="eastAsia"/>
          <w:color w:val="FF0000"/>
          <w:szCs w:val="21"/>
        </w:rPr>
        <w:t xml:space="preserve">   </w:t>
      </w:r>
      <w:r>
        <w:rPr>
          <w:rFonts w:ascii="楷体" w:eastAsia="楷体" w:hAnsi="楷体"/>
          <w:color w:val="FF0000"/>
          <w:szCs w:val="21"/>
        </w:rPr>
        <w:t>C.50</w:t>
      </w:r>
      <w:r>
        <w:rPr>
          <w:rFonts w:ascii="楷体" w:eastAsia="楷体" w:hAnsi="楷体" w:hint="eastAsia"/>
          <w:color w:val="FF0000"/>
          <w:szCs w:val="21"/>
        </w:rPr>
        <w:t xml:space="preserve">   </w:t>
      </w:r>
      <w:r>
        <w:rPr>
          <w:rFonts w:ascii="楷体" w:eastAsia="楷体" w:hAnsi="楷体"/>
          <w:color w:val="FF0000"/>
          <w:szCs w:val="21"/>
        </w:rPr>
        <w:t>D.60</w:t>
      </w:r>
    </w:p>
    <w:p w14:paraId="57B729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28C167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roofErr w:type="gramStart"/>
      <w:r>
        <w:rPr>
          <w:rFonts w:ascii="楷体" w:eastAsia="楷体" w:hAnsi="楷体" w:hint="eastAsia"/>
          <w:color w:val="FF0000"/>
          <w:szCs w:val="21"/>
        </w:rPr>
        <w:t>活动挡烟垂壁</w:t>
      </w:r>
      <w:proofErr w:type="gramEnd"/>
      <w:r>
        <w:rPr>
          <w:rFonts w:ascii="楷体" w:eastAsia="楷体" w:hAnsi="楷体" w:hint="eastAsia"/>
          <w:color w:val="FF0000"/>
          <w:szCs w:val="21"/>
        </w:rPr>
        <w:t>与建筑结构（柱或墙）面的缝隙不应大于60mm，由两块或两块以上</w:t>
      </w:r>
      <w:proofErr w:type="gramStart"/>
      <w:r>
        <w:rPr>
          <w:rFonts w:ascii="楷体" w:eastAsia="楷体" w:hAnsi="楷体" w:hint="eastAsia"/>
          <w:color w:val="FF0000"/>
          <w:szCs w:val="21"/>
        </w:rPr>
        <w:t>的挡烟垂帘</w:t>
      </w:r>
      <w:proofErr w:type="gramEnd"/>
      <w:r>
        <w:rPr>
          <w:rFonts w:ascii="楷体" w:eastAsia="楷体" w:hAnsi="楷体" w:hint="eastAsia"/>
          <w:color w:val="FF0000"/>
          <w:szCs w:val="21"/>
        </w:rPr>
        <w:t>组成的</w:t>
      </w:r>
      <w:proofErr w:type="gramStart"/>
      <w:r>
        <w:rPr>
          <w:rFonts w:ascii="楷体" w:eastAsia="楷体" w:hAnsi="楷体" w:hint="eastAsia"/>
          <w:color w:val="FF0000"/>
          <w:szCs w:val="21"/>
        </w:rPr>
        <w:t>连续性挡烟垂壁</w:t>
      </w:r>
      <w:proofErr w:type="gramEnd"/>
      <w:r>
        <w:rPr>
          <w:rFonts w:ascii="楷体" w:eastAsia="楷体" w:hAnsi="楷体" w:hint="eastAsia"/>
          <w:color w:val="FF0000"/>
          <w:szCs w:val="21"/>
        </w:rPr>
        <w:t>，各块之间不应有缝隙，搭接宽度不应小于100mm。</w:t>
      </w:r>
    </w:p>
    <w:p w14:paraId="1EA3E7F6" w14:textId="77777777" w:rsidR="00F265E7" w:rsidRDefault="00F265E7">
      <w:pPr>
        <w:spacing w:line="0" w:lineRule="atLeast"/>
        <w:rPr>
          <w:rFonts w:ascii="楷体" w:eastAsia="楷体" w:hAnsi="楷体" w:hint="eastAsia"/>
          <w:szCs w:val="21"/>
        </w:rPr>
      </w:pPr>
    </w:p>
    <w:p w14:paraId="110681B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2.由两块或两块以上</w:t>
      </w:r>
      <w:proofErr w:type="gramStart"/>
      <w:r>
        <w:rPr>
          <w:rFonts w:ascii="楷体" w:eastAsia="楷体" w:hAnsi="楷体" w:hint="eastAsia"/>
          <w:color w:val="FF0000"/>
          <w:szCs w:val="21"/>
        </w:rPr>
        <w:t>的挡烟垂帘</w:t>
      </w:r>
      <w:proofErr w:type="gramEnd"/>
      <w:r>
        <w:rPr>
          <w:rFonts w:ascii="楷体" w:eastAsia="楷体" w:hAnsi="楷体" w:hint="eastAsia"/>
          <w:color w:val="FF0000"/>
          <w:szCs w:val="21"/>
        </w:rPr>
        <w:t>组成的</w:t>
      </w:r>
      <w:proofErr w:type="gramStart"/>
      <w:r>
        <w:rPr>
          <w:rFonts w:ascii="楷体" w:eastAsia="楷体" w:hAnsi="楷体" w:hint="eastAsia"/>
          <w:color w:val="FF0000"/>
          <w:szCs w:val="21"/>
        </w:rPr>
        <w:t>连续性挡烟垂壁</w:t>
      </w:r>
      <w:proofErr w:type="gramEnd"/>
      <w:r>
        <w:rPr>
          <w:rFonts w:ascii="楷体" w:eastAsia="楷体" w:hAnsi="楷体" w:hint="eastAsia"/>
          <w:color w:val="FF0000"/>
          <w:szCs w:val="21"/>
        </w:rPr>
        <w:t>，各块之间不应有缝隙，搭接宽度不应小于（  ）mm。</w:t>
      </w:r>
    </w:p>
    <w:p w14:paraId="41AA150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hint="eastAsia"/>
          <w:color w:val="FF0000"/>
          <w:szCs w:val="21"/>
        </w:rPr>
        <w:t xml:space="preserve">   </w:t>
      </w:r>
      <w:r>
        <w:rPr>
          <w:rFonts w:ascii="楷体" w:eastAsia="楷体" w:hAnsi="楷体"/>
          <w:color w:val="FF0000"/>
          <w:szCs w:val="21"/>
        </w:rPr>
        <w:t>B.150</w:t>
      </w:r>
      <w:r>
        <w:rPr>
          <w:rFonts w:ascii="楷体" w:eastAsia="楷体" w:hAnsi="楷体" w:hint="eastAsia"/>
          <w:color w:val="FF0000"/>
          <w:szCs w:val="21"/>
        </w:rPr>
        <w:t xml:space="preserve">   </w:t>
      </w:r>
      <w:r>
        <w:rPr>
          <w:rFonts w:ascii="楷体" w:eastAsia="楷体" w:hAnsi="楷体"/>
          <w:color w:val="FF0000"/>
          <w:szCs w:val="21"/>
        </w:rPr>
        <w:t>C.200</w:t>
      </w:r>
      <w:r>
        <w:rPr>
          <w:rFonts w:ascii="楷体" w:eastAsia="楷体" w:hAnsi="楷体" w:hint="eastAsia"/>
          <w:color w:val="FF0000"/>
          <w:szCs w:val="21"/>
        </w:rPr>
        <w:t xml:space="preserve">   </w:t>
      </w:r>
      <w:r>
        <w:rPr>
          <w:rFonts w:ascii="楷体" w:eastAsia="楷体" w:hAnsi="楷体"/>
          <w:color w:val="FF0000"/>
          <w:szCs w:val="21"/>
        </w:rPr>
        <w:t>D.300</w:t>
      </w:r>
    </w:p>
    <w:p w14:paraId="34F684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056D6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roofErr w:type="gramStart"/>
      <w:r>
        <w:rPr>
          <w:rFonts w:ascii="楷体" w:eastAsia="楷体" w:hAnsi="楷体" w:hint="eastAsia"/>
          <w:color w:val="FF0000"/>
          <w:szCs w:val="21"/>
        </w:rPr>
        <w:t>活动挡烟垂壁</w:t>
      </w:r>
      <w:proofErr w:type="gramEnd"/>
      <w:r>
        <w:rPr>
          <w:rFonts w:ascii="楷体" w:eastAsia="楷体" w:hAnsi="楷体" w:hint="eastAsia"/>
          <w:color w:val="FF0000"/>
          <w:szCs w:val="21"/>
        </w:rPr>
        <w:t>与建筑结构（柱或墙）面的缝隙不应大于60mm，由两块或两块以上</w:t>
      </w:r>
      <w:proofErr w:type="gramStart"/>
      <w:r>
        <w:rPr>
          <w:rFonts w:ascii="楷体" w:eastAsia="楷体" w:hAnsi="楷体" w:hint="eastAsia"/>
          <w:color w:val="FF0000"/>
          <w:szCs w:val="21"/>
        </w:rPr>
        <w:t>的挡烟垂帘</w:t>
      </w:r>
      <w:proofErr w:type="gramEnd"/>
      <w:r>
        <w:rPr>
          <w:rFonts w:ascii="楷体" w:eastAsia="楷体" w:hAnsi="楷体" w:hint="eastAsia"/>
          <w:color w:val="FF0000"/>
          <w:szCs w:val="21"/>
        </w:rPr>
        <w:t>组成的</w:t>
      </w:r>
      <w:proofErr w:type="gramStart"/>
      <w:r>
        <w:rPr>
          <w:rFonts w:ascii="楷体" w:eastAsia="楷体" w:hAnsi="楷体" w:hint="eastAsia"/>
          <w:color w:val="FF0000"/>
          <w:szCs w:val="21"/>
        </w:rPr>
        <w:t>连续性挡烟垂壁</w:t>
      </w:r>
      <w:proofErr w:type="gramEnd"/>
      <w:r>
        <w:rPr>
          <w:rFonts w:ascii="楷体" w:eastAsia="楷体" w:hAnsi="楷体" w:hint="eastAsia"/>
          <w:color w:val="FF0000"/>
          <w:szCs w:val="21"/>
        </w:rPr>
        <w:t>，各块之间不应有缝隙，搭接宽度不应小于100mm。</w:t>
      </w:r>
    </w:p>
    <w:p w14:paraId="4E74F0D3" w14:textId="77777777" w:rsidR="00F265E7" w:rsidRDefault="00F265E7">
      <w:pPr>
        <w:spacing w:line="0" w:lineRule="atLeast"/>
        <w:rPr>
          <w:rFonts w:ascii="楷体" w:eastAsia="楷体" w:hAnsi="楷体" w:hint="eastAsia"/>
          <w:szCs w:val="21"/>
        </w:rPr>
      </w:pPr>
    </w:p>
    <w:p w14:paraId="77479E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w:t>
      </w:r>
      <w:proofErr w:type="gramStart"/>
      <w:r>
        <w:rPr>
          <w:rFonts w:ascii="楷体" w:eastAsia="楷体" w:hAnsi="楷体" w:hint="eastAsia"/>
          <w:color w:val="FF0000"/>
          <w:szCs w:val="21"/>
        </w:rPr>
        <w:t>活动挡烟垂壁</w:t>
      </w:r>
      <w:proofErr w:type="gramEnd"/>
      <w:r>
        <w:rPr>
          <w:rFonts w:ascii="楷体" w:eastAsia="楷体" w:hAnsi="楷体" w:hint="eastAsia"/>
          <w:color w:val="FF0000"/>
          <w:szCs w:val="21"/>
        </w:rPr>
        <w:t>的手动操作按钮应固定安装在便于操作、明显可见处，距楼地面（  ）之间。</w:t>
      </w:r>
    </w:p>
    <w:p w14:paraId="11A20C4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A.1.0m～1.3m </w:t>
      </w:r>
    </w:p>
    <w:p w14:paraId="10BD180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B.1.3m～1.5m </w:t>
      </w:r>
    </w:p>
    <w:p w14:paraId="414F3BB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 xml:space="preserve">C.1.2m～1.5m </w:t>
      </w:r>
    </w:p>
    <w:p w14:paraId="17B23199"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D.1.1m～1.3m</w:t>
      </w:r>
    </w:p>
    <w:p w14:paraId="2A257FD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BA548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w:t>
      </w:r>
      <w:proofErr w:type="gramStart"/>
      <w:r>
        <w:rPr>
          <w:rFonts w:ascii="楷体" w:eastAsia="楷体" w:hAnsi="楷体" w:hint="eastAsia"/>
          <w:color w:val="FF0000"/>
          <w:szCs w:val="21"/>
        </w:rPr>
        <w:t>活动挡烟垂壁</w:t>
      </w:r>
      <w:proofErr w:type="gramEnd"/>
      <w:r>
        <w:rPr>
          <w:rFonts w:ascii="楷体" w:eastAsia="楷体" w:hAnsi="楷体" w:hint="eastAsia"/>
          <w:color w:val="FF0000"/>
          <w:szCs w:val="21"/>
        </w:rPr>
        <w:t>的手动操作按钮应固定安装在便于操作、明显可见处，距楼地面1.3m～1.5m之间。</w:t>
      </w:r>
    </w:p>
    <w:p w14:paraId="0EDA11BE" w14:textId="77777777" w:rsidR="00F265E7" w:rsidRDefault="00F265E7">
      <w:pPr>
        <w:spacing w:line="0" w:lineRule="atLeast"/>
        <w:rPr>
          <w:rFonts w:ascii="楷体" w:eastAsia="楷体" w:hAnsi="楷体" w:hint="eastAsia"/>
          <w:szCs w:val="21"/>
        </w:rPr>
      </w:pPr>
    </w:p>
    <w:p w14:paraId="5EE75A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4.金属风管直径D≤630mm时，应采用（  ）螺栓连接。</w:t>
      </w:r>
    </w:p>
    <w:p w14:paraId="6C785423" w14:textId="77777777" w:rsidR="00F265E7" w:rsidRDefault="00000000">
      <w:pPr>
        <w:spacing w:line="0" w:lineRule="atLeast"/>
        <w:rPr>
          <w:rFonts w:ascii="楷体" w:eastAsia="楷体" w:hAnsi="楷体" w:hint="eastAsia"/>
          <w:color w:val="FF0000"/>
          <w:szCs w:val="21"/>
        </w:rPr>
      </w:pPr>
      <w:proofErr w:type="gramStart"/>
      <w:r>
        <w:rPr>
          <w:rFonts w:ascii="楷体" w:eastAsia="楷体" w:hAnsi="楷体"/>
          <w:color w:val="FF0000"/>
          <w:szCs w:val="21"/>
        </w:rPr>
        <w:t>A.M4</w:t>
      </w:r>
      <w:r>
        <w:rPr>
          <w:rFonts w:ascii="楷体" w:eastAsia="楷体" w:hAnsi="楷体"/>
          <w:color w:val="FF0000"/>
          <w:szCs w:val="21"/>
        </w:rPr>
        <w:tab/>
        <w:t>B.M</w:t>
      </w:r>
      <w:proofErr w:type="gramEnd"/>
      <w:r>
        <w:rPr>
          <w:rFonts w:ascii="楷体" w:eastAsia="楷体" w:hAnsi="楷体"/>
          <w:color w:val="FF0000"/>
          <w:szCs w:val="21"/>
        </w:rPr>
        <w:t>6</w:t>
      </w:r>
      <w:r>
        <w:rPr>
          <w:rFonts w:ascii="楷体" w:eastAsia="楷体" w:hAnsi="楷体"/>
          <w:color w:val="FF0000"/>
          <w:szCs w:val="21"/>
        </w:rPr>
        <w:tab/>
        <w:t>C.M8</w:t>
      </w:r>
      <w:r>
        <w:rPr>
          <w:rFonts w:ascii="楷体" w:eastAsia="楷体" w:hAnsi="楷体"/>
          <w:color w:val="FF0000"/>
          <w:szCs w:val="21"/>
        </w:rPr>
        <w:tab/>
        <w:t>D.M10</w:t>
      </w:r>
    </w:p>
    <w:p w14:paraId="5F40A1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4D807C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【解析】表3-11-2风管法兰及螺栓规格</w:t>
      </w:r>
    </w:p>
    <w:tbl>
      <w:tblPr>
        <w:tblStyle w:val="aa"/>
        <w:tblW w:w="6791" w:type="dxa"/>
        <w:tblLayout w:type="fixed"/>
        <w:tblLook w:val="04A0" w:firstRow="1" w:lastRow="0" w:firstColumn="1" w:lastColumn="0" w:noHBand="0" w:noVBand="1"/>
      </w:tblPr>
      <w:tblGrid>
        <w:gridCol w:w="3629"/>
        <w:gridCol w:w="2106"/>
        <w:gridCol w:w="1056"/>
      </w:tblGrid>
      <w:tr w:rsidR="00F265E7" w14:paraId="26A743A9" w14:textId="77777777">
        <w:tc>
          <w:tcPr>
            <w:tcW w:w="3629" w:type="dxa"/>
            <w:vAlign w:val="center"/>
          </w:tcPr>
          <w:p w14:paraId="55407B05"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风管直径D或风管长边尺寸b（mm）</w:t>
            </w:r>
          </w:p>
        </w:tc>
        <w:tc>
          <w:tcPr>
            <w:tcW w:w="2106" w:type="dxa"/>
            <w:vAlign w:val="center"/>
          </w:tcPr>
          <w:p w14:paraId="25BC51A6"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法兰材料规格（mm）</w:t>
            </w:r>
          </w:p>
        </w:tc>
        <w:tc>
          <w:tcPr>
            <w:tcW w:w="1056" w:type="dxa"/>
            <w:vAlign w:val="center"/>
          </w:tcPr>
          <w:p w14:paraId="4495172F"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螺栓规格</w:t>
            </w:r>
          </w:p>
        </w:tc>
      </w:tr>
      <w:tr w:rsidR="00F265E7" w14:paraId="27439322" w14:textId="77777777">
        <w:tc>
          <w:tcPr>
            <w:tcW w:w="3629" w:type="dxa"/>
            <w:vAlign w:val="center"/>
          </w:tcPr>
          <w:p w14:paraId="79DB7F36"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D（b）</w:t>
            </w:r>
            <w:r>
              <w:rPr>
                <w:rFonts w:ascii="楷体" w:eastAsia="楷体" w:hAnsi="楷体" w:hint="eastAsia"/>
                <w:color w:val="FF0000"/>
                <w:szCs w:val="21"/>
              </w:rPr>
              <w:t>≤</w:t>
            </w:r>
            <w:r>
              <w:rPr>
                <w:rFonts w:ascii="楷体" w:eastAsia="楷体" w:hAnsi="楷体"/>
                <w:color w:val="FF0000"/>
                <w:szCs w:val="21"/>
              </w:rPr>
              <w:t>630</w:t>
            </w:r>
          </w:p>
        </w:tc>
        <w:tc>
          <w:tcPr>
            <w:tcW w:w="2106" w:type="dxa"/>
            <w:vAlign w:val="center"/>
          </w:tcPr>
          <w:p w14:paraId="74AC2C21"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25×3</w:t>
            </w:r>
          </w:p>
        </w:tc>
        <w:tc>
          <w:tcPr>
            <w:tcW w:w="1056" w:type="dxa"/>
            <w:vAlign w:val="center"/>
          </w:tcPr>
          <w:p w14:paraId="0C25F563"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M6</w:t>
            </w:r>
          </w:p>
        </w:tc>
      </w:tr>
      <w:tr w:rsidR="00F265E7" w14:paraId="7AAD62C1" w14:textId="77777777">
        <w:tc>
          <w:tcPr>
            <w:tcW w:w="3629" w:type="dxa"/>
            <w:vAlign w:val="center"/>
          </w:tcPr>
          <w:p w14:paraId="667053B8"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630＜D（b）</w:t>
            </w:r>
            <w:r>
              <w:rPr>
                <w:rFonts w:ascii="楷体" w:eastAsia="楷体" w:hAnsi="楷体" w:hint="eastAsia"/>
                <w:color w:val="FF0000"/>
                <w:szCs w:val="21"/>
              </w:rPr>
              <w:t>≤</w:t>
            </w:r>
            <w:r>
              <w:rPr>
                <w:rFonts w:ascii="楷体" w:eastAsia="楷体" w:hAnsi="楷体"/>
                <w:color w:val="FF0000"/>
                <w:szCs w:val="21"/>
              </w:rPr>
              <w:t>1500</w:t>
            </w:r>
          </w:p>
        </w:tc>
        <w:tc>
          <w:tcPr>
            <w:tcW w:w="2106" w:type="dxa"/>
            <w:vAlign w:val="center"/>
          </w:tcPr>
          <w:p w14:paraId="7E48A7E9"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30×3</w:t>
            </w:r>
          </w:p>
        </w:tc>
        <w:tc>
          <w:tcPr>
            <w:tcW w:w="1056" w:type="dxa"/>
            <w:vAlign w:val="center"/>
          </w:tcPr>
          <w:p w14:paraId="445E8F54"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M8</w:t>
            </w:r>
          </w:p>
        </w:tc>
      </w:tr>
      <w:tr w:rsidR="00F265E7" w14:paraId="534221D2" w14:textId="77777777">
        <w:tc>
          <w:tcPr>
            <w:tcW w:w="3629" w:type="dxa"/>
            <w:vAlign w:val="center"/>
          </w:tcPr>
          <w:p w14:paraId="68B26CC3"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1500＜D（b）</w:t>
            </w:r>
            <w:r>
              <w:rPr>
                <w:rFonts w:ascii="楷体" w:eastAsia="楷体" w:hAnsi="楷体" w:hint="eastAsia"/>
                <w:color w:val="FF0000"/>
                <w:szCs w:val="21"/>
              </w:rPr>
              <w:t>≤</w:t>
            </w:r>
            <w:r>
              <w:rPr>
                <w:rFonts w:ascii="楷体" w:eastAsia="楷体" w:hAnsi="楷体"/>
                <w:color w:val="FF0000"/>
                <w:szCs w:val="21"/>
              </w:rPr>
              <w:t>2500</w:t>
            </w:r>
          </w:p>
        </w:tc>
        <w:tc>
          <w:tcPr>
            <w:tcW w:w="2106" w:type="dxa"/>
            <w:vAlign w:val="center"/>
          </w:tcPr>
          <w:p w14:paraId="20036F5A"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40×4</w:t>
            </w:r>
          </w:p>
        </w:tc>
        <w:tc>
          <w:tcPr>
            <w:tcW w:w="1056" w:type="dxa"/>
            <w:vAlign w:val="center"/>
          </w:tcPr>
          <w:p w14:paraId="3ED3827F"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M8</w:t>
            </w:r>
          </w:p>
        </w:tc>
      </w:tr>
      <w:tr w:rsidR="00F265E7" w14:paraId="23D05A95" w14:textId="77777777">
        <w:tc>
          <w:tcPr>
            <w:tcW w:w="3629" w:type="dxa"/>
            <w:vAlign w:val="center"/>
          </w:tcPr>
          <w:p w14:paraId="2B184D68"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2500＜D（b）</w:t>
            </w:r>
            <w:r>
              <w:rPr>
                <w:rFonts w:ascii="楷体" w:eastAsia="楷体" w:hAnsi="楷体" w:hint="eastAsia"/>
                <w:color w:val="FF0000"/>
                <w:szCs w:val="21"/>
              </w:rPr>
              <w:t>≤</w:t>
            </w:r>
            <w:r>
              <w:rPr>
                <w:rFonts w:ascii="楷体" w:eastAsia="楷体" w:hAnsi="楷体"/>
                <w:color w:val="FF0000"/>
                <w:szCs w:val="21"/>
              </w:rPr>
              <w:t>4000</w:t>
            </w:r>
          </w:p>
        </w:tc>
        <w:tc>
          <w:tcPr>
            <w:tcW w:w="2106" w:type="dxa"/>
            <w:vAlign w:val="center"/>
          </w:tcPr>
          <w:p w14:paraId="5E5E59A2"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50×5</w:t>
            </w:r>
          </w:p>
        </w:tc>
        <w:tc>
          <w:tcPr>
            <w:tcW w:w="1056" w:type="dxa"/>
            <w:vAlign w:val="center"/>
          </w:tcPr>
          <w:p w14:paraId="64A1874C" w14:textId="77777777" w:rsidR="00F265E7" w:rsidRDefault="00000000">
            <w:pPr>
              <w:spacing w:line="0" w:lineRule="atLeast"/>
              <w:jc w:val="center"/>
              <w:rPr>
                <w:rFonts w:ascii="楷体" w:eastAsia="楷体" w:hAnsi="楷体" w:hint="eastAsia"/>
                <w:color w:val="FF0000"/>
                <w:szCs w:val="21"/>
              </w:rPr>
            </w:pPr>
            <w:r>
              <w:rPr>
                <w:rFonts w:ascii="楷体" w:eastAsia="楷体" w:hAnsi="楷体"/>
                <w:color w:val="FF0000"/>
                <w:szCs w:val="21"/>
              </w:rPr>
              <w:t>M10</w:t>
            </w:r>
          </w:p>
        </w:tc>
      </w:tr>
    </w:tbl>
    <w:p w14:paraId="0B2FD628" w14:textId="77777777" w:rsidR="00F265E7" w:rsidRDefault="00F265E7">
      <w:pPr>
        <w:spacing w:line="0" w:lineRule="atLeast"/>
        <w:rPr>
          <w:rFonts w:ascii="楷体" w:eastAsia="楷体" w:hAnsi="楷体" w:hint="eastAsia"/>
          <w:szCs w:val="21"/>
        </w:rPr>
      </w:pPr>
    </w:p>
    <w:p w14:paraId="45376F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5.薄钢板法兰风管应采用（  ）连接。</w:t>
      </w:r>
    </w:p>
    <w:p w14:paraId="7AC54E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A.对焊 </w:t>
      </w:r>
    </w:p>
    <w:p w14:paraId="7E7150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B.法兰</w:t>
      </w:r>
      <w:r>
        <w:rPr>
          <w:rFonts w:ascii="楷体" w:eastAsia="楷体" w:hAnsi="楷体" w:hint="eastAsia"/>
          <w:color w:val="FF0000"/>
          <w:szCs w:val="21"/>
        </w:rPr>
        <w:tab/>
      </w:r>
    </w:p>
    <w:p w14:paraId="5C38BA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C.承插</w:t>
      </w:r>
      <w:r>
        <w:rPr>
          <w:rFonts w:ascii="楷体" w:eastAsia="楷体" w:hAnsi="楷体" w:hint="eastAsia"/>
          <w:color w:val="FF0000"/>
          <w:szCs w:val="21"/>
        </w:rPr>
        <w:tab/>
      </w:r>
    </w:p>
    <w:p w14:paraId="076710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D.螺栓</w:t>
      </w:r>
    </w:p>
    <w:p w14:paraId="17FC5C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78851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【解析】风管接口的连接应严密、牢固，垫片厚度不应小于3 mm，不应</w:t>
      </w:r>
      <w:proofErr w:type="gramStart"/>
      <w:r>
        <w:rPr>
          <w:rFonts w:ascii="楷体" w:eastAsia="楷体" w:hAnsi="楷体" w:hint="eastAsia"/>
          <w:color w:val="FF0000"/>
          <w:szCs w:val="21"/>
        </w:rPr>
        <w:t>凸</w:t>
      </w:r>
      <w:proofErr w:type="gramEnd"/>
      <w:r>
        <w:rPr>
          <w:rFonts w:ascii="楷体" w:eastAsia="楷体" w:hAnsi="楷体" w:hint="eastAsia"/>
          <w:color w:val="FF0000"/>
          <w:szCs w:val="21"/>
        </w:rPr>
        <w:t>入管内和法兰外；排烟风管法兰垫片应为不燃材料，薄钢板法兰风管应采用螺栓连接。</w:t>
      </w:r>
    </w:p>
    <w:p w14:paraId="53BB6F73" w14:textId="77777777" w:rsidR="00F265E7" w:rsidRDefault="00F265E7">
      <w:pPr>
        <w:spacing w:line="0" w:lineRule="atLeast"/>
        <w:rPr>
          <w:rFonts w:ascii="楷体" w:eastAsia="楷体" w:hAnsi="楷体" w:hint="eastAsia"/>
          <w:szCs w:val="21"/>
        </w:rPr>
      </w:pPr>
    </w:p>
    <w:p w14:paraId="58AF68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6.防火分区隔墙两侧的防火阀，距墙端面不应大于（  ）mm。</w:t>
      </w:r>
    </w:p>
    <w:p w14:paraId="5C5306C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hint="eastAsia"/>
          <w:color w:val="FF0000"/>
          <w:szCs w:val="21"/>
        </w:rPr>
        <w:t xml:space="preserve">   </w:t>
      </w:r>
      <w:r>
        <w:rPr>
          <w:rFonts w:ascii="楷体" w:eastAsia="楷体" w:hAnsi="楷体"/>
          <w:color w:val="FF0000"/>
          <w:szCs w:val="21"/>
        </w:rPr>
        <w:t>B.150</w:t>
      </w:r>
      <w:r>
        <w:rPr>
          <w:rFonts w:ascii="楷体" w:eastAsia="楷体" w:hAnsi="楷体" w:hint="eastAsia"/>
          <w:color w:val="FF0000"/>
          <w:szCs w:val="21"/>
        </w:rPr>
        <w:t xml:space="preserve">   </w:t>
      </w:r>
      <w:r>
        <w:rPr>
          <w:rFonts w:ascii="楷体" w:eastAsia="楷体" w:hAnsi="楷体"/>
          <w:color w:val="FF0000"/>
          <w:szCs w:val="21"/>
        </w:rPr>
        <w:t>C.200</w:t>
      </w:r>
      <w:r>
        <w:rPr>
          <w:rFonts w:ascii="楷体" w:eastAsia="楷体" w:hAnsi="楷体" w:hint="eastAsia"/>
          <w:color w:val="FF0000"/>
          <w:szCs w:val="21"/>
        </w:rPr>
        <w:t xml:space="preserve">   </w:t>
      </w:r>
      <w:r>
        <w:rPr>
          <w:rFonts w:ascii="楷体" w:eastAsia="楷体" w:hAnsi="楷体"/>
          <w:color w:val="FF0000"/>
          <w:szCs w:val="21"/>
        </w:rPr>
        <w:t>D.250</w:t>
      </w:r>
    </w:p>
    <w:p w14:paraId="78392A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428571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【解析】防火阀安装的方向、位置应正确，阀门顺气流方向关闭，防火分区隔墙两侧的防火阀，距墙端面不应大于200mm。</w:t>
      </w:r>
    </w:p>
    <w:p w14:paraId="5AA1F894" w14:textId="77777777" w:rsidR="00F265E7" w:rsidRDefault="00F265E7">
      <w:pPr>
        <w:spacing w:line="0" w:lineRule="atLeast"/>
        <w:rPr>
          <w:rFonts w:ascii="楷体" w:eastAsia="楷体" w:hAnsi="楷体" w:hint="eastAsia"/>
          <w:szCs w:val="21"/>
        </w:rPr>
      </w:pPr>
    </w:p>
    <w:p w14:paraId="12CA1CD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6EC0F3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1.下列有关金属风管的制作与连接正确的是（  ）。</w:t>
      </w:r>
    </w:p>
    <w:p w14:paraId="7B547E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A.风管采用法兰连接时，其螺栓孔的间距不得大于150mm</w:t>
      </w:r>
    </w:p>
    <w:p w14:paraId="738A5A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B.矩形风管法兰四角处应设有螺孔</w:t>
      </w:r>
    </w:p>
    <w:p w14:paraId="1DB058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C.板材不应采用咬口连接或铆接</w:t>
      </w:r>
    </w:p>
    <w:p w14:paraId="11463F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D.镀锌钢板及含有复合保护层的钢板可采用焊接</w:t>
      </w:r>
    </w:p>
    <w:p w14:paraId="4F0E92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E.风管应以板材连接的密封为主，密封面宜设在风管的正压侧</w:t>
      </w:r>
    </w:p>
    <w:p w14:paraId="7D14560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【答案】ABE</w:t>
      </w:r>
    </w:p>
    <w:p w14:paraId="10365D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【解析】金属风管的制作和连接</w:t>
      </w:r>
    </w:p>
    <w:p w14:paraId="10BF58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（1）风管采用法兰连接时，风管法兰材料规格按表选用，其螺栓孔的间距不得大于150 mm，矩形风管法兰四角处应设有螺孔；</w:t>
      </w:r>
    </w:p>
    <w:p w14:paraId="17A188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（2）板材应采用咬口连接或铆接，除镀锌钢板及含有复合保护层的钢板外，板厚大于1.5mm的可采用焊接；</w:t>
      </w:r>
    </w:p>
    <w:p w14:paraId="2AF4A2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（3）风管应以板材连接的密封为主，可辅以密封胶嵌缝或其它方法密封，密封面宜设在风管的正压侧；</w:t>
      </w:r>
    </w:p>
    <w:p w14:paraId="05FB37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排烟风管的隔热层应采用厚度不小于40mm的不燃绝热材料（如矿棉、岩棉、硅酸铝等），绝热材料的施工及风管加固、导流片的设置应按国家标准《通风与空调工程施工质量验收规范》（GB50243-2002）的有关规定执行。</w:t>
      </w:r>
    </w:p>
    <w:p w14:paraId="119E5F30" w14:textId="77777777" w:rsidR="00F265E7" w:rsidRDefault="00F265E7">
      <w:pPr>
        <w:spacing w:line="0" w:lineRule="atLeast"/>
        <w:rPr>
          <w:rFonts w:ascii="楷体" w:eastAsia="楷体" w:hAnsi="楷体" w:hint="eastAsia"/>
          <w:szCs w:val="21"/>
        </w:rPr>
      </w:pPr>
    </w:p>
    <w:p w14:paraId="03B67C3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2.风管与风机的连接宜采用（  ）连接。</w:t>
      </w:r>
    </w:p>
    <w:p w14:paraId="0AC84A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A.焊接</w:t>
      </w:r>
      <w:r>
        <w:rPr>
          <w:rFonts w:ascii="楷体" w:eastAsia="楷体" w:hAnsi="楷体" w:hint="eastAsia"/>
          <w:color w:val="FF0000"/>
          <w:szCs w:val="21"/>
        </w:rPr>
        <w:tab/>
      </w:r>
    </w:p>
    <w:p w14:paraId="40E3FD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B.法兰</w:t>
      </w:r>
      <w:r>
        <w:rPr>
          <w:rFonts w:ascii="楷体" w:eastAsia="楷体" w:hAnsi="楷体" w:hint="eastAsia"/>
          <w:color w:val="FF0000"/>
          <w:szCs w:val="21"/>
        </w:rPr>
        <w:tab/>
      </w:r>
    </w:p>
    <w:p w14:paraId="0592FA2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C.螺栓</w:t>
      </w:r>
      <w:r>
        <w:rPr>
          <w:rFonts w:ascii="楷体" w:eastAsia="楷体" w:hAnsi="楷体" w:hint="eastAsia"/>
          <w:color w:val="FF0000"/>
          <w:szCs w:val="21"/>
        </w:rPr>
        <w:tab/>
      </w:r>
    </w:p>
    <w:p w14:paraId="729247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D.不燃材料柔性短管</w:t>
      </w:r>
      <w:r>
        <w:rPr>
          <w:rFonts w:ascii="楷体" w:eastAsia="楷体" w:hAnsi="楷体" w:hint="eastAsia"/>
          <w:color w:val="FF0000"/>
          <w:szCs w:val="21"/>
        </w:rPr>
        <w:tab/>
      </w:r>
    </w:p>
    <w:p w14:paraId="70D6D4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E.承插</w:t>
      </w:r>
    </w:p>
    <w:p w14:paraId="7C9AB8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【答案】BD</w:t>
      </w:r>
    </w:p>
    <w:p w14:paraId="5692D7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【解析】风管与风机的连接宜采用法兰连接，或采用不燃材料的柔性短管连接。如风机仅用于防烟、排烟时，不宜采用柔性连接。</w:t>
      </w:r>
    </w:p>
    <w:p w14:paraId="5A6A1BA3" w14:textId="77777777" w:rsidR="00F265E7" w:rsidRDefault="00F265E7">
      <w:pPr>
        <w:spacing w:line="0" w:lineRule="atLeast"/>
        <w:rPr>
          <w:rFonts w:ascii="楷体" w:eastAsia="楷体" w:hAnsi="楷体" w:hint="eastAsia"/>
          <w:szCs w:val="21"/>
        </w:rPr>
      </w:pPr>
    </w:p>
    <w:p w14:paraId="33B310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3.下列有关部件的安装要求正确的是（  ）。</w:t>
      </w:r>
    </w:p>
    <w:p w14:paraId="7795D1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A.排烟口距可燃物或可燃构件的距离不应小于1.5m</w:t>
      </w:r>
    </w:p>
    <w:p w14:paraId="49A3D5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w:t>
      </w:r>
      <w:proofErr w:type="gramStart"/>
      <w:r>
        <w:rPr>
          <w:rFonts w:ascii="楷体" w:eastAsia="楷体" w:hAnsi="楷体" w:hint="eastAsia"/>
          <w:color w:val="FF0000"/>
          <w:szCs w:val="21"/>
        </w:rPr>
        <w:t>常闭送风口</w:t>
      </w:r>
      <w:proofErr w:type="gramEnd"/>
      <w:r>
        <w:rPr>
          <w:rFonts w:ascii="楷体" w:eastAsia="楷体" w:hAnsi="楷体" w:hint="eastAsia"/>
          <w:color w:val="FF0000"/>
          <w:szCs w:val="21"/>
        </w:rPr>
        <w:t>、排烟阀（口）的手动驱动装置应固定安装在明显可见、距楼地面1.3m～1.5m之间便于操作的位置</w:t>
      </w:r>
    </w:p>
    <w:p w14:paraId="2D475B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proofErr w:type="gramStart"/>
      <w:r>
        <w:rPr>
          <w:rFonts w:ascii="楷体" w:eastAsia="楷体" w:hAnsi="楷体" w:hint="eastAsia"/>
          <w:color w:val="FF0000"/>
          <w:szCs w:val="21"/>
        </w:rPr>
        <w:t>活动挡烟垂壁</w:t>
      </w:r>
      <w:proofErr w:type="gramEnd"/>
      <w:r>
        <w:rPr>
          <w:rFonts w:ascii="楷体" w:eastAsia="楷体" w:hAnsi="楷体" w:hint="eastAsia"/>
          <w:color w:val="FF0000"/>
          <w:szCs w:val="21"/>
        </w:rPr>
        <w:t>与建筑结构（柱或墙）面的缝隙不应大于60mm</w:t>
      </w:r>
    </w:p>
    <w:p w14:paraId="2592F6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D.由两块或两块以上</w:t>
      </w:r>
      <w:proofErr w:type="gramStart"/>
      <w:r>
        <w:rPr>
          <w:rFonts w:ascii="楷体" w:eastAsia="楷体" w:hAnsi="楷体" w:hint="eastAsia"/>
          <w:color w:val="FF0000"/>
          <w:szCs w:val="21"/>
        </w:rPr>
        <w:t>的挡烟垂帘</w:t>
      </w:r>
      <w:proofErr w:type="gramEnd"/>
      <w:r>
        <w:rPr>
          <w:rFonts w:ascii="楷体" w:eastAsia="楷体" w:hAnsi="楷体" w:hint="eastAsia"/>
          <w:color w:val="FF0000"/>
          <w:szCs w:val="21"/>
        </w:rPr>
        <w:t>组成的</w:t>
      </w:r>
      <w:proofErr w:type="gramStart"/>
      <w:r>
        <w:rPr>
          <w:rFonts w:ascii="楷体" w:eastAsia="楷体" w:hAnsi="楷体" w:hint="eastAsia"/>
          <w:color w:val="FF0000"/>
          <w:szCs w:val="21"/>
        </w:rPr>
        <w:t>连续性挡烟垂壁</w:t>
      </w:r>
      <w:proofErr w:type="gramEnd"/>
      <w:r>
        <w:rPr>
          <w:rFonts w:ascii="楷体" w:eastAsia="楷体" w:hAnsi="楷体" w:hint="eastAsia"/>
          <w:color w:val="FF0000"/>
          <w:szCs w:val="21"/>
        </w:rPr>
        <w:t>，各块之间不应有缝隙，搭接宽度不应小于150mm</w:t>
      </w:r>
    </w:p>
    <w:p w14:paraId="120DED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w:t>
      </w:r>
      <w:proofErr w:type="gramStart"/>
      <w:r>
        <w:rPr>
          <w:rFonts w:ascii="楷体" w:eastAsia="楷体" w:hAnsi="楷体" w:hint="eastAsia"/>
          <w:color w:val="FF0000"/>
          <w:szCs w:val="21"/>
        </w:rPr>
        <w:t>活动挡烟垂壁</w:t>
      </w:r>
      <w:proofErr w:type="gramEnd"/>
      <w:r>
        <w:rPr>
          <w:rFonts w:ascii="楷体" w:eastAsia="楷体" w:hAnsi="楷体" w:hint="eastAsia"/>
          <w:color w:val="FF0000"/>
          <w:szCs w:val="21"/>
        </w:rPr>
        <w:t>的手动操作按钮应固定安装在便于操作、明显可见处距楼地面1.0m～1.5m之间</w:t>
      </w:r>
    </w:p>
    <w:p w14:paraId="3B58E5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5C5807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【解析】2.送风口、排烟阀（口）</w:t>
      </w:r>
    </w:p>
    <w:p w14:paraId="382E3D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（1）安装位置应符合设计要求，并应固定牢靠，表面平整、不变形，调节灵活；</w:t>
      </w:r>
    </w:p>
    <w:p w14:paraId="60F634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（2）排烟口距可燃物或可燃构件的距离不应小于1.5m。</w:t>
      </w:r>
    </w:p>
    <w:p w14:paraId="60384A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w:t>
      </w:r>
      <w:proofErr w:type="gramStart"/>
      <w:r>
        <w:rPr>
          <w:rFonts w:ascii="楷体" w:eastAsia="楷体" w:hAnsi="楷体" w:hint="eastAsia"/>
          <w:color w:val="FF0000"/>
          <w:szCs w:val="21"/>
        </w:rPr>
        <w:t>常闭送风口</w:t>
      </w:r>
      <w:proofErr w:type="gramEnd"/>
      <w:r>
        <w:rPr>
          <w:rFonts w:ascii="楷体" w:eastAsia="楷体" w:hAnsi="楷体" w:hint="eastAsia"/>
          <w:color w:val="FF0000"/>
          <w:szCs w:val="21"/>
        </w:rPr>
        <w:t>、排烟阀（口）的手动驱动装置应固定安装在明显可见、距楼地面1.3m～1.5m之间便于操作的位置，预埋套管不得有死弯及瘪陷，手动驱动装置操作应灵活。</w:t>
      </w:r>
    </w:p>
    <w:p w14:paraId="6AA1AB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检查方法：尺量、观察及操作检查。</w:t>
      </w:r>
    </w:p>
    <w:p w14:paraId="573AFE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w:t>
      </w:r>
      <w:proofErr w:type="gramStart"/>
      <w:r>
        <w:rPr>
          <w:rFonts w:ascii="楷体" w:eastAsia="楷体" w:hAnsi="楷体" w:hint="eastAsia"/>
          <w:color w:val="FF0000"/>
          <w:szCs w:val="21"/>
        </w:rPr>
        <w:t>挡烟垂壁</w:t>
      </w:r>
      <w:proofErr w:type="gramEnd"/>
    </w:p>
    <w:p w14:paraId="0D45E0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（1）型号、规格、下垂的长度和安装位置应符合设计要求；</w:t>
      </w:r>
    </w:p>
    <w:p w14:paraId="4CBB47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w:t>
      </w:r>
      <w:proofErr w:type="gramStart"/>
      <w:r>
        <w:rPr>
          <w:rFonts w:ascii="楷体" w:eastAsia="楷体" w:hAnsi="楷体" w:hint="eastAsia"/>
          <w:color w:val="FF0000"/>
          <w:szCs w:val="21"/>
        </w:rPr>
        <w:t>活动挡烟垂壁</w:t>
      </w:r>
      <w:proofErr w:type="gramEnd"/>
      <w:r>
        <w:rPr>
          <w:rFonts w:ascii="楷体" w:eastAsia="楷体" w:hAnsi="楷体" w:hint="eastAsia"/>
          <w:color w:val="FF0000"/>
          <w:szCs w:val="21"/>
        </w:rPr>
        <w:t>与建筑结构（柱或墙）面的缝隙不应大于60mm，由两块或两块以上</w:t>
      </w:r>
      <w:proofErr w:type="gramStart"/>
      <w:r>
        <w:rPr>
          <w:rFonts w:ascii="楷体" w:eastAsia="楷体" w:hAnsi="楷体" w:hint="eastAsia"/>
          <w:color w:val="FF0000"/>
          <w:szCs w:val="21"/>
        </w:rPr>
        <w:t>的挡烟垂帘</w:t>
      </w:r>
      <w:proofErr w:type="gramEnd"/>
      <w:r>
        <w:rPr>
          <w:rFonts w:ascii="楷体" w:eastAsia="楷体" w:hAnsi="楷体" w:hint="eastAsia"/>
          <w:color w:val="FF0000"/>
          <w:szCs w:val="21"/>
        </w:rPr>
        <w:t>组成的</w:t>
      </w:r>
      <w:proofErr w:type="gramStart"/>
      <w:r>
        <w:rPr>
          <w:rFonts w:ascii="楷体" w:eastAsia="楷体" w:hAnsi="楷体" w:hint="eastAsia"/>
          <w:color w:val="FF0000"/>
          <w:szCs w:val="21"/>
        </w:rPr>
        <w:t>连续性挡烟垂壁</w:t>
      </w:r>
      <w:proofErr w:type="gramEnd"/>
      <w:r>
        <w:rPr>
          <w:rFonts w:ascii="楷体" w:eastAsia="楷体" w:hAnsi="楷体" w:hint="eastAsia"/>
          <w:color w:val="FF0000"/>
          <w:szCs w:val="21"/>
        </w:rPr>
        <w:t>，各块之间不应有缝隙，搭接宽度不应小于100mm；</w:t>
      </w:r>
    </w:p>
    <w:p w14:paraId="47BCD0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w:t>
      </w:r>
      <w:proofErr w:type="gramStart"/>
      <w:r>
        <w:rPr>
          <w:rFonts w:ascii="楷体" w:eastAsia="楷体" w:hAnsi="楷体" w:hint="eastAsia"/>
          <w:color w:val="FF0000"/>
          <w:szCs w:val="21"/>
        </w:rPr>
        <w:t>活动挡烟垂壁</w:t>
      </w:r>
      <w:proofErr w:type="gramEnd"/>
      <w:r>
        <w:rPr>
          <w:rFonts w:ascii="楷体" w:eastAsia="楷体" w:hAnsi="楷体" w:hint="eastAsia"/>
          <w:color w:val="FF0000"/>
          <w:szCs w:val="21"/>
        </w:rPr>
        <w:t>的手动操作按钮应固定安装在便于操作、明显可见处距楼地面1.3m～1.5m之间。</w:t>
      </w:r>
    </w:p>
    <w:p w14:paraId="319744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检查方法：依据设计图核对，尺量、动作检查。</w:t>
      </w:r>
    </w:p>
    <w:p w14:paraId="133143BD" w14:textId="77777777" w:rsidR="00F265E7" w:rsidRDefault="00F265E7">
      <w:pPr>
        <w:spacing w:line="0" w:lineRule="atLeast"/>
        <w:rPr>
          <w:rFonts w:ascii="楷体" w:eastAsia="楷体" w:hAnsi="楷体" w:hint="eastAsia"/>
          <w:szCs w:val="21"/>
        </w:rPr>
      </w:pPr>
    </w:p>
    <w:p w14:paraId="64005C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【知识点】防烟排烟系统的调试</w:t>
      </w:r>
    </w:p>
    <w:p w14:paraId="7CE23A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DF6F7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1.防烟排烟系统调试由（  ）负责进行。</w:t>
      </w:r>
    </w:p>
    <w:p w14:paraId="5683F3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A.施工单位</w:t>
      </w:r>
      <w:r>
        <w:rPr>
          <w:rFonts w:ascii="楷体" w:eastAsia="楷体" w:hAnsi="楷体" w:hint="eastAsia"/>
          <w:color w:val="FF0000"/>
          <w:szCs w:val="21"/>
        </w:rPr>
        <w:tab/>
      </w:r>
    </w:p>
    <w:p w14:paraId="1F15EB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B.建设单位</w:t>
      </w:r>
      <w:r>
        <w:rPr>
          <w:rFonts w:ascii="楷体" w:eastAsia="楷体" w:hAnsi="楷体" w:hint="eastAsia"/>
          <w:color w:val="FF0000"/>
          <w:szCs w:val="21"/>
        </w:rPr>
        <w:tab/>
      </w:r>
    </w:p>
    <w:p w14:paraId="2709D6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C.设计单位</w:t>
      </w:r>
      <w:r>
        <w:rPr>
          <w:rFonts w:ascii="楷体" w:eastAsia="楷体" w:hAnsi="楷体" w:hint="eastAsia"/>
          <w:color w:val="FF0000"/>
          <w:szCs w:val="21"/>
        </w:rPr>
        <w:tab/>
      </w:r>
    </w:p>
    <w:p w14:paraId="3F6BEF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D.监理单位</w:t>
      </w:r>
    </w:p>
    <w:p w14:paraId="2ACADED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43D485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烟排烟系统调试在系统施工完成及与工程有关的火灾自动报警系统及联动控制设备调试合格后进行，由施工单位负责、监理单位监督，设计单位与建设单位参与和配合，也可以委托给具有调试能力的其他单位进行。</w:t>
      </w:r>
    </w:p>
    <w:p w14:paraId="4B114DD8" w14:textId="77777777" w:rsidR="00F265E7" w:rsidRDefault="00F265E7">
      <w:pPr>
        <w:spacing w:line="0" w:lineRule="atLeast"/>
        <w:rPr>
          <w:rFonts w:ascii="楷体" w:eastAsia="楷体" w:hAnsi="楷体" w:hint="eastAsia"/>
          <w:szCs w:val="21"/>
        </w:rPr>
      </w:pPr>
    </w:p>
    <w:p w14:paraId="71E43D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2.防烟排烟系统的调试，关于防火阀、排烟防火阀的调试下列说法错误的是（  ）。</w:t>
      </w:r>
    </w:p>
    <w:p w14:paraId="5C2A3F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A.进行手动关闭、复位试验，阀门动作应灵敏、可靠，关闭应严密</w:t>
      </w:r>
    </w:p>
    <w:p w14:paraId="5BD37E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B.模拟火灾，相应区域火灾报警后，同一防火区域内阀门应联动开启</w:t>
      </w:r>
    </w:p>
    <w:p w14:paraId="5BA8BC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C.阀门关闭后的状态信号应能反馈到消防控制室</w:t>
      </w:r>
    </w:p>
    <w:p w14:paraId="734BF0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D.阀门关闭后应能联动相应的风机停止 </w:t>
      </w:r>
    </w:p>
    <w:p w14:paraId="43541A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C8ABA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【解析】防火阀、排烟防火阀的调试</w:t>
      </w:r>
    </w:p>
    <w:p w14:paraId="411F04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（1）进行手动关闭、复位试验，阀门动作应灵敏、可靠，关闭应严密；</w:t>
      </w:r>
    </w:p>
    <w:p w14:paraId="5E07E3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（2）模拟火灾，相应区域火灾报警后，同一防火区域内阀门应联动关闭；</w:t>
      </w:r>
    </w:p>
    <w:p w14:paraId="6F9FF9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（3）阀门关闭后的状态信号应能反馈到消防控制室；</w:t>
      </w:r>
    </w:p>
    <w:p w14:paraId="673429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（4）阀门关闭后应能联动相应的风机停止。</w:t>
      </w:r>
      <w:r>
        <w:rPr>
          <w:rFonts w:ascii="楷体" w:eastAsia="楷体" w:hAnsi="楷体" w:hint="eastAsia"/>
          <w:color w:val="FF0000"/>
          <w:szCs w:val="21"/>
        </w:rPr>
        <w:tab/>
      </w:r>
    </w:p>
    <w:p w14:paraId="57189BF0" w14:textId="77777777" w:rsidR="00F265E7" w:rsidRDefault="00F265E7">
      <w:pPr>
        <w:spacing w:line="0" w:lineRule="atLeast"/>
        <w:rPr>
          <w:rFonts w:ascii="楷体" w:eastAsia="楷体" w:hAnsi="楷体" w:hint="eastAsia"/>
          <w:szCs w:val="21"/>
        </w:rPr>
      </w:pPr>
    </w:p>
    <w:p w14:paraId="66231E7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第四节 系统验收</w:t>
      </w:r>
    </w:p>
    <w:p w14:paraId="6C5420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【知识点】防烟排烟系统验收</w:t>
      </w:r>
    </w:p>
    <w:p w14:paraId="72802DA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3A64BF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1.防烟排烟系统施工调试完成后，由（  ）组织进行竣工验收。</w:t>
      </w:r>
    </w:p>
    <w:p w14:paraId="46129A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A.施工单位</w:t>
      </w:r>
      <w:r>
        <w:rPr>
          <w:rFonts w:ascii="楷体" w:eastAsia="楷体" w:hAnsi="楷体" w:hint="eastAsia"/>
          <w:color w:val="FF0000"/>
          <w:szCs w:val="21"/>
        </w:rPr>
        <w:tab/>
      </w:r>
    </w:p>
    <w:p w14:paraId="52C722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B.建设单位</w:t>
      </w:r>
      <w:r>
        <w:rPr>
          <w:rFonts w:ascii="楷体" w:eastAsia="楷体" w:hAnsi="楷体" w:hint="eastAsia"/>
          <w:color w:val="FF0000"/>
          <w:szCs w:val="21"/>
        </w:rPr>
        <w:tab/>
      </w:r>
    </w:p>
    <w:p w14:paraId="3C7C7F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C.消防部门</w:t>
      </w:r>
      <w:r>
        <w:rPr>
          <w:rFonts w:ascii="楷体" w:eastAsia="楷体" w:hAnsi="楷体" w:hint="eastAsia"/>
          <w:color w:val="FF0000"/>
          <w:szCs w:val="21"/>
        </w:rPr>
        <w:tab/>
      </w:r>
    </w:p>
    <w:p w14:paraId="0F3717C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D.质量监督站</w:t>
      </w:r>
    </w:p>
    <w:p w14:paraId="4F98CE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4349D0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【解析】防烟排烟系统施工调试完成后，由建设单位负责组织设计、施工、监理等单位共同进行竣工验收，验收不合格的，不得投入使用。</w:t>
      </w:r>
    </w:p>
    <w:p w14:paraId="617885BB" w14:textId="77777777" w:rsidR="00F265E7" w:rsidRDefault="00F265E7">
      <w:pPr>
        <w:spacing w:line="0" w:lineRule="atLeast"/>
        <w:rPr>
          <w:rFonts w:ascii="楷体" w:eastAsia="楷体" w:hAnsi="楷体" w:hint="eastAsia"/>
          <w:szCs w:val="21"/>
        </w:rPr>
      </w:pPr>
    </w:p>
    <w:p w14:paraId="67AF4A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4ACEA0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1.防烟排烟系统验收查验的内容包括：（  ）。</w:t>
      </w:r>
    </w:p>
    <w:p w14:paraId="7402BA9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A.施工图、设计说明书</w:t>
      </w:r>
      <w:r>
        <w:rPr>
          <w:rFonts w:ascii="楷体" w:eastAsia="楷体" w:hAnsi="楷体" w:hint="eastAsia"/>
          <w:color w:val="FF0000"/>
          <w:szCs w:val="21"/>
        </w:rPr>
        <w:tab/>
      </w:r>
    </w:p>
    <w:p w14:paraId="27BDF5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B.全面检查灭火器的配置及外观</w:t>
      </w:r>
    </w:p>
    <w:p w14:paraId="3D7D08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C.隐蔽工程检查验收记录 </w:t>
      </w:r>
    </w:p>
    <w:p w14:paraId="00C48E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D.风管（道）试验记录</w:t>
      </w:r>
    </w:p>
    <w:p w14:paraId="0FAB0A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E.观感质量综合验收记录</w:t>
      </w:r>
    </w:p>
    <w:p w14:paraId="2FC8A2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3F0814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【解析】查验内容</w:t>
      </w:r>
    </w:p>
    <w:p w14:paraId="33F6C4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1.竣工验收申请报告；</w:t>
      </w:r>
    </w:p>
    <w:p w14:paraId="1CDA6F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2.施工图、设计说明书、设计变更通知书和设计审核意见书、竣工图；</w:t>
      </w:r>
    </w:p>
    <w:p w14:paraId="02F45C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3.主要材料、设备、成品的出厂质量合格证明及进场检（试）验报告；</w:t>
      </w:r>
    </w:p>
    <w:p w14:paraId="738EE8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4.隐蔽工程检查验收记录；</w:t>
      </w:r>
    </w:p>
    <w:p w14:paraId="4C6F1D6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5.工程设备、部件、风管（道）系统安装及检验记录；</w:t>
      </w:r>
    </w:p>
    <w:p w14:paraId="5DC916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6.风管（道）试验记录；</w:t>
      </w:r>
    </w:p>
    <w:p w14:paraId="0672CF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7.设备单机试运转记录；</w:t>
      </w:r>
    </w:p>
    <w:p w14:paraId="7D9F93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8.联动调试记录；</w:t>
      </w:r>
    </w:p>
    <w:p w14:paraId="6DE9D4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9.工程划分表；</w:t>
      </w:r>
    </w:p>
    <w:p w14:paraId="3E8899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10.观感质量综合验收记录；</w:t>
      </w:r>
    </w:p>
    <w:p w14:paraId="197937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11.安全和功能检验资料的核查记录。</w:t>
      </w:r>
    </w:p>
    <w:p w14:paraId="5A49AD0D" w14:textId="77777777" w:rsidR="00F265E7" w:rsidRDefault="00F265E7">
      <w:pPr>
        <w:spacing w:line="0" w:lineRule="atLeast"/>
        <w:rPr>
          <w:rFonts w:ascii="楷体" w:eastAsia="楷体" w:hAnsi="楷体" w:hint="eastAsia"/>
          <w:szCs w:val="21"/>
        </w:rPr>
      </w:pPr>
    </w:p>
    <w:p w14:paraId="5780AF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第五节 系统维护管理</w:t>
      </w:r>
    </w:p>
    <w:p w14:paraId="7EE905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【知识点】防烟排烟系统维护管理</w:t>
      </w:r>
    </w:p>
    <w:p w14:paraId="4C76EF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09DC337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  ）对所安装全部防烟排烟系统进行1次联动试验和性能检测，其联动功能和性能参数应符合原设计要求。</w:t>
      </w:r>
    </w:p>
    <w:p w14:paraId="5FAF62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A.每周 </w:t>
      </w:r>
    </w:p>
    <w:p w14:paraId="6651764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B.每月 </w:t>
      </w:r>
    </w:p>
    <w:p w14:paraId="5E3418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C.每季</w:t>
      </w:r>
      <w:r>
        <w:rPr>
          <w:rFonts w:ascii="楷体" w:eastAsia="楷体" w:hAnsi="楷体" w:hint="eastAsia"/>
          <w:color w:val="FF0000"/>
          <w:szCs w:val="21"/>
        </w:rPr>
        <w:tab/>
      </w:r>
    </w:p>
    <w:p w14:paraId="0FA940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D.每年</w:t>
      </w:r>
    </w:p>
    <w:p w14:paraId="6B2E86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72FDA5B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【解析】每年对所安装全部防烟排烟系统进行1次联动试验和性能检测，其联动功能和性能参数应符合原设计要求。</w:t>
      </w:r>
    </w:p>
    <w:p w14:paraId="07CC8AC0" w14:textId="77777777" w:rsidR="00F265E7" w:rsidRDefault="00F265E7">
      <w:pPr>
        <w:spacing w:line="0" w:lineRule="atLeast"/>
        <w:rPr>
          <w:rFonts w:ascii="楷体" w:eastAsia="楷体" w:hAnsi="楷体" w:hint="eastAsia"/>
          <w:szCs w:val="21"/>
        </w:rPr>
      </w:pPr>
    </w:p>
    <w:p w14:paraId="4CF38C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2.（  ）应对防烟、排烟风机手动或自动启动试运转，检查有无锈蚀、螺丝松动。</w:t>
      </w:r>
    </w:p>
    <w:p w14:paraId="36692A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A.每月</w:t>
      </w:r>
      <w:r>
        <w:rPr>
          <w:rFonts w:ascii="楷体" w:eastAsia="楷体" w:hAnsi="楷体" w:hint="eastAsia"/>
          <w:color w:val="FF0000"/>
          <w:szCs w:val="21"/>
        </w:rPr>
        <w:tab/>
      </w:r>
    </w:p>
    <w:p w14:paraId="7B9D00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B.每季</w:t>
      </w:r>
      <w:r>
        <w:rPr>
          <w:rFonts w:ascii="楷体" w:eastAsia="楷体" w:hAnsi="楷体" w:hint="eastAsia"/>
          <w:color w:val="FF0000"/>
          <w:szCs w:val="21"/>
        </w:rPr>
        <w:tab/>
      </w:r>
    </w:p>
    <w:p w14:paraId="512DCC6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C.每半年</w:t>
      </w:r>
      <w:r>
        <w:rPr>
          <w:rFonts w:ascii="楷体" w:eastAsia="楷体" w:hAnsi="楷体" w:hint="eastAsia"/>
          <w:color w:val="FF0000"/>
          <w:szCs w:val="21"/>
        </w:rPr>
        <w:tab/>
      </w:r>
    </w:p>
    <w:p w14:paraId="650729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D.每年</w:t>
      </w:r>
    </w:p>
    <w:p w14:paraId="5ED44D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1B186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【解析】（一）每月检查内容及要求</w:t>
      </w:r>
    </w:p>
    <w:p w14:paraId="628A64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1.防烟、排烟风机</w:t>
      </w:r>
    </w:p>
    <w:p w14:paraId="723DDD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手动或自动启动试运转，检查有无锈蚀、螺丝松动。</w:t>
      </w:r>
    </w:p>
    <w:p w14:paraId="4A7521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w:t>
      </w:r>
      <w:proofErr w:type="gramStart"/>
      <w:r>
        <w:rPr>
          <w:rFonts w:ascii="楷体" w:eastAsia="楷体" w:hAnsi="楷体" w:hint="eastAsia"/>
          <w:color w:val="FF0000"/>
          <w:szCs w:val="21"/>
        </w:rPr>
        <w:t>挡烟垂壁</w:t>
      </w:r>
      <w:proofErr w:type="gramEnd"/>
    </w:p>
    <w:p w14:paraId="0A9610E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手动或自动启动、复位试验，检查有无升降障碍。</w:t>
      </w:r>
    </w:p>
    <w:p w14:paraId="3A12EA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3.排烟窗</w:t>
      </w:r>
    </w:p>
    <w:p w14:paraId="02C56FA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手动或自动启动、复位试验，检查有无开关障碍，每月检查</w:t>
      </w:r>
      <w:proofErr w:type="gramStart"/>
      <w:r>
        <w:rPr>
          <w:rFonts w:ascii="楷体" w:eastAsia="楷体" w:hAnsi="楷体" w:hint="eastAsia"/>
          <w:color w:val="FF0000"/>
          <w:szCs w:val="21"/>
        </w:rPr>
        <w:t>供电线路供电线路</w:t>
      </w:r>
      <w:proofErr w:type="gramEnd"/>
      <w:r>
        <w:rPr>
          <w:rFonts w:ascii="楷体" w:eastAsia="楷体" w:hAnsi="楷体" w:hint="eastAsia"/>
          <w:color w:val="FF0000"/>
          <w:szCs w:val="21"/>
        </w:rPr>
        <w:t>有无老化，双回路自动切换电源功能等。</w:t>
      </w:r>
    </w:p>
    <w:p w14:paraId="6B58CBE1" w14:textId="77777777" w:rsidR="00F265E7" w:rsidRDefault="00F265E7">
      <w:pPr>
        <w:spacing w:line="0" w:lineRule="atLeast"/>
        <w:rPr>
          <w:rFonts w:ascii="楷体" w:eastAsia="楷体" w:hAnsi="楷体" w:hint="eastAsia"/>
          <w:szCs w:val="21"/>
        </w:rPr>
      </w:pPr>
    </w:p>
    <w:p w14:paraId="489266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337D002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1.防烟排烟系统日常巡查要求每日巡查的内容包括（  ）。</w:t>
      </w:r>
    </w:p>
    <w:p w14:paraId="5D7BFD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A.查看机械加压送风系统、机械排烟系统控制柜的标志、仪表、指示灯、开关和控制按钮；用按钮启、</w:t>
      </w:r>
      <w:proofErr w:type="gramStart"/>
      <w:r>
        <w:rPr>
          <w:rFonts w:ascii="楷体" w:eastAsia="楷体" w:hAnsi="楷体" w:hint="eastAsia"/>
          <w:color w:val="FF0000"/>
          <w:szCs w:val="21"/>
        </w:rPr>
        <w:t>停每台风</w:t>
      </w:r>
      <w:proofErr w:type="gramEnd"/>
      <w:r>
        <w:rPr>
          <w:rFonts w:ascii="楷体" w:eastAsia="楷体" w:hAnsi="楷体" w:hint="eastAsia"/>
          <w:color w:val="FF0000"/>
          <w:szCs w:val="21"/>
        </w:rPr>
        <w:t>机，查看仪表及指示灯显示</w:t>
      </w:r>
    </w:p>
    <w:p w14:paraId="78A626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B.查看机械加压送风系统、机械排烟系统风机的外观和标志牌；在控制室远程手动启、停风机，查看运行及信号反馈情况</w:t>
      </w:r>
    </w:p>
    <w:p w14:paraId="1930D70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C.查看送风阀、排烟阀、排烟防火阀、电动排烟窗的外观；手动、电动开启，手动复位，动作和信号反馈情况</w:t>
      </w:r>
    </w:p>
    <w:p w14:paraId="01B4E0C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D.防烟、排烟风机手动或自动启动试运转，检查有无锈蚀、螺丝松动</w:t>
      </w:r>
    </w:p>
    <w:p w14:paraId="131F50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w:t>
      </w:r>
      <w:proofErr w:type="gramStart"/>
      <w:r>
        <w:rPr>
          <w:rFonts w:ascii="楷体" w:eastAsia="楷体" w:hAnsi="楷体" w:hint="eastAsia"/>
          <w:color w:val="FF0000"/>
          <w:szCs w:val="21"/>
        </w:rPr>
        <w:t>挡烟垂壁</w:t>
      </w:r>
      <w:proofErr w:type="gramEnd"/>
      <w:r>
        <w:rPr>
          <w:rFonts w:ascii="楷体" w:eastAsia="楷体" w:hAnsi="楷体" w:hint="eastAsia"/>
          <w:color w:val="FF0000"/>
          <w:szCs w:val="21"/>
        </w:rPr>
        <w:t>手动或自动启动、复位试验，有无升降障碍</w:t>
      </w:r>
    </w:p>
    <w:p w14:paraId="335DA9F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2B4F1C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【解析】每日巡查内容</w:t>
      </w:r>
    </w:p>
    <w:p w14:paraId="1503B4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（1）查看机械加压送风系统、机械排烟系统控制柜的标志、仪表、指示灯、开关和控制按钮；用按钮启、</w:t>
      </w:r>
      <w:proofErr w:type="gramStart"/>
      <w:r>
        <w:rPr>
          <w:rFonts w:ascii="楷体" w:eastAsia="楷体" w:hAnsi="楷体" w:hint="eastAsia"/>
          <w:color w:val="FF0000"/>
          <w:szCs w:val="21"/>
        </w:rPr>
        <w:t>停每台风</w:t>
      </w:r>
      <w:proofErr w:type="gramEnd"/>
      <w:r>
        <w:rPr>
          <w:rFonts w:ascii="楷体" w:eastAsia="楷体" w:hAnsi="楷体" w:hint="eastAsia"/>
          <w:color w:val="FF0000"/>
          <w:szCs w:val="21"/>
        </w:rPr>
        <w:t>机，查看仪表及指示灯显示；</w:t>
      </w:r>
    </w:p>
    <w:p w14:paraId="4A3575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（2）查看机械加压送风系统、机械排烟系统风机的外观和标志牌；在控制室远程手动启、停风机，查看运行及信号反馈情况；</w:t>
      </w:r>
    </w:p>
    <w:p w14:paraId="7FEBA6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（3）查看送风阀、排烟阀、排烟防火阀、电动排烟窗的外观；手动、电动开启，手动复位，动作和信号反馈情况。</w:t>
      </w:r>
    </w:p>
    <w:p w14:paraId="0E4FDAF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DE选项属于月检内容。</w:t>
      </w:r>
    </w:p>
    <w:p w14:paraId="288ED22D" w14:textId="77777777" w:rsidR="00F265E7" w:rsidRDefault="00F265E7">
      <w:pPr>
        <w:spacing w:line="0" w:lineRule="atLeast"/>
        <w:rPr>
          <w:rFonts w:ascii="楷体" w:eastAsia="楷体" w:hAnsi="楷体" w:hint="eastAsia"/>
          <w:szCs w:val="21"/>
        </w:rPr>
      </w:pPr>
    </w:p>
    <w:p w14:paraId="0A21C9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第十二章 消防用电设备的供配电与电气防火</w:t>
      </w:r>
    </w:p>
    <w:p w14:paraId="4D3D67A8" w14:textId="77777777" w:rsidR="00F265E7" w:rsidRDefault="00000000">
      <w:pPr>
        <w:pStyle w:val="ab"/>
        <w:numPr>
          <w:ilvl w:val="0"/>
          <w:numId w:val="4"/>
        </w:numPr>
        <w:spacing w:line="0" w:lineRule="atLeast"/>
        <w:ind w:firstLineChars="0"/>
        <w:rPr>
          <w:rFonts w:ascii="楷体" w:eastAsia="楷体" w:hAnsi="楷体" w:hint="eastAsia"/>
          <w:color w:val="FF0000"/>
          <w:szCs w:val="21"/>
        </w:rPr>
      </w:pPr>
      <w:r>
        <w:rPr>
          <w:rFonts w:ascii="楷体" w:eastAsia="楷体" w:hAnsi="楷体" w:hint="eastAsia"/>
          <w:color w:val="FF0000"/>
          <w:szCs w:val="21"/>
        </w:rPr>
        <w:t>消防用电设备供配电系统</w:t>
      </w:r>
    </w:p>
    <w:p w14:paraId="47BE7E8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【知识点】供配电系统的设置</w:t>
      </w:r>
    </w:p>
    <w:p w14:paraId="720913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14A7F7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1.当消防用电负荷为一级时，应设置自动启动装置，并在主电源断电后（  ）s内供电。</w:t>
      </w:r>
    </w:p>
    <w:p w14:paraId="02099F6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B.20</w:t>
      </w:r>
      <w:r>
        <w:rPr>
          <w:rFonts w:ascii="楷体" w:eastAsia="楷体" w:hAnsi="楷体" w:hint="eastAsia"/>
          <w:color w:val="FF0000"/>
          <w:szCs w:val="21"/>
        </w:rPr>
        <w:t xml:space="preserve">   </w:t>
      </w:r>
      <w:r>
        <w:rPr>
          <w:rFonts w:ascii="楷体" w:eastAsia="楷体" w:hAnsi="楷体"/>
          <w:color w:val="FF0000"/>
          <w:szCs w:val="21"/>
        </w:rPr>
        <w:t>C.30</w:t>
      </w:r>
      <w:r>
        <w:rPr>
          <w:rFonts w:ascii="楷体" w:eastAsia="楷体" w:hAnsi="楷体" w:hint="eastAsia"/>
          <w:color w:val="FF0000"/>
          <w:szCs w:val="21"/>
        </w:rPr>
        <w:t xml:space="preserve">   </w:t>
      </w:r>
      <w:r>
        <w:rPr>
          <w:rFonts w:ascii="楷体" w:eastAsia="楷体" w:hAnsi="楷体"/>
          <w:color w:val="FF0000"/>
          <w:szCs w:val="21"/>
        </w:rPr>
        <w:t>D.60</w:t>
      </w:r>
    </w:p>
    <w:p w14:paraId="4633EBD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0EC23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【解析】当消防用电负荷为一级时，应设置自动启动装置，并在主电源断电后30s内供电。</w:t>
      </w:r>
    </w:p>
    <w:p w14:paraId="0E17E88A" w14:textId="77777777" w:rsidR="00F265E7" w:rsidRDefault="00F265E7">
      <w:pPr>
        <w:spacing w:line="0" w:lineRule="atLeast"/>
        <w:rPr>
          <w:rFonts w:ascii="楷体" w:eastAsia="楷体" w:hAnsi="楷体" w:hint="eastAsia"/>
          <w:szCs w:val="21"/>
        </w:rPr>
      </w:pPr>
    </w:p>
    <w:p w14:paraId="4640A4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2.消防用电设备供配电系统，每个分支回路所供的设备不要超过（  ）台，总设计容量不要超过（  ）</w:t>
      </w:r>
      <w:r>
        <w:rPr>
          <w:rFonts w:ascii="楷体" w:eastAsia="楷体" w:hAnsi="楷体"/>
          <w:color w:val="FF0000"/>
          <w:szCs w:val="21"/>
        </w:rPr>
        <w:t>KW</w:t>
      </w:r>
      <w:r>
        <w:rPr>
          <w:rFonts w:ascii="楷体" w:eastAsia="楷体" w:hAnsi="楷体" w:hint="eastAsia"/>
          <w:color w:val="FF0000"/>
          <w:szCs w:val="21"/>
        </w:rPr>
        <w:t>。</w:t>
      </w:r>
    </w:p>
    <w:p w14:paraId="38FCBFC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A.5，5</w:t>
      </w:r>
      <w:r>
        <w:rPr>
          <w:rFonts w:ascii="楷体" w:eastAsia="楷体" w:hAnsi="楷体"/>
          <w:color w:val="FF0000"/>
          <w:szCs w:val="21"/>
        </w:rPr>
        <w:tab/>
      </w:r>
    </w:p>
    <w:p w14:paraId="5355017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B.5，10</w:t>
      </w:r>
      <w:r>
        <w:rPr>
          <w:rFonts w:ascii="楷体" w:eastAsia="楷体" w:hAnsi="楷体"/>
          <w:color w:val="FF0000"/>
          <w:szCs w:val="21"/>
        </w:rPr>
        <w:tab/>
      </w:r>
    </w:p>
    <w:p w14:paraId="7F260E7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C.10，10</w:t>
      </w:r>
      <w:r>
        <w:rPr>
          <w:rFonts w:ascii="楷体" w:eastAsia="楷体" w:hAnsi="楷体"/>
          <w:color w:val="FF0000"/>
          <w:szCs w:val="21"/>
        </w:rPr>
        <w:tab/>
      </w:r>
    </w:p>
    <w:p w14:paraId="7205DC1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D.10，5</w:t>
      </w:r>
    </w:p>
    <w:p w14:paraId="65D88D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FBF4E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【解析】每个分支回路所供的设备不要超过5台，总设计容量不要超过10KW。</w:t>
      </w:r>
    </w:p>
    <w:p w14:paraId="292A06DB" w14:textId="77777777" w:rsidR="00F265E7" w:rsidRDefault="00F265E7">
      <w:pPr>
        <w:spacing w:line="0" w:lineRule="atLeast"/>
        <w:rPr>
          <w:rFonts w:ascii="楷体" w:eastAsia="楷体" w:hAnsi="楷体" w:hint="eastAsia"/>
          <w:szCs w:val="21"/>
        </w:rPr>
      </w:pPr>
    </w:p>
    <w:p w14:paraId="4C55C0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【知识点】消防用电设备供电线路的敷设和防火封堵措施</w:t>
      </w:r>
    </w:p>
    <w:p w14:paraId="10D8D9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A2BB3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1.消防用电设备供电线路暗敷设时，要穿金属导管或难燃性刚性塑料导管保护，并要敷设在不燃烧结构内，保护层厚度不要小于（  ）mm。</w:t>
      </w:r>
    </w:p>
    <w:p w14:paraId="2996087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A.20</w:t>
      </w:r>
      <w:r>
        <w:rPr>
          <w:rFonts w:ascii="楷体" w:eastAsia="楷体" w:hAnsi="楷体"/>
          <w:color w:val="FF0000"/>
          <w:szCs w:val="21"/>
        </w:rPr>
        <w:tab/>
        <w:t>B.30</w:t>
      </w:r>
      <w:r>
        <w:rPr>
          <w:rFonts w:ascii="楷体" w:eastAsia="楷体" w:hAnsi="楷体"/>
          <w:color w:val="FF0000"/>
          <w:szCs w:val="21"/>
        </w:rPr>
        <w:tab/>
        <w:t>C.50</w:t>
      </w:r>
      <w:r>
        <w:rPr>
          <w:rFonts w:ascii="楷体" w:eastAsia="楷体" w:hAnsi="楷体"/>
          <w:color w:val="FF0000"/>
          <w:szCs w:val="21"/>
        </w:rPr>
        <w:tab/>
        <w:t>D.60</w:t>
      </w:r>
    </w:p>
    <w:p w14:paraId="7BD092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B97ECF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【解析】消防用电设备供电线路暗敷设时，要穿金属导管或难燃性刚性塑料导管保护，并要敷设在不燃烧结构内，保护层厚度不要小于30 mm。</w:t>
      </w:r>
    </w:p>
    <w:p w14:paraId="5E6970DA" w14:textId="77777777" w:rsidR="00F265E7" w:rsidRDefault="00F265E7">
      <w:pPr>
        <w:spacing w:line="0" w:lineRule="atLeast"/>
        <w:rPr>
          <w:rFonts w:ascii="楷体" w:eastAsia="楷体" w:hAnsi="楷体" w:hint="eastAsia"/>
          <w:szCs w:val="21"/>
        </w:rPr>
      </w:pPr>
    </w:p>
    <w:p w14:paraId="0E1B47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2.消防用电设备供电线路的敷设和防火封堵措施的检查要求正确的是（  ）。</w:t>
      </w:r>
    </w:p>
    <w:p w14:paraId="479FEB7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A.有人通过的电缆隧道，应在预留孔洞的下部采用膨胀型防火钢板进行加固</w:t>
      </w:r>
    </w:p>
    <w:p w14:paraId="5D19A8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B.电缆竖井应采用膨胀型防火堵料系统</w:t>
      </w:r>
    </w:p>
    <w:p w14:paraId="3C61EF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w:t>
      </w:r>
      <w:proofErr w:type="gramStart"/>
      <w:r>
        <w:rPr>
          <w:rFonts w:ascii="楷体" w:eastAsia="楷体" w:hAnsi="楷体" w:hint="eastAsia"/>
          <w:color w:val="FF0000"/>
          <w:szCs w:val="21"/>
        </w:rPr>
        <w:t>电气柜孔应</w:t>
      </w:r>
      <w:proofErr w:type="gramEnd"/>
      <w:r>
        <w:rPr>
          <w:rFonts w:ascii="楷体" w:eastAsia="楷体" w:hAnsi="楷体" w:hint="eastAsia"/>
          <w:color w:val="FF0000"/>
          <w:szCs w:val="21"/>
        </w:rPr>
        <w:t>采用矿棉板的防火封堵</w:t>
      </w:r>
    </w:p>
    <w:p w14:paraId="143463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D.防火封堵系统两侧电缆应采用电缆涂料</w:t>
      </w:r>
    </w:p>
    <w:p w14:paraId="38E043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E97EC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【解析】有人通过的电缆隧道，应在预留孔洞的上部采用膨胀型防火钢板进行加固。</w:t>
      </w:r>
    </w:p>
    <w:p w14:paraId="7567D9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电缆竖井应采用矿棉板加膨胀型防火堵料组合成的膨胀型防火封堵系统，防火封堵系统的耐火极限不应低于楼板的耐火极限。</w:t>
      </w:r>
    </w:p>
    <w:p w14:paraId="2C1D0657" w14:textId="77777777" w:rsidR="00F265E7" w:rsidRDefault="00000000">
      <w:pPr>
        <w:spacing w:line="0" w:lineRule="atLeast"/>
        <w:rPr>
          <w:rFonts w:ascii="楷体" w:eastAsia="楷体" w:hAnsi="楷体" w:hint="eastAsia"/>
          <w:color w:val="FF0000"/>
          <w:szCs w:val="21"/>
        </w:rPr>
      </w:pPr>
      <w:proofErr w:type="gramStart"/>
      <w:r>
        <w:rPr>
          <w:rFonts w:ascii="楷体" w:eastAsia="楷体" w:hAnsi="楷体" w:hint="eastAsia"/>
          <w:color w:val="FF0000"/>
          <w:szCs w:val="21"/>
        </w:rPr>
        <w:t>电气柜孔应</w:t>
      </w:r>
      <w:proofErr w:type="gramEnd"/>
      <w:r>
        <w:rPr>
          <w:rFonts w:ascii="楷体" w:eastAsia="楷体" w:hAnsi="楷体" w:hint="eastAsia"/>
          <w:color w:val="FF0000"/>
          <w:szCs w:val="21"/>
        </w:rPr>
        <w:t>采用矿棉板加膨胀型防火堵料组合的防火封堵。</w:t>
      </w:r>
    </w:p>
    <w:p w14:paraId="70890D8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防火封堵系统两侧电缆应采用电缆涂料，电缆涂料的涂覆位置应在阻火墙两端和电力电缆接头两侧的1m～2m长区段。</w:t>
      </w:r>
    </w:p>
    <w:p w14:paraId="54D99ACF" w14:textId="77777777" w:rsidR="00F265E7" w:rsidRDefault="00F265E7">
      <w:pPr>
        <w:spacing w:line="0" w:lineRule="atLeast"/>
        <w:rPr>
          <w:rFonts w:ascii="楷体" w:eastAsia="楷体" w:hAnsi="楷体" w:hint="eastAsia"/>
          <w:szCs w:val="21"/>
        </w:rPr>
      </w:pPr>
    </w:p>
    <w:p w14:paraId="3B14E7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3.采用无机堵料（防火灰泥、或耐火砖）堆砌，其厚度不应小于（  ）（根据产品的性能而定）。</w:t>
      </w:r>
    </w:p>
    <w:p w14:paraId="2BF7180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hint="eastAsia"/>
          <w:color w:val="FF0000"/>
          <w:szCs w:val="21"/>
        </w:rPr>
        <w:t xml:space="preserve">   </w:t>
      </w:r>
      <w:r>
        <w:rPr>
          <w:rFonts w:ascii="楷体" w:eastAsia="楷体" w:hAnsi="楷体"/>
          <w:color w:val="FF0000"/>
          <w:szCs w:val="21"/>
        </w:rPr>
        <w:t>B.150</w:t>
      </w:r>
      <w:r>
        <w:rPr>
          <w:rFonts w:ascii="楷体" w:eastAsia="楷体" w:hAnsi="楷体" w:hint="eastAsia"/>
          <w:color w:val="FF0000"/>
          <w:szCs w:val="21"/>
        </w:rPr>
        <w:t xml:space="preserve">   </w:t>
      </w:r>
      <w:r>
        <w:rPr>
          <w:rFonts w:ascii="楷体" w:eastAsia="楷体" w:hAnsi="楷体"/>
          <w:color w:val="FF0000"/>
          <w:szCs w:val="21"/>
        </w:rPr>
        <w:t>C.200</w:t>
      </w:r>
      <w:r>
        <w:rPr>
          <w:rFonts w:ascii="楷体" w:eastAsia="楷体" w:hAnsi="楷体" w:hint="eastAsia"/>
          <w:color w:val="FF0000"/>
          <w:szCs w:val="21"/>
        </w:rPr>
        <w:t xml:space="preserve">   </w:t>
      </w:r>
      <w:r>
        <w:rPr>
          <w:rFonts w:ascii="楷体" w:eastAsia="楷体" w:hAnsi="楷体"/>
          <w:color w:val="FF0000"/>
          <w:szCs w:val="21"/>
        </w:rPr>
        <w:t>D.250</w:t>
      </w:r>
    </w:p>
    <w:p w14:paraId="41617F5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545FDC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【解析】采用无机堵料（防火灰泥、或耐火砖）堆砌，其厚度不应小于200mm（根据产品的性能而定）。</w:t>
      </w:r>
    </w:p>
    <w:p w14:paraId="7CA70315" w14:textId="77777777" w:rsidR="00F265E7" w:rsidRDefault="00F265E7">
      <w:pPr>
        <w:spacing w:line="0" w:lineRule="atLeast"/>
        <w:rPr>
          <w:rFonts w:ascii="楷体" w:eastAsia="楷体" w:hAnsi="楷体" w:hint="eastAsia"/>
          <w:szCs w:val="21"/>
        </w:rPr>
      </w:pPr>
    </w:p>
    <w:p w14:paraId="2E2E2F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4.使用燃烧等级为非（  ）级电缆的竖井，每层均应封堵。</w:t>
      </w:r>
    </w:p>
    <w:p w14:paraId="3CE3C017"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A.A</w:t>
      </w:r>
      <w:r>
        <w:rPr>
          <w:rFonts w:ascii="楷体" w:eastAsia="楷体" w:hAnsi="楷体" w:hint="eastAsia"/>
          <w:color w:val="FF0000"/>
          <w:szCs w:val="21"/>
        </w:rPr>
        <w:t xml:space="preserve">   </w:t>
      </w:r>
      <w:r>
        <w:rPr>
          <w:rFonts w:ascii="楷体" w:eastAsia="楷体" w:hAnsi="楷体"/>
          <w:color w:val="FF0000"/>
          <w:szCs w:val="21"/>
        </w:rPr>
        <w:t>B.B1</w:t>
      </w:r>
      <w:r>
        <w:rPr>
          <w:rFonts w:ascii="楷体" w:eastAsia="楷体" w:hAnsi="楷体" w:hint="eastAsia"/>
          <w:color w:val="FF0000"/>
          <w:szCs w:val="21"/>
        </w:rPr>
        <w:t xml:space="preserve">   </w:t>
      </w:r>
      <w:r>
        <w:rPr>
          <w:rFonts w:ascii="楷体" w:eastAsia="楷体" w:hAnsi="楷体"/>
          <w:color w:val="FF0000"/>
          <w:szCs w:val="21"/>
        </w:rPr>
        <w:t>C.B2</w:t>
      </w:r>
      <w:r>
        <w:rPr>
          <w:rFonts w:ascii="楷体" w:eastAsia="楷体" w:hAnsi="楷体" w:hint="eastAsia"/>
          <w:color w:val="FF0000"/>
          <w:szCs w:val="21"/>
        </w:rPr>
        <w:t xml:space="preserve">   </w:t>
      </w:r>
      <w:r>
        <w:rPr>
          <w:rFonts w:ascii="楷体" w:eastAsia="楷体" w:hAnsi="楷体"/>
          <w:color w:val="FF0000"/>
          <w:szCs w:val="21"/>
        </w:rPr>
        <w:t>D.B3</w:t>
      </w:r>
    </w:p>
    <w:p w14:paraId="084D1A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0F333A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【解析】使用燃烧等级为非A级电缆的竖井，每层均应封堵。</w:t>
      </w:r>
    </w:p>
    <w:p w14:paraId="5D1163AF" w14:textId="77777777" w:rsidR="00F265E7" w:rsidRDefault="00F265E7">
      <w:pPr>
        <w:spacing w:line="0" w:lineRule="atLeast"/>
        <w:rPr>
          <w:rFonts w:ascii="楷体" w:eastAsia="楷体" w:hAnsi="楷体" w:hint="eastAsia"/>
          <w:szCs w:val="21"/>
        </w:rPr>
      </w:pPr>
    </w:p>
    <w:p w14:paraId="7F2A1E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DE0B3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1.消防用电设备供电线路在电缆隧道、电缆桥架、电缆竖井、封闭式母线、线槽安装等处时，在下列情况下应采取防火封堵措施：（  ）。</w:t>
      </w:r>
    </w:p>
    <w:p w14:paraId="0053D6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A.穿越不同的防火分区</w:t>
      </w:r>
      <w:r>
        <w:rPr>
          <w:rFonts w:ascii="楷体" w:eastAsia="楷体" w:hAnsi="楷体" w:hint="eastAsia"/>
          <w:color w:val="FF0000"/>
          <w:szCs w:val="21"/>
        </w:rPr>
        <w:tab/>
      </w:r>
    </w:p>
    <w:p w14:paraId="2B69F5C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B.沿竖井垂直敷设穿越楼板处</w:t>
      </w:r>
    </w:p>
    <w:p w14:paraId="1B05BF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C.建筑内的所有孔洞</w:t>
      </w:r>
      <w:r>
        <w:rPr>
          <w:rFonts w:ascii="楷体" w:eastAsia="楷体" w:hAnsi="楷体" w:hint="eastAsia"/>
          <w:color w:val="FF0000"/>
          <w:szCs w:val="21"/>
        </w:rPr>
        <w:tab/>
      </w:r>
    </w:p>
    <w:p w14:paraId="46A02A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D.穿越建筑物的外墙处</w:t>
      </w:r>
    </w:p>
    <w:p w14:paraId="0998EBE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E.管线进出竖井处</w:t>
      </w:r>
    </w:p>
    <w:p w14:paraId="4A9EB65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【答案】ABDE</w:t>
      </w:r>
    </w:p>
    <w:p w14:paraId="45C4FA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【解析】消防用电设备供电线路在电缆隧道、电缆桥架、电缆竖井、封闭式母线、线槽安装等处时，在下列情况下应采取防火封堵措施：</w:t>
      </w:r>
    </w:p>
    <w:p w14:paraId="30BD4A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1.穿越不同的防火分区；</w:t>
      </w:r>
    </w:p>
    <w:p w14:paraId="68E155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2.沿竖井垂直敷设穿越楼板处；</w:t>
      </w:r>
    </w:p>
    <w:p w14:paraId="279D6A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3.管线进出竖井处；</w:t>
      </w:r>
    </w:p>
    <w:p w14:paraId="5D0414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4.电缆隧道、电缆沟、电缆间的隔墙处；</w:t>
      </w:r>
    </w:p>
    <w:p w14:paraId="00849E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5.穿越建筑物的外墙处；</w:t>
      </w:r>
    </w:p>
    <w:p w14:paraId="7ABA2D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6.至建筑物的入口处，至配电间、控制室的沟道入口处；</w:t>
      </w:r>
    </w:p>
    <w:p w14:paraId="5374D5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7.电缆引至配电箱、柜或控制屏、台的开孔部位。</w:t>
      </w:r>
    </w:p>
    <w:p w14:paraId="44419317" w14:textId="77777777" w:rsidR="00F265E7" w:rsidRDefault="00F265E7">
      <w:pPr>
        <w:spacing w:line="0" w:lineRule="atLeast"/>
        <w:rPr>
          <w:rFonts w:ascii="楷体" w:eastAsia="楷体" w:hAnsi="楷体" w:hint="eastAsia"/>
          <w:szCs w:val="21"/>
        </w:rPr>
      </w:pPr>
    </w:p>
    <w:p w14:paraId="22B4A6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2.下列部位应使用防火灰泥加膨胀型防火堵料组合的阻火隔墙的是（  ）。</w:t>
      </w:r>
    </w:p>
    <w:p w14:paraId="07710C2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A.电缆穿阻火墙</w:t>
      </w:r>
    </w:p>
    <w:p w14:paraId="16ECE9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B.长距离电缆沟每隔50m处</w:t>
      </w:r>
    </w:p>
    <w:p w14:paraId="19BA1A1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C.电缆沟、电缆隧道由室外进入室内处</w:t>
      </w:r>
    </w:p>
    <w:p w14:paraId="1388E8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D.有人通过的电缆隧道</w:t>
      </w:r>
    </w:p>
    <w:p w14:paraId="065172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E.电气柜孔</w:t>
      </w:r>
    </w:p>
    <w:p w14:paraId="7DAB4E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2FF4DA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【解析】电缆沟、电缆隧道由室外进入室内处；长距离电缆沟每隔50m处；电缆穿阻火墙应使用防火灰泥加膨胀型防火堵料组合的阻火墙。</w:t>
      </w:r>
    </w:p>
    <w:p w14:paraId="5F638A4D" w14:textId="77777777" w:rsidR="00F265E7" w:rsidRDefault="00F265E7">
      <w:pPr>
        <w:spacing w:line="0" w:lineRule="atLeast"/>
        <w:rPr>
          <w:rFonts w:ascii="楷体" w:eastAsia="楷体" w:hAnsi="楷体" w:hint="eastAsia"/>
          <w:szCs w:val="21"/>
        </w:rPr>
      </w:pPr>
    </w:p>
    <w:p w14:paraId="08BD99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3.消防用电设备的供电线路采用不同的电线电缆时，供电线路的敷设应满足（  ）。</w:t>
      </w:r>
    </w:p>
    <w:p w14:paraId="6CB74C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A.当采用矿物绝缘电缆时，可直接采用明敷设或在吊顶内敷设</w:t>
      </w:r>
    </w:p>
    <w:p w14:paraId="4EF3F6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B.当采用难燃性电缆或有机绝缘耐火电缆时，在电气竖井内或电缆沟内敷设</w:t>
      </w:r>
      <w:proofErr w:type="gramStart"/>
      <w:r>
        <w:rPr>
          <w:rFonts w:ascii="楷体" w:eastAsia="楷体" w:hAnsi="楷体" w:hint="eastAsia"/>
          <w:color w:val="FF0000"/>
          <w:szCs w:val="21"/>
        </w:rPr>
        <w:t>可不穿</w:t>
      </w:r>
      <w:proofErr w:type="gramEnd"/>
      <w:r>
        <w:rPr>
          <w:rFonts w:ascii="楷体" w:eastAsia="楷体" w:hAnsi="楷体" w:hint="eastAsia"/>
          <w:color w:val="FF0000"/>
          <w:szCs w:val="21"/>
        </w:rPr>
        <w:t>导管保护，但应采取与非消防用电缆隔离的措施</w:t>
      </w:r>
    </w:p>
    <w:p w14:paraId="0041BD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C.采用明敷设、吊顶内敷设或架空地板内敷设时，要穿金属导管或封闭式金属线槽保护，所穿金属导管或封闭式金属线槽要采用涂防火涂料等防火保护措施</w:t>
      </w:r>
    </w:p>
    <w:p w14:paraId="75227F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D.当线路暗敷设时，要穿金属导管或难燃性刚性塑料导管保护，并要敷设在不燃烧结构内，保护层厚度不要小于50 mm</w:t>
      </w:r>
    </w:p>
    <w:p w14:paraId="478452F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E.当采用矿物绝缘电缆时，可直接采用暗敷设或在吊顶内敷设 </w:t>
      </w:r>
    </w:p>
    <w:p w14:paraId="3A6F90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【答案】ABC</w:t>
      </w:r>
    </w:p>
    <w:p w14:paraId="650CC5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【解析】消防用电设备的供电线路采用不同的电线电缆时，供电线路的敷设应满足相应的要求。</w:t>
      </w:r>
    </w:p>
    <w:p w14:paraId="35F955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1.当采用矿物绝缘电缆时，可直接采用明敷设或在吊顶内敷设；</w:t>
      </w:r>
    </w:p>
    <w:p w14:paraId="3963B3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2.当采用难燃性电缆或有机绝缘耐火电缆时，在电气竖井内或电缆沟内敷设</w:t>
      </w:r>
      <w:proofErr w:type="gramStart"/>
      <w:r>
        <w:rPr>
          <w:rFonts w:ascii="楷体" w:eastAsia="楷体" w:hAnsi="楷体" w:hint="eastAsia"/>
          <w:color w:val="FF0000"/>
          <w:szCs w:val="21"/>
        </w:rPr>
        <w:t>可不穿</w:t>
      </w:r>
      <w:proofErr w:type="gramEnd"/>
      <w:r>
        <w:rPr>
          <w:rFonts w:ascii="楷体" w:eastAsia="楷体" w:hAnsi="楷体" w:hint="eastAsia"/>
          <w:color w:val="FF0000"/>
          <w:szCs w:val="21"/>
        </w:rPr>
        <w:t>导管保护，但应采取与非消防用电缆隔离的措施；</w:t>
      </w:r>
    </w:p>
    <w:p w14:paraId="40E66B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3.采用明敷设、吊顶内敷设或架空地板内敷设时，要穿金属导管或封闭式金属线槽保护，所穿金属导管或封闭式金属线槽要采用涂防火涂料等防火保护措施；</w:t>
      </w:r>
    </w:p>
    <w:p w14:paraId="62C955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4.当线路暗敷设时，要穿金属导管或难燃性刚性塑料导管保护，并要敷设在不燃烧结构内，保护层厚度不要小于30mm。</w:t>
      </w:r>
    </w:p>
    <w:p w14:paraId="60ED563D" w14:textId="77777777" w:rsidR="00F265E7" w:rsidRDefault="00F265E7">
      <w:pPr>
        <w:spacing w:line="0" w:lineRule="atLeast"/>
        <w:rPr>
          <w:rFonts w:ascii="楷体" w:eastAsia="楷体" w:hAnsi="楷体" w:hint="eastAsia"/>
          <w:szCs w:val="21"/>
        </w:rPr>
      </w:pPr>
    </w:p>
    <w:p w14:paraId="0C1247E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电气防火防爆要求及技术措施</w:t>
      </w:r>
    </w:p>
    <w:p w14:paraId="345DA9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【知识点】电气防火的检查内容 </w:t>
      </w:r>
    </w:p>
    <w:p w14:paraId="082D6D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51CE37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1.室外变、配电装置距堆场、可燃液体储罐和甲、乙类厂房库房不应小于（  ）m；</w:t>
      </w:r>
      <w:proofErr w:type="gramStart"/>
      <w:r>
        <w:rPr>
          <w:rFonts w:ascii="楷体" w:eastAsia="楷体" w:hAnsi="楷体" w:hint="eastAsia"/>
          <w:color w:val="FF0000"/>
          <w:szCs w:val="21"/>
        </w:rPr>
        <w:t>距其它</w:t>
      </w:r>
      <w:proofErr w:type="gramEnd"/>
      <w:r>
        <w:rPr>
          <w:rFonts w:ascii="楷体" w:eastAsia="楷体" w:hAnsi="楷体" w:hint="eastAsia"/>
          <w:color w:val="FF0000"/>
          <w:szCs w:val="21"/>
        </w:rPr>
        <w:t>建筑物不应小于（  ）m；距液化石油气罐不应小于（  ）m；石油化工装置的变、配电室还应布置在装置的一侧，并位于爆炸危险区范围以外。</w:t>
      </w:r>
    </w:p>
    <w:p w14:paraId="6F410E5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A.15，10，25</w:t>
      </w:r>
    </w:p>
    <w:p w14:paraId="2DD10F2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B.25，15，35</w:t>
      </w:r>
    </w:p>
    <w:p w14:paraId="483E3CE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C.15，15，35</w:t>
      </w:r>
    </w:p>
    <w:p w14:paraId="16B2600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D.25，10，35</w:t>
      </w:r>
    </w:p>
    <w:p w14:paraId="541BA42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【答案】D</w:t>
      </w:r>
    </w:p>
    <w:p w14:paraId="4375F0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【解析】室外变、配电装置距堆场、可燃液体储罐和甲、乙类厂房库房不应小于25m；</w:t>
      </w:r>
      <w:proofErr w:type="gramStart"/>
      <w:r>
        <w:rPr>
          <w:rFonts w:ascii="楷体" w:eastAsia="楷体" w:hAnsi="楷体" w:hint="eastAsia"/>
          <w:color w:val="FF0000"/>
          <w:szCs w:val="21"/>
        </w:rPr>
        <w:t>距其它</w:t>
      </w:r>
      <w:proofErr w:type="gramEnd"/>
      <w:r>
        <w:rPr>
          <w:rFonts w:ascii="楷体" w:eastAsia="楷体" w:hAnsi="楷体" w:hint="eastAsia"/>
          <w:color w:val="FF0000"/>
          <w:szCs w:val="21"/>
        </w:rPr>
        <w:t>建筑物不应小于10m；距液化石油气罐不应小于35m；石油化工装置的变、配电室还应布置在装置的一侧，并位于爆炸危险区范围以外。</w:t>
      </w:r>
    </w:p>
    <w:p w14:paraId="1E97062F" w14:textId="77777777" w:rsidR="00F265E7" w:rsidRDefault="00F265E7">
      <w:pPr>
        <w:spacing w:line="0" w:lineRule="atLeast"/>
        <w:rPr>
          <w:rFonts w:ascii="楷体" w:eastAsia="楷体" w:hAnsi="楷体" w:hint="eastAsia"/>
          <w:szCs w:val="21"/>
        </w:rPr>
      </w:pPr>
    </w:p>
    <w:p w14:paraId="22D503B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2.应安装在有防爆隔墙的间隔内的变、配电站（室）是（  ）。</w:t>
      </w:r>
    </w:p>
    <w:p w14:paraId="60FBE6E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A.户内电压为10kV以上、总油量为60kg以下的充油设备</w:t>
      </w:r>
    </w:p>
    <w:p w14:paraId="3AD730C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B.总油量为60～600kg者</w:t>
      </w:r>
    </w:p>
    <w:p w14:paraId="6C77D1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C.总油量为600kg以上者</w:t>
      </w:r>
    </w:p>
    <w:p w14:paraId="4B9A1D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D.10kV及其以下者</w:t>
      </w:r>
    </w:p>
    <w:p w14:paraId="727741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41DA1B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【解析】户内电压为10kV以上、总油量为60kg以下的充油设备，可安装在两侧有隔板的间隔内；</w:t>
      </w:r>
    </w:p>
    <w:p w14:paraId="5FD2D15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总油量为60～600kg者，应安装在有防爆隔墙的间隔内；</w:t>
      </w:r>
    </w:p>
    <w:p w14:paraId="35B6A0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总油量为600kg以上者，应安装在单独的防爆间隔内。</w:t>
      </w:r>
    </w:p>
    <w:p w14:paraId="3A33303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10kV及其以下的变、配电室不应设在爆炸危险环境的正上方或正下方。</w:t>
      </w:r>
    </w:p>
    <w:p w14:paraId="58CD36F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变电室与各级爆炸危险环境毗连，最多只能有两面相连的墙与危险环境共用。</w:t>
      </w:r>
    </w:p>
    <w:p w14:paraId="53C2C081" w14:textId="77777777" w:rsidR="00F265E7" w:rsidRDefault="00F265E7">
      <w:pPr>
        <w:spacing w:line="0" w:lineRule="atLeast"/>
        <w:rPr>
          <w:rFonts w:ascii="楷体" w:eastAsia="楷体" w:hAnsi="楷体" w:hint="eastAsia"/>
          <w:szCs w:val="21"/>
        </w:rPr>
      </w:pPr>
    </w:p>
    <w:p w14:paraId="715FEAB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07BCE7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1.变、配电站（室）的设置正确的是（  ）。</w:t>
      </w:r>
    </w:p>
    <w:p w14:paraId="7519F01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A.距甲、乙类厂房库房不应小于20m</w:t>
      </w:r>
    </w:p>
    <w:p w14:paraId="7F1BCA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w:t>
      </w:r>
      <w:proofErr w:type="gramStart"/>
      <w:r>
        <w:rPr>
          <w:rFonts w:ascii="楷体" w:eastAsia="楷体" w:hAnsi="楷体" w:hint="eastAsia"/>
          <w:color w:val="FF0000"/>
          <w:szCs w:val="21"/>
        </w:rPr>
        <w:t>距其它</w:t>
      </w:r>
      <w:proofErr w:type="gramEnd"/>
      <w:r>
        <w:rPr>
          <w:rFonts w:ascii="楷体" w:eastAsia="楷体" w:hAnsi="楷体" w:hint="eastAsia"/>
          <w:color w:val="FF0000"/>
          <w:szCs w:val="21"/>
        </w:rPr>
        <w:t>建筑物不应小于10m</w:t>
      </w:r>
    </w:p>
    <w:p w14:paraId="682A6E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C.距液化石油气罐不应小于25m</w:t>
      </w:r>
    </w:p>
    <w:p w14:paraId="3EF097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D.石油化工装置的变、配电室还应布置在装置的一侧，并位于爆炸危险区范围以外</w:t>
      </w:r>
    </w:p>
    <w:p w14:paraId="2EFF86E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E.距堆场、可燃液体储罐不应小于25m</w:t>
      </w:r>
    </w:p>
    <w:p w14:paraId="1BE62E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【答案】BDE</w:t>
      </w:r>
    </w:p>
    <w:p w14:paraId="688140B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【解析】室外变、配电装置距堆场、可燃液体储罐和甲、乙类厂房库房不应小于25m；</w:t>
      </w:r>
      <w:proofErr w:type="gramStart"/>
      <w:r>
        <w:rPr>
          <w:rFonts w:ascii="楷体" w:eastAsia="楷体" w:hAnsi="楷体" w:hint="eastAsia"/>
          <w:color w:val="FF0000"/>
          <w:szCs w:val="21"/>
        </w:rPr>
        <w:t>距其它</w:t>
      </w:r>
      <w:proofErr w:type="gramEnd"/>
      <w:r>
        <w:rPr>
          <w:rFonts w:ascii="楷体" w:eastAsia="楷体" w:hAnsi="楷体" w:hint="eastAsia"/>
          <w:color w:val="FF0000"/>
          <w:szCs w:val="21"/>
        </w:rPr>
        <w:t>建筑物不应小于10m；距液化石油气罐不应小于35m；</w:t>
      </w:r>
    </w:p>
    <w:p w14:paraId="419BF1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石油化工装置的变、配电室还应布置在装置的一侧，并位于爆炸危险区范围以外。变压器油量越大，建筑物耐火等级越低及危险物品储量越大者，所要求的间距也越大，必要时可加防火墙。</w:t>
      </w:r>
    </w:p>
    <w:p w14:paraId="1692CA0C" w14:textId="77777777" w:rsidR="00F265E7" w:rsidRDefault="00F265E7">
      <w:pPr>
        <w:spacing w:line="0" w:lineRule="atLeast"/>
        <w:rPr>
          <w:rFonts w:ascii="楷体" w:eastAsia="楷体" w:hAnsi="楷体" w:hint="eastAsia"/>
          <w:szCs w:val="21"/>
        </w:rPr>
      </w:pPr>
    </w:p>
    <w:p w14:paraId="185DE62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【知识点】电气防火措施的检查 </w:t>
      </w:r>
    </w:p>
    <w:p w14:paraId="655458E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FE3D9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1.多层民用建筑中超过（  ）的白炽灯不应直接设置在可燃装修材料或可燃构件上。</w:t>
      </w:r>
    </w:p>
    <w:p w14:paraId="131E00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A.60W   B.100W   C.150W   D. 200W</w:t>
      </w:r>
    </w:p>
    <w:p w14:paraId="010793F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AC418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【解析】超过60W的白炽灯、卤素灯、荧光高压汞灯等照明灯具（包括镇流器）不应安装在可燃材料和可燃构件上，聚光灯的聚光点不应落在可燃物上。</w:t>
      </w:r>
    </w:p>
    <w:p w14:paraId="6FEA52E2" w14:textId="77777777" w:rsidR="00F265E7" w:rsidRDefault="00F265E7">
      <w:pPr>
        <w:spacing w:line="0" w:lineRule="atLeast"/>
        <w:rPr>
          <w:rFonts w:ascii="楷体" w:eastAsia="楷体" w:hAnsi="楷体" w:hint="eastAsia"/>
          <w:szCs w:val="21"/>
        </w:rPr>
      </w:pPr>
    </w:p>
    <w:p w14:paraId="0B7A976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2.嵌入式灯具、</w:t>
      </w:r>
      <w:proofErr w:type="gramStart"/>
      <w:r>
        <w:rPr>
          <w:rFonts w:ascii="楷体" w:eastAsia="楷体" w:hAnsi="楷体" w:hint="eastAsia"/>
          <w:color w:val="FF0000"/>
          <w:szCs w:val="21"/>
        </w:rPr>
        <w:t>贴顶灯具</w:t>
      </w:r>
      <w:proofErr w:type="gramEnd"/>
      <w:r>
        <w:rPr>
          <w:rFonts w:ascii="楷体" w:eastAsia="楷体" w:hAnsi="楷体" w:hint="eastAsia"/>
          <w:color w:val="FF0000"/>
          <w:szCs w:val="21"/>
        </w:rPr>
        <w:t>以及光檐（槽灯）照明，当采用卤钨灯以及单灯功率超过（  ）W的白炽灯时，灯具（或灯）引入线应选用耐105℃～250℃高温的绝缘电线，或采用瓷管、石棉等非燃材料作隔热保护。</w:t>
      </w:r>
    </w:p>
    <w:p w14:paraId="790F573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A.45w </w:t>
      </w:r>
    </w:p>
    <w:p w14:paraId="5C9171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B.60w </w:t>
      </w:r>
    </w:p>
    <w:p w14:paraId="52C404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C.75w </w:t>
      </w:r>
    </w:p>
    <w:p w14:paraId="44ED4A8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D.100w</w:t>
      </w:r>
    </w:p>
    <w:p w14:paraId="5E505D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C1756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【解析】嵌入顶棚内的灯具，灯头引线应采用柔性金属管保护，其保护长度不宜超过1m嵌入式灯具、</w:t>
      </w:r>
      <w:proofErr w:type="gramStart"/>
      <w:r>
        <w:rPr>
          <w:rFonts w:ascii="楷体" w:eastAsia="楷体" w:hAnsi="楷体" w:hint="eastAsia"/>
          <w:color w:val="FF0000"/>
          <w:szCs w:val="21"/>
        </w:rPr>
        <w:t>贴顶灯具</w:t>
      </w:r>
      <w:proofErr w:type="gramEnd"/>
      <w:r>
        <w:rPr>
          <w:rFonts w:ascii="楷体" w:eastAsia="楷体" w:hAnsi="楷体" w:hint="eastAsia"/>
          <w:color w:val="FF0000"/>
          <w:szCs w:val="21"/>
        </w:rPr>
        <w:t>以及光檐（槽灯）照明，当采用卤钨灯以及单灯功率超过100W的白炽灯时，灯具（或灯）引入线应选用耐105℃～250℃高温的绝缘电线，或采用瓷管、石棉等非燃材料作隔热保护。</w:t>
      </w:r>
    </w:p>
    <w:p w14:paraId="366D4A76" w14:textId="77777777" w:rsidR="00F265E7" w:rsidRDefault="00F265E7">
      <w:pPr>
        <w:spacing w:line="0" w:lineRule="atLeast"/>
        <w:rPr>
          <w:rFonts w:ascii="楷体" w:eastAsia="楷体" w:hAnsi="楷体" w:hint="eastAsia"/>
          <w:szCs w:val="21"/>
        </w:rPr>
      </w:pPr>
    </w:p>
    <w:p w14:paraId="19CE5E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3.节日彩灯连接线路应采用绝缘铜导线，导线</w:t>
      </w:r>
      <w:proofErr w:type="gramStart"/>
      <w:r>
        <w:rPr>
          <w:rFonts w:ascii="楷体" w:eastAsia="楷体" w:hAnsi="楷体" w:hint="eastAsia"/>
          <w:color w:val="FF0000"/>
          <w:szCs w:val="21"/>
        </w:rPr>
        <w:t>截面积应满足</w:t>
      </w:r>
      <w:proofErr w:type="gramEnd"/>
      <w:r>
        <w:rPr>
          <w:rFonts w:ascii="楷体" w:eastAsia="楷体" w:hAnsi="楷体" w:hint="eastAsia"/>
          <w:color w:val="FF0000"/>
          <w:szCs w:val="21"/>
        </w:rPr>
        <w:t>载流量要求，且不应小于（  ）mm2，灯头线不应小于（  ）mm2。</w:t>
      </w:r>
    </w:p>
    <w:p w14:paraId="1D0628C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A.2.5</w:t>
      </w:r>
      <w:r>
        <w:rPr>
          <w:rFonts w:ascii="楷体" w:eastAsia="楷体" w:hAnsi="楷体" w:hint="eastAsia"/>
          <w:color w:val="FF0000"/>
          <w:szCs w:val="21"/>
        </w:rPr>
        <w:t>，</w:t>
      </w:r>
      <w:r>
        <w:rPr>
          <w:rFonts w:ascii="楷体" w:eastAsia="楷体" w:hAnsi="楷体"/>
          <w:color w:val="FF0000"/>
          <w:szCs w:val="21"/>
        </w:rPr>
        <w:t>1.2</w:t>
      </w:r>
      <w:r>
        <w:rPr>
          <w:rFonts w:ascii="楷体" w:eastAsia="楷体" w:hAnsi="楷体"/>
          <w:color w:val="FF0000"/>
          <w:szCs w:val="21"/>
        </w:rPr>
        <w:tab/>
      </w:r>
    </w:p>
    <w:p w14:paraId="1056B60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B.2.5</w:t>
      </w:r>
      <w:r>
        <w:rPr>
          <w:rFonts w:ascii="楷体" w:eastAsia="楷体" w:hAnsi="楷体" w:hint="eastAsia"/>
          <w:color w:val="FF0000"/>
          <w:szCs w:val="21"/>
        </w:rPr>
        <w:t>，</w:t>
      </w:r>
      <w:r>
        <w:rPr>
          <w:rFonts w:ascii="楷体" w:eastAsia="楷体" w:hAnsi="楷体"/>
          <w:color w:val="FF0000"/>
          <w:szCs w:val="21"/>
        </w:rPr>
        <w:t>1.0</w:t>
      </w:r>
      <w:r>
        <w:rPr>
          <w:rFonts w:ascii="楷体" w:eastAsia="楷体" w:hAnsi="楷体"/>
          <w:color w:val="FF0000"/>
          <w:szCs w:val="21"/>
        </w:rPr>
        <w:tab/>
      </w:r>
    </w:p>
    <w:p w14:paraId="699207A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C.2.0</w:t>
      </w:r>
      <w:r>
        <w:rPr>
          <w:rFonts w:ascii="楷体" w:eastAsia="楷体" w:hAnsi="楷体" w:hint="eastAsia"/>
          <w:color w:val="FF0000"/>
          <w:szCs w:val="21"/>
        </w:rPr>
        <w:t>，</w:t>
      </w:r>
      <w:r>
        <w:rPr>
          <w:rFonts w:ascii="楷体" w:eastAsia="楷体" w:hAnsi="楷体"/>
          <w:color w:val="FF0000"/>
          <w:szCs w:val="21"/>
        </w:rPr>
        <w:t>1.2</w:t>
      </w:r>
      <w:r>
        <w:rPr>
          <w:rFonts w:ascii="楷体" w:eastAsia="楷体" w:hAnsi="楷体"/>
          <w:color w:val="FF0000"/>
          <w:szCs w:val="21"/>
        </w:rPr>
        <w:tab/>
      </w:r>
    </w:p>
    <w:p w14:paraId="223D6F96"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D.2.0</w:t>
      </w:r>
      <w:r>
        <w:rPr>
          <w:rFonts w:ascii="楷体" w:eastAsia="楷体" w:hAnsi="楷体" w:hint="eastAsia"/>
          <w:color w:val="FF0000"/>
          <w:szCs w:val="21"/>
        </w:rPr>
        <w:t>，</w:t>
      </w:r>
      <w:r>
        <w:rPr>
          <w:rFonts w:ascii="楷体" w:eastAsia="楷体" w:hAnsi="楷体"/>
          <w:color w:val="FF0000"/>
          <w:szCs w:val="21"/>
        </w:rPr>
        <w:t>1.0</w:t>
      </w:r>
    </w:p>
    <w:p w14:paraId="29EE8B0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F57AA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【解析】彩灯连接线路应采用绝缘铜导线，导线</w:t>
      </w:r>
      <w:proofErr w:type="gramStart"/>
      <w:r>
        <w:rPr>
          <w:rFonts w:ascii="楷体" w:eastAsia="楷体" w:hAnsi="楷体" w:hint="eastAsia"/>
          <w:color w:val="FF0000"/>
          <w:szCs w:val="21"/>
        </w:rPr>
        <w:t>截面积应满足</w:t>
      </w:r>
      <w:proofErr w:type="gramEnd"/>
      <w:r>
        <w:rPr>
          <w:rFonts w:ascii="楷体" w:eastAsia="楷体" w:hAnsi="楷体" w:hint="eastAsia"/>
          <w:color w:val="FF0000"/>
          <w:szCs w:val="21"/>
        </w:rPr>
        <w:t>载流量要求，且不应小于2.5mm2，灯头线不应小于1.0mm2。</w:t>
      </w:r>
    </w:p>
    <w:p w14:paraId="213254F2" w14:textId="77777777" w:rsidR="00F265E7" w:rsidRDefault="00F265E7">
      <w:pPr>
        <w:spacing w:line="0" w:lineRule="atLeast"/>
        <w:rPr>
          <w:rFonts w:ascii="楷体" w:eastAsia="楷体" w:hAnsi="楷体" w:hint="eastAsia"/>
          <w:szCs w:val="21"/>
        </w:rPr>
      </w:pPr>
    </w:p>
    <w:p w14:paraId="22F17B9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4.下列有关低压配电和控制电器防火措施的检查正确的是（  ）。</w:t>
      </w:r>
    </w:p>
    <w:p w14:paraId="25201C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A.同一端子上导线连接不应多于2根，且2根导线线径相同，防松垫圈等部件齐全</w:t>
      </w:r>
    </w:p>
    <w:p w14:paraId="5BF680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B.刀开关采用电阻率和抗压强度高的材料制造触头</w:t>
      </w:r>
    </w:p>
    <w:p w14:paraId="1A9BB5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C.定期检查启动器触头表面状况，若发现触头表面粗糙，应以砂纸打磨</w:t>
      </w:r>
    </w:p>
    <w:p w14:paraId="6281CD7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D.由于控制继电器的动作十分频繁，因此必须做到每月至少检修三次</w:t>
      </w:r>
    </w:p>
    <w:p w14:paraId="28B3694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05DB95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【解析】同一端子上导线连接不应多于2根，且2根导线线径相同，防松垫圈等部件齐全。</w:t>
      </w:r>
    </w:p>
    <w:p w14:paraId="54022F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刀开关采用电阻率和抗压强度低的材料制造触头。</w:t>
      </w:r>
    </w:p>
    <w:p w14:paraId="72E06FB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定期检查触头表面状况，若发现触头表面粗糙，应以细锉修整，切忌以砂纸打磨。</w:t>
      </w:r>
    </w:p>
    <w:p w14:paraId="272A59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由于控制继电器的动作十分频繁，因此必须做到每月至少检修两次。</w:t>
      </w:r>
    </w:p>
    <w:p w14:paraId="1EC8DDF3" w14:textId="77777777" w:rsidR="00F265E7" w:rsidRDefault="00F265E7">
      <w:pPr>
        <w:spacing w:line="0" w:lineRule="atLeast"/>
        <w:rPr>
          <w:rFonts w:ascii="楷体" w:eastAsia="楷体" w:hAnsi="楷体" w:hint="eastAsia"/>
          <w:szCs w:val="21"/>
        </w:rPr>
      </w:pPr>
    </w:p>
    <w:p w14:paraId="1AF768A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5.预防电气线路短路的措施不包括（  ）。</w:t>
      </w:r>
    </w:p>
    <w:p w14:paraId="2075A88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A.在线路上应按规定安装断路器或熔断器</w:t>
      </w:r>
    </w:p>
    <w:p w14:paraId="5CD00EA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B.铜、铝线相接，宜采用铜铝过渡接头，也可采用在铜线接头处搪锡</w:t>
      </w:r>
    </w:p>
    <w:p w14:paraId="34CFDA7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C.安装线路时，电线之间、电线与建筑构件或树木之间要保持一定距离</w:t>
      </w:r>
    </w:p>
    <w:p w14:paraId="24FBE1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D.在距地面2m高以内的电线，应用钢管或硬质塑料保护，以防绝缘遭受损坏</w:t>
      </w:r>
    </w:p>
    <w:p w14:paraId="6E065A5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4C4A4F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【解析】预防电气线路短路的措施</w:t>
      </w:r>
    </w:p>
    <w:p w14:paraId="06F90D7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必须严格执行电气装置安装规程和技术管理规程，坚决禁止非电工人员安装、修理；</w:t>
      </w:r>
    </w:p>
    <w:p w14:paraId="1B866C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要根据导线使用的具体环境选用不同类型的导线，正确选择配电方式；</w:t>
      </w:r>
    </w:p>
    <w:p w14:paraId="0EFCE4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安装线路时，电线之间、电线与建筑构件或树木之间要保持一定距离；</w:t>
      </w:r>
    </w:p>
    <w:p w14:paraId="16D9F48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在距地面2m高以内的电线，应用钢管或硬质塑料保护，以防绝缘遭受损坏；</w:t>
      </w:r>
    </w:p>
    <w:p w14:paraId="4287CFE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在线路上应按规定安装断路器或熔断器，以便在线路发生短路时能及时、可靠地切断电源。</w:t>
      </w:r>
    </w:p>
    <w:p w14:paraId="6F402629" w14:textId="77777777" w:rsidR="00F265E7" w:rsidRDefault="00F265E7">
      <w:pPr>
        <w:spacing w:line="0" w:lineRule="atLeast"/>
        <w:rPr>
          <w:rFonts w:ascii="楷体" w:eastAsia="楷体" w:hAnsi="楷体" w:hint="eastAsia"/>
          <w:szCs w:val="21"/>
        </w:rPr>
      </w:pPr>
    </w:p>
    <w:p w14:paraId="0B04F1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6.在潮湿场所插座应采用密封型并带保护地线触头的保护型插座，安装高度不低于（  ）m。</w:t>
      </w:r>
    </w:p>
    <w:p w14:paraId="57A41B3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A.0.8</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D.1.8</w:t>
      </w:r>
    </w:p>
    <w:p w14:paraId="4DB3FF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0D52C7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【解析】在潮湿场所插座应采用密封型并带保护地线触头的保护型插座，安装高度不低于1.5m。</w:t>
      </w:r>
    </w:p>
    <w:p w14:paraId="3BC445B8" w14:textId="77777777" w:rsidR="00F265E7" w:rsidRDefault="00F265E7">
      <w:pPr>
        <w:spacing w:line="0" w:lineRule="atLeast"/>
        <w:rPr>
          <w:rFonts w:ascii="楷体" w:eastAsia="楷体" w:hAnsi="楷体" w:hint="eastAsia"/>
          <w:szCs w:val="21"/>
        </w:rPr>
      </w:pPr>
    </w:p>
    <w:p w14:paraId="73B36A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7.下列有关插座的安装方式不正确的是（  ）。</w:t>
      </w:r>
    </w:p>
    <w:p w14:paraId="451AD49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A.车间及试（实）验室的插座安装高度距地面不小于0.3m</w:t>
      </w:r>
    </w:p>
    <w:p w14:paraId="315A059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B.特殊场所暗装的插座安装高度距地面不小于0.15m</w:t>
      </w:r>
    </w:p>
    <w:p w14:paraId="659615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C.同一室内插座安装高度一致</w:t>
      </w:r>
    </w:p>
    <w:p w14:paraId="49BD015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D.非临时用电，可使用移动式插座</w:t>
      </w:r>
    </w:p>
    <w:p w14:paraId="72E87D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5C1FD7B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【解析】车间及试（实）验室的插座安装高度距地面不小于0.3m；</w:t>
      </w:r>
    </w:p>
    <w:p w14:paraId="4CA39F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特殊场所暗装的插座安装高度距地面不小于0.15m；</w:t>
      </w:r>
    </w:p>
    <w:p w14:paraId="3C19ED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同一室内插座安装高度一致。</w:t>
      </w:r>
    </w:p>
    <w:p w14:paraId="49C856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插座面板应无烧蚀、变色、熔融痕迹。</w:t>
      </w:r>
    </w:p>
    <w:p w14:paraId="259E59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非临时用电，不宜使用移动式插座。</w:t>
      </w:r>
    </w:p>
    <w:p w14:paraId="46D3F8B2" w14:textId="77777777" w:rsidR="00F265E7" w:rsidRDefault="00F265E7">
      <w:pPr>
        <w:spacing w:line="0" w:lineRule="atLeast"/>
        <w:rPr>
          <w:rFonts w:ascii="楷体" w:eastAsia="楷体" w:hAnsi="楷体" w:hint="eastAsia"/>
          <w:szCs w:val="21"/>
        </w:rPr>
      </w:pPr>
    </w:p>
    <w:p w14:paraId="4CF8A0D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8.库房照明宜采用（  ）采光。</w:t>
      </w:r>
    </w:p>
    <w:p w14:paraId="793EA8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A.卤素灯 </w:t>
      </w:r>
    </w:p>
    <w:p w14:paraId="73D40FC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B.投光灯</w:t>
      </w:r>
      <w:r>
        <w:rPr>
          <w:rFonts w:ascii="楷体" w:eastAsia="楷体" w:hAnsi="楷体" w:hint="eastAsia"/>
          <w:color w:val="FF0000"/>
          <w:szCs w:val="21"/>
        </w:rPr>
        <w:tab/>
      </w:r>
    </w:p>
    <w:p w14:paraId="296DD26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C.荧光高压汞灯</w:t>
      </w:r>
      <w:r>
        <w:rPr>
          <w:rFonts w:ascii="楷体" w:eastAsia="楷体" w:hAnsi="楷体" w:hint="eastAsia"/>
          <w:color w:val="FF0000"/>
          <w:szCs w:val="21"/>
        </w:rPr>
        <w:tab/>
      </w:r>
    </w:p>
    <w:p w14:paraId="752DB1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D.回光灯</w:t>
      </w:r>
    </w:p>
    <w:p w14:paraId="750068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2BB201A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【解析】库房照明宜采用投光灯采光。</w:t>
      </w:r>
    </w:p>
    <w:p w14:paraId="66F6FD9F" w14:textId="77777777" w:rsidR="00F265E7" w:rsidRDefault="00F265E7">
      <w:pPr>
        <w:spacing w:line="0" w:lineRule="atLeast"/>
        <w:rPr>
          <w:rFonts w:ascii="楷体" w:eastAsia="楷体" w:hAnsi="楷体" w:hint="eastAsia"/>
          <w:szCs w:val="21"/>
        </w:rPr>
      </w:pPr>
    </w:p>
    <w:p w14:paraId="2C6CAA4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9.影剧院、礼堂用的面光灯、耳光灯与可燃物之间的距离不应小于（  ）m。</w:t>
      </w:r>
    </w:p>
    <w:p w14:paraId="5FCE619A"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w:t>
      </w:r>
      <w:r>
        <w:rPr>
          <w:rFonts w:ascii="楷体" w:eastAsia="楷体" w:hAnsi="楷体" w:hint="eastAsia"/>
          <w:color w:val="FF0000"/>
          <w:szCs w:val="21"/>
        </w:rPr>
        <w:t>.</w:t>
      </w:r>
      <w:r>
        <w:rPr>
          <w:rFonts w:ascii="楷体" w:eastAsia="楷体" w:hAnsi="楷体"/>
          <w:color w:val="FF0000"/>
          <w:szCs w:val="21"/>
        </w:rPr>
        <w:t>3</w:t>
      </w:r>
      <w:r>
        <w:rPr>
          <w:rFonts w:ascii="楷体" w:eastAsia="楷体" w:hAnsi="楷体" w:hint="eastAsia"/>
          <w:color w:val="FF0000"/>
          <w:szCs w:val="21"/>
        </w:rPr>
        <w:t xml:space="preserve">   </w:t>
      </w:r>
      <w:r>
        <w:rPr>
          <w:rFonts w:ascii="楷体" w:eastAsia="楷体" w:hAnsi="楷体"/>
          <w:color w:val="FF0000"/>
          <w:szCs w:val="21"/>
        </w:rPr>
        <w:t>B.0</w:t>
      </w:r>
      <w:r>
        <w:rPr>
          <w:rFonts w:ascii="楷体" w:eastAsia="楷体" w:hAnsi="楷体" w:hint="eastAsia"/>
          <w:color w:val="FF0000"/>
          <w:szCs w:val="21"/>
        </w:rPr>
        <w:t>.</w:t>
      </w:r>
      <w:r>
        <w:rPr>
          <w:rFonts w:ascii="楷体" w:eastAsia="楷体" w:hAnsi="楷体"/>
          <w:color w:val="FF0000"/>
          <w:szCs w:val="21"/>
        </w:rPr>
        <w:t>5</w:t>
      </w:r>
      <w:r>
        <w:rPr>
          <w:rFonts w:ascii="楷体" w:eastAsia="楷体" w:hAnsi="楷体" w:hint="eastAsia"/>
          <w:color w:val="FF0000"/>
          <w:szCs w:val="21"/>
        </w:rPr>
        <w:t xml:space="preserve">   </w:t>
      </w:r>
      <w:r>
        <w:rPr>
          <w:rFonts w:ascii="楷体" w:eastAsia="楷体" w:hAnsi="楷体"/>
          <w:color w:val="FF0000"/>
          <w:szCs w:val="21"/>
        </w:rPr>
        <w:t>C.0</w:t>
      </w:r>
      <w:r>
        <w:rPr>
          <w:rFonts w:ascii="楷体" w:eastAsia="楷体" w:hAnsi="楷体" w:hint="eastAsia"/>
          <w:color w:val="FF0000"/>
          <w:szCs w:val="21"/>
        </w:rPr>
        <w:t>.</w:t>
      </w:r>
      <w:r>
        <w:rPr>
          <w:rFonts w:ascii="楷体" w:eastAsia="楷体" w:hAnsi="楷体"/>
          <w:color w:val="FF0000"/>
          <w:szCs w:val="21"/>
        </w:rPr>
        <w:t>7</w:t>
      </w:r>
      <w:r>
        <w:rPr>
          <w:rFonts w:ascii="楷体" w:eastAsia="楷体" w:hAnsi="楷体" w:hint="eastAsia"/>
          <w:color w:val="FF0000"/>
          <w:szCs w:val="21"/>
        </w:rPr>
        <w:t xml:space="preserve">   </w:t>
      </w:r>
      <w:r>
        <w:rPr>
          <w:rFonts w:ascii="楷体" w:eastAsia="楷体" w:hAnsi="楷体"/>
          <w:color w:val="FF0000"/>
          <w:szCs w:val="21"/>
        </w:rPr>
        <w:t>D.1.2</w:t>
      </w:r>
    </w:p>
    <w:p w14:paraId="0B8347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4648E1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【解析】表3-12-1照明灯具与可燃物之间的安全距离</w:t>
      </w:r>
    </w:p>
    <w:tbl>
      <w:tblPr>
        <w:tblStyle w:val="aa"/>
        <w:tblW w:w="4895" w:type="dxa"/>
        <w:tblLayout w:type="fixed"/>
        <w:tblLook w:val="04A0" w:firstRow="1" w:lastRow="0" w:firstColumn="1" w:lastColumn="0" w:noHBand="0" w:noVBand="1"/>
      </w:tblPr>
      <w:tblGrid>
        <w:gridCol w:w="3366"/>
        <w:gridCol w:w="1529"/>
      </w:tblGrid>
      <w:tr w:rsidR="00F265E7" w14:paraId="251E45FC" w14:textId="77777777">
        <w:tc>
          <w:tcPr>
            <w:tcW w:w="3366" w:type="dxa"/>
            <w:vAlign w:val="center"/>
          </w:tcPr>
          <w:p w14:paraId="75107A78"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灯具种类</w:t>
            </w:r>
          </w:p>
        </w:tc>
        <w:tc>
          <w:tcPr>
            <w:tcW w:w="1529" w:type="dxa"/>
            <w:vAlign w:val="center"/>
          </w:tcPr>
          <w:p w14:paraId="143735F9"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安全距离</w:t>
            </w:r>
          </w:p>
        </w:tc>
      </w:tr>
      <w:tr w:rsidR="00F265E7" w14:paraId="68C8AF1B" w14:textId="77777777">
        <w:tc>
          <w:tcPr>
            <w:tcW w:w="3366" w:type="dxa"/>
            <w:vAlign w:val="center"/>
          </w:tcPr>
          <w:p w14:paraId="156F94B0"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普通灯具</w:t>
            </w:r>
          </w:p>
        </w:tc>
        <w:tc>
          <w:tcPr>
            <w:tcW w:w="1529" w:type="dxa"/>
            <w:vAlign w:val="center"/>
          </w:tcPr>
          <w:p w14:paraId="74A7E9FE"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不应小于0.3m</w:t>
            </w:r>
          </w:p>
        </w:tc>
      </w:tr>
      <w:tr w:rsidR="00F265E7" w14:paraId="3FA449AE" w14:textId="77777777">
        <w:tc>
          <w:tcPr>
            <w:tcW w:w="3366" w:type="dxa"/>
            <w:vAlign w:val="center"/>
          </w:tcPr>
          <w:p w14:paraId="75F28622"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高温灯具（聚光灯、碘钨灯等）</w:t>
            </w:r>
          </w:p>
        </w:tc>
        <w:tc>
          <w:tcPr>
            <w:tcW w:w="1529" w:type="dxa"/>
            <w:vAlign w:val="center"/>
          </w:tcPr>
          <w:p w14:paraId="7410B2B2"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不应小于0.5m</w:t>
            </w:r>
          </w:p>
        </w:tc>
      </w:tr>
      <w:tr w:rsidR="00F265E7" w14:paraId="2309A424" w14:textId="77777777">
        <w:tc>
          <w:tcPr>
            <w:tcW w:w="3366" w:type="dxa"/>
            <w:vAlign w:val="center"/>
          </w:tcPr>
          <w:p w14:paraId="1CAB6B29"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影剧院、礼堂用的面光灯、耳光灯</w:t>
            </w:r>
          </w:p>
        </w:tc>
        <w:tc>
          <w:tcPr>
            <w:tcW w:w="1529" w:type="dxa"/>
            <w:vAlign w:val="center"/>
          </w:tcPr>
          <w:p w14:paraId="773ABA4A"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不应小于0.5m</w:t>
            </w:r>
          </w:p>
        </w:tc>
      </w:tr>
      <w:tr w:rsidR="00F265E7" w14:paraId="0B32758B" w14:textId="77777777">
        <w:tc>
          <w:tcPr>
            <w:tcW w:w="3366" w:type="dxa"/>
            <w:vAlign w:val="center"/>
          </w:tcPr>
          <w:p w14:paraId="43EACB46"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容量为100～500W的灯具</w:t>
            </w:r>
          </w:p>
        </w:tc>
        <w:tc>
          <w:tcPr>
            <w:tcW w:w="1529" w:type="dxa"/>
            <w:vAlign w:val="center"/>
          </w:tcPr>
          <w:p w14:paraId="2185203D"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不应小于0.5m</w:t>
            </w:r>
          </w:p>
        </w:tc>
      </w:tr>
      <w:tr w:rsidR="00F265E7" w14:paraId="5EA1241B" w14:textId="77777777">
        <w:tc>
          <w:tcPr>
            <w:tcW w:w="3366" w:type="dxa"/>
            <w:vAlign w:val="center"/>
          </w:tcPr>
          <w:p w14:paraId="29D3FD82"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容量为500～2000W的灯具</w:t>
            </w:r>
          </w:p>
        </w:tc>
        <w:tc>
          <w:tcPr>
            <w:tcW w:w="1529" w:type="dxa"/>
            <w:vAlign w:val="center"/>
          </w:tcPr>
          <w:p w14:paraId="44B13DEA"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不应小于0.7m</w:t>
            </w:r>
          </w:p>
        </w:tc>
      </w:tr>
      <w:tr w:rsidR="00F265E7" w14:paraId="5A5F22D6" w14:textId="77777777">
        <w:tc>
          <w:tcPr>
            <w:tcW w:w="3366" w:type="dxa"/>
            <w:vAlign w:val="center"/>
          </w:tcPr>
          <w:p w14:paraId="66F30170"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容量为2000W以上的灯具</w:t>
            </w:r>
          </w:p>
        </w:tc>
        <w:tc>
          <w:tcPr>
            <w:tcW w:w="1529" w:type="dxa"/>
            <w:vAlign w:val="center"/>
          </w:tcPr>
          <w:p w14:paraId="138B1988" w14:textId="77777777" w:rsidR="00F265E7" w:rsidRDefault="00000000">
            <w:pPr>
              <w:spacing w:line="0" w:lineRule="atLeast"/>
              <w:jc w:val="center"/>
              <w:rPr>
                <w:rFonts w:ascii="楷体" w:eastAsia="楷体" w:hAnsi="楷体" w:hint="eastAsia"/>
                <w:color w:val="FF0000"/>
                <w:szCs w:val="21"/>
              </w:rPr>
            </w:pPr>
            <w:r>
              <w:rPr>
                <w:rFonts w:ascii="楷体" w:eastAsia="楷体" w:hAnsi="楷体" w:hint="eastAsia"/>
                <w:color w:val="FF0000"/>
                <w:szCs w:val="21"/>
              </w:rPr>
              <w:t>不应小于1.2m</w:t>
            </w:r>
          </w:p>
        </w:tc>
      </w:tr>
    </w:tbl>
    <w:p w14:paraId="0EC860EF" w14:textId="77777777" w:rsidR="00F265E7" w:rsidRDefault="00F265E7">
      <w:pPr>
        <w:spacing w:line="0" w:lineRule="atLeast"/>
        <w:rPr>
          <w:rFonts w:ascii="楷体" w:eastAsia="楷体" w:hAnsi="楷体" w:hint="eastAsia"/>
          <w:szCs w:val="21"/>
        </w:rPr>
      </w:pPr>
    </w:p>
    <w:p w14:paraId="383B67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10.建筑物内景观照明灯具的导电部分对地电阻应大于（  ）MΩ。</w:t>
      </w:r>
    </w:p>
    <w:p w14:paraId="5A0229F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B.1.5</w:t>
      </w:r>
      <w:r>
        <w:rPr>
          <w:rFonts w:ascii="楷体" w:eastAsia="楷体" w:hAnsi="楷体" w:hint="eastAsia"/>
          <w:color w:val="FF0000"/>
          <w:szCs w:val="21"/>
        </w:rPr>
        <w:t xml:space="preserve">   </w:t>
      </w:r>
      <w:r>
        <w:rPr>
          <w:rFonts w:ascii="楷体" w:eastAsia="楷体" w:hAnsi="楷体"/>
          <w:color w:val="FF0000"/>
          <w:szCs w:val="21"/>
        </w:rPr>
        <w:t>C.2.0</w:t>
      </w:r>
      <w:r>
        <w:rPr>
          <w:rFonts w:ascii="楷体" w:eastAsia="楷体" w:hAnsi="楷体" w:hint="eastAsia"/>
          <w:color w:val="FF0000"/>
          <w:szCs w:val="21"/>
        </w:rPr>
        <w:t xml:space="preserve">   </w:t>
      </w:r>
      <w:r>
        <w:rPr>
          <w:rFonts w:ascii="楷体" w:eastAsia="楷体" w:hAnsi="楷体"/>
          <w:color w:val="FF0000"/>
          <w:szCs w:val="21"/>
        </w:rPr>
        <w:t>D.3.0</w:t>
      </w:r>
    </w:p>
    <w:p w14:paraId="201059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E4722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【解析】建筑物内景观照明灯具的导电部分对地电阻应大于2MΩ。</w:t>
      </w:r>
    </w:p>
    <w:p w14:paraId="79F130CB" w14:textId="77777777" w:rsidR="00F265E7" w:rsidRDefault="00F265E7">
      <w:pPr>
        <w:spacing w:line="0" w:lineRule="atLeast"/>
        <w:rPr>
          <w:rFonts w:ascii="楷体" w:eastAsia="楷体" w:hAnsi="楷体" w:hint="eastAsia"/>
          <w:szCs w:val="21"/>
        </w:rPr>
      </w:pPr>
    </w:p>
    <w:p w14:paraId="34E9DC2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11.下列有关说法不正确的是（  ）。</w:t>
      </w:r>
    </w:p>
    <w:p w14:paraId="0AB06A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A.电动机应安装在牢固的机座上，机座周围应有适当的通道，与其它低压带电体、可燃物之间的距离不应小于1.0m</w:t>
      </w:r>
    </w:p>
    <w:p w14:paraId="2CFAA31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B.超过3KW的固定式电热器具应采用单独回路供电</w:t>
      </w:r>
    </w:p>
    <w:p w14:paraId="264F23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C.空调器具不应安装在可燃结构上，其设备与周围可燃物的距离不应小于0.3m</w:t>
      </w:r>
    </w:p>
    <w:p w14:paraId="451ACB9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D.电热器具周围1.0m以内不应放置可燃物</w:t>
      </w:r>
    </w:p>
    <w:p w14:paraId="300180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44A8B9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【解析】电动机应安装在牢固的机座上，机座周围应有适当的通道，与其它低压带电体、可燃物之间的距离不应小于1.0m，并应保持干燥清洁。电动机外壳接地应牢固可靠、完好无损。</w:t>
      </w:r>
    </w:p>
    <w:p w14:paraId="17D7BC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超过3KW的固定式电热器具应采用单独回路供电，电源线应装设短路、过载及接地故障保护电器。</w:t>
      </w:r>
    </w:p>
    <w:p w14:paraId="4A642B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空调器具不应安装在可燃结构上，其设备与周围可燃物的距离不应小于0.3m。</w:t>
      </w:r>
    </w:p>
    <w:p w14:paraId="7FE533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电热器具周围0.5m以内不应放置可燃物。</w:t>
      </w:r>
    </w:p>
    <w:p w14:paraId="16EFCE7A" w14:textId="77777777" w:rsidR="00F265E7" w:rsidRDefault="00F265E7">
      <w:pPr>
        <w:spacing w:line="0" w:lineRule="atLeast"/>
        <w:rPr>
          <w:rFonts w:ascii="楷体" w:eastAsia="楷体" w:hAnsi="楷体" w:hint="eastAsia"/>
          <w:szCs w:val="21"/>
        </w:rPr>
      </w:pPr>
    </w:p>
    <w:p w14:paraId="08D0DC9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12.车间及试（实）验室的插座安装高度距地面不小于（  ）m；特殊场所暗装的插座安装高度距地面不小于（  ）m；同一室内插座安装高度一致。</w:t>
      </w:r>
    </w:p>
    <w:p w14:paraId="4FAB3E2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w:t>
      </w:r>
      <w:r>
        <w:rPr>
          <w:rFonts w:ascii="楷体" w:eastAsia="楷体" w:hAnsi="楷体" w:hint="eastAsia"/>
          <w:color w:val="FF0000"/>
          <w:szCs w:val="21"/>
        </w:rPr>
        <w:t>.</w:t>
      </w:r>
      <w:r>
        <w:rPr>
          <w:rFonts w:ascii="楷体" w:eastAsia="楷体" w:hAnsi="楷体"/>
          <w:color w:val="FF0000"/>
          <w:szCs w:val="21"/>
        </w:rPr>
        <w:t>3，0</w:t>
      </w:r>
      <w:r>
        <w:rPr>
          <w:rFonts w:ascii="楷体" w:eastAsia="楷体" w:hAnsi="楷体" w:hint="eastAsia"/>
          <w:color w:val="FF0000"/>
          <w:szCs w:val="21"/>
        </w:rPr>
        <w:t>.</w:t>
      </w:r>
      <w:r>
        <w:rPr>
          <w:rFonts w:ascii="楷体" w:eastAsia="楷体" w:hAnsi="楷体"/>
          <w:color w:val="FF0000"/>
          <w:szCs w:val="21"/>
        </w:rPr>
        <w:t>15</w:t>
      </w:r>
      <w:r>
        <w:rPr>
          <w:rFonts w:ascii="楷体" w:eastAsia="楷体" w:hAnsi="楷体"/>
          <w:color w:val="FF0000"/>
          <w:szCs w:val="21"/>
        </w:rPr>
        <w:tab/>
      </w:r>
    </w:p>
    <w:p w14:paraId="777C724C"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B.0</w:t>
      </w:r>
      <w:r>
        <w:rPr>
          <w:rFonts w:ascii="楷体" w:eastAsia="楷体" w:hAnsi="楷体" w:hint="eastAsia"/>
          <w:color w:val="FF0000"/>
          <w:szCs w:val="21"/>
        </w:rPr>
        <w:t>.</w:t>
      </w:r>
      <w:r>
        <w:rPr>
          <w:rFonts w:ascii="楷体" w:eastAsia="楷体" w:hAnsi="楷体"/>
          <w:color w:val="FF0000"/>
          <w:szCs w:val="21"/>
        </w:rPr>
        <w:t>2，0</w:t>
      </w:r>
      <w:r>
        <w:rPr>
          <w:rFonts w:ascii="楷体" w:eastAsia="楷体" w:hAnsi="楷体" w:hint="eastAsia"/>
          <w:color w:val="FF0000"/>
          <w:szCs w:val="21"/>
        </w:rPr>
        <w:t>.</w:t>
      </w:r>
      <w:r>
        <w:rPr>
          <w:rFonts w:ascii="楷体" w:eastAsia="楷体" w:hAnsi="楷体"/>
          <w:color w:val="FF0000"/>
          <w:szCs w:val="21"/>
        </w:rPr>
        <w:t>15</w:t>
      </w:r>
      <w:r>
        <w:rPr>
          <w:rFonts w:ascii="楷体" w:eastAsia="楷体" w:hAnsi="楷体"/>
          <w:color w:val="FF0000"/>
          <w:szCs w:val="21"/>
        </w:rPr>
        <w:tab/>
      </w:r>
    </w:p>
    <w:p w14:paraId="7C39D1C8"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C.0</w:t>
      </w:r>
      <w:r>
        <w:rPr>
          <w:rFonts w:ascii="楷体" w:eastAsia="楷体" w:hAnsi="楷体" w:hint="eastAsia"/>
          <w:color w:val="FF0000"/>
          <w:szCs w:val="21"/>
        </w:rPr>
        <w:t>.</w:t>
      </w:r>
      <w:r>
        <w:rPr>
          <w:rFonts w:ascii="楷体" w:eastAsia="楷体" w:hAnsi="楷体"/>
          <w:color w:val="FF0000"/>
          <w:szCs w:val="21"/>
        </w:rPr>
        <w:t>3，0</w:t>
      </w:r>
      <w:r>
        <w:rPr>
          <w:rFonts w:ascii="楷体" w:eastAsia="楷体" w:hAnsi="楷体" w:hint="eastAsia"/>
          <w:color w:val="FF0000"/>
          <w:szCs w:val="21"/>
        </w:rPr>
        <w:t>.</w:t>
      </w:r>
      <w:r>
        <w:rPr>
          <w:rFonts w:ascii="楷体" w:eastAsia="楷体" w:hAnsi="楷体"/>
          <w:color w:val="FF0000"/>
          <w:szCs w:val="21"/>
        </w:rPr>
        <w:t>25</w:t>
      </w:r>
      <w:r>
        <w:rPr>
          <w:rFonts w:ascii="楷体" w:eastAsia="楷体" w:hAnsi="楷体"/>
          <w:color w:val="FF0000"/>
          <w:szCs w:val="21"/>
        </w:rPr>
        <w:tab/>
      </w:r>
    </w:p>
    <w:p w14:paraId="5131CF61"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D.0</w:t>
      </w:r>
      <w:r>
        <w:rPr>
          <w:rFonts w:ascii="楷体" w:eastAsia="楷体" w:hAnsi="楷体" w:hint="eastAsia"/>
          <w:color w:val="FF0000"/>
          <w:szCs w:val="21"/>
        </w:rPr>
        <w:t>.</w:t>
      </w:r>
      <w:r>
        <w:rPr>
          <w:rFonts w:ascii="楷体" w:eastAsia="楷体" w:hAnsi="楷体"/>
          <w:color w:val="FF0000"/>
          <w:szCs w:val="21"/>
        </w:rPr>
        <w:t>2，0</w:t>
      </w:r>
      <w:r>
        <w:rPr>
          <w:rFonts w:ascii="楷体" w:eastAsia="楷体" w:hAnsi="楷体" w:hint="eastAsia"/>
          <w:color w:val="FF0000"/>
          <w:szCs w:val="21"/>
        </w:rPr>
        <w:t>.</w:t>
      </w:r>
      <w:r>
        <w:rPr>
          <w:rFonts w:ascii="楷体" w:eastAsia="楷体" w:hAnsi="楷体"/>
          <w:color w:val="FF0000"/>
          <w:szCs w:val="21"/>
        </w:rPr>
        <w:t>25</w:t>
      </w:r>
    </w:p>
    <w:p w14:paraId="7EEDA1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7D583B4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【解析】车间及试（实）验室的插座安装高度距地面不小于0.3m；</w:t>
      </w:r>
    </w:p>
    <w:p w14:paraId="3CE706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特殊场所暗装的插座安装高度距地面不小于0.15m；</w:t>
      </w:r>
    </w:p>
    <w:p w14:paraId="05E228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同一室内插座安装高度一致。</w:t>
      </w:r>
    </w:p>
    <w:p w14:paraId="503D74C4" w14:textId="77777777" w:rsidR="00F265E7" w:rsidRDefault="00F265E7">
      <w:pPr>
        <w:spacing w:line="0" w:lineRule="atLeast"/>
        <w:rPr>
          <w:rFonts w:ascii="楷体" w:eastAsia="楷体" w:hAnsi="楷体" w:hint="eastAsia"/>
          <w:szCs w:val="21"/>
        </w:rPr>
      </w:pPr>
    </w:p>
    <w:p w14:paraId="60B5599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13.储存可燃物的仓库及类似场所照明光源应采用冷光源，其垂直下方与堆放可燃物品水平间距不应小于 （  ）m，不应设置移动式照明灯具。</w:t>
      </w:r>
    </w:p>
    <w:p w14:paraId="283B069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w:t>
      </w:r>
      <w:r>
        <w:rPr>
          <w:rFonts w:ascii="楷体" w:eastAsia="楷体" w:hAnsi="楷体" w:hint="eastAsia"/>
          <w:color w:val="FF0000"/>
          <w:szCs w:val="21"/>
        </w:rPr>
        <w:t>.</w:t>
      </w:r>
      <w:r>
        <w:rPr>
          <w:rFonts w:ascii="楷体" w:eastAsia="楷体" w:hAnsi="楷体"/>
          <w:color w:val="FF0000"/>
          <w:szCs w:val="21"/>
        </w:rPr>
        <w:t>1</w:t>
      </w:r>
      <w:r>
        <w:rPr>
          <w:rFonts w:ascii="楷体" w:eastAsia="楷体" w:hAnsi="楷体" w:hint="eastAsia"/>
          <w:color w:val="FF0000"/>
          <w:szCs w:val="21"/>
        </w:rPr>
        <w:t xml:space="preserve">   </w:t>
      </w:r>
      <w:r>
        <w:rPr>
          <w:rFonts w:ascii="楷体" w:eastAsia="楷体" w:hAnsi="楷体"/>
          <w:color w:val="FF0000"/>
          <w:szCs w:val="21"/>
        </w:rPr>
        <w:t>B.0</w:t>
      </w:r>
      <w:r>
        <w:rPr>
          <w:rFonts w:ascii="楷体" w:eastAsia="楷体" w:hAnsi="楷体" w:hint="eastAsia"/>
          <w:color w:val="FF0000"/>
          <w:szCs w:val="21"/>
        </w:rPr>
        <w:t>.</w:t>
      </w:r>
      <w:r>
        <w:rPr>
          <w:rFonts w:ascii="楷体" w:eastAsia="楷体" w:hAnsi="楷体"/>
          <w:color w:val="FF0000"/>
          <w:szCs w:val="21"/>
        </w:rPr>
        <w:t>2</w:t>
      </w:r>
      <w:r>
        <w:rPr>
          <w:rFonts w:ascii="楷体" w:eastAsia="楷体" w:hAnsi="楷体" w:hint="eastAsia"/>
          <w:color w:val="FF0000"/>
          <w:szCs w:val="21"/>
        </w:rPr>
        <w:t xml:space="preserve">   </w:t>
      </w:r>
      <w:r>
        <w:rPr>
          <w:rFonts w:ascii="楷体" w:eastAsia="楷体" w:hAnsi="楷体"/>
          <w:color w:val="FF0000"/>
          <w:szCs w:val="21"/>
        </w:rPr>
        <w:t>C.0</w:t>
      </w:r>
      <w:r>
        <w:rPr>
          <w:rFonts w:ascii="楷体" w:eastAsia="楷体" w:hAnsi="楷体" w:hint="eastAsia"/>
          <w:color w:val="FF0000"/>
          <w:szCs w:val="21"/>
        </w:rPr>
        <w:t>.</w:t>
      </w:r>
      <w:r>
        <w:rPr>
          <w:rFonts w:ascii="楷体" w:eastAsia="楷体" w:hAnsi="楷体"/>
          <w:color w:val="FF0000"/>
          <w:szCs w:val="21"/>
        </w:rPr>
        <w:t>3</w:t>
      </w:r>
      <w:r>
        <w:rPr>
          <w:rFonts w:ascii="楷体" w:eastAsia="楷体" w:hAnsi="楷体" w:hint="eastAsia"/>
          <w:color w:val="FF0000"/>
          <w:szCs w:val="21"/>
        </w:rPr>
        <w:t xml:space="preserve">   </w:t>
      </w:r>
      <w:r>
        <w:rPr>
          <w:rFonts w:ascii="楷体" w:eastAsia="楷体" w:hAnsi="楷体"/>
          <w:color w:val="FF0000"/>
          <w:szCs w:val="21"/>
        </w:rPr>
        <w:t>D.0</w:t>
      </w:r>
      <w:r>
        <w:rPr>
          <w:rFonts w:ascii="楷体" w:eastAsia="楷体" w:hAnsi="楷体" w:hint="eastAsia"/>
          <w:color w:val="FF0000"/>
          <w:szCs w:val="21"/>
        </w:rPr>
        <w:t>.</w:t>
      </w:r>
      <w:r>
        <w:rPr>
          <w:rFonts w:ascii="楷体" w:eastAsia="楷体" w:hAnsi="楷体"/>
          <w:color w:val="FF0000"/>
          <w:szCs w:val="21"/>
        </w:rPr>
        <w:t>5</w:t>
      </w:r>
    </w:p>
    <w:p w14:paraId="7B79B28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06C33B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储存可燃物的仓库及类似场所照明光源应采用冷光源，其垂直下方与堆放可燃物品水平间距不应小于0.5m，不应设置移动式照明灯具；应采用有防护罩的灯具和墙壁开关，不得使用无防护罩的灯具和拉线开关。</w:t>
      </w:r>
    </w:p>
    <w:p w14:paraId="0ACDFEDC" w14:textId="77777777" w:rsidR="00F265E7" w:rsidRDefault="00F265E7">
      <w:pPr>
        <w:spacing w:line="0" w:lineRule="atLeast"/>
        <w:rPr>
          <w:rFonts w:ascii="楷体" w:eastAsia="楷体" w:hAnsi="楷体" w:hint="eastAsia"/>
          <w:szCs w:val="21"/>
        </w:rPr>
      </w:pPr>
    </w:p>
    <w:p w14:paraId="1BB6E63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14.嵌入顶棚内的灯具，灯头引线应采用柔性金属管保护，其保护长度不宜超过（  ）m。</w:t>
      </w:r>
    </w:p>
    <w:p w14:paraId="52AB5AFF"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B.2</w:t>
      </w:r>
      <w:r>
        <w:rPr>
          <w:rFonts w:ascii="楷体" w:eastAsia="楷体" w:hAnsi="楷体" w:hint="eastAsia"/>
          <w:color w:val="FF0000"/>
          <w:szCs w:val="21"/>
        </w:rPr>
        <w:t xml:space="preserve">   </w:t>
      </w:r>
      <w:r>
        <w:rPr>
          <w:rFonts w:ascii="楷体" w:eastAsia="楷体" w:hAnsi="楷体"/>
          <w:color w:val="FF0000"/>
          <w:szCs w:val="21"/>
        </w:rPr>
        <w:t>C.3</w:t>
      </w:r>
      <w:r>
        <w:rPr>
          <w:rFonts w:ascii="楷体" w:eastAsia="楷体" w:hAnsi="楷体" w:hint="eastAsia"/>
          <w:color w:val="FF0000"/>
          <w:szCs w:val="21"/>
        </w:rPr>
        <w:t xml:space="preserve">   </w:t>
      </w:r>
      <w:r>
        <w:rPr>
          <w:rFonts w:ascii="楷体" w:eastAsia="楷体" w:hAnsi="楷体"/>
          <w:color w:val="FF0000"/>
          <w:szCs w:val="21"/>
        </w:rPr>
        <w:t>D.4</w:t>
      </w:r>
    </w:p>
    <w:p w14:paraId="12CEC2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20FEF46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【解析】嵌入顶棚内的灯具，灯头引线应采用柔性金属管保护，其保护长度不宜超过1m。</w:t>
      </w:r>
    </w:p>
    <w:p w14:paraId="6FF212FD" w14:textId="77777777" w:rsidR="00F265E7" w:rsidRDefault="00F265E7">
      <w:pPr>
        <w:spacing w:line="0" w:lineRule="atLeast"/>
        <w:rPr>
          <w:rFonts w:ascii="楷体" w:eastAsia="楷体" w:hAnsi="楷体" w:hint="eastAsia"/>
          <w:szCs w:val="21"/>
        </w:rPr>
      </w:pPr>
    </w:p>
    <w:p w14:paraId="34CF67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15.霓虹灯与建筑物、构筑物表面距离不小于（  ）mm。</w:t>
      </w:r>
    </w:p>
    <w:p w14:paraId="13BDA445"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B.15</w:t>
      </w:r>
      <w:r>
        <w:rPr>
          <w:rFonts w:ascii="楷体" w:eastAsia="楷体" w:hAnsi="楷体" w:hint="eastAsia"/>
          <w:color w:val="FF0000"/>
          <w:szCs w:val="21"/>
        </w:rPr>
        <w:t xml:space="preserve">   </w:t>
      </w:r>
      <w:r>
        <w:rPr>
          <w:rFonts w:ascii="楷体" w:eastAsia="楷体" w:hAnsi="楷体"/>
          <w:color w:val="FF0000"/>
          <w:szCs w:val="21"/>
        </w:rPr>
        <w:t>C.20</w:t>
      </w:r>
      <w:r>
        <w:rPr>
          <w:rFonts w:ascii="楷体" w:eastAsia="楷体" w:hAnsi="楷体" w:hint="eastAsia"/>
          <w:color w:val="FF0000"/>
          <w:szCs w:val="21"/>
        </w:rPr>
        <w:t xml:space="preserve">   </w:t>
      </w:r>
      <w:r>
        <w:rPr>
          <w:rFonts w:ascii="楷体" w:eastAsia="楷体" w:hAnsi="楷体"/>
          <w:color w:val="FF0000"/>
          <w:szCs w:val="21"/>
        </w:rPr>
        <w:t>D.30</w:t>
      </w:r>
    </w:p>
    <w:p w14:paraId="6D53AF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3E714F9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【解析】霓虹灯与建筑物、构筑物表面距离不小于20 mm。</w:t>
      </w:r>
    </w:p>
    <w:p w14:paraId="1C0710ED" w14:textId="77777777" w:rsidR="00F265E7" w:rsidRDefault="00F265E7">
      <w:pPr>
        <w:spacing w:line="0" w:lineRule="atLeast"/>
        <w:rPr>
          <w:rFonts w:ascii="楷体" w:eastAsia="楷体" w:hAnsi="楷体" w:hint="eastAsia"/>
          <w:szCs w:val="21"/>
        </w:rPr>
      </w:pPr>
    </w:p>
    <w:p w14:paraId="562108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16.低于3KW以下可移动式电热器应放在不燃材料制作的工作台上，与周围可燃物应保持（  ）m以上的距离。</w:t>
      </w:r>
    </w:p>
    <w:p w14:paraId="4C63019E"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w:t>
      </w:r>
      <w:r>
        <w:rPr>
          <w:rFonts w:ascii="楷体" w:eastAsia="楷体" w:hAnsi="楷体" w:hint="eastAsia"/>
          <w:color w:val="FF0000"/>
          <w:szCs w:val="21"/>
        </w:rPr>
        <w:t>.</w:t>
      </w:r>
      <w:r>
        <w:rPr>
          <w:rFonts w:ascii="楷体" w:eastAsia="楷体" w:hAnsi="楷体"/>
          <w:color w:val="FF0000"/>
          <w:szCs w:val="21"/>
        </w:rPr>
        <w:t>1</w:t>
      </w:r>
      <w:r>
        <w:rPr>
          <w:rFonts w:ascii="楷体" w:eastAsia="楷体" w:hAnsi="楷体" w:hint="eastAsia"/>
          <w:color w:val="FF0000"/>
          <w:szCs w:val="21"/>
        </w:rPr>
        <w:t xml:space="preserve">   </w:t>
      </w:r>
      <w:r>
        <w:rPr>
          <w:rFonts w:ascii="楷体" w:eastAsia="楷体" w:hAnsi="楷体"/>
          <w:color w:val="FF0000"/>
          <w:szCs w:val="21"/>
        </w:rPr>
        <w:t>B.0</w:t>
      </w:r>
      <w:r>
        <w:rPr>
          <w:rFonts w:ascii="楷体" w:eastAsia="楷体" w:hAnsi="楷体" w:hint="eastAsia"/>
          <w:color w:val="FF0000"/>
          <w:szCs w:val="21"/>
        </w:rPr>
        <w:t>.</w:t>
      </w:r>
      <w:r>
        <w:rPr>
          <w:rFonts w:ascii="楷体" w:eastAsia="楷体" w:hAnsi="楷体"/>
          <w:color w:val="FF0000"/>
          <w:szCs w:val="21"/>
        </w:rPr>
        <w:t>3</w:t>
      </w:r>
      <w:r>
        <w:rPr>
          <w:rFonts w:ascii="楷体" w:eastAsia="楷体" w:hAnsi="楷体" w:hint="eastAsia"/>
          <w:color w:val="FF0000"/>
          <w:szCs w:val="21"/>
        </w:rPr>
        <w:t xml:space="preserve">   </w:t>
      </w:r>
      <w:r>
        <w:rPr>
          <w:rFonts w:ascii="楷体" w:eastAsia="楷体" w:hAnsi="楷体"/>
          <w:color w:val="FF0000"/>
          <w:szCs w:val="21"/>
        </w:rPr>
        <w:t>C.0</w:t>
      </w:r>
      <w:r>
        <w:rPr>
          <w:rFonts w:ascii="楷体" w:eastAsia="楷体" w:hAnsi="楷体" w:hint="eastAsia"/>
          <w:color w:val="FF0000"/>
          <w:szCs w:val="21"/>
        </w:rPr>
        <w:t>.</w:t>
      </w:r>
      <w:r>
        <w:rPr>
          <w:rFonts w:ascii="楷体" w:eastAsia="楷体" w:hAnsi="楷体"/>
          <w:color w:val="FF0000"/>
          <w:szCs w:val="21"/>
        </w:rPr>
        <w:t>5</w:t>
      </w:r>
      <w:r>
        <w:rPr>
          <w:rFonts w:ascii="楷体" w:eastAsia="楷体" w:hAnsi="楷体" w:hint="eastAsia"/>
          <w:color w:val="FF0000"/>
          <w:szCs w:val="21"/>
        </w:rPr>
        <w:t xml:space="preserve">   </w:t>
      </w:r>
      <w:r>
        <w:rPr>
          <w:rFonts w:ascii="楷体" w:eastAsia="楷体" w:hAnsi="楷体"/>
          <w:color w:val="FF0000"/>
          <w:szCs w:val="21"/>
        </w:rPr>
        <w:t>D.1.0</w:t>
      </w:r>
    </w:p>
    <w:p w14:paraId="0D41E23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33902D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【解析】低于3KW以下可移动式电热器应放在不燃材料制作的工作台上，与周围可燃物应保持0.3m 以上的距离；电热器应采用专用插座，引出线应采用石棉、瓷管等耐高温绝缘套管保护。</w:t>
      </w:r>
    </w:p>
    <w:p w14:paraId="3D279EB9" w14:textId="77777777" w:rsidR="00F265E7" w:rsidRDefault="00F265E7">
      <w:pPr>
        <w:spacing w:line="0" w:lineRule="atLeast"/>
        <w:rPr>
          <w:rFonts w:ascii="楷体" w:eastAsia="楷体" w:hAnsi="楷体" w:hint="eastAsia"/>
          <w:szCs w:val="21"/>
        </w:rPr>
      </w:pPr>
    </w:p>
    <w:p w14:paraId="3400E35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17.电热毯第一次使用或长期搁置后再使用，应在有人监视的情况下先通电（  ）左右，检查是否安全。</w:t>
      </w:r>
    </w:p>
    <w:p w14:paraId="211D788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A.30分钟 </w:t>
      </w:r>
    </w:p>
    <w:p w14:paraId="02A5FF0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B.45分钟 </w:t>
      </w:r>
    </w:p>
    <w:p w14:paraId="35349E0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C.1小时 </w:t>
      </w:r>
    </w:p>
    <w:p w14:paraId="3E9F7C7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D.2小时</w:t>
      </w:r>
    </w:p>
    <w:p w14:paraId="0777A14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1371E5E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【解析】电热毯第一次使用或长期搁置后再使用，应在有人监视的情况下先通电1小时左右，检查是否安全。</w:t>
      </w:r>
    </w:p>
    <w:p w14:paraId="138E6820" w14:textId="77777777" w:rsidR="00F265E7" w:rsidRDefault="00F265E7">
      <w:pPr>
        <w:spacing w:line="0" w:lineRule="atLeast"/>
        <w:rPr>
          <w:rFonts w:ascii="楷体" w:eastAsia="楷体" w:hAnsi="楷体" w:hint="eastAsia"/>
          <w:szCs w:val="21"/>
        </w:rPr>
      </w:pPr>
    </w:p>
    <w:p w14:paraId="593D61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18.在（  ）中，应该采用保护接零方式。</w:t>
      </w:r>
    </w:p>
    <w:p w14:paraId="22DFB3F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A.中性点有良好接地的低压配电系统</w:t>
      </w:r>
      <w:r>
        <w:rPr>
          <w:rFonts w:ascii="楷体" w:eastAsia="楷体" w:hAnsi="楷体" w:hint="eastAsia"/>
          <w:color w:val="FF0000"/>
          <w:szCs w:val="21"/>
        </w:rPr>
        <w:tab/>
      </w:r>
    </w:p>
    <w:p w14:paraId="7B073D4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B.中性点不接地的低压配电网络</w:t>
      </w:r>
    </w:p>
    <w:p w14:paraId="5FC5C7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C.农村配电网络</w:t>
      </w:r>
      <w:r>
        <w:rPr>
          <w:rFonts w:ascii="楷体" w:eastAsia="楷体" w:hAnsi="楷体" w:hint="eastAsia"/>
          <w:color w:val="FF0000"/>
          <w:szCs w:val="21"/>
        </w:rPr>
        <w:tab/>
      </w:r>
    </w:p>
    <w:p w14:paraId="418327B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D.高压电气设备</w:t>
      </w:r>
    </w:p>
    <w:p w14:paraId="5F980D8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74C7A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【解析】在中性点有良好接地的低压配电系统中，应该采用保护接零方式。</w:t>
      </w:r>
    </w:p>
    <w:p w14:paraId="7C107E49" w14:textId="77777777" w:rsidR="00F265E7" w:rsidRDefault="00F265E7">
      <w:pPr>
        <w:spacing w:line="0" w:lineRule="atLeast"/>
        <w:rPr>
          <w:rFonts w:ascii="楷体" w:eastAsia="楷体" w:hAnsi="楷体" w:hint="eastAsia"/>
          <w:szCs w:val="21"/>
        </w:rPr>
      </w:pPr>
    </w:p>
    <w:p w14:paraId="1FC9B8F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19.电气防火中，电器相间绝缘电阻不应小于（  ）MΩ。</w:t>
      </w:r>
    </w:p>
    <w:p w14:paraId="18C9E51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w:t>
      </w:r>
      <w:r>
        <w:rPr>
          <w:rFonts w:ascii="楷体" w:eastAsia="楷体" w:hAnsi="楷体" w:hint="eastAsia"/>
          <w:color w:val="FF0000"/>
          <w:szCs w:val="21"/>
        </w:rPr>
        <w:t xml:space="preserve">   </w:t>
      </w:r>
      <w:r>
        <w:rPr>
          <w:rFonts w:ascii="楷体" w:eastAsia="楷体" w:hAnsi="楷体"/>
          <w:color w:val="FF0000"/>
          <w:szCs w:val="21"/>
        </w:rPr>
        <w:t>B.2</w:t>
      </w:r>
      <w:r>
        <w:rPr>
          <w:rFonts w:ascii="楷体" w:eastAsia="楷体" w:hAnsi="楷体" w:hint="eastAsia"/>
          <w:color w:val="FF0000"/>
          <w:szCs w:val="21"/>
        </w:rPr>
        <w:t xml:space="preserve">   </w:t>
      </w:r>
      <w:r>
        <w:rPr>
          <w:rFonts w:ascii="楷体" w:eastAsia="楷体" w:hAnsi="楷体"/>
          <w:color w:val="FF0000"/>
          <w:szCs w:val="21"/>
        </w:rPr>
        <w:t>C.3</w:t>
      </w:r>
      <w:r>
        <w:rPr>
          <w:rFonts w:ascii="楷体" w:eastAsia="楷体" w:hAnsi="楷体" w:hint="eastAsia"/>
          <w:color w:val="FF0000"/>
          <w:szCs w:val="21"/>
        </w:rPr>
        <w:t xml:space="preserve">   </w:t>
      </w:r>
      <w:r>
        <w:rPr>
          <w:rFonts w:ascii="楷体" w:eastAsia="楷体" w:hAnsi="楷体"/>
          <w:color w:val="FF0000"/>
          <w:szCs w:val="21"/>
        </w:rPr>
        <w:t>D.5</w:t>
      </w:r>
    </w:p>
    <w:p w14:paraId="1465E1B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【答案】D</w:t>
      </w:r>
    </w:p>
    <w:p w14:paraId="2391253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【解析】电器相间绝缘电阻不应小于5MΩ。</w:t>
      </w:r>
    </w:p>
    <w:p w14:paraId="124C7802" w14:textId="77777777" w:rsidR="00F265E7" w:rsidRDefault="00F265E7">
      <w:pPr>
        <w:spacing w:line="0" w:lineRule="atLeast"/>
        <w:rPr>
          <w:rFonts w:ascii="楷体" w:eastAsia="楷体" w:hAnsi="楷体" w:hint="eastAsia"/>
          <w:szCs w:val="21"/>
        </w:rPr>
      </w:pPr>
    </w:p>
    <w:p w14:paraId="1AA4A8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20.下列有关低压配电和控制电器防火措施的检查正确的是（  ）。</w:t>
      </w:r>
    </w:p>
    <w:p w14:paraId="39EDF7D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A.同一端子上导线连接不应多于2根，且2根导线线径相同，防松垫圈等部件齐全</w:t>
      </w:r>
    </w:p>
    <w:p w14:paraId="794A456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B.刀开关应采用电阻率和抗压强度高的材料制造触头</w:t>
      </w:r>
    </w:p>
    <w:p w14:paraId="315661A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C.定期检查启动器触头表面状况，若发现触头表面粗糙，应以砂纸打磨</w:t>
      </w:r>
    </w:p>
    <w:p w14:paraId="59EC413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D.由于控制继电器的动作十分频繁，因此必须做到每月至少检修三次</w:t>
      </w:r>
    </w:p>
    <w:p w14:paraId="578ED21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1D1F9B6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【解析】同一端子上导线连接不应多于2根，且2根导线线径相同，防松垫圈等部件齐全。</w:t>
      </w:r>
    </w:p>
    <w:p w14:paraId="60994B0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刀开关：降低接触电阻以防止发热过度。采用电阻率和抗压强度低的材料制造触头。</w:t>
      </w:r>
    </w:p>
    <w:p w14:paraId="73DF52F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定期检查触头表面状况，若发现触头表面粗糙，应以细锉修整，切忌以砂纸打磨。</w:t>
      </w:r>
    </w:p>
    <w:p w14:paraId="597F5D6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由于控制继电器的动作十分频繁，因此必须做到每月至少检修两次。</w:t>
      </w:r>
    </w:p>
    <w:p w14:paraId="062FC3FE" w14:textId="77777777" w:rsidR="00F265E7" w:rsidRDefault="00F265E7">
      <w:pPr>
        <w:spacing w:line="0" w:lineRule="atLeast"/>
        <w:rPr>
          <w:rFonts w:ascii="楷体" w:eastAsia="楷体" w:hAnsi="楷体" w:hint="eastAsia"/>
          <w:szCs w:val="21"/>
        </w:rPr>
      </w:pPr>
    </w:p>
    <w:p w14:paraId="717E8CE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【多选题】</w:t>
      </w:r>
    </w:p>
    <w:p w14:paraId="1EEFC15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1.建设内常用的电气设备和装置，如变、配电装置的防火措施有下列哪些（  ）。</w:t>
      </w:r>
    </w:p>
    <w:p w14:paraId="6ED947E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A.变压器保护 </w:t>
      </w:r>
    </w:p>
    <w:p w14:paraId="20A92BB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B.隔热措施</w:t>
      </w:r>
      <w:r>
        <w:rPr>
          <w:rFonts w:ascii="楷体" w:eastAsia="楷体" w:hAnsi="楷体" w:hint="eastAsia"/>
          <w:color w:val="FF0000"/>
          <w:szCs w:val="21"/>
        </w:rPr>
        <w:tab/>
      </w:r>
    </w:p>
    <w:p w14:paraId="14FEAC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C.过电流、短路保护措施</w:t>
      </w:r>
    </w:p>
    <w:p w14:paraId="091C2F4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D.接地措施</w:t>
      </w:r>
      <w:r>
        <w:rPr>
          <w:rFonts w:ascii="楷体" w:eastAsia="楷体" w:hAnsi="楷体" w:hint="eastAsia"/>
          <w:color w:val="FF0000"/>
          <w:szCs w:val="21"/>
        </w:rPr>
        <w:tab/>
      </w:r>
    </w:p>
    <w:p w14:paraId="194E1F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E.剩余电流保护装置</w:t>
      </w:r>
    </w:p>
    <w:p w14:paraId="65266B4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【答案】ACDE</w:t>
      </w:r>
    </w:p>
    <w:p w14:paraId="0DEEC6B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【解析】变、配电装置防火措施的检查。</w:t>
      </w:r>
    </w:p>
    <w:p w14:paraId="1C4ACD67" w14:textId="77777777" w:rsidR="00F265E7" w:rsidRDefault="00F265E7">
      <w:pPr>
        <w:spacing w:line="0" w:lineRule="atLeast"/>
        <w:rPr>
          <w:rFonts w:ascii="楷体" w:eastAsia="楷体" w:hAnsi="楷体" w:hint="eastAsia"/>
          <w:szCs w:val="21"/>
        </w:rPr>
      </w:pPr>
    </w:p>
    <w:p w14:paraId="7CB6973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2.防护电器的设置参数应满足下列要求：（  ）。</w:t>
      </w:r>
    </w:p>
    <w:p w14:paraId="03D539E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A.额定电流不应小于回路的计算负载电流</w:t>
      </w:r>
    </w:p>
    <w:p w14:paraId="261A5F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B.整定电流不应大于回路的计算负载电流</w:t>
      </w:r>
    </w:p>
    <w:p w14:paraId="5CCCC28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C.额定电流不应小于回路的允许持续载流量</w:t>
      </w:r>
    </w:p>
    <w:p w14:paraId="364E8E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D.整定电流不应大于回路的允许持续载流量</w:t>
      </w:r>
    </w:p>
    <w:p w14:paraId="7EC83FC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E.保证防护电器有效动作的电流不应大于回路载流量的1.45倍</w:t>
      </w:r>
    </w:p>
    <w:p w14:paraId="6344C8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60BAC1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【解析】过电流保护措施</w:t>
      </w:r>
    </w:p>
    <w:p w14:paraId="778C3FD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回路内应装设断路器、熔断器之类的过电流防护电器来防范电气过载引起的灾害。</w:t>
      </w:r>
    </w:p>
    <w:p w14:paraId="5A7A4FE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防护电器的设置参数应满足下列要求：</w:t>
      </w:r>
    </w:p>
    <w:p w14:paraId="21585CA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（1）防护电器的额定电流或整定电流不应小于回路的计算负载电流；</w:t>
      </w:r>
    </w:p>
    <w:p w14:paraId="55E790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（2）防护电器的额定电流或整定电流不应大于回路的允许持续载流量；</w:t>
      </w:r>
    </w:p>
    <w:p w14:paraId="2F8CD46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（3）保证防护电器有效动作的电流不应大于回路载流量的1.45倍。</w:t>
      </w:r>
    </w:p>
    <w:p w14:paraId="48BC486E" w14:textId="77777777" w:rsidR="00F265E7" w:rsidRDefault="00F265E7">
      <w:pPr>
        <w:spacing w:line="0" w:lineRule="atLeast"/>
        <w:rPr>
          <w:rFonts w:ascii="楷体" w:eastAsia="楷体" w:hAnsi="楷体" w:hint="eastAsia"/>
          <w:szCs w:val="21"/>
        </w:rPr>
      </w:pPr>
    </w:p>
    <w:p w14:paraId="7A3390D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3.预防电气线路过负荷的措施包括（  ）。</w:t>
      </w:r>
    </w:p>
    <w:p w14:paraId="2748124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A.宜用铜丝、铁丝代替熔断器的熔丝</w:t>
      </w:r>
    </w:p>
    <w:p w14:paraId="12F2BC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B.严禁随意增加用电设备尤其是大功率用电设备</w:t>
      </w:r>
    </w:p>
    <w:p w14:paraId="05256C1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C.应根据线路负荷的变化及时更换适宜容量的导线</w:t>
      </w:r>
    </w:p>
    <w:p w14:paraId="07B12D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D.能过较大电流的接头，应采用油质或氧焊接头，在连接时加弹力片后拧紧</w:t>
      </w:r>
    </w:p>
    <w:p w14:paraId="33365A0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E.可根据生产程序和需要，采取排列先后控制使用的方法，把用电时间调开，以使线路不超过负荷</w:t>
      </w:r>
    </w:p>
    <w:p w14:paraId="4728887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【答案】BCE</w:t>
      </w:r>
    </w:p>
    <w:p w14:paraId="790954B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【解析】根据负载情况，选择合适的电线；</w:t>
      </w:r>
    </w:p>
    <w:p w14:paraId="7602DA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严禁滥用铜丝、铁丝代替熔断器的熔丝；</w:t>
      </w:r>
    </w:p>
    <w:p w14:paraId="66985A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不准乱拉电线和接入过多或功率过大的电气设备；</w:t>
      </w:r>
    </w:p>
    <w:p w14:paraId="7DD8AA6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严禁随意增加用电设备尤其是大功率用电设备；</w:t>
      </w:r>
    </w:p>
    <w:p w14:paraId="7C0EE15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应根据线路负荷的变化及时更换适宜容量的导线；</w:t>
      </w:r>
    </w:p>
    <w:p w14:paraId="61E723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可根据生产程序和需要，采取排列先后控制使用的方法，把用电时间调开，以使线路不超过负荷。</w:t>
      </w:r>
    </w:p>
    <w:p w14:paraId="7B3CDF64" w14:textId="77777777" w:rsidR="00F265E7" w:rsidRDefault="00F265E7">
      <w:pPr>
        <w:spacing w:line="0" w:lineRule="atLeast"/>
        <w:rPr>
          <w:rFonts w:ascii="楷体" w:eastAsia="楷体" w:hAnsi="楷体" w:hint="eastAsia"/>
          <w:szCs w:val="21"/>
        </w:rPr>
      </w:pPr>
    </w:p>
    <w:p w14:paraId="6952F71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4.不应安装在可燃基座上的灯具有（  ）。</w:t>
      </w:r>
    </w:p>
    <w:p w14:paraId="2EDD04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A.荧光灯 </w:t>
      </w:r>
    </w:p>
    <w:p w14:paraId="700F98C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B.白炽灯 </w:t>
      </w:r>
    </w:p>
    <w:p w14:paraId="2163E6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C.回光灯</w:t>
      </w:r>
      <w:r>
        <w:rPr>
          <w:rFonts w:ascii="楷体" w:eastAsia="楷体" w:hAnsi="楷体" w:hint="eastAsia"/>
          <w:color w:val="FF0000"/>
          <w:szCs w:val="21"/>
        </w:rPr>
        <w:tab/>
      </w:r>
    </w:p>
    <w:p w14:paraId="1080348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D.聚光灯</w:t>
      </w:r>
      <w:r>
        <w:rPr>
          <w:rFonts w:ascii="楷体" w:eastAsia="楷体" w:hAnsi="楷体" w:hint="eastAsia"/>
          <w:color w:val="FF0000"/>
          <w:szCs w:val="21"/>
        </w:rPr>
        <w:tab/>
      </w:r>
    </w:p>
    <w:p w14:paraId="216B6C1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E.投光灯</w:t>
      </w:r>
    </w:p>
    <w:p w14:paraId="311E9AC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【答案】CD</w:t>
      </w:r>
    </w:p>
    <w:p w14:paraId="7E2497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【解析】聚光灯、回光灯不应安装在可燃基座上，贴近灯头的引出</w:t>
      </w:r>
      <w:proofErr w:type="gramStart"/>
      <w:r>
        <w:rPr>
          <w:rFonts w:ascii="楷体" w:eastAsia="楷体" w:hAnsi="楷体" w:hint="eastAsia"/>
          <w:color w:val="FF0000"/>
          <w:szCs w:val="21"/>
        </w:rPr>
        <w:t>线应用</w:t>
      </w:r>
      <w:proofErr w:type="gramEnd"/>
      <w:r>
        <w:rPr>
          <w:rFonts w:ascii="楷体" w:eastAsia="楷体" w:hAnsi="楷体" w:hint="eastAsia"/>
          <w:color w:val="FF0000"/>
          <w:szCs w:val="21"/>
        </w:rPr>
        <w:t>高温线或瓷套管保护，配线接点必须设在金属接线盒内。</w:t>
      </w:r>
    </w:p>
    <w:p w14:paraId="5CDEFB04" w14:textId="77777777" w:rsidR="00F265E7" w:rsidRDefault="00F265E7">
      <w:pPr>
        <w:spacing w:line="0" w:lineRule="atLeast"/>
        <w:rPr>
          <w:rFonts w:ascii="楷体" w:eastAsia="楷体" w:hAnsi="楷体" w:hint="eastAsia"/>
          <w:szCs w:val="21"/>
        </w:rPr>
      </w:pPr>
    </w:p>
    <w:p w14:paraId="7150A6E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5.节日彩灯的检查应符合下列规定：（  ）。</w:t>
      </w:r>
    </w:p>
    <w:p w14:paraId="3E2120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A.建筑物顶部彩灯采用有防雨性能的专用灯具，灯罩要拧紧</w:t>
      </w:r>
    </w:p>
    <w:p w14:paraId="17F7FDF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B.彩灯连接线路应采用绝缘铜导线，导线</w:t>
      </w:r>
      <w:proofErr w:type="gramStart"/>
      <w:r>
        <w:rPr>
          <w:rFonts w:ascii="楷体" w:eastAsia="楷体" w:hAnsi="楷体" w:hint="eastAsia"/>
          <w:color w:val="FF0000"/>
          <w:szCs w:val="21"/>
        </w:rPr>
        <w:t>截面积应满足</w:t>
      </w:r>
      <w:proofErr w:type="gramEnd"/>
      <w:r>
        <w:rPr>
          <w:rFonts w:ascii="楷体" w:eastAsia="楷体" w:hAnsi="楷体" w:hint="eastAsia"/>
          <w:color w:val="FF0000"/>
          <w:szCs w:val="21"/>
        </w:rPr>
        <w:t>载流量要求，且不应小于3.5mm2，灯头线不应小于 1.0mm2</w:t>
      </w:r>
    </w:p>
    <w:p w14:paraId="1FD76BA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C.悬挂式彩灯应采用防水吊线灯头，灯头线与干线的连接应牢固绝缘包扎紧密</w:t>
      </w:r>
    </w:p>
    <w:p w14:paraId="264923C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D.彩灯供电线路应采用橡胶多股铜芯软导线，截面不应小于5.0mm2，垂直敷设时，对地面的距离不小于 4.0m</w:t>
      </w:r>
    </w:p>
    <w:p w14:paraId="5EEF7CA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E.彩灯的电源除统一控制外，每个支路应有单独控制开关和熔断器保护，导线的支持物应安装牢固 </w:t>
      </w:r>
    </w:p>
    <w:p w14:paraId="248D5B2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【答案】ACE</w:t>
      </w:r>
    </w:p>
    <w:p w14:paraId="5DEE83C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【解析】节日彩灯的检查应符合下列规定：</w:t>
      </w:r>
    </w:p>
    <w:p w14:paraId="2242C50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（1）建筑物顶部彩灯采用有防雨性能的专用灯具，灯罩要拧紧；</w:t>
      </w:r>
    </w:p>
    <w:p w14:paraId="768EA0C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（2）彩灯连接线路应采用绝缘铜导线，导线</w:t>
      </w:r>
      <w:proofErr w:type="gramStart"/>
      <w:r>
        <w:rPr>
          <w:rFonts w:ascii="楷体" w:eastAsia="楷体" w:hAnsi="楷体" w:hint="eastAsia"/>
          <w:color w:val="FF0000"/>
          <w:szCs w:val="21"/>
        </w:rPr>
        <w:t>截面积应满足</w:t>
      </w:r>
      <w:proofErr w:type="gramEnd"/>
      <w:r>
        <w:rPr>
          <w:rFonts w:ascii="楷体" w:eastAsia="楷体" w:hAnsi="楷体" w:hint="eastAsia"/>
          <w:color w:val="FF0000"/>
          <w:szCs w:val="21"/>
        </w:rPr>
        <w:t>载流量要求，且不应小于2.5mm2，灯头线不应小于 1.0mm2；</w:t>
      </w:r>
    </w:p>
    <w:p w14:paraId="58BA9A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（3）悬挂式彩灯应采用防水吊线灯头，灯头线与干线的连接应牢固绝缘包扎紧密；</w:t>
      </w:r>
    </w:p>
    <w:p w14:paraId="09D85A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（4）彩灯供电线路应采用橡胶多股铜芯软导线，截面不应小于4.0mm2，垂直敷设时，对地面的距离不小于3.0m；</w:t>
      </w:r>
    </w:p>
    <w:p w14:paraId="4C25752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（5）彩灯的电源除统一控制外，每个支路应有单独控制开关和熔断器保护，导线的支持物应安装牢固。</w:t>
      </w:r>
    </w:p>
    <w:p w14:paraId="540CAD24" w14:textId="77777777" w:rsidR="00F265E7" w:rsidRDefault="00F265E7">
      <w:pPr>
        <w:spacing w:line="0" w:lineRule="atLeast"/>
        <w:rPr>
          <w:rFonts w:ascii="楷体" w:eastAsia="楷体" w:hAnsi="楷体" w:hint="eastAsia"/>
          <w:szCs w:val="21"/>
        </w:rPr>
      </w:pPr>
    </w:p>
    <w:p w14:paraId="055B129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第十三章 消防应急照明和疏散指示系统 </w:t>
      </w:r>
    </w:p>
    <w:p w14:paraId="11E54D3A" w14:textId="77777777" w:rsidR="00F265E7" w:rsidRDefault="00000000">
      <w:pPr>
        <w:pStyle w:val="ab"/>
        <w:numPr>
          <w:ilvl w:val="0"/>
          <w:numId w:val="5"/>
        </w:numPr>
        <w:spacing w:line="0" w:lineRule="atLeast"/>
        <w:ind w:firstLineChars="0"/>
        <w:rPr>
          <w:rFonts w:ascii="楷体" w:eastAsia="楷体" w:hAnsi="楷体" w:hint="eastAsia"/>
          <w:color w:val="FF0000"/>
          <w:szCs w:val="21"/>
        </w:rPr>
      </w:pPr>
      <w:r>
        <w:rPr>
          <w:rFonts w:ascii="楷体" w:eastAsia="楷体" w:hAnsi="楷体" w:hint="eastAsia"/>
          <w:color w:val="FF0000"/>
          <w:szCs w:val="21"/>
        </w:rPr>
        <w:t>系统分类与构成</w:t>
      </w:r>
    </w:p>
    <w:p w14:paraId="24D0752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【知识点】消防应急照明和疏散指示系统分类与构成 </w:t>
      </w:r>
    </w:p>
    <w:p w14:paraId="6C2B0CC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4A96A75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1.消防应急照明和疏散指示系统按控制方式可分为（  ）。</w:t>
      </w:r>
    </w:p>
    <w:p w14:paraId="109F1F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A.非集中控制型系统和集中控制型系统</w:t>
      </w:r>
    </w:p>
    <w:p w14:paraId="437D033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B.自带电源型系统和集中电源型系统</w:t>
      </w:r>
    </w:p>
    <w:p w14:paraId="2DF1B32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C.非集中控制型系统和集中电源型系统</w:t>
      </w:r>
    </w:p>
    <w:p w14:paraId="2C725B9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D.集中控制系统和自带电源型系统</w:t>
      </w:r>
    </w:p>
    <w:p w14:paraId="3A2FD4A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57FE7B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【解析】消防应急照明和疏散指示系统按控制方式可分为非集中控制型系统和集中控制型系统，按应急电源的实现方式可分为自带电源型系统和集中电源型系统。</w:t>
      </w:r>
    </w:p>
    <w:p w14:paraId="58DFBBCA" w14:textId="77777777" w:rsidR="00F265E7" w:rsidRDefault="00F265E7">
      <w:pPr>
        <w:spacing w:line="0" w:lineRule="atLeast"/>
        <w:rPr>
          <w:rFonts w:ascii="楷体" w:eastAsia="楷体" w:hAnsi="楷体" w:hint="eastAsia"/>
          <w:szCs w:val="21"/>
        </w:rPr>
      </w:pPr>
    </w:p>
    <w:p w14:paraId="1A34123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第二节 系统安装与调试</w:t>
      </w:r>
    </w:p>
    <w:p w14:paraId="5AAACB8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 xml:space="preserve">【知识点】消防应急照明和疏散指示系统安装 </w:t>
      </w:r>
    </w:p>
    <w:p w14:paraId="654EB8D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1815A57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1.消防应急标志灯具在顶部安装时，尽量不要吸顶安装，灯具</w:t>
      </w:r>
      <w:proofErr w:type="gramStart"/>
      <w:r>
        <w:rPr>
          <w:rFonts w:ascii="楷体" w:eastAsia="楷体" w:hAnsi="楷体" w:hint="eastAsia"/>
          <w:color w:val="FF0000"/>
          <w:szCs w:val="21"/>
        </w:rPr>
        <w:t>上边与</w:t>
      </w:r>
      <w:proofErr w:type="gramEnd"/>
      <w:r>
        <w:rPr>
          <w:rFonts w:ascii="楷体" w:eastAsia="楷体" w:hAnsi="楷体" w:hint="eastAsia"/>
          <w:color w:val="FF0000"/>
          <w:szCs w:val="21"/>
        </w:rPr>
        <w:t>顶棚距离宜大于（  ）mm。</w:t>
      </w:r>
    </w:p>
    <w:p w14:paraId="117970C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hint="eastAsia"/>
          <w:color w:val="FF0000"/>
          <w:szCs w:val="21"/>
        </w:rPr>
        <w:t xml:space="preserve">   </w:t>
      </w:r>
      <w:r>
        <w:rPr>
          <w:rFonts w:ascii="楷体" w:eastAsia="楷体" w:hAnsi="楷体"/>
          <w:color w:val="FF0000"/>
          <w:szCs w:val="21"/>
        </w:rPr>
        <w:t>B.200</w:t>
      </w:r>
      <w:r>
        <w:rPr>
          <w:rFonts w:ascii="楷体" w:eastAsia="楷体" w:hAnsi="楷体" w:hint="eastAsia"/>
          <w:color w:val="FF0000"/>
          <w:szCs w:val="21"/>
        </w:rPr>
        <w:t xml:space="preserve">   </w:t>
      </w:r>
      <w:r>
        <w:rPr>
          <w:rFonts w:ascii="楷体" w:eastAsia="楷体" w:hAnsi="楷体"/>
          <w:color w:val="FF0000"/>
          <w:szCs w:val="21"/>
        </w:rPr>
        <w:t>C.300</w:t>
      </w:r>
      <w:r>
        <w:rPr>
          <w:rFonts w:ascii="楷体" w:eastAsia="楷体" w:hAnsi="楷体" w:hint="eastAsia"/>
          <w:color w:val="FF0000"/>
          <w:szCs w:val="21"/>
        </w:rPr>
        <w:t xml:space="preserve">   </w:t>
      </w:r>
      <w:r>
        <w:rPr>
          <w:rFonts w:ascii="楷体" w:eastAsia="楷体" w:hAnsi="楷体"/>
          <w:color w:val="FF0000"/>
          <w:szCs w:val="21"/>
        </w:rPr>
        <w:t>D.500</w:t>
      </w:r>
    </w:p>
    <w:p w14:paraId="7AE8D5D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515F83F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【解析】消防应急标志灯具在顶部安装时，尽量不要吸顶安装，灯具</w:t>
      </w:r>
      <w:proofErr w:type="gramStart"/>
      <w:r>
        <w:rPr>
          <w:rFonts w:ascii="楷体" w:eastAsia="楷体" w:hAnsi="楷体" w:hint="eastAsia"/>
          <w:color w:val="FF0000"/>
          <w:szCs w:val="21"/>
        </w:rPr>
        <w:t>上边与</w:t>
      </w:r>
      <w:proofErr w:type="gramEnd"/>
      <w:r>
        <w:rPr>
          <w:rFonts w:ascii="楷体" w:eastAsia="楷体" w:hAnsi="楷体" w:hint="eastAsia"/>
          <w:color w:val="FF0000"/>
          <w:szCs w:val="21"/>
        </w:rPr>
        <w:t>顶棚距离宜大于200mm。</w:t>
      </w:r>
    </w:p>
    <w:p w14:paraId="5857BC28" w14:textId="77777777" w:rsidR="00F265E7" w:rsidRDefault="00F265E7">
      <w:pPr>
        <w:spacing w:line="0" w:lineRule="atLeast"/>
        <w:rPr>
          <w:rFonts w:ascii="楷体" w:eastAsia="楷体" w:hAnsi="楷体" w:hint="eastAsia"/>
          <w:szCs w:val="21"/>
        </w:rPr>
      </w:pPr>
    </w:p>
    <w:p w14:paraId="38DA21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2.消防应急照明灯具应均匀布置，最好安装在棚顶或距楼地面（  ）m以上的侧面墙上。</w:t>
      </w:r>
    </w:p>
    <w:p w14:paraId="233C477D"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w:t>
      </w:r>
      <w:r>
        <w:rPr>
          <w:rFonts w:ascii="楷体" w:eastAsia="楷体" w:hAnsi="楷体" w:hint="eastAsia"/>
          <w:color w:val="FF0000"/>
          <w:szCs w:val="21"/>
        </w:rPr>
        <w:t>.</w:t>
      </w:r>
      <w:r>
        <w:rPr>
          <w:rFonts w:ascii="楷体" w:eastAsia="楷体" w:hAnsi="楷体"/>
          <w:color w:val="FF0000"/>
          <w:szCs w:val="21"/>
        </w:rPr>
        <w:t>5</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C.2.0</w:t>
      </w:r>
      <w:r>
        <w:rPr>
          <w:rFonts w:ascii="楷体" w:eastAsia="楷体" w:hAnsi="楷体" w:hint="eastAsia"/>
          <w:color w:val="FF0000"/>
          <w:szCs w:val="21"/>
        </w:rPr>
        <w:t xml:space="preserve">   </w:t>
      </w:r>
      <w:r>
        <w:rPr>
          <w:rFonts w:ascii="楷体" w:eastAsia="楷体" w:hAnsi="楷体"/>
          <w:color w:val="FF0000"/>
          <w:szCs w:val="21"/>
        </w:rPr>
        <w:t>D.2.5</w:t>
      </w:r>
    </w:p>
    <w:p w14:paraId="5A8F48F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45EE512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【解析】消防应急照明灯具应均匀布置，最好安装在棚顶或距楼地面2m以上的侧面墙上。</w:t>
      </w:r>
    </w:p>
    <w:p w14:paraId="62ABBB20" w14:textId="77777777" w:rsidR="00F265E7" w:rsidRDefault="00F265E7">
      <w:pPr>
        <w:spacing w:line="0" w:lineRule="atLeast"/>
        <w:rPr>
          <w:rFonts w:ascii="楷体" w:eastAsia="楷体" w:hAnsi="楷体" w:hint="eastAsia"/>
          <w:szCs w:val="21"/>
        </w:rPr>
      </w:pPr>
    </w:p>
    <w:p w14:paraId="7136ADC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3.应急照明控制器在墙上安装时，应急照明控制器的底边距地（楼）面高度为1.3～1.5m，靠近门或侧墙安装时应保证应急照明控制器门的正常开关，正面操作距离不应小于（  ）m。</w:t>
      </w:r>
    </w:p>
    <w:p w14:paraId="59B5FF3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A.0</w:t>
      </w:r>
      <w:r>
        <w:rPr>
          <w:rFonts w:ascii="楷体" w:eastAsia="楷体" w:hAnsi="楷体" w:hint="eastAsia"/>
          <w:color w:val="FF0000"/>
          <w:szCs w:val="21"/>
        </w:rPr>
        <w:t>.</w:t>
      </w:r>
      <w:r>
        <w:rPr>
          <w:rFonts w:ascii="楷体" w:eastAsia="楷体" w:hAnsi="楷体"/>
          <w:color w:val="FF0000"/>
          <w:szCs w:val="21"/>
        </w:rPr>
        <w:t>5</w:t>
      </w:r>
      <w:r>
        <w:rPr>
          <w:rFonts w:ascii="楷体" w:eastAsia="楷体" w:hAnsi="楷体" w:hint="eastAsia"/>
          <w:color w:val="FF0000"/>
          <w:szCs w:val="21"/>
        </w:rPr>
        <w:t xml:space="preserve">   </w:t>
      </w:r>
      <w:r>
        <w:rPr>
          <w:rFonts w:ascii="楷体" w:eastAsia="楷体" w:hAnsi="楷体"/>
          <w:color w:val="FF0000"/>
          <w:szCs w:val="21"/>
        </w:rPr>
        <w:t>B.1.2</w:t>
      </w:r>
      <w:r>
        <w:rPr>
          <w:rFonts w:ascii="楷体" w:eastAsia="楷体" w:hAnsi="楷体" w:hint="eastAsia"/>
          <w:color w:val="FF0000"/>
          <w:szCs w:val="21"/>
        </w:rPr>
        <w:t xml:space="preserve">   </w:t>
      </w:r>
      <w:r>
        <w:rPr>
          <w:rFonts w:ascii="楷体" w:eastAsia="楷体" w:hAnsi="楷体"/>
          <w:color w:val="FF0000"/>
          <w:szCs w:val="21"/>
        </w:rPr>
        <w:t>C.1.0</w:t>
      </w:r>
      <w:r>
        <w:rPr>
          <w:rFonts w:ascii="楷体" w:eastAsia="楷体" w:hAnsi="楷体" w:hint="eastAsia"/>
          <w:color w:val="FF0000"/>
          <w:szCs w:val="21"/>
        </w:rPr>
        <w:t xml:space="preserve">   </w:t>
      </w:r>
      <w:r>
        <w:rPr>
          <w:rFonts w:ascii="楷体" w:eastAsia="楷体" w:hAnsi="楷体"/>
          <w:color w:val="FF0000"/>
          <w:szCs w:val="21"/>
        </w:rPr>
        <w:t>D.1.5</w:t>
      </w:r>
    </w:p>
    <w:p w14:paraId="360BC85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7D11FE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应急照明控制器在墙上安装时，应急照明控制器的底边距地（楼）面高度为1.3～1.5m，靠近门或侧墙安装时应保证应急照明控制器门的正常开关，正面操作距离不应小于1.2m；落地安装时，其底边宜高出地坪0.1～0.2 m。</w:t>
      </w:r>
    </w:p>
    <w:p w14:paraId="365BBF92" w14:textId="77777777" w:rsidR="00F265E7" w:rsidRDefault="00F265E7">
      <w:pPr>
        <w:spacing w:line="0" w:lineRule="atLeast"/>
        <w:rPr>
          <w:rFonts w:ascii="楷体" w:eastAsia="楷体" w:hAnsi="楷体" w:hint="eastAsia"/>
          <w:szCs w:val="21"/>
        </w:rPr>
      </w:pPr>
    </w:p>
    <w:p w14:paraId="78D121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4.疏散指示标志牌安装在疏散走道和主要疏散路线的地面时，其指示的疏散方向应与标志灯具指示方向相同，安装间距不应大于（  ）m。</w:t>
      </w:r>
    </w:p>
    <w:p w14:paraId="0A03CBF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B.1.5</w:t>
      </w:r>
      <w:r>
        <w:rPr>
          <w:rFonts w:ascii="楷体" w:eastAsia="楷体" w:hAnsi="楷体" w:hint="eastAsia"/>
          <w:color w:val="FF0000"/>
          <w:szCs w:val="21"/>
        </w:rPr>
        <w:t xml:space="preserve">   </w:t>
      </w:r>
      <w:r>
        <w:rPr>
          <w:rFonts w:ascii="楷体" w:eastAsia="楷体" w:hAnsi="楷体"/>
          <w:color w:val="FF0000"/>
          <w:szCs w:val="21"/>
        </w:rPr>
        <w:t>C.2.0</w:t>
      </w:r>
      <w:r>
        <w:rPr>
          <w:rFonts w:ascii="楷体" w:eastAsia="楷体" w:hAnsi="楷体" w:hint="eastAsia"/>
          <w:color w:val="FF0000"/>
          <w:szCs w:val="21"/>
        </w:rPr>
        <w:t xml:space="preserve">   </w:t>
      </w:r>
      <w:r>
        <w:rPr>
          <w:rFonts w:ascii="楷体" w:eastAsia="楷体" w:hAnsi="楷体"/>
          <w:color w:val="FF0000"/>
          <w:szCs w:val="21"/>
        </w:rPr>
        <w:t>D.2.5</w:t>
      </w:r>
    </w:p>
    <w:p w14:paraId="4EB3CE1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62F5432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【解析】疏散指示标志牌安装在疏散走道和主要疏散路线的地面时，其指示的疏散方向应与标志灯具指示方向相同，</w:t>
      </w:r>
      <w:r>
        <w:rPr>
          <w:rFonts w:ascii="楷体" w:eastAsia="楷体" w:hAnsi="楷体" w:hint="eastAsia"/>
          <w:color w:val="FF0000"/>
          <w:szCs w:val="21"/>
        </w:rPr>
        <w:lastRenderedPageBreak/>
        <w:t>安装间距不应大于1.5m。</w:t>
      </w:r>
    </w:p>
    <w:p w14:paraId="761D4AD6" w14:textId="77777777" w:rsidR="00F265E7" w:rsidRDefault="00F265E7">
      <w:pPr>
        <w:spacing w:line="0" w:lineRule="atLeast"/>
        <w:rPr>
          <w:rFonts w:ascii="楷体" w:eastAsia="楷体" w:hAnsi="楷体" w:hint="eastAsia"/>
          <w:szCs w:val="21"/>
        </w:rPr>
      </w:pPr>
    </w:p>
    <w:p w14:paraId="5CCCEBA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5.下列不符合消防应急标志灯具的安装要求的是（  ）。</w:t>
      </w:r>
    </w:p>
    <w:p w14:paraId="3C784AF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A.低位安装在疏散走道及其转角处时，应安装在距地面（楼面）1m以下的墙上</w:t>
      </w:r>
    </w:p>
    <w:p w14:paraId="6DDFD60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B.安装在地面上时，灯具的所有金属构件应采用耐腐蚀构件或做防腐处理</w:t>
      </w:r>
    </w:p>
    <w:p w14:paraId="3F2248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C.标志灯具表面应与地面平行，与地面高度差不宜大于3mm，与地面接触边缘不宜大于2mm</w:t>
      </w:r>
    </w:p>
    <w:p w14:paraId="215073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D.应急标志灯具在安装时，箭头指示方向或导向光流流动方向应与疏散方向一致</w:t>
      </w:r>
    </w:p>
    <w:p w14:paraId="2667614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670C939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【解析】消防应急标志灯具的安装</w:t>
      </w:r>
    </w:p>
    <w:p w14:paraId="688833F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（1）在顶部安装时，尽量不要吸顶安装，灯具</w:t>
      </w:r>
      <w:proofErr w:type="gramStart"/>
      <w:r>
        <w:rPr>
          <w:rFonts w:ascii="楷体" w:eastAsia="楷体" w:hAnsi="楷体" w:hint="eastAsia"/>
          <w:color w:val="FF0000"/>
          <w:szCs w:val="21"/>
        </w:rPr>
        <w:t>上边与</w:t>
      </w:r>
      <w:proofErr w:type="gramEnd"/>
      <w:r>
        <w:rPr>
          <w:rFonts w:ascii="楷体" w:eastAsia="楷体" w:hAnsi="楷体" w:hint="eastAsia"/>
          <w:color w:val="FF0000"/>
          <w:szCs w:val="21"/>
        </w:rPr>
        <w:t>顶棚距离宜大于200mm；吊装时，应采用金属吊杆或吊链，吊杆或吊链上端应固定在建筑结构件上；</w:t>
      </w:r>
    </w:p>
    <w:p w14:paraId="4C3F936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（2）低位安装在疏散走道及其转角处时，应安装在距地面（楼面）1m以下的墙上，标志表面应与墙面平行，凸出墙面的部分不应有尖锐角及伸出的固定件；</w:t>
      </w:r>
    </w:p>
    <w:p w14:paraId="3E07BBF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（3）安装在地面上时，灯具的所有金属构件应采用耐腐蚀构件或做防腐处理，电源连接和控制线连接应采用密封</w:t>
      </w:r>
      <w:proofErr w:type="gramStart"/>
      <w:r>
        <w:rPr>
          <w:rFonts w:ascii="楷体" w:eastAsia="楷体" w:hAnsi="楷体" w:hint="eastAsia"/>
          <w:color w:val="FF0000"/>
          <w:szCs w:val="21"/>
        </w:rPr>
        <w:t>肢</w:t>
      </w:r>
      <w:proofErr w:type="gramEnd"/>
      <w:r>
        <w:rPr>
          <w:rFonts w:ascii="楷体" w:eastAsia="楷体" w:hAnsi="楷体" w:hint="eastAsia"/>
          <w:color w:val="FF0000"/>
          <w:szCs w:val="21"/>
        </w:rPr>
        <w:t>密封，标志灯具表面应与地面平行，与地面高度差不宜大于3mm，与地面接触边缘不宜大于1mm；</w:t>
      </w:r>
    </w:p>
    <w:p w14:paraId="49C337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（4）在人员密集的大型室内公共场所的疏散走道和主要疏散线路上，设置的保持视觉连续的消防应急标志灯具在安装时，箭头指示方向或导向光流流动方向应与疏散方向一致。</w:t>
      </w:r>
    </w:p>
    <w:p w14:paraId="61379608" w14:textId="77777777" w:rsidR="00F265E7" w:rsidRDefault="00F265E7">
      <w:pPr>
        <w:spacing w:line="0" w:lineRule="atLeast"/>
        <w:rPr>
          <w:rFonts w:ascii="楷体" w:eastAsia="楷体" w:hAnsi="楷体" w:hint="eastAsia"/>
          <w:szCs w:val="21"/>
        </w:rPr>
      </w:pPr>
    </w:p>
    <w:p w14:paraId="2C83A16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6.应急照明配电箱和分配电装置落地安装时宜高出地面（  ）mm以上。</w:t>
      </w:r>
    </w:p>
    <w:p w14:paraId="50D2AC00"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w:t>
      </w:r>
      <w:r>
        <w:rPr>
          <w:rFonts w:ascii="楷体" w:eastAsia="楷体" w:hAnsi="楷体" w:hint="eastAsia"/>
          <w:color w:val="FF0000"/>
          <w:szCs w:val="21"/>
        </w:rPr>
        <w:t xml:space="preserve">   </w:t>
      </w:r>
      <w:r>
        <w:rPr>
          <w:rFonts w:ascii="楷体" w:eastAsia="楷体" w:hAnsi="楷体"/>
          <w:color w:val="FF0000"/>
          <w:szCs w:val="21"/>
        </w:rPr>
        <w:t>B.30</w:t>
      </w:r>
      <w:r>
        <w:rPr>
          <w:rFonts w:ascii="楷体" w:eastAsia="楷体" w:hAnsi="楷体" w:hint="eastAsia"/>
          <w:color w:val="FF0000"/>
          <w:szCs w:val="21"/>
        </w:rPr>
        <w:t xml:space="preserve">   </w:t>
      </w:r>
      <w:r>
        <w:rPr>
          <w:rFonts w:ascii="楷体" w:eastAsia="楷体" w:hAnsi="楷体"/>
          <w:color w:val="FF0000"/>
          <w:szCs w:val="21"/>
        </w:rPr>
        <w:t>C.50</w:t>
      </w:r>
      <w:r>
        <w:rPr>
          <w:rFonts w:ascii="楷体" w:eastAsia="楷体" w:hAnsi="楷体" w:hint="eastAsia"/>
          <w:color w:val="FF0000"/>
          <w:szCs w:val="21"/>
        </w:rPr>
        <w:t xml:space="preserve">   </w:t>
      </w:r>
      <w:r>
        <w:rPr>
          <w:rFonts w:ascii="楷体" w:eastAsia="楷体" w:hAnsi="楷体"/>
          <w:color w:val="FF0000"/>
          <w:szCs w:val="21"/>
        </w:rPr>
        <w:t>D.100</w:t>
      </w:r>
    </w:p>
    <w:p w14:paraId="3D1D6AD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【答案】C</w:t>
      </w:r>
    </w:p>
    <w:p w14:paraId="2C97C69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【解析】应急照明配电箱和分配电装置落地安装时宜高出地面50mm以上。</w:t>
      </w:r>
    </w:p>
    <w:p w14:paraId="55A97F11" w14:textId="77777777" w:rsidR="00F265E7" w:rsidRDefault="00F265E7">
      <w:pPr>
        <w:spacing w:line="0" w:lineRule="atLeast"/>
        <w:rPr>
          <w:rFonts w:ascii="楷体" w:eastAsia="楷体" w:hAnsi="楷体" w:hint="eastAsia"/>
          <w:color w:val="0070C0"/>
          <w:szCs w:val="21"/>
        </w:rPr>
      </w:pPr>
    </w:p>
    <w:p w14:paraId="627C999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7.应急照明集中电源落地安装时，宜高出地面（  ）mm以上，屏前和</w:t>
      </w:r>
      <w:proofErr w:type="gramStart"/>
      <w:r>
        <w:rPr>
          <w:rFonts w:ascii="楷体" w:eastAsia="楷体" w:hAnsi="楷体" w:hint="eastAsia"/>
          <w:color w:val="FF0000"/>
          <w:szCs w:val="21"/>
        </w:rPr>
        <w:t>屏后</w:t>
      </w:r>
      <w:proofErr w:type="gramEnd"/>
      <w:r>
        <w:rPr>
          <w:rFonts w:ascii="楷体" w:eastAsia="楷体" w:hAnsi="楷体" w:hint="eastAsia"/>
          <w:color w:val="FF0000"/>
          <w:szCs w:val="21"/>
        </w:rPr>
        <w:t>的通道应能够满足更换电池的需求。</w:t>
      </w:r>
    </w:p>
    <w:p w14:paraId="611C738B"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A.100</w:t>
      </w:r>
      <w:r>
        <w:rPr>
          <w:rFonts w:ascii="楷体" w:eastAsia="楷体" w:hAnsi="楷体" w:hint="eastAsia"/>
          <w:color w:val="FF0000"/>
          <w:szCs w:val="21"/>
        </w:rPr>
        <w:t xml:space="preserve">   </w:t>
      </w:r>
      <w:r>
        <w:rPr>
          <w:rFonts w:ascii="楷体" w:eastAsia="楷体" w:hAnsi="楷体"/>
          <w:color w:val="FF0000"/>
          <w:szCs w:val="21"/>
        </w:rPr>
        <w:t>B.150</w:t>
      </w:r>
      <w:r>
        <w:rPr>
          <w:rFonts w:ascii="楷体" w:eastAsia="楷体" w:hAnsi="楷体" w:hint="eastAsia"/>
          <w:color w:val="FF0000"/>
          <w:szCs w:val="21"/>
        </w:rPr>
        <w:t xml:space="preserve">   </w:t>
      </w:r>
      <w:r>
        <w:rPr>
          <w:rFonts w:ascii="楷体" w:eastAsia="楷体" w:hAnsi="楷体"/>
          <w:color w:val="FF0000"/>
          <w:szCs w:val="21"/>
        </w:rPr>
        <w:t>C.180</w:t>
      </w:r>
      <w:r>
        <w:rPr>
          <w:rFonts w:ascii="楷体" w:eastAsia="楷体" w:hAnsi="楷体" w:hint="eastAsia"/>
          <w:color w:val="FF0000"/>
          <w:szCs w:val="21"/>
        </w:rPr>
        <w:t xml:space="preserve">   </w:t>
      </w:r>
      <w:r>
        <w:rPr>
          <w:rFonts w:ascii="楷体" w:eastAsia="楷体" w:hAnsi="楷体"/>
          <w:color w:val="FF0000"/>
          <w:szCs w:val="21"/>
        </w:rPr>
        <w:t>D.200</w:t>
      </w:r>
    </w:p>
    <w:p w14:paraId="1B897ED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w:t>
      </w:r>
    </w:p>
    <w:p w14:paraId="04D445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【解析】应急照明集中电源的安装：落地安装时，宜高出地面150mm以上，屏前和</w:t>
      </w:r>
      <w:proofErr w:type="gramStart"/>
      <w:r>
        <w:rPr>
          <w:rFonts w:ascii="楷体" w:eastAsia="楷体" w:hAnsi="楷体" w:hint="eastAsia"/>
          <w:color w:val="FF0000"/>
          <w:szCs w:val="21"/>
        </w:rPr>
        <w:t>屏后</w:t>
      </w:r>
      <w:proofErr w:type="gramEnd"/>
      <w:r>
        <w:rPr>
          <w:rFonts w:ascii="楷体" w:eastAsia="楷体" w:hAnsi="楷体" w:hint="eastAsia"/>
          <w:color w:val="FF0000"/>
          <w:szCs w:val="21"/>
        </w:rPr>
        <w:t>的通道应能够满足更换电池的需求。</w:t>
      </w:r>
    </w:p>
    <w:p w14:paraId="5E7AB383" w14:textId="77777777" w:rsidR="00F265E7" w:rsidRDefault="00F265E7">
      <w:pPr>
        <w:spacing w:line="0" w:lineRule="atLeast"/>
        <w:rPr>
          <w:rFonts w:ascii="楷体" w:eastAsia="楷体" w:hAnsi="楷体" w:hint="eastAsia"/>
          <w:szCs w:val="21"/>
        </w:rPr>
      </w:pPr>
    </w:p>
    <w:p w14:paraId="2445800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【多选题】</w:t>
      </w:r>
    </w:p>
    <w:p w14:paraId="194D8BC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1.消防应急照明和疏散指示系统安装的一般要求下列说法正确的是（  ）。</w:t>
      </w:r>
    </w:p>
    <w:p w14:paraId="4EF7EE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A.消防应急灯具与供电线路之间可以使用插头连接</w:t>
      </w:r>
    </w:p>
    <w:p w14:paraId="188EB1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B.消防应急灯具安装后对人员正常通行不要产生影响，消防应急标志灯具周围要保证无遮挡物</w:t>
      </w:r>
    </w:p>
    <w:p w14:paraId="353320B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C.指示出口的消防应急标志灯具应固定在坚固的墙上或顶棚下，安装方式可以明装，也</w:t>
      </w:r>
      <w:proofErr w:type="gramStart"/>
      <w:r>
        <w:rPr>
          <w:rFonts w:ascii="楷体" w:eastAsia="楷体" w:hAnsi="楷体" w:hint="eastAsia"/>
          <w:color w:val="FF0000"/>
          <w:szCs w:val="21"/>
        </w:rPr>
        <w:t>可以嵌墙安装</w:t>
      </w:r>
      <w:proofErr w:type="gramEnd"/>
    </w:p>
    <w:p w14:paraId="057A1FD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D.消防应急灯具在安装时应保证灯具上的各种状态指示灯易于观察</w:t>
      </w:r>
    </w:p>
    <w:p w14:paraId="3924200C"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lastRenderedPageBreak/>
        <w:t>E.消防应急照明灯具安装时，在正面迎向人员疏散方向，应有防止造成眩光的措施</w:t>
      </w:r>
    </w:p>
    <w:p w14:paraId="39EE34E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【答案】BCDE</w:t>
      </w:r>
    </w:p>
    <w:p w14:paraId="026FE21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【解析】一般要求1.消防应急灯具与供电线路之间不能使用插头连接；</w:t>
      </w:r>
    </w:p>
    <w:p w14:paraId="1940C52D" w14:textId="77777777" w:rsidR="00F265E7" w:rsidRDefault="00F265E7">
      <w:pPr>
        <w:spacing w:line="0" w:lineRule="atLeast"/>
        <w:rPr>
          <w:rFonts w:ascii="楷体" w:eastAsia="楷体" w:hAnsi="楷体" w:hint="eastAsia"/>
          <w:szCs w:val="21"/>
        </w:rPr>
      </w:pPr>
    </w:p>
    <w:p w14:paraId="64D913C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2.消防应急照明和疏散指示系统主要组件安装应符合（  ）。</w:t>
      </w:r>
    </w:p>
    <w:p w14:paraId="76D7E419"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A.消防应急照明灯具应均匀布置，最好安装在棚顶或距楼地面2m以上的侧面墙上</w:t>
      </w:r>
    </w:p>
    <w:p w14:paraId="53567F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B.应急照明控制器落地安装时，其底边宜高出地坪1.3～1.5m</w:t>
      </w:r>
    </w:p>
    <w:p w14:paraId="3857EC2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C.应急电源盒与灯具间的连接线应采用螺栓连接方式</w:t>
      </w:r>
    </w:p>
    <w:p w14:paraId="200A91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D.应急照明配电箱和分配电装置落地安装时宜高出地面50mm以上</w:t>
      </w:r>
    </w:p>
    <w:p w14:paraId="5076B14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E.应急照明集中电源落地安装时，宜高出地面150mm以上</w:t>
      </w:r>
    </w:p>
    <w:p w14:paraId="747B3E7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【答案】ADE</w:t>
      </w:r>
    </w:p>
    <w:p w14:paraId="37174C7E"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【解析】消防应急照明灯具应均匀布置，最好安装在棚顶或距楼地面2m以上的侧面墙上。</w:t>
      </w:r>
    </w:p>
    <w:p w14:paraId="13DE56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在墙上安装时，应急照明控制器的底边距地（楼）面高度为1.3～1.5m，靠近门或侧墙安装时应保证应急照明控制器门的正常开关，正面操作距离不应小于1.2m；落地安装时，其底边宜高出地坪0.1～0.2m。</w:t>
      </w:r>
    </w:p>
    <w:p w14:paraId="53B17542"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应急电源盒与灯具间的连接线应采用焊接或压接方式。</w:t>
      </w:r>
    </w:p>
    <w:p w14:paraId="59EC49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应急照明配电箱和分配电装置落地安装时宜高出地面50mm以上。</w:t>
      </w:r>
    </w:p>
    <w:p w14:paraId="58CAD73B"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应急照明集中电源的安装：落地安装时，宜高出地面150mm以上，屏前和</w:t>
      </w:r>
      <w:proofErr w:type="gramStart"/>
      <w:r>
        <w:rPr>
          <w:rFonts w:ascii="楷体" w:eastAsia="楷体" w:hAnsi="楷体" w:hint="eastAsia"/>
          <w:color w:val="FF0000"/>
          <w:szCs w:val="21"/>
        </w:rPr>
        <w:t>屏后</w:t>
      </w:r>
      <w:proofErr w:type="gramEnd"/>
      <w:r>
        <w:rPr>
          <w:rFonts w:ascii="楷体" w:eastAsia="楷体" w:hAnsi="楷体" w:hint="eastAsia"/>
          <w:color w:val="FF0000"/>
          <w:szCs w:val="21"/>
        </w:rPr>
        <w:t>的通道应能够满足更换电池的需求。</w:t>
      </w:r>
    </w:p>
    <w:p w14:paraId="78AFE871" w14:textId="77777777" w:rsidR="00F265E7" w:rsidRDefault="00F265E7">
      <w:pPr>
        <w:spacing w:line="0" w:lineRule="atLeast"/>
        <w:rPr>
          <w:rFonts w:ascii="楷体" w:eastAsia="楷体" w:hAnsi="楷体" w:hint="eastAsia"/>
          <w:szCs w:val="21"/>
        </w:rPr>
      </w:pPr>
    </w:p>
    <w:p w14:paraId="0F753A7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3.关于疏散指示标志牌的安装，下面叙述正确的是（  ）。</w:t>
      </w:r>
    </w:p>
    <w:p w14:paraId="1F5124E0"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A.安装在疏散走道和主要疏散路线的地面时，其指示的疏散方向应与标志灯具指示方向相同，安装间距不应大于1.5m</w:t>
      </w:r>
    </w:p>
    <w:p w14:paraId="070074F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B.固定应牢固，无破损</w:t>
      </w:r>
    </w:p>
    <w:p w14:paraId="3793645F"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C.吊顶时，应采用金属吊杆或吊链，吊杆或吊链上端应固定在建筑结构件上</w:t>
      </w:r>
    </w:p>
    <w:p w14:paraId="2C7E5F0A"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D.安装在地面上时，只能采用镶嵌式工艺，其安装后应平整、牢固</w:t>
      </w:r>
    </w:p>
    <w:p w14:paraId="0710C3E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E.安装在吊顶内时，手动试验装置应安装在能够操作的位置，吊顶处应能打开，并在吊顶下表面设有明显的标识</w:t>
      </w:r>
    </w:p>
    <w:p w14:paraId="29380A0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【答案】ABD</w:t>
      </w:r>
    </w:p>
    <w:p w14:paraId="65E650BD"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【解析】疏散指示标志牌的安装</w:t>
      </w:r>
    </w:p>
    <w:p w14:paraId="4FB44F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（1）安装在疏散走道和主要疏散路线的地面时，其指示的疏散方向应与标志灯具指示方向相同，安装间距不应大于1.5m；</w:t>
      </w:r>
    </w:p>
    <w:p w14:paraId="53590B74"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（2）固定应牢固，无破损；</w:t>
      </w:r>
    </w:p>
    <w:p w14:paraId="1A1933B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（3）安装在地面上时，只能采用镶嵌式工艺，其安装后应平整、牢固。</w:t>
      </w:r>
    </w:p>
    <w:p w14:paraId="53E1AD66" w14:textId="77777777" w:rsidR="00F265E7" w:rsidRDefault="00000000">
      <w:pPr>
        <w:spacing w:line="0" w:lineRule="atLeast"/>
        <w:rPr>
          <w:rFonts w:ascii="MS Mincho" w:hAnsi="MS Mincho" w:cs="MS Mincho" w:hint="eastAsia"/>
          <w:color w:val="FF0000"/>
          <w:szCs w:val="21"/>
        </w:rPr>
      </w:pPr>
      <w:r>
        <w:rPr>
          <w:rFonts w:ascii="楷体" w:eastAsia="楷体" w:hAnsi="楷体"/>
          <w:color w:val="FF0000"/>
          <w:szCs w:val="21"/>
        </w:rPr>
        <w:t>4.</w:t>
      </w:r>
      <w:r>
        <w:rPr>
          <w:rFonts w:ascii="楷体" w:eastAsia="楷体" w:hAnsi="楷体" w:hint="eastAsia"/>
          <w:color w:val="FF0000"/>
          <w:szCs w:val="21"/>
        </w:rPr>
        <w:t>应急电源盒与配套的安装</w:t>
      </w:r>
      <w:r>
        <w:rPr>
          <w:rFonts w:ascii="MS Mincho" w:eastAsia="MS Mincho" w:hAnsi="MS Mincho" w:cs="MS Mincho" w:hint="eastAsia"/>
          <w:color w:val="FF0000"/>
          <w:szCs w:val="21"/>
        </w:rPr>
        <w:t> </w:t>
      </w:r>
      <w:r>
        <w:rPr>
          <w:rFonts w:ascii="楷体" w:eastAsia="楷体" w:hAnsi="楷体"/>
          <w:color w:val="FF0000"/>
          <w:szCs w:val="21"/>
        </w:rPr>
        <w:t xml:space="preserve"> </w:t>
      </w:r>
      <w:r>
        <w:rPr>
          <w:rFonts w:ascii="MS Mincho" w:eastAsia="MS Mincho" w:hAnsi="MS Mincho" w:cs="MS Mincho" w:hint="eastAsia"/>
          <w:color w:val="FF0000"/>
          <w:szCs w:val="21"/>
        </w:rPr>
        <w:t> </w:t>
      </w:r>
    </w:p>
    <w:p w14:paraId="13C60B8F" w14:textId="77777777" w:rsidR="00F265E7" w:rsidRDefault="00000000">
      <w:pPr>
        <w:spacing w:line="0" w:lineRule="atLeast"/>
        <w:rPr>
          <w:rFonts w:ascii="MS Mincho" w:hAnsi="MS Mincho" w:cs="MS Mincho" w:hint="eastAsia"/>
          <w:color w:val="FF0000"/>
          <w:szCs w:val="21"/>
        </w:rPr>
      </w:pPr>
      <w:r>
        <w:rPr>
          <w:rFonts w:ascii="楷体" w:eastAsia="楷体" w:hAnsi="楷体" w:cs="楷体" w:hint="eastAsia"/>
          <w:color w:val="FF0000"/>
          <w:szCs w:val="21"/>
        </w:rPr>
        <w:t>1)</w:t>
      </w:r>
      <w:r>
        <w:rPr>
          <w:rFonts w:ascii="楷体" w:eastAsia="楷体" w:hAnsi="楷体" w:hint="eastAsia"/>
          <w:color w:val="FF0000"/>
          <w:szCs w:val="21"/>
        </w:rPr>
        <w:t>应急电源盒与灯具间的连接线应采用焊接或压接方式。</w:t>
      </w:r>
      <w:r>
        <w:rPr>
          <w:rFonts w:ascii="MS Mincho" w:eastAsia="MS Mincho" w:hAnsi="MS Mincho" w:cs="MS Mincho" w:hint="eastAsia"/>
          <w:color w:val="FF0000"/>
          <w:szCs w:val="21"/>
        </w:rPr>
        <w:t> </w:t>
      </w:r>
      <w:r>
        <w:rPr>
          <w:rFonts w:ascii="楷体" w:eastAsia="楷体" w:hAnsi="楷体"/>
          <w:color w:val="FF0000"/>
          <w:szCs w:val="21"/>
        </w:rPr>
        <w:t xml:space="preserve"> </w:t>
      </w:r>
      <w:r>
        <w:rPr>
          <w:rFonts w:ascii="MS Mincho" w:eastAsia="MS Mincho" w:hAnsi="MS Mincho" w:cs="MS Mincho" w:hint="eastAsia"/>
          <w:color w:val="FF0000"/>
          <w:szCs w:val="21"/>
        </w:rPr>
        <w:t> </w:t>
      </w:r>
    </w:p>
    <w:p w14:paraId="2FB616D6" w14:textId="77777777" w:rsidR="00F265E7" w:rsidRDefault="00000000">
      <w:pPr>
        <w:spacing w:line="0" w:lineRule="atLeast"/>
        <w:rPr>
          <w:rFonts w:ascii="MS Mincho" w:hAnsi="MS Mincho" w:cs="MS Mincho" w:hint="eastAsia"/>
          <w:color w:val="FF0000"/>
          <w:szCs w:val="21"/>
        </w:rPr>
      </w:pPr>
      <w:r>
        <w:rPr>
          <w:rFonts w:ascii="楷体" w:eastAsia="楷体" w:hAnsi="楷体" w:cs="楷体" w:hint="eastAsia"/>
          <w:color w:val="FF0000"/>
          <w:szCs w:val="21"/>
        </w:rPr>
        <w:t>2)</w:t>
      </w:r>
      <w:r>
        <w:rPr>
          <w:rFonts w:ascii="楷体" w:eastAsia="楷体" w:hAnsi="楷体" w:hint="eastAsia"/>
          <w:color w:val="FF0000"/>
          <w:szCs w:val="21"/>
        </w:rPr>
        <w:t>吊装时，应采用金属吊杆或吊链，吊杆或吊链上端应固定在建筑结构件上。</w:t>
      </w:r>
      <w:r>
        <w:rPr>
          <w:rFonts w:ascii="MS Mincho" w:eastAsia="MS Mincho" w:hAnsi="MS Mincho" w:cs="MS Mincho" w:hint="eastAsia"/>
          <w:color w:val="FF0000"/>
          <w:szCs w:val="21"/>
        </w:rPr>
        <w:t>  </w:t>
      </w:r>
    </w:p>
    <w:p w14:paraId="7796D7D2"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lastRenderedPageBreak/>
        <w:t>3)</w:t>
      </w:r>
      <w:r>
        <w:rPr>
          <w:rFonts w:ascii="楷体" w:eastAsia="楷体" w:hAnsi="楷体" w:hint="eastAsia"/>
          <w:color w:val="FF0000"/>
          <w:szCs w:val="21"/>
        </w:rPr>
        <w:t>安装在吊顶内时，手动试验装置应安装在能够操作的位置，吊顶处应能打开，并在吊顶下表面设有明显的标识。</w:t>
      </w:r>
    </w:p>
    <w:p w14:paraId="70E28973"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CE属于</w:t>
      </w:r>
      <w:r>
        <w:rPr>
          <w:rFonts w:ascii="楷体" w:eastAsia="楷体" w:hAnsi="楷体" w:hint="eastAsia"/>
          <w:color w:val="FF0000"/>
          <w:szCs w:val="21"/>
        </w:rPr>
        <w:t>应急电源盒与配套的安装。</w:t>
      </w:r>
    </w:p>
    <w:p w14:paraId="3DBFEBDA" w14:textId="77777777" w:rsidR="00F265E7" w:rsidRDefault="00F265E7">
      <w:pPr>
        <w:spacing w:line="0" w:lineRule="atLeast"/>
        <w:rPr>
          <w:rFonts w:ascii="楷体" w:eastAsia="楷体" w:hAnsi="楷体" w:hint="eastAsia"/>
          <w:szCs w:val="21"/>
        </w:rPr>
      </w:pPr>
    </w:p>
    <w:p w14:paraId="06C7D36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【知识点】消防应急照明和疏散指示系统调试</w:t>
      </w:r>
    </w:p>
    <w:p w14:paraId="3B05DBA7"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【单选题】</w:t>
      </w:r>
    </w:p>
    <w:p w14:paraId="6AC86936"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1.消防应急照明和疏散指示系统调试，逐个切断各区域应急照明配电箱或应急照明集中电源的分配电装置，该配电箱或分配电装置供电的消防应急灯具应在（  ）s内转入应急工作状态。</w:t>
      </w:r>
    </w:p>
    <w:p w14:paraId="25792AC4" w14:textId="77777777" w:rsidR="00F265E7" w:rsidRDefault="00000000">
      <w:pPr>
        <w:spacing w:line="0" w:lineRule="atLeast"/>
        <w:rPr>
          <w:rFonts w:ascii="楷体" w:eastAsia="楷体" w:hAnsi="楷体" w:hint="eastAsia"/>
          <w:color w:val="FF0000"/>
          <w:szCs w:val="21"/>
        </w:rPr>
      </w:pPr>
      <w:r>
        <w:rPr>
          <w:rFonts w:ascii="楷体" w:eastAsia="楷体" w:hAnsi="楷体"/>
          <w:color w:val="FF0000"/>
          <w:szCs w:val="21"/>
        </w:rPr>
        <w:t>A.5</w:t>
      </w:r>
      <w:r>
        <w:rPr>
          <w:rFonts w:ascii="楷体" w:eastAsia="楷体" w:hAnsi="楷体" w:hint="eastAsia"/>
          <w:color w:val="FF0000"/>
          <w:szCs w:val="21"/>
        </w:rPr>
        <w:t xml:space="preserve">   </w:t>
      </w:r>
      <w:r>
        <w:rPr>
          <w:rFonts w:ascii="楷体" w:eastAsia="楷体" w:hAnsi="楷体"/>
          <w:color w:val="FF0000"/>
          <w:szCs w:val="21"/>
        </w:rPr>
        <w:t>B.10</w:t>
      </w:r>
      <w:r>
        <w:rPr>
          <w:rFonts w:ascii="楷体" w:eastAsia="楷体" w:hAnsi="楷体" w:hint="eastAsia"/>
          <w:color w:val="FF0000"/>
          <w:szCs w:val="21"/>
        </w:rPr>
        <w:t xml:space="preserve">   </w:t>
      </w:r>
      <w:r>
        <w:rPr>
          <w:rFonts w:ascii="楷体" w:eastAsia="楷体" w:hAnsi="楷体"/>
          <w:color w:val="FF0000"/>
          <w:szCs w:val="21"/>
        </w:rPr>
        <w:t>C.15</w:t>
      </w:r>
      <w:r>
        <w:rPr>
          <w:rFonts w:ascii="楷体" w:eastAsia="楷体" w:hAnsi="楷体" w:hint="eastAsia"/>
          <w:color w:val="FF0000"/>
          <w:szCs w:val="21"/>
        </w:rPr>
        <w:t xml:space="preserve">   </w:t>
      </w:r>
      <w:r>
        <w:rPr>
          <w:rFonts w:ascii="楷体" w:eastAsia="楷体" w:hAnsi="楷体"/>
          <w:color w:val="FF0000"/>
          <w:szCs w:val="21"/>
        </w:rPr>
        <w:t>D.20</w:t>
      </w:r>
    </w:p>
    <w:p w14:paraId="346A554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【答案】A</w:t>
      </w:r>
    </w:p>
    <w:p w14:paraId="6E5667D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【解析】逐个切断各区域应急照明配电箱或应急照明集中电源的分配电装置，该配电箱或分配电装置供电的消防应急灯具应在5s内转入应急工作状态。</w:t>
      </w:r>
    </w:p>
    <w:p w14:paraId="03DACE9F" w14:textId="77777777" w:rsidR="00F265E7" w:rsidRDefault="00F265E7">
      <w:pPr>
        <w:spacing w:line="0" w:lineRule="atLeast"/>
        <w:rPr>
          <w:rFonts w:ascii="楷体" w:eastAsia="楷体" w:hAnsi="楷体" w:hint="eastAsia"/>
          <w:szCs w:val="21"/>
        </w:rPr>
      </w:pPr>
    </w:p>
    <w:p w14:paraId="7C3554B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2.受火灾自动报警系统控制的消防应急照明和疏散指示系统，输入联动控制信号，系统内的消防应急灯具应在（  ）s内转入与联动控制信号相对应的工作状态，并应发出联动反馈信号。</w:t>
      </w:r>
    </w:p>
    <w:p w14:paraId="24FF0D94"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A.5</w:t>
      </w:r>
      <w:r>
        <w:rPr>
          <w:rFonts w:ascii="楷体" w:eastAsia="楷体" w:hAnsi="楷体" w:hint="eastAsia"/>
          <w:color w:val="0070C0"/>
          <w:szCs w:val="21"/>
        </w:rPr>
        <w:t xml:space="preserve">   </w:t>
      </w:r>
      <w:r>
        <w:rPr>
          <w:rFonts w:ascii="楷体" w:eastAsia="楷体" w:hAnsi="楷体"/>
          <w:color w:val="0070C0"/>
          <w:szCs w:val="21"/>
        </w:rPr>
        <w:t>B.10</w:t>
      </w:r>
      <w:r>
        <w:rPr>
          <w:rFonts w:ascii="楷体" w:eastAsia="楷体" w:hAnsi="楷体" w:hint="eastAsia"/>
          <w:color w:val="0070C0"/>
          <w:szCs w:val="21"/>
        </w:rPr>
        <w:t xml:space="preserve">   </w:t>
      </w:r>
      <w:r>
        <w:rPr>
          <w:rFonts w:ascii="楷体" w:eastAsia="楷体" w:hAnsi="楷体"/>
          <w:color w:val="0070C0"/>
          <w:szCs w:val="21"/>
        </w:rPr>
        <w:t>C.15</w:t>
      </w:r>
      <w:r>
        <w:rPr>
          <w:rFonts w:ascii="楷体" w:eastAsia="楷体" w:hAnsi="楷体" w:hint="eastAsia"/>
          <w:color w:val="0070C0"/>
          <w:szCs w:val="21"/>
        </w:rPr>
        <w:t xml:space="preserve">   </w:t>
      </w:r>
      <w:r>
        <w:rPr>
          <w:rFonts w:ascii="楷体" w:eastAsia="楷体" w:hAnsi="楷体"/>
          <w:color w:val="0070C0"/>
          <w:szCs w:val="21"/>
        </w:rPr>
        <w:t>D.20</w:t>
      </w:r>
    </w:p>
    <w:p w14:paraId="67B8A33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315AFEA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受火灾自动报警系统控制的消防应急照明和疏散指示系统，输入联动控制信号，系统内的消防应急灯具应在5s内转入与联动控制信号相对应的工作状态，并应发出联动反馈信号；对于设计有手动控制功能的系统，操作手动控制机构，使系统转入应急工作状态，相应的消防应急灯具应在</w:t>
      </w:r>
      <w:proofErr w:type="spellStart"/>
      <w:r>
        <w:rPr>
          <w:rFonts w:ascii="楷体" w:eastAsia="楷体" w:hAnsi="楷体" w:hint="eastAsia"/>
          <w:color w:val="0070C0"/>
          <w:szCs w:val="21"/>
        </w:rPr>
        <w:t>5s</w:t>
      </w:r>
      <w:proofErr w:type="spellEnd"/>
      <w:r>
        <w:rPr>
          <w:rFonts w:ascii="楷体" w:eastAsia="楷体" w:hAnsi="楷体" w:hint="eastAsia"/>
          <w:color w:val="0070C0"/>
          <w:szCs w:val="21"/>
        </w:rPr>
        <w:t>内转入应急工作状态。</w:t>
      </w:r>
    </w:p>
    <w:p w14:paraId="0AE91070" w14:textId="77777777" w:rsidR="00F265E7" w:rsidRDefault="00F265E7">
      <w:pPr>
        <w:spacing w:line="0" w:lineRule="atLeast"/>
        <w:rPr>
          <w:rFonts w:ascii="楷体" w:eastAsia="楷体" w:hAnsi="楷体" w:hint="eastAsia"/>
          <w:szCs w:val="21"/>
        </w:rPr>
      </w:pPr>
    </w:p>
    <w:p w14:paraId="2A28472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663E219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1.消防应急标志灯具和消防应急照明灯具的调试应做到（  ）。</w:t>
      </w:r>
    </w:p>
    <w:p w14:paraId="789BA52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A.采用目测的方法检查消防应急标志灯具安装位置和标志信息上的箭头指示方向是否与实际疏散方向相符</w:t>
      </w:r>
    </w:p>
    <w:p w14:paraId="061C8AD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B.操作试验按钮或其他试验装置，消防应急灯具应转入应急工作状态</w:t>
      </w:r>
    </w:p>
    <w:p w14:paraId="1007055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C.使顺序闪亮形成导向光流的标志灯具转入应急工作状态，目测其光流导向应与设计的疏散方向相同</w:t>
      </w:r>
    </w:p>
    <w:p w14:paraId="7864AD0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D.使有语音指示的标志灯具转入应急工作状态，其语音应与设计相符</w:t>
      </w:r>
    </w:p>
    <w:p w14:paraId="494EB7E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E.逐个切断各区域应急照明配电箱或应急照明集中电源的分配电装置，该配电箱或分配电装置供电的消防应急灯具应在10s内转入应急工作状态</w:t>
      </w:r>
    </w:p>
    <w:p w14:paraId="6BF1714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2893ADA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【解析】消防应急标志灯具和消防应急照明灯具的调试</w:t>
      </w:r>
    </w:p>
    <w:p w14:paraId="44789E4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1.采用目测的方法检查消防应急标志灯具安装位置和标志信息上的箭头指示方向是否与实际疏散方向相符。</w:t>
      </w:r>
    </w:p>
    <w:p w14:paraId="625CEAC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2.在黑暗条件下，使照明灯具转入应急状态，用照度计测量地面的最低水平照度，该照度值应符合设计要求。</w:t>
      </w:r>
    </w:p>
    <w:p w14:paraId="21A6A33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3.操作试验按钮或其他试验装置，消防应急灯具应转入应急工作状态。</w:t>
      </w:r>
    </w:p>
    <w:p w14:paraId="10D12CA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4.断开连续充电24h的消防应急灯具电源，使消防应急灯具转入应急工作状态，同时用秒表开始记时；消防应急灯具主电指示灯应处于非点亮状态，应急工作时间应不小于本身标称的应急工作时间。</w:t>
      </w:r>
    </w:p>
    <w:p w14:paraId="43AC010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5.使顺序闪亮形成导向光流的标志灯具转入应急工作状态，目测其光流导向应与设计的疏散方向相同。</w:t>
      </w:r>
    </w:p>
    <w:p w14:paraId="38B0400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6.使有语音指示的标志灯具转入应急工作状态，其语音应与设计相符。</w:t>
      </w:r>
    </w:p>
    <w:p w14:paraId="5C947E1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7.逐个切断各区域应急照明配电箱或应急照明集中电源的分配电装置，该配电箱或分配电装置供电的消防应急灯具应在5s内转入应急工作状态。</w:t>
      </w:r>
    </w:p>
    <w:p w14:paraId="47B631B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8.受火灾自动报警系统控制的消防应急照明和疏散指示系统，输入联动控制信号，系统内的消防应急灯具应在5s内转入与联动控制信号相对应的工作状态，并应发出联动反馈信号；对于设计有手动控制功能的系统，操作手动控制机构，使系统转入应急工作状态，相应的消防应急灯具应在</w:t>
      </w:r>
      <w:proofErr w:type="spellStart"/>
      <w:r>
        <w:rPr>
          <w:rFonts w:ascii="楷体" w:eastAsia="楷体" w:hAnsi="楷体" w:hint="eastAsia"/>
          <w:color w:val="0070C0"/>
          <w:szCs w:val="21"/>
        </w:rPr>
        <w:t>5s</w:t>
      </w:r>
      <w:proofErr w:type="spellEnd"/>
      <w:r>
        <w:rPr>
          <w:rFonts w:ascii="楷体" w:eastAsia="楷体" w:hAnsi="楷体" w:hint="eastAsia"/>
          <w:color w:val="0070C0"/>
          <w:szCs w:val="21"/>
        </w:rPr>
        <w:t>内转入应急工作状态。</w:t>
      </w:r>
    </w:p>
    <w:p w14:paraId="339F0364" w14:textId="77777777" w:rsidR="00F265E7" w:rsidRDefault="00F265E7">
      <w:pPr>
        <w:spacing w:line="0" w:lineRule="atLeast"/>
        <w:rPr>
          <w:rFonts w:ascii="楷体" w:eastAsia="楷体" w:hAnsi="楷体" w:hint="eastAsia"/>
          <w:szCs w:val="21"/>
        </w:rPr>
      </w:pPr>
    </w:p>
    <w:p w14:paraId="7651E41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第三节 系统检测与维护</w:t>
      </w:r>
    </w:p>
    <w:p w14:paraId="3EA88BF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【知识点】消防应急照明和疏散指示系统检测与维护 </w:t>
      </w:r>
    </w:p>
    <w:p w14:paraId="630D75F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16726CC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1.大于（  ）m2的防火分区应单独设置应急照明配电箱或应急照明分配电装置。</w:t>
      </w:r>
    </w:p>
    <w:p w14:paraId="3EC3DA0C"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A.500</w:t>
      </w:r>
      <w:r>
        <w:rPr>
          <w:rFonts w:ascii="楷体" w:eastAsia="楷体" w:hAnsi="楷体"/>
          <w:color w:val="0070C0"/>
          <w:szCs w:val="21"/>
        </w:rPr>
        <w:tab/>
      </w:r>
    </w:p>
    <w:p w14:paraId="7A90CA55"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B.1000</w:t>
      </w:r>
      <w:r>
        <w:rPr>
          <w:rFonts w:ascii="楷体" w:eastAsia="楷体" w:hAnsi="楷体"/>
          <w:color w:val="0070C0"/>
          <w:szCs w:val="21"/>
        </w:rPr>
        <w:tab/>
      </w:r>
    </w:p>
    <w:p w14:paraId="1FAF2620"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C.2000</w:t>
      </w:r>
      <w:r>
        <w:rPr>
          <w:rFonts w:ascii="楷体" w:eastAsia="楷体" w:hAnsi="楷体"/>
          <w:color w:val="0070C0"/>
          <w:szCs w:val="21"/>
        </w:rPr>
        <w:tab/>
      </w:r>
    </w:p>
    <w:p w14:paraId="1D566E39"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D.5000</w:t>
      </w:r>
    </w:p>
    <w:p w14:paraId="17CF36F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037C1BF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【解析】大于2000m2的防火分区应单独设置应急照明配电箱或应急照明分配电装置；小于2000m2的防火分区可采用专用应急照明回路。</w:t>
      </w:r>
    </w:p>
    <w:p w14:paraId="4B4986BB" w14:textId="77777777" w:rsidR="00F265E7" w:rsidRDefault="00F265E7">
      <w:pPr>
        <w:spacing w:line="0" w:lineRule="atLeast"/>
        <w:rPr>
          <w:rFonts w:ascii="楷体" w:eastAsia="楷体" w:hAnsi="楷体" w:hint="eastAsia"/>
          <w:szCs w:val="21"/>
        </w:rPr>
      </w:pPr>
    </w:p>
    <w:p w14:paraId="5EC2900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2.应急照明回路沿电缆管井垂直敷设时，公共建筑应急照明配电箱供电范围不宜超过（  ）层，住宅建筑不宜超过（  ）层。</w:t>
      </w:r>
    </w:p>
    <w:p w14:paraId="691BF2B8"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A.8，16</w:t>
      </w:r>
      <w:r>
        <w:rPr>
          <w:rFonts w:ascii="楷体" w:eastAsia="楷体" w:hAnsi="楷体"/>
          <w:color w:val="0070C0"/>
          <w:szCs w:val="21"/>
        </w:rPr>
        <w:tab/>
      </w:r>
    </w:p>
    <w:p w14:paraId="703B740D"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B.6，12</w:t>
      </w:r>
      <w:r>
        <w:rPr>
          <w:rFonts w:ascii="楷体" w:eastAsia="楷体" w:hAnsi="楷体"/>
          <w:color w:val="0070C0"/>
          <w:szCs w:val="21"/>
        </w:rPr>
        <w:tab/>
      </w:r>
    </w:p>
    <w:p w14:paraId="33E0168D"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C.7，15</w:t>
      </w:r>
      <w:r>
        <w:rPr>
          <w:rFonts w:ascii="楷体" w:eastAsia="楷体" w:hAnsi="楷体"/>
          <w:color w:val="0070C0"/>
          <w:szCs w:val="21"/>
        </w:rPr>
        <w:tab/>
      </w:r>
    </w:p>
    <w:p w14:paraId="36CDF491"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D.7，16</w:t>
      </w:r>
    </w:p>
    <w:p w14:paraId="162C343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38DD18F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【解析】应急照明回路沿电缆管井垂直敷设时，公共建筑应急照明配电箱供电范围不宜超过8层，住宅建筑不宜超过16层。</w:t>
      </w:r>
    </w:p>
    <w:p w14:paraId="1514CCC0" w14:textId="77777777" w:rsidR="00F265E7" w:rsidRDefault="00F265E7">
      <w:pPr>
        <w:spacing w:line="0" w:lineRule="atLeast"/>
        <w:rPr>
          <w:rFonts w:ascii="楷体" w:eastAsia="楷体" w:hAnsi="楷体" w:hint="eastAsia"/>
          <w:szCs w:val="21"/>
        </w:rPr>
      </w:pPr>
    </w:p>
    <w:p w14:paraId="59FF9A9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3.建筑高度超过（  ）m的每个垂直疏散通道及</w:t>
      </w:r>
      <w:proofErr w:type="gramStart"/>
      <w:r>
        <w:rPr>
          <w:rFonts w:ascii="楷体" w:eastAsia="楷体" w:hAnsi="楷体" w:hint="eastAsia"/>
          <w:color w:val="0070C0"/>
          <w:szCs w:val="21"/>
        </w:rPr>
        <w:t>扩展区宜</w:t>
      </w:r>
      <w:proofErr w:type="gramEnd"/>
      <w:r>
        <w:rPr>
          <w:rFonts w:ascii="楷体" w:eastAsia="楷体" w:hAnsi="楷体" w:hint="eastAsia"/>
          <w:color w:val="0070C0"/>
          <w:szCs w:val="21"/>
        </w:rPr>
        <w:t xml:space="preserve">单独设置应急照明配电箱或应急照明分配电装置。 </w:t>
      </w:r>
    </w:p>
    <w:p w14:paraId="3DDB9A6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A.24   B.27   C.45   D.50</w:t>
      </w:r>
    </w:p>
    <w:p w14:paraId="2CC0518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6905045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【解析】建筑高度超过50m的每个垂直疏散通道及</w:t>
      </w:r>
      <w:proofErr w:type="gramStart"/>
      <w:r>
        <w:rPr>
          <w:rFonts w:ascii="楷体" w:eastAsia="楷体" w:hAnsi="楷体" w:hint="eastAsia"/>
          <w:color w:val="0070C0"/>
          <w:szCs w:val="21"/>
        </w:rPr>
        <w:t>扩展区宜</w:t>
      </w:r>
      <w:proofErr w:type="gramEnd"/>
      <w:r>
        <w:rPr>
          <w:rFonts w:ascii="楷体" w:eastAsia="楷体" w:hAnsi="楷体" w:hint="eastAsia"/>
          <w:color w:val="0070C0"/>
          <w:szCs w:val="21"/>
        </w:rPr>
        <w:t>单独设置应急照明配电箱或应急照明分配电装置。</w:t>
      </w:r>
    </w:p>
    <w:p w14:paraId="00840B9F" w14:textId="77777777" w:rsidR="00F265E7" w:rsidRDefault="00F265E7">
      <w:pPr>
        <w:spacing w:line="0" w:lineRule="atLeast"/>
        <w:rPr>
          <w:rFonts w:ascii="楷体" w:eastAsia="楷体" w:hAnsi="楷体" w:hint="eastAsia"/>
          <w:szCs w:val="21"/>
        </w:rPr>
      </w:pPr>
    </w:p>
    <w:p w14:paraId="64BE84F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4.下列有关消防应急照明和疏散指示系统供配电的说法，不正确的是（  ）。</w:t>
      </w:r>
    </w:p>
    <w:p w14:paraId="7BFFC60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A.应急照明配电箱的主电源宜取自于其他防火分区的备用照明配电箱</w:t>
      </w:r>
    </w:p>
    <w:p w14:paraId="1E5CFF1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B.大于2000m2的防火分区应单独设置应急照明配电箱或应急照明分配电装置</w:t>
      </w:r>
    </w:p>
    <w:p w14:paraId="70B2FBA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C.小于2000m2的防火分区可采用专用应急照明回路</w:t>
      </w:r>
    </w:p>
    <w:p w14:paraId="1D6C4D5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D.应急照明回路沿电缆管井垂直敷设时，公共建筑应急照明配电箱供电范围不宜超过8层</w:t>
      </w:r>
    </w:p>
    <w:p w14:paraId="5EE0EEF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763CF93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【解析】平面疏散区域供电</w:t>
      </w:r>
    </w:p>
    <w:p w14:paraId="1C325BC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平面疏散区域供电应由应急照明总配电柜的主电以树干式或放射式供电，并按防火分区设置应急照明配电箱、应急照明集中电源或应急照明分配电装置；非人员密集场所可在多个防火分区设置一个共用应急照明配电箱，但每个防火分区宜采用单独的应急照明供电回路；</w:t>
      </w:r>
    </w:p>
    <w:p w14:paraId="52F780D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（2）应急照明配电箱的主电源宜取自于本防火分区的备用照明配电箱；多个防火分区共用一个应急照明配电箱的主电源应取自应急电源干线或备用照明配电箱的供电侧；</w:t>
      </w:r>
    </w:p>
    <w:p w14:paraId="7C167DA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（3）大于2000m2的防火分区应单独设置应急照明配电箱或应急照明分配电装置；小于2000m2的防火分区可采用专用应急照明回路；</w:t>
      </w:r>
    </w:p>
    <w:p w14:paraId="05DEC5A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（4）应急照明回路沿电缆管井垂直敷设时，公共建筑应急照明配电箱供电范围不宜超过8层，住宅建筑不宜超过16层；</w:t>
      </w:r>
    </w:p>
    <w:p w14:paraId="4E50B59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（5）一个应急照明配电箱或应急照明分配电装置所带灯具覆盖的防火分区总面积不宜超过4000m2，地铁隧道内不应超过一个区段的1/2，道路交通隧道内不宜超过500m。</w:t>
      </w:r>
    </w:p>
    <w:p w14:paraId="09531E40" w14:textId="77777777" w:rsidR="00F265E7" w:rsidRDefault="00F265E7">
      <w:pPr>
        <w:spacing w:line="0" w:lineRule="atLeast"/>
        <w:rPr>
          <w:rFonts w:ascii="楷体" w:eastAsia="楷体" w:hAnsi="楷体" w:hint="eastAsia"/>
          <w:szCs w:val="21"/>
        </w:rPr>
      </w:pPr>
    </w:p>
    <w:p w14:paraId="54BC402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5.一个应急照明配电箱或应急照明分配电装置所带灯具覆盖的防火分区总面积不宜超过（  ）m2。</w:t>
      </w:r>
    </w:p>
    <w:p w14:paraId="54F6469A"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A.2000</w:t>
      </w:r>
      <w:r>
        <w:rPr>
          <w:rFonts w:ascii="楷体" w:eastAsia="楷体" w:hAnsi="楷体"/>
          <w:color w:val="0070C0"/>
          <w:szCs w:val="21"/>
        </w:rPr>
        <w:tab/>
      </w:r>
    </w:p>
    <w:p w14:paraId="06FF5665"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B.4000</w:t>
      </w:r>
      <w:r>
        <w:rPr>
          <w:rFonts w:ascii="楷体" w:eastAsia="楷体" w:hAnsi="楷体"/>
          <w:color w:val="0070C0"/>
          <w:szCs w:val="21"/>
        </w:rPr>
        <w:tab/>
      </w:r>
    </w:p>
    <w:p w14:paraId="0CA20902"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C.6000</w:t>
      </w:r>
      <w:r>
        <w:rPr>
          <w:rFonts w:ascii="楷体" w:eastAsia="楷体" w:hAnsi="楷体"/>
          <w:color w:val="0070C0"/>
          <w:szCs w:val="21"/>
        </w:rPr>
        <w:tab/>
      </w:r>
    </w:p>
    <w:p w14:paraId="3F403A90"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D.10000</w:t>
      </w:r>
    </w:p>
    <w:p w14:paraId="1E137FE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6D1F8A3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【解析】一个应急照明配电箱或应急照明分配电装置所带灯具覆盖的防火分区总面积不宜超过4000m2，地铁隧道内不应超过一个区段的1/2，道路交通隧道内不宜超过500m。</w:t>
      </w:r>
    </w:p>
    <w:p w14:paraId="6E06B8D2" w14:textId="77777777" w:rsidR="00F265E7" w:rsidRDefault="00F265E7">
      <w:pPr>
        <w:spacing w:line="0" w:lineRule="atLeast"/>
        <w:rPr>
          <w:rFonts w:ascii="楷体" w:eastAsia="楷体" w:hAnsi="楷体" w:hint="eastAsia"/>
          <w:szCs w:val="21"/>
        </w:rPr>
      </w:pPr>
    </w:p>
    <w:p w14:paraId="12ED43E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6.主电源出现故障，其检查内容不包括（  ）。</w:t>
      </w:r>
    </w:p>
    <w:p w14:paraId="3352D94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A.输入电源是否完好</w:t>
      </w:r>
      <w:r>
        <w:rPr>
          <w:rFonts w:ascii="楷体" w:eastAsia="楷体" w:hAnsi="楷体" w:hint="eastAsia"/>
          <w:color w:val="0070C0"/>
          <w:szCs w:val="21"/>
        </w:rPr>
        <w:tab/>
      </w:r>
    </w:p>
    <w:p w14:paraId="0C65280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B.熔丝有无烧断</w:t>
      </w:r>
    </w:p>
    <w:p w14:paraId="1FBE05E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C.接触是否不良</w:t>
      </w:r>
      <w:r>
        <w:rPr>
          <w:rFonts w:ascii="楷体" w:eastAsia="楷体" w:hAnsi="楷体" w:hint="eastAsia"/>
          <w:color w:val="0070C0"/>
          <w:szCs w:val="21"/>
        </w:rPr>
        <w:tab/>
      </w:r>
    </w:p>
    <w:p w14:paraId="57F4B1C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D.电池是否完好</w:t>
      </w:r>
    </w:p>
    <w:p w14:paraId="6154F0B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12A46D8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【解析】主电源故障：检查输入电源是否完好，熔丝有无烧断，接触是否不良等。</w:t>
      </w:r>
    </w:p>
    <w:p w14:paraId="4909EED1" w14:textId="77777777" w:rsidR="00F265E7" w:rsidRDefault="00F265E7">
      <w:pPr>
        <w:spacing w:line="0" w:lineRule="atLeast"/>
        <w:rPr>
          <w:rFonts w:ascii="楷体" w:eastAsia="楷体" w:hAnsi="楷体" w:hint="eastAsia"/>
          <w:szCs w:val="21"/>
        </w:rPr>
      </w:pPr>
    </w:p>
    <w:p w14:paraId="1D1B928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7.AC220V或DC216V灯具的供电回路工作电流不宜大于（  ）A；安全电压灯具的供电回路工作电流不宜大于（  ）</w:t>
      </w:r>
      <w:r>
        <w:rPr>
          <w:rFonts w:ascii="楷体" w:eastAsia="楷体" w:hAnsi="楷体" w:hint="eastAsia"/>
          <w:color w:val="0070C0"/>
          <w:szCs w:val="21"/>
        </w:rPr>
        <w:lastRenderedPageBreak/>
        <w:t>A。</w:t>
      </w:r>
    </w:p>
    <w:p w14:paraId="45D22821"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A.15，5</w:t>
      </w:r>
      <w:r>
        <w:rPr>
          <w:rFonts w:ascii="楷体" w:eastAsia="楷体" w:hAnsi="楷体"/>
          <w:color w:val="0070C0"/>
          <w:szCs w:val="21"/>
        </w:rPr>
        <w:tab/>
      </w:r>
    </w:p>
    <w:p w14:paraId="2A5A4BF6"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B.15，10</w:t>
      </w:r>
      <w:r>
        <w:rPr>
          <w:rFonts w:ascii="楷体" w:eastAsia="楷体" w:hAnsi="楷体"/>
          <w:color w:val="0070C0"/>
          <w:szCs w:val="21"/>
        </w:rPr>
        <w:tab/>
      </w:r>
    </w:p>
    <w:p w14:paraId="6520EB44"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C.10，5</w:t>
      </w:r>
      <w:r>
        <w:rPr>
          <w:rFonts w:ascii="楷体" w:eastAsia="楷体" w:hAnsi="楷体"/>
          <w:color w:val="0070C0"/>
          <w:szCs w:val="21"/>
        </w:rPr>
        <w:tab/>
      </w:r>
    </w:p>
    <w:p w14:paraId="3AEE73CF"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D.10，10</w:t>
      </w:r>
    </w:p>
    <w:p w14:paraId="68DD997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1854B50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【解析】AC220V或DC216V灯具的供电回路工作电流不宜大于10A；</w:t>
      </w:r>
    </w:p>
    <w:p w14:paraId="04B1CF1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安全电压灯具的供电回路工作电流不宜大于5A。</w:t>
      </w:r>
    </w:p>
    <w:p w14:paraId="3462A7BB" w14:textId="77777777" w:rsidR="00F265E7" w:rsidRDefault="00F265E7">
      <w:pPr>
        <w:spacing w:line="0" w:lineRule="atLeast"/>
        <w:rPr>
          <w:rFonts w:ascii="楷体" w:eastAsia="楷体" w:hAnsi="楷体" w:hint="eastAsia"/>
          <w:szCs w:val="21"/>
        </w:rPr>
      </w:pPr>
    </w:p>
    <w:p w14:paraId="47C98CD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1A2E1BF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1.消防应急照明灯具检测的项目包括下列哪些（  ）。</w:t>
      </w:r>
    </w:p>
    <w:p w14:paraId="75F4454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A.照明灯具的光源及隔热情况应符合要求</w:t>
      </w:r>
      <w:r>
        <w:rPr>
          <w:rFonts w:ascii="楷体" w:eastAsia="楷体" w:hAnsi="楷体" w:hint="eastAsia"/>
          <w:color w:val="0070C0"/>
          <w:szCs w:val="21"/>
        </w:rPr>
        <w:tab/>
      </w:r>
    </w:p>
    <w:p w14:paraId="3712672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B.使用的电池应与有效证明文件相符</w:t>
      </w:r>
    </w:p>
    <w:p w14:paraId="580BD2A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C.状态指示灯应正常</w:t>
      </w:r>
      <w:r>
        <w:rPr>
          <w:rFonts w:ascii="楷体" w:eastAsia="楷体" w:hAnsi="楷体" w:hint="eastAsia"/>
          <w:color w:val="0070C0"/>
          <w:szCs w:val="21"/>
        </w:rPr>
        <w:tab/>
      </w:r>
    </w:p>
    <w:p w14:paraId="589E27B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D.连续2次</w:t>
      </w:r>
      <w:proofErr w:type="gramStart"/>
      <w:r>
        <w:rPr>
          <w:rFonts w:ascii="楷体" w:eastAsia="楷体" w:hAnsi="楷体" w:hint="eastAsia"/>
          <w:color w:val="0070C0"/>
          <w:szCs w:val="21"/>
        </w:rPr>
        <w:t>按试验</w:t>
      </w:r>
      <w:proofErr w:type="gramEnd"/>
      <w:r>
        <w:rPr>
          <w:rFonts w:ascii="楷体" w:eastAsia="楷体" w:hAnsi="楷体" w:hint="eastAsia"/>
          <w:color w:val="0070C0"/>
          <w:szCs w:val="21"/>
        </w:rPr>
        <w:t>按钮，标志灯具应能完成自动转换</w:t>
      </w:r>
    </w:p>
    <w:p w14:paraId="466579E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E.安装区域的最低照度值应符合设计要求</w:t>
      </w:r>
    </w:p>
    <w:p w14:paraId="3E02937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【答案】ABCE</w:t>
      </w:r>
    </w:p>
    <w:p w14:paraId="03E13D4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【解析】消防应急照明灯具检测项目</w:t>
      </w:r>
    </w:p>
    <w:p w14:paraId="72F904A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1.照明灯具的光源及隔热情况应符合要求。</w:t>
      </w:r>
    </w:p>
    <w:p w14:paraId="5634E43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2.使用的电池应与有效证明文件相符。</w:t>
      </w:r>
    </w:p>
    <w:p w14:paraId="462418E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3.状态指示灯应正常。</w:t>
      </w:r>
    </w:p>
    <w:p w14:paraId="71DD1B1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4.连续3次</w:t>
      </w:r>
      <w:proofErr w:type="gramStart"/>
      <w:r>
        <w:rPr>
          <w:rFonts w:ascii="楷体" w:eastAsia="楷体" w:hAnsi="楷体" w:hint="eastAsia"/>
          <w:color w:val="0070C0"/>
          <w:szCs w:val="21"/>
        </w:rPr>
        <w:t>按试验</w:t>
      </w:r>
      <w:proofErr w:type="gramEnd"/>
      <w:r>
        <w:rPr>
          <w:rFonts w:ascii="楷体" w:eastAsia="楷体" w:hAnsi="楷体" w:hint="eastAsia"/>
          <w:color w:val="0070C0"/>
          <w:szCs w:val="21"/>
        </w:rPr>
        <w:t>按钮，标志灯具应能完成自动转换。</w:t>
      </w:r>
    </w:p>
    <w:p w14:paraId="4A65C0F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5.应急工作时间应不小于其本身标称的应急工作时间。</w:t>
      </w:r>
    </w:p>
    <w:p w14:paraId="3CA780D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6.安装区域的最低照度值应符合设计要求。</w:t>
      </w:r>
    </w:p>
    <w:p w14:paraId="0106A72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7.光源与电源分开设置的照明灯具安装时，灯具安装位置应有清晰可见的消防应急灯具标示，电源的试验按钮和状态指示灯应可方便操作和观察。</w:t>
      </w:r>
    </w:p>
    <w:p w14:paraId="77473DFC" w14:textId="77777777" w:rsidR="00F265E7" w:rsidRDefault="00F265E7">
      <w:pPr>
        <w:spacing w:line="0" w:lineRule="atLeast"/>
        <w:rPr>
          <w:rFonts w:ascii="楷体" w:eastAsia="楷体" w:hAnsi="楷体" w:hint="eastAsia"/>
          <w:szCs w:val="21"/>
        </w:rPr>
      </w:pPr>
    </w:p>
    <w:p w14:paraId="0321DCF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w:t>
      </w:r>
      <w:proofErr w:type="gramStart"/>
      <w:r>
        <w:rPr>
          <w:rFonts w:ascii="楷体" w:eastAsia="楷体" w:hAnsi="楷体" w:hint="eastAsia"/>
          <w:color w:val="0070C0"/>
          <w:szCs w:val="21"/>
        </w:rPr>
        <w:t>关于消</w:t>
      </w:r>
      <w:proofErr w:type="gramEnd"/>
      <w:r>
        <w:rPr>
          <w:rFonts w:ascii="楷体" w:eastAsia="楷体" w:hAnsi="楷体" w:hint="eastAsia"/>
          <w:color w:val="0070C0"/>
          <w:szCs w:val="21"/>
        </w:rPr>
        <w:t>应急照明和疏散指示系统供配电的检查中下列说法正确的是（  ）。</w:t>
      </w:r>
    </w:p>
    <w:p w14:paraId="4525DA4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A.AC220V或DC216V灯具的供电回路工作电流不宜大于10A</w:t>
      </w:r>
    </w:p>
    <w:p w14:paraId="583294C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B.安全电压灯具的供电回路工作电流不宜大于5A</w:t>
      </w:r>
    </w:p>
    <w:p w14:paraId="27828AB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C.每个应急供电回路所配接的灯具数量不宜超过60个</w:t>
      </w:r>
    </w:p>
    <w:p w14:paraId="56110C1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D.输出回路不应超过8路</w:t>
      </w:r>
    </w:p>
    <w:p w14:paraId="670A88C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E.采用安全电压时的每个回路输出电流不应大于16A</w:t>
      </w:r>
    </w:p>
    <w:p w14:paraId="1A2D344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【答案】ABD</w:t>
      </w:r>
    </w:p>
    <w:p w14:paraId="533A307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【解析】灯具配电回路</w:t>
      </w:r>
    </w:p>
    <w:p w14:paraId="7A61844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（1）AC220V或DC216V灯具的供电回路工作电流不宜大于10A；安全电压灯具的供电回路工作电流不宜大于5A；</w:t>
      </w:r>
    </w:p>
    <w:p w14:paraId="0A1C126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（2）每个应急供电回路所配接的灯具数量不宜超过64个；</w:t>
      </w:r>
    </w:p>
    <w:p w14:paraId="71FAA9E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（3）应急照明集中电源应经应急照明分配电装置配接消防应急灯具；</w:t>
      </w:r>
    </w:p>
    <w:p w14:paraId="3854A40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（4）应急照明集中电源、应急照明分配电装置及应急照明配电箱的输入及输出配电回路中不应装设剩余电流动作脱扣保护装置。</w:t>
      </w:r>
    </w:p>
    <w:p w14:paraId="2225D233" w14:textId="77777777" w:rsidR="00F265E7" w:rsidRDefault="00F265E7">
      <w:pPr>
        <w:spacing w:line="0" w:lineRule="atLeast"/>
        <w:rPr>
          <w:rFonts w:ascii="楷体" w:eastAsia="楷体" w:hAnsi="楷体" w:hint="eastAsia"/>
          <w:color w:val="0070C0"/>
          <w:szCs w:val="21"/>
        </w:rPr>
      </w:pPr>
    </w:p>
    <w:p w14:paraId="1FFDBBB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应急照明配电箱及应急照明分配电装置的输出</w:t>
      </w:r>
    </w:p>
    <w:p w14:paraId="6416C5A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（1）输出回路不应超过8路；</w:t>
      </w:r>
    </w:p>
    <w:p w14:paraId="58AA5D2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（2）采用安全电压时的每个回路输出电流不应大于5A；</w:t>
      </w:r>
    </w:p>
    <w:p w14:paraId="1AC4A32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（3）采用非安全电压时的每个回路输出电流不应大于16A。</w:t>
      </w:r>
    </w:p>
    <w:p w14:paraId="04B48815" w14:textId="77777777" w:rsidR="00F265E7" w:rsidRDefault="00F265E7">
      <w:pPr>
        <w:spacing w:line="0" w:lineRule="atLeast"/>
        <w:rPr>
          <w:rFonts w:ascii="楷体" w:eastAsia="楷体" w:hAnsi="楷体" w:hint="eastAsia"/>
          <w:szCs w:val="21"/>
        </w:rPr>
      </w:pPr>
    </w:p>
    <w:p w14:paraId="1CD550D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3.应急照明集中电源检测项目包括（  ）。</w:t>
      </w:r>
    </w:p>
    <w:p w14:paraId="3E8B1F5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A.应急工作时间应不小于其本身标称的应急工作时间</w:t>
      </w:r>
    </w:p>
    <w:p w14:paraId="7A3D771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B.输出线路、分配电装置、输出电源负载应与设计相符，且不应连接与应急照明和疏散指示无关的负载或插座</w:t>
      </w:r>
    </w:p>
    <w:p w14:paraId="230F63B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C.应急照明集中电源应设主电和应急电源状态指示灯，主电状态用红色，应急状态用绿色</w:t>
      </w:r>
    </w:p>
    <w:p w14:paraId="2070FE6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D.应急照明集中电源应显示主电电压、电池电压、输出电压和输出电流，并应设主电、充电、故障和应急状态指示灯，主电状态用绿色，故障状态用黄色，充电状态和应急状态用红色</w:t>
      </w:r>
    </w:p>
    <w:p w14:paraId="29DBB11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E.应急照明集中电源每个输出支路均应单独保护，且任一支路故障不应影响其他支路的正常工作</w:t>
      </w:r>
    </w:p>
    <w:p w14:paraId="6C25C81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【答案】ABDE</w:t>
      </w:r>
    </w:p>
    <w:p w14:paraId="007A53E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【解析】应急照明集中电源检测项目</w:t>
      </w:r>
    </w:p>
    <w:p w14:paraId="6FF0AEA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1.检查安装场所应符合要求。</w:t>
      </w:r>
    </w:p>
    <w:p w14:paraId="7F6A688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2.供电应符合设计要求。</w:t>
      </w:r>
    </w:p>
    <w:p w14:paraId="30382F0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3.应急工作时间应不小于其本身标称的应急工作时间。</w:t>
      </w:r>
    </w:p>
    <w:p w14:paraId="7671C7E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4.输出线路、分配电装置、输出电源负载应与设计相符，且不应连接与应急照明和疏散指示无关的负载或插座。</w:t>
      </w:r>
    </w:p>
    <w:p w14:paraId="060E11D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5.应急照明集中电源应设主电和应急电源状态指示灯，主电状态用绿色，应急状态用红色。</w:t>
      </w:r>
    </w:p>
    <w:p w14:paraId="64CFAFA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6.应急照明集中电源应设模拟主电源供电故障的自复式试验按钮（或开关），不应</w:t>
      </w:r>
      <w:proofErr w:type="gramStart"/>
      <w:r>
        <w:rPr>
          <w:rFonts w:ascii="楷体" w:eastAsia="楷体" w:hAnsi="楷体" w:hint="eastAsia"/>
          <w:color w:val="0070C0"/>
          <w:szCs w:val="21"/>
        </w:rPr>
        <w:t>设影响</w:t>
      </w:r>
      <w:proofErr w:type="gramEnd"/>
      <w:r>
        <w:rPr>
          <w:rFonts w:ascii="楷体" w:eastAsia="楷体" w:hAnsi="楷体" w:hint="eastAsia"/>
          <w:color w:val="0070C0"/>
          <w:szCs w:val="21"/>
        </w:rPr>
        <w:t>应急功能的开关。</w:t>
      </w:r>
    </w:p>
    <w:p w14:paraId="0E91D91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7.应急照明集中电源应显示主电电压、电池电压、输出电压和输出电流，并应设主电、充电、故障和应急状态指示灯，主电状态用绿色，故障状态用黄色，充电状态和应急状态用红色。</w:t>
      </w:r>
    </w:p>
    <w:p w14:paraId="0C41BE7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8.应急照明集中电源应能以手动、自动两种方式转入应急状态，且应设只有专业人员可操作的强制应急启动按钮。</w:t>
      </w:r>
    </w:p>
    <w:p w14:paraId="5133B74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9.应急照明集中电源每个输出支路均应单独保护，且任一支路故障不应影响其他支路的正常工作。</w:t>
      </w:r>
    </w:p>
    <w:p w14:paraId="480B5B3D" w14:textId="77777777" w:rsidR="00F265E7" w:rsidRDefault="00F265E7">
      <w:pPr>
        <w:spacing w:line="0" w:lineRule="atLeast"/>
        <w:rPr>
          <w:rFonts w:ascii="楷体" w:eastAsia="楷体" w:hAnsi="楷体" w:hint="eastAsia"/>
          <w:szCs w:val="21"/>
        </w:rPr>
      </w:pPr>
    </w:p>
    <w:p w14:paraId="76B8065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4.应急照明控制器检测项目包括（  ）。</w:t>
      </w:r>
    </w:p>
    <w:p w14:paraId="0CD7B62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A.应急照明控制器应能防止非专业人员操作</w:t>
      </w:r>
    </w:p>
    <w:p w14:paraId="4A74F1A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B.应急照明控制器应有主、备用电源的工作状态指示，并能实现主、备用电源的自动转换</w:t>
      </w:r>
    </w:p>
    <w:p w14:paraId="03687A6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C.应急照明控制器应能控制并显示与其相连的所有消防应急灯具的工作状态，并显示应急启动时间</w:t>
      </w:r>
    </w:p>
    <w:p w14:paraId="5A2D75B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D.应急照明控制器应能对本机及面板上的所有指示灯、显示器、音响器件进行功能检查</w:t>
      </w:r>
    </w:p>
    <w:p w14:paraId="1D0B0B8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E.当某一支路的消防应急灯具与应急照明控制器连接线开路、短路或接地时，可以影响其他支路的消防应急灯具和应急电源的工作</w:t>
      </w:r>
    </w:p>
    <w:p w14:paraId="4BC656D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12FF632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【解析】应急照明控制器检测项目</w:t>
      </w:r>
    </w:p>
    <w:p w14:paraId="6A8BCD9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1.应急照明控制器应安装在消防控制室或值班室内。</w:t>
      </w:r>
    </w:p>
    <w:p w14:paraId="105A444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2.应急照明控制器应能控制并显示与其相连的所有消防应急灯具的工作状态，并显示应急启动时间。</w:t>
      </w:r>
    </w:p>
    <w:p w14:paraId="71FA941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3.应急照明控制器应能防止非专业人员操作。</w:t>
      </w:r>
    </w:p>
    <w:p w14:paraId="350FFB9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应急照明控制器在与其相连的消防应急灯具之间的连接线开路、短路（短路时消防应急灯具转入应急状态除外）时，应发出声、光故障信号，并指示故障部位。声故障信号应能手动消除，当有新的故障信号时，声故障信号应能再启动。光故障信号在故障排除前应保持。</w:t>
      </w:r>
    </w:p>
    <w:p w14:paraId="4133A36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5.应急照明控制器应有主、备用电源的工作状态指示，并能实现主、备用电源的自动切换，且备用电源应能保证应急照明控制器正常工作3h。</w:t>
      </w:r>
    </w:p>
    <w:p w14:paraId="75106E3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当应急照明控制器控制应急照明集中电源时，应急照明控制器应能控制并显示应急照明集中电源的工作状态（主电、充电、故障状态，电池电压、输出电压和输出电流），且在与应急照明集中电源之间连接线开路或短路时，发出声、光故障信号。</w:t>
      </w:r>
    </w:p>
    <w:p w14:paraId="126074D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7.应急照明控制器应能对本机及面板上的所有指示灯、显示器、音响器件进行功能检查。</w:t>
      </w:r>
    </w:p>
    <w:p w14:paraId="196E4B1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8.应急照明控制器应能以手动、自动两种方式使与其相连的所有消防应急灯具转入应急状态，且应设强制使所有消防应急灯具转入应急状态的按钮。</w:t>
      </w:r>
    </w:p>
    <w:p w14:paraId="3744ABE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9.当某一支路的消防应急灯具与应急照明控制器连接线开路、短路或接地时，不应影响其他支路的消防应急灯具和应急电源的工作。</w:t>
      </w:r>
    </w:p>
    <w:p w14:paraId="60833C8B" w14:textId="77777777" w:rsidR="00F265E7" w:rsidRDefault="00F265E7">
      <w:pPr>
        <w:spacing w:line="0" w:lineRule="atLeast"/>
        <w:rPr>
          <w:rFonts w:ascii="楷体" w:eastAsia="楷体" w:hAnsi="楷体" w:hint="eastAsia"/>
          <w:szCs w:val="21"/>
        </w:rPr>
      </w:pPr>
    </w:p>
    <w:p w14:paraId="25B67DD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第十四章 火灾自动报警系统</w:t>
      </w:r>
    </w:p>
    <w:p w14:paraId="650720D5" w14:textId="77777777" w:rsidR="00F265E7" w:rsidRDefault="00000000">
      <w:pPr>
        <w:pStyle w:val="ab"/>
        <w:numPr>
          <w:ilvl w:val="0"/>
          <w:numId w:val="6"/>
        </w:numPr>
        <w:spacing w:line="0" w:lineRule="atLeast"/>
        <w:ind w:firstLineChars="0"/>
        <w:rPr>
          <w:rFonts w:ascii="楷体" w:eastAsia="楷体" w:hAnsi="楷体" w:hint="eastAsia"/>
          <w:color w:val="0070C0"/>
          <w:szCs w:val="21"/>
        </w:rPr>
      </w:pPr>
      <w:r>
        <w:rPr>
          <w:rFonts w:ascii="楷体" w:eastAsia="楷体" w:hAnsi="楷体" w:hint="eastAsia"/>
          <w:color w:val="0070C0"/>
          <w:szCs w:val="21"/>
        </w:rPr>
        <w:t>系统构成</w:t>
      </w:r>
    </w:p>
    <w:p w14:paraId="5D83894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【知识点】火灾自动报警系统构成</w:t>
      </w:r>
    </w:p>
    <w:p w14:paraId="1A3588D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12CE534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1.火灾探测报警系统的组成不包括（  ）。</w:t>
      </w:r>
    </w:p>
    <w:p w14:paraId="105CA73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A.火灾报警控制器</w:t>
      </w:r>
      <w:r>
        <w:rPr>
          <w:rFonts w:ascii="楷体" w:eastAsia="楷体" w:hAnsi="楷体" w:hint="eastAsia"/>
          <w:color w:val="0070C0"/>
          <w:szCs w:val="21"/>
        </w:rPr>
        <w:tab/>
      </w:r>
    </w:p>
    <w:p w14:paraId="4D8821E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B.触发器件</w:t>
      </w:r>
      <w:r>
        <w:rPr>
          <w:rFonts w:ascii="楷体" w:eastAsia="楷体" w:hAnsi="楷体" w:hint="eastAsia"/>
          <w:color w:val="0070C0"/>
          <w:szCs w:val="21"/>
        </w:rPr>
        <w:tab/>
      </w:r>
    </w:p>
    <w:p w14:paraId="7A897FD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C.火灾警报装置</w:t>
      </w:r>
      <w:r>
        <w:rPr>
          <w:rFonts w:ascii="楷体" w:eastAsia="楷体" w:hAnsi="楷体" w:hint="eastAsia"/>
          <w:color w:val="0070C0"/>
          <w:szCs w:val="21"/>
        </w:rPr>
        <w:tab/>
      </w:r>
    </w:p>
    <w:p w14:paraId="07FA750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D.消防电气控制装置</w:t>
      </w:r>
    </w:p>
    <w:p w14:paraId="2E67AB2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5A1E312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【解析】火灾探测报警系统由火灾报警控制器、触发器件和火灾警报装置等组成，能及时、准确地探测保护对象的</w:t>
      </w:r>
      <w:r>
        <w:rPr>
          <w:rFonts w:ascii="楷体" w:eastAsia="楷体" w:hAnsi="楷体" w:hint="eastAsia"/>
          <w:color w:val="0070C0"/>
          <w:szCs w:val="21"/>
        </w:rPr>
        <w:lastRenderedPageBreak/>
        <w:t xml:space="preserve">初起火灾，并做出报警响应，告知建筑中的人员火灾的发生，从而使建筑中的人员有足够的时间在火灾发展到危害生命安全的程度时疏散至安全地带，是保障人员生命安全的最基本的建筑消防系统。 </w:t>
      </w:r>
    </w:p>
    <w:p w14:paraId="53500579" w14:textId="77777777" w:rsidR="00F265E7" w:rsidRDefault="00F265E7">
      <w:pPr>
        <w:spacing w:line="0" w:lineRule="atLeast"/>
        <w:rPr>
          <w:rFonts w:ascii="楷体" w:eastAsia="楷体" w:hAnsi="楷体" w:hint="eastAsia"/>
          <w:szCs w:val="21"/>
        </w:rPr>
      </w:pPr>
    </w:p>
    <w:p w14:paraId="3FEED32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2.下列属于火灾预警系统的是（  ）。</w:t>
      </w:r>
    </w:p>
    <w:p w14:paraId="4827D4C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A.火灾探测报警系统</w:t>
      </w:r>
      <w:r>
        <w:rPr>
          <w:rFonts w:ascii="楷体" w:eastAsia="楷体" w:hAnsi="楷体" w:hint="eastAsia"/>
          <w:color w:val="0070C0"/>
          <w:szCs w:val="21"/>
        </w:rPr>
        <w:tab/>
      </w:r>
    </w:p>
    <w:p w14:paraId="3B1B1DC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B.消防联动控制系统</w:t>
      </w:r>
    </w:p>
    <w:p w14:paraId="1A513CD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C.可燃气体探测报警系统</w:t>
      </w:r>
      <w:r>
        <w:rPr>
          <w:rFonts w:ascii="楷体" w:eastAsia="楷体" w:hAnsi="楷体" w:hint="eastAsia"/>
          <w:color w:val="0070C0"/>
          <w:szCs w:val="21"/>
        </w:rPr>
        <w:tab/>
      </w:r>
    </w:p>
    <w:p w14:paraId="3997179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D.自动灭火系统</w:t>
      </w:r>
    </w:p>
    <w:p w14:paraId="747194E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446A954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可燃气体探测报警系统由可燃气体报警控制器、可燃气体探测器和火灾声光警报器组成，能够在保护区域内泄露可燃气体的浓度低于爆炸下限的条件下提前报警，从而预防由于可燃气体泄漏引发的火灾和爆炸事故的发生。可燃气体探测报警系统是火灾自动报警系统的独立子系统，属于火灾预警系统。</w:t>
      </w:r>
    </w:p>
    <w:p w14:paraId="47EE58C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电气火灾监控系统由电气火灾监控器、电气火灾监控探测器组成，能在发生电气故障，产生一定电气火灾隐患的条件下发出报警，提醒专业人员排除电气火灾隐患，实现电气火灾的早期预防，避免电气火灾的发生。电气火灾监控系统是火灾自动报警系统的独立子系统，属于火灾预警系统。</w:t>
      </w:r>
    </w:p>
    <w:p w14:paraId="1DCFBD48" w14:textId="77777777" w:rsidR="00F265E7" w:rsidRDefault="00F265E7">
      <w:pPr>
        <w:spacing w:line="0" w:lineRule="atLeast"/>
        <w:rPr>
          <w:rFonts w:ascii="楷体" w:eastAsia="楷体" w:hAnsi="楷体" w:hint="eastAsia"/>
          <w:szCs w:val="21"/>
        </w:rPr>
      </w:pPr>
    </w:p>
    <w:p w14:paraId="459D2C7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39C01C7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1.火灾自动报警系统由（  ）组成。</w:t>
      </w:r>
    </w:p>
    <w:p w14:paraId="1A0FBF8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A.火灾探测报警系统</w:t>
      </w:r>
      <w:r>
        <w:rPr>
          <w:rFonts w:ascii="楷体" w:eastAsia="楷体" w:hAnsi="楷体" w:hint="eastAsia"/>
          <w:color w:val="0070C0"/>
          <w:szCs w:val="21"/>
        </w:rPr>
        <w:tab/>
      </w:r>
    </w:p>
    <w:p w14:paraId="6933FC9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B.消防联动控制系统</w:t>
      </w:r>
      <w:r>
        <w:rPr>
          <w:rFonts w:ascii="楷体" w:eastAsia="楷体" w:hAnsi="楷体" w:hint="eastAsia"/>
          <w:color w:val="0070C0"/>
          <w:szCs w:val="21"/>
        </w:rPr>
        <w:tab/>
      </w:r>
    </w:p>
    <w:p w14:paraId="0A6DA5B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C.可燃气体探测报警系统</w:t>
      </w:r>
    </w:p>
    <w:p w14:paraId="2B7C13A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D.电气火灾监控系统</w:t>
      </w:r>
      <w:r>
        <w:rPr>
          <w:rFonts w:ascii="楷体" w:eastAsia="楷体" w:hAnsi="楷体" w:hint="eastAsia"/>
          <w:color w:val="0070C0"/>
          <w:szCs w:val="21"/>
        </w:rPr>
        <w:tab/>
      </w:r>
    </w:p>
    <w:p w14:paraId="520BFA1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E.火焰探测监控系统</w:t>
      </w:r>
    </w:p>
    <w:p w14:paraId="308706B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4718C48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【解析】火灾自动报警系统由火灾探测报警系统、消防联动控制系统、可燃气体探测报警系统及电气火灾监控系统组成。</w:t>
      </w:r>
    </w:p>
    <w:p w14:paraId="1C38AEDD" w14:textId="77777777" w:rsidR="00F265E7" w:rsidRDefault="00F265E7">
      <w:pPr>
        <w:spacing w:line="0" w:lineRule="atLeast"/>
        <w:rPr>
          <w:rFonts w:ascii="楷体" w:eastAsia="楷体" w:hAnsi="楷体" w:hint="eastAsia"/>
          <w:szCs w:val="21"/>
        </w:rPr>
      </w:pPr>
    </w:p>
    <w:p w14:paraId="459907C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第二节 系统安装与调试</w:t>
      </w:r>
    </w:p>
    <w:p w14:paraId="1ACB958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【知识点】火灾自动报警系统布线和系统主要组件安装 </w:t>
      </w:r>
    </w:p>
    <w:p w14:paraId="0F339BF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49F3BA6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1.火灾自动报警系统主电源应有明显标志，主电源应直接与消防电源连接，（  ）使用电源插头。</w:t>
      </w:r>
    </w:p>
    <w:p w14:paraId="264319E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A.不应   B.严禁   C.应   D.必须</w:t>
      </w:r>
    </w:p>
    <w:p w14:paraId="7745588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3A623A4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【解析】控制器类设备的安装要求</w:t>
      </w:r>
    </w:p>
    <w:p w14:paraId="6562FD7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控制类设备主要包括火灾报警控制器、区域显示器、消防联动控制器、可燃气体报警控制器、电气火灾监控器、气体（泡沫）灭火控制器、消防控制室图形显示装置、火灾报警传输设备或用户信息传输装置、防火门监控器等设备。</w:t>
      </w:r>
    </w:p>
    <w:p w14:paraId="21A30DE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控制主电源应</w:t>
      </w:r>
      <w:proofErr w:type="gramStart"/>
      <w:r>
        <w:rPr>
          <w:rFonts w:ascii="楷体" w:eastAsia="楷体" w:hAnsi="楷体" w:hint="eastAsia"/>
          <w:color w:val="0070C0"/>
          <w:szCs w:val="21"/>
        </w:rPr>
        <w:t>一</w:t>
      </w:r>
      <w:proofErr w:type="gramEnd"/>
      <w:r>
        <w:rPr>
          <w:rFonts w:ascii="楷体" w:eastAsia="楷体" w:hAnsi="楷体" w:hint="eastAsia"/>
          <w:color w:val="0070C0"/>
          <w:szCs w:val="21"/>
        </w:rPr>
        <w:t>明显的永久性标志，并应直接与消防电源连接，严禁使用电源插头。控制器与其外接备用电源之间应直接连接。</w:t>
      </w:r>
    </w:p>
    <w:p w14:paraId="075A50C9" w14:textId="77777777" w:rsidR="00F265E7" w:rsidRDefault="00F265E7">
      <w:pPr>
        <w:spacing w:line="0" w:lineRule="atLeast"/>
        <w:rPr>
          <w:rFonts w:ascii="楷体" w:eastAsia="楷体" w:hAnsi="楷体" w:hint="eastAsia"/>
          <w:szCs w:val="21"/>
        </w:rPr>
      </w:pPr>
    </w:p>
    <w:p w14:paraId="2ED9E30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2.火灾自动报警系统安装布线要求吊装线槽或管路的吊杆直径不应小于（  ）mm。</w:t>
      </w:r>
    </w:p>
    <w:p w14:paraId="77E712E6"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A.2</w:t>
      </w:r>
      <w:r>
        <w:rPr>
          <w:rFonts w:ascii="楷体" w:eastAsia="楷体" w:hAnsi="楷体" w:hint="eastAsia"/>
          <w:color w:val="0070C0"/>
          <w:szCs w:val="21"/>
        </w:rPr>
        <w:t xml:space="preserve">   </w:t>
      </w:r>
      <w:r>
        <w:rPr>
          <w:rFonts w:ascii="楷体" w:eastAsia="楷体" w:hAnsi="楷体"/>
          <w:color w:val="0070C0"/>
          <w:szCs w:val="21"/>
        </w:rPr>
        <w:t>B.4</w:t>
      </w:r>
      <w:r>
        <w:rPr>
          <w:rFonts w:ascii="楷体" w:eastAsia="楷体" w:hAnsi="楷体" w:hint="eastAsia"/>
          <w:color w:val="0070C0"/>
          <w:szCs w:val="21"/>
        </w:rPr>
        <w:t xml:space="preserve">   </w:t>
      </w:r>
      <w:r>
        <w:rPr>
          <w:rFonts w:ascii="楷体" w:eastAsia="楷体" w:hAnsi="楷体"/>
          <w:color w:val="0070C0"/>
          <w:szCs w:val="21"/>
        </w:rPr>
        <w:t>C.6</w:t>
      </w:r>
      <w:r>
        <w:rPr>
          <w:rFonts w:ascii="楷体" w:eastAsia="楷体" w:hAnsi="楷体" w:hint="eastAsia"/>
          <w:color w:val="0070C0"/>
          <w:szCs w:val="21"/>
        </w:rPr>
        <w:t xml:space="preserve">   </w:t>
      </w:r>
      <w:r>
        <w:rPr>
          <w:rFonts w:ascii="楷体" w:eastAsia="楷体" w:hAnsi="楷体"/>
          <w:color w:val="0070C0"/>
          <w:szCs w:val="21"/>
        </w:rPr>
        <w:t>D.8</w:t>
      </w:r>
    </w:p>
    <w:p w14:paraId="76CD0AD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3325118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【解析】火灾自动报警系统安装布线要求：吊装线槽或管路的吊杆直径不应小于6mm。</w:t>
      </w:r>
    </w:p>
    <w:p w14:paraId="301D350A" w14:textId="77777777" w:rsidR="00F265E7" w:rsidRDefault="00F265E7">
      <w:pPr>
        <w:spacing w:line="0" w:lineRule="atLeast"/>
        <w:rPr>
          <w:rFonts w:ascii="楷体" w:eastAsia="楷体" w:hAnsi="楷体" w:hint="eastAsia"/>
          <w:szCs w:val="21"/>
        </w:rPr>
      </w:pPr>
    </w:p>
    <w:p w14:paraId="6B889CC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3.控制器类设备在消防控制室内的布置要求：在值班人员经常工作的一面，设备</w:t>
      </w:r>
      <w:proofErr w:type="gramStart"/>
      <w:r>
        <w:rPr>
          <w:rFonts w:ascii="楷体" w:eastAsia="楷体" w:hAnsi="楷体" w:hint="eastAsia"/>
          <w:color w:val="0070C0"/>
          <w:szCs w:val="21"/>
        </w:rPr>
        <w:t>面盘至墙的</w:t>
      </w:r>
      <w:proofErr w:type="gramEnd"/>
      <w:r>
        <w:rPr>
          <w:rFonts w:ascii="楷体" w:eastAsia="楷体" w:hAnsi="楷体" w:hint="eastAsia"/>
          <w:color w:val="0070C0"/>
          <w:szCs w:val="21"/>
        </w:rPr>
        <w:t>距离不应小于 （  ）m。</w:t>
      </w:r>
    </w:p>
    <w:p w14:paraId="72F4019E"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A.1.0</w:t>
      </w:r>
      <w:r>
        <w:rPr>
          <w:rFonts w:ascii="楷体" w:eastAsia="楷体" w:hAnsi="楷体" w:hint="eastAsia"/>
          <w:color w:val="0070C0"/>
          <w:szCs w:val="21"/>
        </w:rPr>
        <w:t xml:space="preserve">   </w:t>
      </w:r>
      <w:r>
        <w:rPr>
          <w:rFonts w:ascii="楷体" w:eastAsia="楷体" w:hAnsi="楷体"/>
          <w:color w:val="0070C0"/>
          <w:szCs w:val="21"/>
        </w:rPr>
        <w:t>B.2.0</w:t>
      </w:r>
      <w:r>
        <w:rPr>
          <w:rFonts w:ascii="楷体" w:eastAsia="楷体" w:hAnsi="楷体" w:hint="eastAsia"/>
          <w:color w:val="0070C0"/>
          <w:szCs w:val="21"/>
        </w:rPr>
        <w:t xml:space="preserve">   </w:t>
      </w:r>
      <w:r>
        <w:rPr>
          <w:rFonts w:ascii="楷体" w:eastAsia="楷体" w:hAnsi="楷体"/>
          <w:color w:val="0070C0"/>
          <w:szCs w:val="21"/>
        </w:rPr>
        <w:t>C.3.0</w:t>
      </w:r>
      <w:r>
        <w:rPr>
          <w:rFonts w:ascii="楷体" w:eastAsia="楷体" w:hAnsi="楷体" w:hint="eastAsia"/>
          <w:color w:val="0070C0"/>
          <w:szCs w:val="21"/>
        </w:rPr>
        <w:t xml:space="preserve">   </w:t>
      </w:r>
      <w:r>
        <w:rPr>
          <w:rFonts w:ascii="楷体" w:eastAsia="楷体" w:hAnsi="楷体"/>
          <w:color w:val="0070C0"/>
          <w:szCs w:val="21"/>
        </w:rPr>
        <w:t>D.1.5</w:t>
      </w:r>
    </w:p>
    <w:p w14:paraId="15EEFD9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0C825E3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【解析】控制器类设备在消防控制室内的布置要求：在值班人员经常工作的一面，设备</w:t>
      </w:r>
      <w:proofErr w:type="gramStart"/>
      <w:r>
        <w:rPr>
          <w:rFonts w:ascii="楷体" w:eastAsia="楷体" w:hAnsi="楷体" w:hint="eastAsia"/>
          <w:color w:val="0070C0"/>
          <w:szCs w:val="21"/>
        </w:rPr>
        <w:t>面盘至墙的</w:t>
      </w:r>
      <w:proofErr w:type="gramEnd"/>
      <w:r>
        <w:rPr>
          <w:rFonts w:ascii="楷体" w:eastAsia="楷体" w:hAnsi="楷体" w:hint="eastAsia"/>
          <w:color w:val="0070C0"/>
          <w:szCs w:val="21"/>
        </w:rPr>
        <w:t>距离不应小于3m。</w:t>
      </w:r>
    </w:p>
    <w:p w14:paraId="006478B0" w14:textId="77777777" w:rsidR="00F265E7" w:rsidRDefault="00F265E7">
      <w:pPr>
        <w:spacing w:line="0" w:lineRule="atLeast"/>
        <w:rPr>
          <w:rFonts w:ascii="楷体" w:eastAsia="楷体" w:hAnsi="楷体" w:hint="eastAsia"/>
          <w:szCs w:val="21"/>
        </w:rPr>
      </w:pPr>
    </w:p>
    <w:p w14:paraId="2976A73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4.控制类设备采用壁挂方式安装时，其靠近门轴的侧面距墙不应小于（  ）m。</w:t>
      </w:r>
    </w:p>
    <w:p w14:paraId="47F9DA6C"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A.0</w:t>
      </w:r>
      <w:r>
        <w:rPr>
          <w:rFonts w:ascii="楷体" w:eastAsia="楷体" w:hAnsi="楷体" w:hint="eastAsia"/>
          <w:color w:val="0070C0"/>
          <w:szCs w:val="21"/>
        </w:rPr>
        <w:t>.</w:t>
      </w:r>
      <w:r>
        <w:rPr>
          <w:rFonts w:ascii="楷体" w:eastAsia="楷体" w:hAnsi="楷体"/>
          <w:color w:val="0070C0"/>
          <w:szCs w:val="21"/>
        </w:rPr>
        <w:t>5</w:t>
      </w:r>
      <w:r>
        <w:rPr>
          <w:rFonts w:ascii="楷体" w:eastAsia="楷体" w:hAnsi="楷体" w:hint="eastAsia"/>
          <w:color w:val="0070C0"/>
          <w:szCs w:val="21"/>
        </w:rPr>
        <w:t xml:space="preserve">   </w:t>
      </w:r>
      <w:r>
        <w:rPr>
          <w:rFonts w:ascii="楷体" w:eastAsia="楷体" w:hAnsi="楷体"/>
          <w:color w:val="0070C0"/>
          <w:szCs w:val="21"/>
        </w:rPr>
        <w:t>B.0</w:t>
      </w:r>
      <w:r>
        <w:rPr>
          <w:rFonts w:ascii="楷体" w:eastAsia="楷体" w:hAnsi="楷体" w:hint="eastAsia"/>
          <w:color w:val="0070C0"/>
          <w:szCs w:val="21"/>
        </w:rPr>
        <w:t>.</w:t>
      </w:r>
      <w:r>
        <w:rPr>
          <w:rFonts w:ascii="楷体" w:eastAsia="楷体" w:hAnsi="楷体"/>
          <w:color w:val="0070C0"/>
          <w:szCs w:val="21"/>
        </w:rPr>
        <w:t>8</w:t>
      </w:r>
      <w:r>
        <w:rPr>
          <w:rFonts w:ascii="楷体" w:eastAsia="楷体" w:hAnsi="楷体" w:hint="eastAsia"/>
          <w:color w:val="0070C0"/>
          <w:szCs w:val="21"/>
        </w:rPr>
        <w:t xml:space="preserve">   </w:t>
      </w:r>
      <w:r>
        <w:rPr>
          <w:rFonts w:ascii="楷体" w:eastAsia="楷体" w:hAnsi="楷体"/>
          <w:color w:val="0070C0"/>
          <w:szCs w:val="21"/>
        </w:rPr>
        <w:t>C.1.0</w:t>
      </w:r>
      <w:r>
        <w:rPr>
          <w:rFonts w:ascii="楷体" w:eastAsia="楷体" w:hAnsi="楷体" w:hint="eastAsia"/>
          <w:color w:val="0070C0"/>
          <w:szCs w:val="21"/>
        </w:rPr>
        <w:t xml:space="preserve">   </w:t>
      </w:r>
      <w:r>
        <w:rPr>
          <w:rFonts w:ascii="楷体" w:eastAsia="楷体" w:hAnsi="楷体"/>
          <w:color w:val="0070C0"/>
          <w:szCs w:val="21"/>
        </w:rPr>
        <w:t>D.1.2</w:t>
      </w:r>
    </w:p>
    <w:p w14:paraId="573D499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653DC07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【解析】控制类设备采用壁挂方式安装时，其主显示屏高度宜为1.5 m～1.8m，其靠近门轴的侧面距墙不应小于0.5m，正面操作距离不应小于1.2m；落地安装时，其底边宜高出地（楼）面0.1～0.2m。</w:t>
      </w:r>
    </w:p>
    <w:p w14:paraId="0D0E3495" w14:textId="77777777" w:rsidR="00F265E7" w:rsidRDefault="00F265E7">
      <w:pPr>
        <w:spacing w:line="0" w:lineRule="atLeast"/>
        <w:rPr>
          <w:rFonts w:ascii="楷体" w:eastAsia="楷体" w:hAnsi="楷体" w:hint="eastAsia"/>
          <w:szCs w:val="21"/>
        </w:rPr>
      </w:pPr>
    </w:p>
    <w:p w14:paraId="7504024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5.敷设在顶棚下方的线型感温火灾探测器至顶棚距离宜为（  ）m，探测器的保护半径应符合点型感温火灾探测器的保护半径要求。</w:t>
      </w:r>
    </w:p>
    <w:p w14:paraId="35D963CC"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A.0</w:t>
      </w:r>
      <w:r>
        <w:rPr>
          <w:rFonts w:ascii="楷体" w:eastAsia="楷体" w:hAnsi="楷体" w:hint="eastAsia"/>
          <w:color w:val="0070C0"/>
          <w:szCs w:val="21"/>
        </w:rPr>
        <w:t>.</w:t>
      </w:r>
      <w:r>
        <w:rPr>
          <w:rFonts w:ascii="楷体" w:eastAsia="楷体" w:hAnsi="楷体"/>
          <w:color w:val="0070C0"/>
          <w:szCs w:val="21"/>
        </w:rPr>
        <w:t>1</w:t>
      </w:r>
      <w:r>
        <w:rPr>
          <w:rFonts w:ascii="楷体" w:eastAsia="楷体" w:hAnsi="楷体" w:hint="eastAsia"/>
          <w:color w:val="0070C0"/>
          <w:szCs w:val="21"/>
        </w:rPr>
        <w:t xml:space="preserve">   </w:t>
      </w:r>
      <w:r>
        <w:rPr>
          <w:rFonts w:ascii="楷体" w:eastAsia="楷体" w:hAnsi="楷体"/>
          <w:color w:val="0070C0"/>
          <w:szCs w:val="21"/>
        </w:rPr>
        <w:t>B.0</w:t>
      </w:r>
      <w:r>
        <w:rPr>
          <w:rFonts w:ascii="楷体" w:eastAsia="楷体" w:hAnsi="楷体" w:hint="eastAsia"/>
          <w:color w:val="0070C0"/>
          <w:szCs w:val="21"/>
        </w:rPr>
        <w:t>.</w:t>
      </w:r>
      <w:r>
        <w:rPr>
          <w:rFonts w:ascii="楷体" w:eastAsia="楷体" w:hAnsi="楷体"/>
          <w:color w:val="0070C0"/>
          <w:szCs w:val="21"/>
        </w:rPr>
        <w:t>2</w:t>
      </w:r>
      <w:r>
        <w:rPr>
          <w:rFonts w:ascii="楷体" w:eastAsia="楷体" w:hAnsi="楷体" w:hint="eastAsia"/>
          <w:color w:val="0070C0"/>
          <w:szCs w:val="21"/>
        </w:rPr>
        <w:t xml:space="preserve">   </w:t>
      </w:r>
      <w:r>
        <w:rPr>
          <w:rFonts w:ascii="楷体" w:eastAsia="楷体" w:hAnsi="楷体"/>
          <w:color w:val="0070C0"/>
          <w:szCs w:val="21"/>
        </w:rPr>
        <w:t>C.0</w:t>
      </w:r>
      <w:r>
        <w:rPr>
          <w:rFonts w:ascii="楷体" w:eastAsia="楷体" w:hAnsi="楷体" w:hint="eastAsia"/>
          <w:color w:val="0070C0"/>
          <w:szCs w:val="21"/>
        </w:rPr>
        <w:t>.</w:t>
      </w:r>
      <w:r>
        <w:rPr>
          <w:rFonts w:ascii="楷体" w:eastAsia="楷体" w:hAnsi="楷体"/>
          <w:color w:val="0070C0"/>
          <w:szCs w:val="21"/>
        </w:rPr>
        <w:t>3</w:t>
      </w:r>
      <w:r>
        <w:rPr>
          <w:rFonts w:ascii="楷体" w:eastAsia="楷体" w:hAnsi="楷体" w:hint="eastAsia"/>
          <w:color w:val="0070C0"/>
          <w:szCs w:val="21"/>
        </w:rPr>
        <w:t xml:space="preserve">   </w:t>
      </w:r>
      <w:r>
        <w:rPr>
          <w:rFonts w:ascii="楷体" w:eastAsia="楷体" w:hAnsi="楷体"/>
          <w:color w:val="0070C0"/>
          <w:szCs w:val="21"/>
        </w:rPr>
        <w:t>D.0</w:t>
      </w:r>
      <w:r>
        <w:rPr>
          <w:rFonts w:ascii="楷体" w:eastAsia="楷体" w:hAnsi="楷体" w:hint="eastAsia"/>
          <w:color w:val="0070C0"/>
          <w:szCs w:val="21"/>
        </w:rPr>
        <w:t>.</w:t>
      </w:r>
      <w:r>
        <w:rPr>
          <w:rFonts w:ascii="楷体" w:eastAsia="楷体" w:hAnsi="楷体"/>
          <w:color w:val="0070C0"/>
          <w:szCs w:val="21"/>
        </w:rPr>
        <w:t>5</w:t>
      </w:r>
    </w:p>
    <w:p w14:paraId="6FD64D8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0B68BAF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【解析】探测器至顶棚距离宜为0.1m，探测器的保护半径应符合点型感温火灾探测器的保护半径要求。 </w:t>
      </w:r>
    </w:p>
    <w:p w14:paraId="4BD857F0" w14:textId="77777777" w:rsidR="00F265E7" w:rsidRDefault="00F265E7">
      <w:pPr>
        <w:spacing w:line="0" w:lineRule="atLeast"/>
        <w:rPr>
          <w:rFonts w:ascii="楷体" w:eastAsia="楷体" w:hAnsi="楷体" w:hint="eastAsia"/>
          <w:szCs w:val="21"/>
        </w:rPr>
      </w:pPr>
    </w:p>
    <w:p w14:paraId="45B2685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6.手动火灾报警按钮，应安装在明显和便于操作的部位。当安装在墙上时，其底边距地（楼）面高度宜为（  ）。</w:t>
      </w:r>
    </w:p>
    <w:p w14:paraId="685A408D"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A.1.1m</w:t>
      </w:r>
      <w:r>
        <w:rPr>
          <w:rFonts w:ascii="MS Mincho" w:eastAsia="MS Mincho" w:hAnsi="MS Mincho" w:cs="MS Mincho" w:hint="eastAsia"/>
          <w:color w:val="0070C0"/>
          <w:szCs w:val="21"/>
        </w:rPr>
        <w:t>〜</w:t>
      </w:r>
      <w:r>
        <w:rPr>
          <w:rFonts w:ascii="楷体" w:eastAsia="楷体" w:hAnsi="楷体"/>
          <w:color w:val="0070C0"/>
          <w:szCs w:val="21"/>
        </w:rPr>
        <w:t>1.5m</w:t>
      </w:r>
      <w:r>
        <w:rPr>
          <w:rFonts w:ascii="楷体" w:eastAsia="楷体" w:hAnsi="楷体"/>
          <w:color w:val="0070C0"/>
          <w:szCs w:val="21"/>
        </w:rPr>
        <w:tab/>
      </w:r>
    </w:p>
    <w:p w14:paraId="696B44BA"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 xml:space="preserve">B.1.3m～1.5m </w:t>
      </w:r>
    </w:p>
    <w:p w14:paraId="533875CD"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C.1.1m～1.2m</w:t>
      </w:r>
      <w:r>
        <w:rPr>
          <w:rFonts w:ascii="楷体" w:eastAsia="楷体" w:hAnsi="楷体"/>
          <w:color w:val="0070C0"/>
          <w:szCs w:val="21"/>
        </w:rPr>
        <w:tab/>
      </w:r>
    </w:p>
    <w:p w14:paraId="380C1855"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D.1.3m～1</w:t>
      </w:r>
      <w:r>
        <w:rPr>
          <w:rFonts w:ascii="楷体" w:eastAsia="楷体" w:hAnsi="楷体" w:hint="eastAsia"/>
          <w:color w:val="0070C0"/>
          <w:szCs w:val="21"/>
        </w:rPr>
        <w:t>.</w:t>
      </w:r>
      <w:r>
        <w:rPr>
          <w:rFonts w:ascii="楷体" w:eastAsia="楷体" w:hAnsi="楷体"/>
          <w:color w:val="0070C0"/>
          <w:szCs w:val="21"/>
        </w:rPr>
        <w:t>8m</w:t>
      </w:r>
    </w:p>
    <w:p w14:paraId="430E4D1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16AF7D5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【解析】手动火灾报警按钮，应安装在明显和便于操作的部位。当安装在墙上时，其底边距地（楼）面高度宜为1.3m～ 1.5m。</w:t>
      </w:r>
    </w:p>
    <w:p w14:paraId="656919BF" w14:textId="77777777" w:rsidR="00F265E7" w:rsidRDefault="00F265E7">
      <w:pPr>
        <w:spacing w:line="0" w:lineRule="atLeast"/>
        <w:rPr>
          <w:rFonts w:ascii="楷体" w:eastAsia="楷体" w:hAnsi="楷体" w:hint="eastAsia"/>
          <w:szCs w:val="21"/>
        </w:rPr>
      </w:pPr>
    </w:p>
    <w:p w14:paraId="0C0DA0B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7.消防电气控制装置落地安装时，其底边宜高出地（楼）面（  ）2m。</w:t>
      </w:r>
    </w:p>
    <w:p w14:paraId="01DC18CE"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A.0</w:t>
      </w:r>
      <w:r>
        <w:rPr>
          <w:rFonts w:ascii="楷体" w:eastAsia="楷体" w:hAnsi="楷体" w:hint="eastAsia"/>
          <w:color w:val="0070C0"/>
          <w:szCs w:val="21"/>
        </w:rPr>
        <w:t>.</w:t>
      </w:r>
      <w:r>
        <w:rPr>
          <w:rFonts w:ascii="楷体" w:eastAsia="楷体" w:hAnsi="楷体"/>
          <w:color w:val="0070C0"/>
          <w:szCs w:val="21"/>
        </w:rPr>
        <w:t>1～0</w:t>
      </w:r>
      <w:r>
        <w:rPr>
          <w:rFonts w:ascii="楷体" w:eastAsia="楷体" w:hAnsi="楷体" w:hint="eastAsia"/>
          <w:color w:val="0070C0"/>
          <w:szCs w:val="21"/>
        </w:rPr>
        <w:t>.</w:t>
      </w:r>
      <w:r>
        <w:rPr>
          <w:rFonts w:ascii="楷体" w:eastAsia="楷体" w:hAnsi="楷体"/>
          <w:color w:val="0070C0"/>
          <w:szCs w:val="21"/>
        </w:rPr>
        <w:t xml:space="preserve">2m </w:t>
      </w:r>
    </w:p>
    <w:p w14:paraId="73B03567"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B.0</w:t>
      </w:r>
      <w:r>
        <w:rPr>
          <w:rFonts w:ascii="楷体" w:eastAsia="楷体" w:hAnsi="楷体" w:hint="eastAsia"/>
          <w:color w:val="0070C0"/>
          <w:szCs w:val="21"/>
        </w:rPr>
        <w:t>.</w:t>
      </w:r>
      <w:r>
        <w:rPr>
          <w:rFonts w:ascii="楷体" w:eastAsia="楷体" w:hAnsi="楷体"/>
          <w:color w:val="0070C0"/>
          <w:szCs w:val="21"/>
        </w:rPr>
        <w:t>1</w:t>
      </w:r>
      <w:r>
        <w:rPr>
          <w:rFonts w:ascii="MS Mincho" w:eastAsia="MS Mincho" w:hAnsi="MS Mincho" w:cs="MS Mincho" w:hint="eastAsia"/>
          <w:color w:val="0070C0"/>
          <w:szCs w:val="21"/>
        </w:rPr>
        <w:t>〜</w:t>
      </w:r>
      <w:r>
        <w:rPr>
          <w:rFonts w:ascii="楷体" w:eastAsia="楷体" w:hAnsi="楷体"/>
          <w:color w:val="0070C0"/>
          <w:szCs w:val="21"/>
        </w:rPr>
        <w:t>0</w:t>
      </w:r>
      <w:r>
        <w:rPr>
          <w:rFonts w:ascii="楷体" w:eastAsia="楷体" w:hAnsi="楷体" w:hint="eastAsia"/>
          <w:color w:val="0070C0"/>
          <w:szCs w:val="21"/>
        </w:rPr>
        <w:t>.</w:t>
      </w:r>
      <w:r>
        <w:rPr>
          <w:rFonts w:ascii="楷体" w:eastAsia="楷体" w:hAnsi="楷体"/>
          <w:color w:val="0070C0"/>
          <w:szCs w:val="21"/>
        </w:rPr>
        <w:t xml:space="preserve">5m </w:t>
      </w:r>
    </w:p>
    <w:p w14:paraId="49FDB4D1"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C.0</w:t>
      </w:r>
      <w:r>
        <w:rPr>
          <w:rFonts w:ascii="楷体" w:eastAsia="楷体" w:hAnsi="楷体" w:hint="eastAsia"/>
          <w:color w:val="0070C0"/>
          <w:szCs w:val="21"/>
        </w:rPr>
        <w:t>.</w:t>
      </w:r>
      <w:r>
        <w:rPr>
          <w:rFonts w:ascii="楷体" w:eastAsia="楷体" w:hAnsi="楷体"/>
          <w:color w:val="0070C0"/>
          <w:szCs w:val="21"/>
        </w:rPr>
        <w:t>2</w:t>
      </w:r>
      <w:r>
        <w:rPr>
          <w:rFonts w:ascii="MS Mincho" w:eastAsia="MS Mincho" w:hAnsi="MS Mincho" w:cs="MS Mincho" w:hint="eastAsia"/>
          <w:color w:val="0070C0"/>
          <w:szCs w:val="21"/>
        </w:rPr>
        <w:t>〜</w:t>
      </w:r>
      <w:r>
        <w:rPr>
          <w:rFonts w:ascii="楷体" w:eastAsia="楷体" w:hAnsi="楷体"/>
          <w:color w:val="0070C0"/>
          <w:szCs w:val="21"/>
        </w:rPr>
        <w:t>0</w:t>
      </w:r>
      <w:r>
        <w:rPr>
          <w:rFonts w:ascii="楷体" w:eastAsia="楷体" w:hAnsi="楷体" w:hint="eastAsia"/>
          <w:color w:val="0070C0"/>
          <w:szCs w:val="21"/>
        </w:rPr>
        <w:t>.</w:t>
      </w:r>
      <w:r>
        <w:rPr>
          <w:rFonts w:ascii="楷体" w:eastAsia="楷体" w:hAnsi="楷体"/>
          <w:color w:val="0070C0"/>
          <w:szCs w:val="21"/>
        </w:rPr>
        <w:t xml:space="preserve">5m </w:t>
      </w:r>
    </w:p>
    <w:p w14:paraId="250EA532"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D.0</w:t>
      </w:r>
      <w:r>
        <w:rPr>
          <w:rFonts w:ascii="楷体" w:eastAsia="楷体" w:hAnsi="楷体" w:hint="eastAsia"/>
          <w:color w:val="0070C0"/>
          <w:szCs w:val="21"/>
        </w:rPr>
        <w:t>.</w:t>
      </w:r>
      <w:r>
        <w:rPr>
          <w:rFonts w:ascii="楷体" w:eastAsia="楷体" w:hAnsi="楷体"/>
          <w:color w:val="0070C0"/>
          <w:szCs w:val="21"/>
        </w:rPr>
        <w:t>2</w:t>
      </w:r>
      <w:r>
        <w:rPr>
          <w:rFonts w:ascii="MS Mincho" w:eastAsia="MS Mincho" w:hAnsi="MS Mincho" w:cs="MS Mincho" w:hint="eastAsia"/>
          <w:color w:val="0070C0"/>
          <w:szCs w:val="21"/>
        </w:rPr>
        <w:t>〜</w:t>
      </w:r>
      <w:r>
        <w:rPr>
          <w:rFonts w:ascii="楷体" w:eastAsia="楷体" w:hAnsi="楷体"/>
          <w:color w:val="0070C0"/>
          <w:szCs w:val="21"/>
        </w:rPr>
        <w:t>0</w:t>
      </w:r>
      <w:r>
        <w:rPr>
          <w:rFonts w:ascii="楷体" w:eastAsia="楷体" w:hAnsi="楷体" w:hint="eastAsia"/>
          <w:color w:val="0070C0"/>
          <w:szCs w:val="21"/>
        </w:rPr>
        <w:t>.</w:t>
      </w:r>
      <w:r>
        <w:rPr>
          <w:rFonts w:ascii="楷体" w:eastAsia="楷体" w:hAnsi="楷体"/>
          <w:color w:val="0070C0"/>
          <w:szCs w:val="21"/>
        </w:rPr>
        <w:t>6m</w:t>
      </w:r>
    </w:p>
    <w:p w14:paraId="3DE43EE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784D6E7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【解析】消防电气控制装置落地安装时，其底边宜高出地（楼）面0.1～0.2m。</w:t>
      </w:r>
    </w:p>
    <w:p w14:paraId="4D94C46B" w14:textId="77777777" w:rsidR="00F265E7" w:rsidRDefault="00F265E7">
      <w:pPr>
        <w:spacing w:line="0" w:lineRule="atLeast"/>
        <w:rPr>
          <w:rFonts w:ascii="楷体" w:eastAsia="楷体" w:hAnsi="楷体" w:hint="eastAsia"/>
          <w:szCs w:val="21"/>
        </w:rPr>
      </w:pPr>
    </w:p>
    <w:p w14:paraId="5F40256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8.火灾自动报警系统的布线要求中，管子长度每超过（  ）m，有（  ）</w:t>
      </w:r>
      <w:proofErr w:type="gramStart"/>
      <w:r>
        <w:rPr>
          <w:rFonts w:ascii="楷体" w:eastAsia="楷体" w:hAnsi="楷体" w:hint="eastAsia"/>
          <w:color w:val="0070C0"/>
          <w:szCs w:val="21"/>
        </w:rPr>
        <w:t>个</w:t>
      </w:r>
      <w:proofErr w:type="gramEnd"/>
      <w:r>
        <w:rPr>
          <w:rFonts w:ascii="楷体" w:eastAsia="楷体" w:hAnsi="楷体" w:hint="eastAsia"/>
          <w:color w:val="0070C0"/>
          <w:szCs w:val="21"/>
        </w:rPr>
        <w:t>弯曲时应在便于接线处装设接线盒。</w:t>
      </w:r>
    </w:p>
    <w:p w14:paraId="3AE77C71"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A.10，2</w:t>
      </w:r>
      <w:r>
        <w:rPr>
          <w:rFonts w:ascii="楷体" w:eastAsia="楷体" w:hAnsi="楷体"/>
          <w:color w:val="0070C0"/>
          <w:szCs w:val="21"/>
        </w:rPr>
        <w:tab/>
      </w:r>
    </w:p>
    <w:p w14:paraId="5D9DD257"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B.20，2</w:t>
      </w:r>
      <w:r>
        <w:rPr>
          <w:rFonts w:ascii="楷体" w:eastAsia="楷体" w:hAnsi="楷体"/>
          <w:color w:val="0070C0"/>
          <w:szCs w:val="21"/>
        </w:rPr>
        <w:tab/>
      </w:r>
    </w:p>
    <w:p w14:paraId="0A9B44E7"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C.30，1</w:t>
      </w:r>
      <w:r>
        <w:rPr>
          <w:rFonts w:ascii="楷体" w:eastAsia="楷体" w:hAnsi="楷体"/>
          <w:color w:val="0070C0"/>
          <w:szCs w:val="21"/>
        </w:rPr>
        <w:tab/>
      </w:r>
    </w:p>
    <w:p w14:paraId="01AEF79C"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D.8，2</w:t>
      </w:r>
    </w:p>
    <w:p w14:paraId="305DDD2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1BFA3E4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【解析】管路超过下列长度时，应在便于接线处装设接线盒：</w:t>
      </w:r>
    </w:p>
    <w:p w14:paraId="6A34B04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（1）管子长度每超过30m，无弯曲时；</w:t>
      </w:r>
    </w:p>
    <w:p w14:paraId="025B059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（2）管子长度每超过20m，有1个弯曲时；</w:t>
      </w:r>
    </w:p>
    <w:p w14:paraId="78F1052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（3）管子长度每超过10m，有2个弯曲时；</w:t>
      </w:r>
    </w:p>
    <w:p w14:paraId="515FB0F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（4）管子长度每超过8m，有3个弯曲时。</w:t>
      </w:r>
    </w:p>
    <w:p w14:paraId="5F13DD33" w14:textId="77777777" w:rsidR="00F265E7" w:rsidRDefault="00F265E7">
      <w:pPr>
        <w:spacing w:line="0" w:lineRule="atLeast"/>
        <w:rPr>
          <w:rFonts w:ascii="楷体" w:eastAsia="楷体" w:hAnsi="楷体" w:hint="eastAsia"/>
          <w:szCs w:val="21"/>
        </w:rPr>
      </w:pPr>
    </w:p>
    <w:p w14:paraId="1819CA9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9.火灾自动报警系统布线要求中，吊装线槽或管路的吊杆直径不应小于（  ）mm。</w:t>
      </w:r>
    </w:p>
    <w:p w14:paraId="307DCD43"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A.4</w:t>
      </w:r>
      <w:r>
        <w:rPr>
          <w:rFonts w:ascii="楷体" w:eastAsia="楷体" w:hAnsi="楷体" w:hint="eastAsia"/>
          <w:color w:val="0070C0"/>
          <w:szCs w:val="21"/>
        </w:rPr>
        <w:t xml:space="preserve">   </w:t>
      </w:r>
      <w:r>
        <w:rPr>
          <w:rFonts w:ascii="楷体" w:eastAsia="楷体" w:hAnsi="楷体"/>
          <w:color w:val="0070C0"/>
          <w:szCs w:val="21"/>
        </w:rPr>
        <w:t>B.6</w:t>
      </w:r>
      <w:r>
        <w:rPr>
          <w:rFonts w:ascii="楷体" w:eastAsia="楷体" w:hAnsi="楷体" w:hint="eastAsia"/>
          <w:color w:val="0070C0"/>
          <w:szCs w:val="21"/>
        </w:rPr>
        <w:t xml:space="preserve">   </w:t>
      </w:r>
      <w:r>
        <w:rPr>
          <w:rFonts w:ascii="楷体" w:eastAsia="楷体" w:hAnsi="楷体"/>
          <w:color w:val="0070C0"/>
          <w:szCs w:val="21"/>
        </w:rPr>
        <w:t>C.8</w:t>
      </w:r>
      <w:r>
        <w:rPr>
          <w:rFonts w:ascii="楷体" w:eastAsia="楷体" w:hAnsi="楷体" w:hint="eastAsia"/>
          <w:color w:val="0070C0"/>
          <w:szCs w:val="21"/>
        </w:rPr>
        <w:t xml:space="preserve">   </w:t>
      </w:r>
      <w:r>
        <w:rPr>
          <w:rFonts w:ascii="楷体" w:eastAsia="楷体" w:hAnsi="楷体"/>
          <w:color w:val="0070C0"/>
          <w:szCs w:val="21"/>
        </w:rPr>
        <w:t>D.10</w:t>
      </w:r>
    </w:p>
    <w:p w14:paraId="653844F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3ABB092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【解析】塑料管入盒时应采取相应固定措施。明敷设各类管路和线槽时，应采用单独的卡具吊装或支撑物固定。吊装线槽或管路的吊杆直径不应小于6 mm。</w:t>
      </w:r>
    </w:p>
    <w:p w14:paraId="345B114F" w14:textId="77777777" w:rsidR="00F265E7" w:rsidRDefault="00F265E7">
      <w:pPr>
        <w:spacing w:line="0" w:lineRule="atLeast"/>
        <w:rPr>
          <w:rFonts w:ascii="楷体" w:eastAsia="楷体" w:hAnsi="楷体" w:hint="eastAsia"/>
          <w:szCs w:val="21"/>
        </w:rPr>
      </w:pPr>
    </w:p>
    <w:p w14:paraId="24B3CC0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10.火灾自动报警系统线槽敷设时，应在下列哪个部位设置吊点或支点：（  ）。</w:t>
      </w:r>
    </w:p>
    <w:p w14:paraId="20A6271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A.线槽中间及接头处</w:t>
      </w:r>
      <w:r>
        <w:rPr>
          <w:rFonts w:ascii="楷体" w:eastAsia="楷体" w:hAnsi="楷体" w:hint="eastAsia"/>
          <w:color w:val="0070C0"/>
          <w:szCs w:val="21"/>
        </w:rPr>
        <w:tab/>
      </w:r>
    </w:p>
    <w:p w14:paraId="213595D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B.距接线盒1/3m处</w:t>
      </w:r>
    </w:p>
    <w:p w14:paraId="1FC10FD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C.线槽转角或分支处</w:t>
      </w:r>
      <w:r>
        <w:rPr>
          <w:rFonts w:ascii="楷体" w:eastAsia="楷体" w:hAnsi="楷体" w:hint="eastAsia"/>
          <w:color w:val="0070C0"/>
          <w:szCs w:val="21"/>
        </w:rPr>
        <w:tab/>
      </w:r>
    </w:p>
    <w:p w14:paraId="4C89D60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D.直线段不大于5m处</w:t>
      </w:r>
    </w:p>
    <w:p w14:paraId="5EE43DA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751E269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【解析】线槽敷设时，应在下列部位设置吊点或支点：</w:t>
      </w:r>
    </w:p>
    <w:p w14:paraId="20BADFB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（1）线槽始端、终端及接头处；</w:t>
      </w:r>
    </w:p>
    <w:p w14:paraId="3C257BA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（2）距接线盒0.2m处；</w:t>
      </w:r>
    </w:p>
    <w:p w14:paraId="0506498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（3）线槽转角或分支处；</w:t>
      </w:r>
    </w:p>
    <w:p w14:paraId="5D409EC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（4）直线段不大于3m处。</w:t>
      </w:r>
    </w:p>
    <w:p w14:paraId="13184277" w14:textId="77777777" w:rsidR="00F265E7" w:rsidRDefault="00F265E7">
      <w:pPr>
        <w:spacing w:line="0" w:lineRule="atLeast"/>
        <w:rPr>
          <w:rFonts w:ascii="楷体" w:eastAsia="楷体" w:hAnsi="楷体" w:hint="eastAsia"/>
          <w:szCs w:val="21"/>
        </w:rPr>
      </w:pPr>
    </w:p>
    <w:p w14:paraId="24BA809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11.火灾自动报警系统导线敷设后，应用500V兆欧表测量每个回路导线对地的绝缘电阻，且绝缘电阻值不应小于（  ）MΩ。</w:t>
      </w:r>
    </w:p>
    <w:p w14:paraId="21E4AF0D"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A.5</w:t>
      </w:r>
      <w:r>
        <w:rPr>
          <w:rFonts w:ascii="楷体" w:eastAsia="楷体" w:hAnsi="楷体" w:hint="eastAsia"/>
          <w:color w:val="0070C0"/>
          <w:szCs w:val="21"/>
        </w:rPr>
        <w:t xml:space="preserve">   </w:t>
      </w:r>
      <w:r>
        <w:rPr>
          <w:rFonts w:ascii="楷体" w:eastAsia="楷体" w:hAnsi="楷体"/>
          <w:color w:val="0070C0"/>
          <w:szCs w:val="21"/>
        </w:rPr>
        <w:t>B.10</w:t>
      </w:r>
      <w:r>
        <w:rPr>
          <w:rFonts w:ascii="楷体" w:eastAsia="楷体" w:hAnsi="楷体" w:hint="eastAsia"/>
          <w:color w:val="0070C0"/>
          <w:szCs w:val="21"/>
        </w:rPr>
        <w:t xml:space="preserve">   </w:t>
      </w:r>
      <w:r>
        <w:rPr>
          <w:rFonts w:ascii="楷体" w:eastAsia="楷体" w:hAnsi="楷体"/>
          <w:color w:val="0070C0"/>
          <w:szCs w:val="21"/>
        </w:rPr>
        <w:t>C.15</w:t>
      </w:r>
      <w:r>
        <w:rPr>
          <w:rFonts w:ascii="楷体" w:eastAsia="楷体" w:hAnsi="楷体" w:hint="eastAsia"/>
          <w:color w:val="0070C0"/>
          <w:szCs w:val="21"/>
        </w:rPr>
        <w:t xml:space="preserve">   </w:t>
      </w:r>
      <w:r>
        <w:rPr>
          <w:rFonts w:ascii="楷体" w:eastAsia="楷体" w:hAnsi="楷体"/>
          <w:color w:val="0070C0"/>
          <w:szCs w:val="21"/>
        </w:rPr>
        <w:t>D.20</w:t>
      </w:r>
    </w:p>
    <w:p w14:paraId="5D1C390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1EC56B7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【解析】火灾自动报警系统导线敷设后，应用500V兆欧表测量每个回路导线对地的绝缘电阻，且绝缘电阻值不应小于20MΩ。</w:t>
      </w:r>
    </w:p>
    <w:p w14:paraId="16B84923" w14:textId="77777777" w:rsidR="00F265E7" w:rsidRDefault="00F265E7">
      <w:pPr>
        <w:spacing w:line="0" w:lineRule="atLeast"/>
        <w:rPr>
          <w:rFonts w:ascii="楷体" w:eastAsia="楷体" w:hAnsi="楷体" w:hint="eastAsia"/>
          <w:szCs w:val="21"/>
        </w:rPr>
      </w:pPr>
    </w:p>
    <w:p w14:paraId="36DA913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12.火灾自动报警系统布线时，同一工程中的导线，应根据不同用途选择不同颜色加以区分，相同用途的导线颜色应一致。电源线正极应为（  ）色。</w:t>
      </w:r>
    </w:p>
    <w:p w14:paraId="7A00D79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A.红色   B.橙色   C.蓝色   D.黑色</w:t>
      </w:r>
    </w:p>
    <w:p w14:paraId="0D5BD76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17638DE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【解析】同一工程中的导线，应根据不同用途选择不同颜色加以区分，相同用途的导线颜色应一致。电源线正极应为红色，负极应为蓝色或黑色。</w:t>
      </w:r>
    </w:p>
    <w:p w14:paraId="614841BE" w14:textId="77777777" w:rsidR="00F265E7" w:rsidRDefault="00F265E7">
      <w:pPr>
        <w:spacing w:line="0" w:lineRule="atLeast"/>
        <w:rPr>
          <w:rFonts w:ascii="楷体" w:eastAsia="楷体" w:hAnsi="楷体" w:hint="eastAsia"/>
          <w:szCs w:val="21"/>
        </w:rPr>
      </w:pPr>
    </w:p>
    <w:p w14:paraId="2C0EF9E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13.火灾自动报警系统，控制器类设备的安装符合要求的是（  ）。</w:t>
      </w:r>
    </w:p>
    <w:p w14:paraId="5595F1A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A.采用壁挂方式安装时，其主显示屏高度宜为1.3m ～1.5m</w:t>
      </w:r>
    </w:p>
    <w:p w14:paraId="746377B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B.采用壁挂方式安装时，正面操作距离不应小于1.8m</w:t>
      </w:r>
    </w:p>
    <w:p w14:paraId="26F58E1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C.采用壁挂方式安装时，其靠近门轴的侧面距墙不应小于0.5m</w:t>
      </w:r>
    </w:p>
    <w:p w14:paraId="3558C8B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D.落地安装时，其底边宜高出地（楼）面0.5～0.8m</w:t>
      </w:r>
    </w:p>
    <w:p w14:paraId="2A1915C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1F666D4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【解析】控制器类设备采用壁挂方式安装时，其主显示屏高度宜为1.5m～1.8m，其靠近门轴的侧面距墙不应小于0.5m，正面操作距离不应小于1.2m；落地安装时，其底边宜高出地（楼）面0.1～0.2m。</w:t>
      </w:r>
    </w:p>
    <w:p w14:paraId="377C31A3" w14:textId="77777777" w:rsidR="00F265E7" w:rsidRDefault="00F265E7">
      <w:pPr>
        <w:spacing w:line="0" w:lineRule="atLeast"/>
        <w:rPr>
          <w:rFonts w:ascii="楷体" w:eastAsia="楷体" w:hAnsi="楷体" w:hint="eastAsia"/>
          <w:szCs w:val="21"/>
        </w:rPr>
      </w:pPr>
    </w:p>
    <w:p w14:paraId="32890E1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14.点型感烟、感温火灾探测器至墙壁、梁边的水平距离，不应小于（  ）m。</w:t>
      </w:r>
    </w:p>
    <w:p w14:paraId="4EED391A"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A.0</w:t>
      </w:r>
      <w:r>
        <w:rPr>
          <w:rFonts w:ascii="楷体" w:eastAsia="楷体" w:hAnsi="楷体" w:hint="eastAsia"/>
          <w:color w:val="0070C0"/>
          <w:szCs w:val="21"/>
        </w:rPr>
        <w:t>.</w:t>
      </w:r>
      <w:r>
        <w:rPr>
          <w:rFonts w:ascii="楷体" w:eastAsia="楷体" w:hAnsi="楷体"/>
          <w:color w:val="0070C0"/>
          <w:szCs w:val="21"/>
        </w:rPr>
        <w:t>5</w:t>
      </w:r>
      <w:r>
        <w:rPr>
          <w:rFonts w:ascii="楷体" w:eastAsia="楷体" w:hAnsi="楷体" w:hint="eastAsia"/>
          <w:color w:val="0070C0"/>
          <w:szCs w:val="21"/>
        </w:rPr>
        <w:t xml:space="preserve">   </w:t>
      </w:r>
      <w:r>
        <w:rPr>
          <w:rFonts w:ascii="楷体" w:eastAsia="楷体" w:hAnsi="楷体"/>
          <w:color w:val="0070C0"/>
          <w:szCs w:val="21"/>
        </w:rPr>
        <w:t>B.1.0</w:t>
      </w:r>
      <w:r>
        <w:rPr>
          <w:rFonts w:ascii="楷体" w:eastAsia="楷体" w:hAnsi="楷体" w:hint="eastAsia"/>
          <w:color w:val="0070C0"/>
          <w:szCs w:val="21"/>
        </w:rPr>
        <w:t xml:space="preserve">   </w:t>
      </w:r>
      <w:r>
        <w:rPr>
          <w:rFonts w:ascii="楷体" w:eastAsia="楷体" w:hAnsi="楷体"/>
          <w:color w:val="0070C0"/>
          <w:szCs w:val="21"/>
        </w:rPr>
        <w:t>C.1.5</w:t>
      </w:r>
      <w:r>
        <w:rPr>
          <w:rFonts w:ascii="楷体" w:eastAsia="楷体" w:hAnsi="楷体" w:hint="eastAsia"/>
          <w:color w:val="0070C0"/>
          <w:szCs w:val="21"/>
        </w:rPr>
        <w:t xml:space="preserve">   </w:t>
      </w:r>
      <w:r>
        <w:rPr>
          <w:rFonts w:ascii="楷体" w:eastAsia="楷体" w:hAnsi="楷体"/>
          <w:color w:val="0070C0"/>
          <w:szCs w:val="21"/>
        </w:rPr>
        <w:t>D.2.0</w:t>
      </w:r>
    </w:p>
    <w:p w14:paraId="7DB48A9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12367FA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【解析】点型感烟、感温火灾探测器</w:t>
      </w:r>
    </w:p>
    <w:p w14:paraId="4FCC029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（1）探测器至墙壁、梁边的水平距离，不应小于0.5m；探测器周围水平距离0.5m内，不应有遮挡物；探测器至空调送风口最近边的水平距离，不应小于1.5m；至多孔送风顶棚孔口的水平距离，不应小于0.5m。</w:t>
      </w:r>
    </w:p>
    <w:p w14:paraId="608CE57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（2）在宽度小于3m的内走道顶棚上安装探测器时，宜居中安装。点型感温火灾探测器的安装间距，不应超过10m；点型感烟火灾探测器的安装间距，不应超过15m。探测器</w:t>
      </w:r>
      <w:proofErr w:type="gramStart"/>
      <w:r>
        <w:rPr>
          <w:rFonts w:ascii="楷体" w:eastAsia="楷体" w:hAnsi="楷体" w:hint="eastAsia"/>
          <w:color w:val="0070C0"/>
          <w:szCs w:val="21"/>
        </w:rPr>
        <w:t>至端墙的</w:t>
      </w:r>
      <w:proofErr w:type="gramEnd"/>
      <w:r>
        <w:rPr>
          <w:rFonts w:ascii="楷体" w:eastAsia="楷体" w:hAnsi="楷体" w:hint="eastAsia"/>
          <w:color w:val="0070C0"/>
          <w:szCs w:val="21"/>
        </w:rPr>
        <w:t>距离，不应大于安装间距的一半。</w:t>
      </w:r>
    </w:p>
    <w:p w14:paraId="184B514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（3）探测器</w:t>
      </w:r>
      <w:proofErr w:type="gramStart"/>
      <w:r>
        <w:rPr>
          <w:rFonts w:ascii="楷体" w:eastAsia="楷体" w:hAnsi="楷体" w:hint="eastAsia"/>
          <w:color w:val="0070C0"/>
          <w:szCs w:val="21"/>
        </w:rPr>
        <w:t>宜水平</w:t>
      </w:r>
      <w:proofErr w:type="gramEnd"/>
      <w:r>
        <w:rPr>
          <w:rFonts w:ascii="楷体" w:eastAsia="楷体" w:hAnsi="楷体" w:hint="eastAsia"/>
          <w:color w:val="0070C0"/>
          <w:szCs w:val="21"/>
        </w:rPr>
        <w:t>安装，当确实需倾斜安装时，倾斜角不应大于45°。</w:t>
      </w:r>
    </w:p>
    <w:p w14:paraId="1C791AB5" w14:textId="77777777" w:rsidR="00F265E7" w:rsidRDefault="00F265E7">
      <w:pPr>
        <w:spacing w:line="0" w:lineRule="atLeast"/>
        <w:rPr>
          <w:rFonts w:ascii="楷体" w:eastAsia="楷体" w:hAnsi="楷体" w:hint="eastAsia"/>
          <w:szCs w:val="21"/>
        </w:rPr>
      </w:pPr>
    </w:p>
    <w:p w14:paraId="6D02616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15.光栅光纤感温火灾探测器每个光栅的保护面积和保护半径应符合点型感温火灾探测器的保护面积和保护半径要求，光纤光栅感温段的弯曲半径应大于（  ）mm。</w:t>
      </w:r>
    </w:p>
    <w:p w14:paraId="0F5F897B"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w:t>
      </w:r>
      <w:r>
        <w:rPr>
          <w:rFonts w:ascii="楷体" w:eastAsia="楷体" w:hAnsi="楷体" w:hint="eastAsia"/>
          <w:color w:val="0070C0"/>
          <w:szCs w:val="21"/>
        </w:rPr>
        <w:t>.</w:t>
      </w:r>
      <w:r>
        <w:rPr>
          <w:rFonts w:ascii="楷体" w:eastAsia="楷体" w:hAnsi="楷体"/>
          <w:color w:val="0070C0"/>
          <w:szCs w:val="21"/>
        </w:rPr>
        <w:t>200</w:t>
      </w:r>
      <w:r>
        <w:rPr>
          <w:rFonts w:ascii="楷体" w:eastAsia="楷体" w:hAnsi="楷体" w:hint="eastAsia"/>
          <w:color w:val="0070C0"/>
          <w:szCs w:val="21"/>
        </w:rPr>
        <w:t xml:space="preserve">   </w:t>
      </w:r>
      <w:r>
        <w:rPr>
          <w:rFonts w:ascii="楷体" w:eastAsia="楷体" w:hAnsi="楷体"/>
          <w:color w:val="0070C0"/>
          <w:szCs w:val="21"/>
        </w:rPr>
        <w:t>B.300</w:t>
      </w:r>
      <w:r>
        <w:rPr>
          <w:rFonts w:ascii="楷体" w:eastAsia="楷体" w:hAnsi="楷体" w:hint="eastAsia"/>
          <w:color w:val="0070C0"/>
          <w:szCs w:val="21"/>
        </w:rPr>
        <w:t xml:space="preserve">   </w:t>
      </w:r>
      <w:r>
        <w:rPr>
          <w:rFonts w:ascii="楷体" w:eastAsia="楷体" w:hAnsi="楷体"/>
          <w:color w:val="0070C0"/>
          <w:szCs w:val="21"/>
        </w:rPr>
        <w:t>C.400</w:t>
      </w:r>
      <w:r>
        <w:rPr>
          <w:rFonts w:ascii="楷体" w:eastAsia="楷体" w:hAnsi="楷体" w:hint="eastAsia"/>
          <w:color w:val="0070C0"/>
          <w:szCs w:val="21"/>
        </w:rPr>
        <w:t xml:space="preserve">   </w:t>
      </w:r>
      <w:r>
        <w:rPr>
          <w:rFonts w:ascii="楷体" w:eastAsia="楷体" w:hAnsi="楷体"/>
          <w:color w:val="0070C0"/>
          <w:szCs w:val="21"/>
        </w:rPr>
        <w:t>D.500</w:t>
      </w:r>
    </w:p>
    <w:p w14:paraId="5F29FE3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690B39B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【解析】光栅光纤感温火灾探测器每个光栅的保护面积和保护半径应符合点型感温火灾探测器的保护面积和保护半径要求，光纤光栅感温段的弯曲半径应大于300mm。</w:t>
      </w:r>
    </w:p>
    <w:p w14:paraId="6EB2B763" w14:textId="77777777" w:rsidR="00F265E7" w:rsidRDefault="00F265E7">
      <w:pPr>
        <w:spacing w:line="0" w:lineRule="atLeast"/>
        <w:rPr>
          <w:rFonts w:ascii="楷体" w:eastAsia="楷体" w:hAnsi="楷体" w:hint="eastAsia"/>
          <w:szCs w:val="21"/>
        </w:rPr>
      </w:pPr>
    </w:p>
    <w:p w14:paraId="593245D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16.手动火灾报警按钮的连接导线，应留有不小于（  ）mm的余量，且在其端部应有明显标志。</w:t>
      </w:r>
    </w:p>
    <w:p w14:paraId="78AEA3D1"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A.100</w:t>
      </w:r>
      <w:r>
        <w:rPr>
          <w:rFonts w:ascii="楷体" w:eastAsia="楷体" w:hAnsi="楷体" w:hint="eastAsia"/>
          <w:color w:val="0070C0"/>
          <w:szCs w:val="21"/>
        </w:rPr>
        <w:t xml:space="preserve">   </w:t>
      </w:r>
      <w:r>
        <w:rPr>
          <w:rFonts w:ascii="楷体" w:eastAsia="楷体" w:hAnsi="楷体"/>
          <w:color w:val="0070C0"/>
          <w:szCs w:val="21"/>
        </w:rPr>
        <w:t>B.150</w:t>
      </w:r>
      <w:r>
        <w:rPr>
          <w:rFonts w:ascii="楷体" w:eastAsia="楷体" w:hAnsi="楷体" w:hint="eastAsia"/>
          <w:color w:val="0070C0"/>
          <w:szCs w:val="21"/>
        </w:rPr>
        <w:t xml:space="preserve">   </w:t>
      </w:r>
      <w:r>
        <w:rPr>
          <w:rFonts w:ascii="楷体" w:eastAsia="楷体" w:hAnsi="楷体"/>
          <w:color w:val="0070C0"/>
          <w:szCs w:val="21"/>
        </w:rPr>
        <w:t>C.200</w:t>
      </w:r>
      <w:r>
        <w:rPr>
          <w:rFonts w:ascii="楷体" w:eastAsia="楷体" w:hAnsi="楷体" w:hint="eastAsia"/>
          <w:color w:val="0070C0"/>
          <w:szCs w:val="21"/>
        </w:rPr>
        <w:t xml:space="preserve">   </w:t>
      </w:r>
      <w:r>
        <w:rPr>
          <w:rFonts w:ascii="楷体" w:eastAsia="楷体" w:hAnsi="楷体"/>
          <w:color w:val="0070C0"/>
          <w:szCs w:val="21"/>
        </w:rPr>
        <w:t>D.250</w:t>
      </w:r>
    </w:p>
    <w:p w14:paraId="5ECF912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5C001AF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【解析】手动火灾报警按钮的连接导线，应留有不小于150mm的余量，且在其端部应有明显标志。</w:t>
      </w:r>
    </w:p>
    <w:p w14:paraId="0B1796D4" w14:textId="77777777" w:rsidR="00F265E7" w:rsidRDefault="00F265E7">
      <w:pPr>
        <w:spacing w:line="0" w:lineRule="atLeast"/>
        <w:rPr>
          <w:rFonts w:ascii="楷体" w:eastAsia="楷体" w:hAnsi="楷体" w:hint="eastAsia"/>
          <w:szCs w:val="21"/>
        </w:rPr>
      </w:pPr>
    </w:p>
    <w:p w14:paraId="23020AB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17.消防电气控制装置在消防控制室内墙上安装时，其主显示屏高度宜为（  ）。</w:t>
      </w:r>
    </w:p>
    <w:p w14:paraId="20622E88"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 xml:space="preserve">A. 1.3m～1.5m </w:t>
      </w:r>
    </w:p>
    <w:p w14:paraId="719FCA48"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B. 0</w:t>
      </w:r>
      <w:r>
        <w:rPr>
          <w:rFonts w:ascii="楷体" w:eastAsia="楷体" w:hAnsi="楷体" w:hint="eastAsia"/>
          <w:color w:val="0070C0"/>
          <w:szCs w:val="21"/>
        </w:rPr>
        <w:t>.</w:t>
      </w:r>
      <w:r>
        <w:rPr>
          <w:rFonts w:ascii="楷体" w:eastAsia="楷体" w:hAnsi="楷体"/>
          <w:color w:val="0070C0"/>
          <w:szCs w:val="21"/>
        </w:rPr>
        <w:t>1m～0</w:t>
      </w:r>
      <w:r>
        <w:rPr>
          <w:rFonts w:ascii="楷体" w:eastAsia="楷体" w:hAnsi="楷体" w:hint="eastAsia"/>
          <w:color w:val="0070C0"/>
          <w:szCs w:val="21"/>
        </w:rPr>
        <w:t>.</w:t>
      </w:r>
      <w:r>
        <w:rPr>
          <w:rFonts w:ascii="楷体" w:eastAsia="楷体" w:hAnsi="楷体"/>
          <w:color w:val="0070C0"/>
          <w:szCs w:val="21"/>
        </w:rPr>
        <w:t xml:space="preserve">2m </w:t>
      </w:r>
    </w:p>
    <w:p w14:paraId="1A2012D0"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 xml:space="preserve">C. 1.0m～1.5m </w:t>
      </w:r>
    </w:p>
    <w:p w14:paraId="5B7E6358"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D. 1.5m～1.8m</w:t>
      </w:r>
    </w:p>
    <w:p w14:paraId="1AB6002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532FF80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【解析】消防电气控制装置应安装牢固，不应倾斜；安装在轻质墙上时，应采取加固措施。消防电气控制装置在消防控制室内墙上安装时，其主显示屏高度宜为1.5m ～1.8m；其靠近门轴的侧面距墙不应小于0.5m，正面操作距离不应小于1.2m；落地安装时，其底边宜高出地（楼）面0.1～0.2m。</w:t>
      </w:r>
    </w:p>
    <w:p w14:paraId="724B4962" w14:textId="77777777" w:rsidR="00F265E7" w:rsidRDefault="00F265E7">
      <w:pPr>
        <w:spacing w:line="0" w:lineRule="atLeast"/>
        <w:rPr>
          <w:rFonts w:ascii="楷体" w:eastAsia="楷体" w:hAnsi="楷体" w:hint="eastAsia"/>
          <w:szCs w:val="21"/>
        </w:rPr>
      </w:pPr>
    </w:p>
    <w:p w14:paraId="4D4B25D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18.消防应急广播扬声器和火灾警报器宜在报警区域内均匀安装，安装应牢固可靠，表面不应有破损。火灾光警报装置应安装在安全出口附近明显处，底边距地（楼）面高度在（  ）m以上。</w:t>
      </w:r>
    </w:p>
    <w:p w14:paraId="56F6AE72"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A.1.2</w:t>
      </w:r>
      <w:r>
        <w:rPr>
          <w:rFonts w:ascii="楷体" w:eastAsia="楷体" w:hAnsi="楷体" w:hint="eastAsia"/>
          <w:color w:val="0070C0"/>
          <w:szCs w:val="21"/>
        </w:rPr>
        <w:t xml:space="preserve">   </w:t>
      </w:r>
      <w:r>
        <w:rPr>
          <w:rFonts w:ascii="楷体" w:eastAsia="楷体" w:hAnsi="楷体"/>
          <w:color w:val="0070C0"/>
          <w:szCs w:val="21"/>
        </w:rPr>
        <w:t>B.1.5</w:t>
      </w:r>
      <w:r>
        <w:rPr>
          <w:rFonts w:ascii="楷体" w:eastAsia="楷体" w:hAnsi="楷体" w:hint="eastAsia"/>
          <w:color w:val="0070C0"/>
          <w:szCs w:val="21"/>
        </w:rPr>
        <w:t xml:space="preserve">   </w:t>
      </w:r>
      <w:r>
        <w:rPr>
          <w:rFonts w:ascii="楷体" w:eastAsia="楷体" w:hAnsi="楷体"/>
          <w:color w:val="0070C0"/>
          <w:szCs w:val="21"/>
        </w:rPr>
        <w:t>C.2.0</w:t>
      </w:r>
      <w:r>
        <w:rPr>
          <w:rFonts w:ascii="楷体" w:eastAsia="楷体" w:hAnsi="楷体" w:hint="eastAsia"/>
          <w:color w:val="0070C0"/>
          <w:szCs w:val="21"/>
        </w:rPr>
        <w:t xml:space="preserve">   </w:t>
      </w:r>
      <w:r>
        <w:rPr>
          <w:rFonts w:ascii="楷体" w:eastAsia="楷体" w:hAnsi="楷体"/>
          <w:color w:val="0070C0"/>
          <w:szCs w:val="21"/>
        </w:rPr>
        <w:t>D.2.2</w:t>
      </w:r>
    </w:p>
    <w:p w14:paraId="508F3E5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2257F4F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【解析】消防应急广播扬声器和火灾警报器宜在报警区域内均</w:t>
      </w:r>
      <w:proofErr w:type="gramStart"/>
      <w:r>
        <w:rPr>
          <w:rFonts w:ascii="楷体" w:eastAsia="楷体" w:hAnsi="楷体" w:hint="eastAsia"/>
          <w:color w:val="0070C0"/>
          <w:szCs w:val="21"/>
        </w:rPr>
        <w:t>勻</w:t>
      </w:r>
      <w:proofErr w:type="gramEnd"/>
      <w:r>
        <w:rPr>
          <w:rFonts w:ascii="楷体" w:eastAsia="楷体" w:hAnsi="楷体" w:hint="eastAsia"/>
          <w:color w:val="0070C0"/>
          <w:szCs w:val="21"/>
        </w:rPr>
        <w:t>安装，安装应牢固可靠，表面不应有破损。火灾光警报装置应安装在安全出口附近明显处，底边距地（楼）面高度在2.2m以上。</w:t>
      </w:r>
    </w:p>
    <w:p w14:paraId="235D5B49" w14:textId="77777777" w:rsidR="00F265E7" w:rsidRDefault="00F265E7">
      <w:pPr>
        <w:spacing w:line="0" w:lineRule="atLeast"/>
        <w:rPr>
          <w:rFonts w:ascii="楷体" w:eastAsia="楷体" w:hAnsi="楷体" w:hint="eastAsia"/>
          <w:szCs w:val="21"/>
        </w:rPr>
      </w:pPr>
    </w:p>
    <w:p w14:paraId="4F83B1C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19.消防专用电话、电话插孔、带电话插孔的手动报警按钮宜安装在明显、便于操作的位置；当在墙面上安装时，其底边距地（楼）面高度宜为（  ）m。</w:t>
      </w:r>
    </w:p>
    <w:p w14:paraId="0A48B462"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 xml:space="preserve">A. 1.3～1.5 </w:t>
      </w:r>
    </w:p>
    <w:p w14:paraId="223CBBD7"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 xml:space="preserve">B. 1.3～1.6 </w:t>
      </w:r>
    </w:p>
    <w:p w14:paraId="0EFEEF57"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 xml:space="preserve">C. 1.1～1.5 </w:t>
      </w:r>
    </w:p>
    <w:p w14:paraId="653093FA"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lastRenderedPageBreak/>
        <w:t>D. 1.2～1.5</w:t>
      </w:r>
    </w:p>
    <w:p w14:paraId="13A9C09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724DB0A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【解析】消防专用电话、电话插孔、带电话插孔的手动报警按钮宜安装在明显、便于操作的位置；当在墙面上安装时，其底边距地（楼）面高度宜为1.3～1.5m。消防专用电话和电话插孔应有明显的永久性标志。 </w:t>
      </w:r>
    </w:p>
    <w:p w14:paraId="297FBE8E" w14:textId="77777777" w:rsidR="00F265E7" w:rsidRDefault="00F265E7">
      <w:pPr>
        <w:spacing w:line="0" w:lineRule="atLeast"/>
        <w:rPr>
          <w:rFonts w:ascii="楷体" w:eastAsia="楷体" w:hAnsi="楷体" w:hint="eastAsia"/>
          <w:szCs w:val="21"/>
        </w:rPr>
      </w:pPr>
    </w:p>
    <w:p w14:paraId="24BE220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2D2C5B9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1.火灾自动报警系统安装布线时，管路超过下列长度时，应在便于接线处装设接线盒：（  ）</w:t>
      </w:r>
    </w:p>
    <w:p w14:paraId="19C2325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A.管子长度每超过30m，无弯曲时</w:t>
      </w:r>
      <w:r>
        <w:rPr>
          <w:rFonts w:ascii="楷体" w:eastAsia="楷体" w:hAnsi="楷体" w:hint="eastAsia"/>
          <w:color w:val="0070C0"/>
          <w:szCs w:val="21"/>
        </w:rPr>
        <w:tab/>
      </w:r>
    </w:p>
    <w:p w14:paraId="4A119A2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B.管子长度每超过20m，有1个弯曲时</w:t>
      </w:r>
    </w:p>
    <w:p w14:paraId="2052C71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C.管子长度每超过10m，有2个弯曲时</w:t>
      </w:r>
      <w:r>
        <w:rPr>
          <w:rFonts w:ascii="楷体" w:eastAsia="楷体" w:hAnsi="楷体" w:hint="eastAsia"/>
          <w:color w:val="0070C0"/>
          <w:szCs w:val="21"/>
        </w:rPr>
        <w:tab/>
      </w:r>
    </w:p>
    <w:p w14:paraId="22ADAFA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D.管子长度每超过8m，有3个弯曲时</w:t>
      </w:r>
    </w:p>
    <w:p w14:paraId="7C3866C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E.管子长度每超过6m，有4个弯曲时</w:t>
      </w:r>
    </w:p>
    <w:p w14:paraId="1ACB69E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08A9E68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【解析】管路超过下列长度时，应在便于接线处装设接线盒：</w:t>
      </w:r>
    </w:p>
    <w:p w14:paraId="78FDCAA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（1）管子长度每超过30m，无弯曲时；</w:t>
      </w:r>
    </w:p>
    <w:p w14:paraId="3B54E51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（2）管子长度每超过20m，有1个弯曲时；</w:t>
      </w:r>
    </w:p>
    <w:p w14:paraId="42E5EE5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（3）管子长度每超过10m，有2个弯曲时；</w:t>
      </w:r>
    </w:p>
    <w:p w14:paraId="09F5358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（4）管子长度每超过8m，有3个弯曲时。</w:t>
      </w:r>
    </w:p>
    <w:p w14:paraId="1F145A09" w14:textId="77777777" w:rsidR="00F265E7" w:rsidRDefault="00F265E7">
      <w:pPr>
        <w:spacing w:line="0" w:lineRule="atLeast"/>
        <w:rPr>
          <w:rFonts w:ascii="楷体" w:eastAsia="楷体" w:hAnsi="楷体" w:hint="eastAsia"/>
          <w:szCs w:val="21"/>
        </w:rPr>
      </w:pPr>
    </w:p>
    <w:p w14:paraId="6ACECFC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2.火灾自动报警系统安装布线时，当线槽敷设时，应在下列部位设置吊点或支点：（  ）</w:t>
      </w:r>
    </w:p>
    <w:p w14:paraId="1B04F9B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A.线槽始端、终端</w:t>
      </w:r>
      <w:r>
        <w:rPr>
          <w:rFonts w:ascii="楷体" w:eastAsia="楷体" w:hAnsi="楷体" w:hint="eastAsia"/>
          <w:color w:val="0070C0"/>
          <w:szCs w:val="21"/>
        </w:rPr>
        <w:tab/>
      </w:r>
    </w:p>
    <w:p w14:paraId="28EC391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B.线槽接头处</w:t>
      </w:r>
      <w:r>
        <w:rPr>
          <w:rFonts w:ascii="楷体" w:eastAsia="楷体" w:hAnsi="楷体" w:hint="eastAsia"/>
          <w:color w:val="0070C0"/>
          <w:szCs w:val="21"/>
        </w:rPr>
        <w:tab/>
      </w:r>
    </w:p>
    <w:p w14:paraId="09572B3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C.距接线盒</w:t>
      </w:r>
      <w:r>
        <w:rPr>
          <w:rFonts w:ascii="楷体" w:eastAsia="楷体" w:hAnsi="楷体" w:hint="eastAsia"/>
          <w:color w:val="FF0000"/>
          <w:szCs w:val="21"/>
        </w:rPr>
        <w:t>0.3m</w:t>
      </w:r>
      <w:r>
        <w:rPr>
          <w:rFonts w:ascii="楷体" w:eastAsia="楷体" w:hAnsi="楷体" w:hint="eastAsia"/>
          <w:color w:val="0070C0"/>
          <w:szCs w:val="21"/>
        </w:rPr>
        <w:t>处</w:t>
      </w:r>
    </w:p>
    <w:p w14:paraId="7022444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D.线槽转角或分支处</w:t>
      </w:r>
      <w:r>
        <w:rPr>
          <w:rFonts w:ascii="楷体" w:eastAsia="楷体" w:hAnsi="楷体" w:hint="eastAsia"/>
          <w:color w:val="0070C0"/>
          <w:szCs w:val="21"/>
        </w:rPr>
        <w:tab/>
      </w:r>
    </w:p>
    <w:p w14:paraId="6DA273C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E.直线段不大于5m处</w:t>
      </w:r>
    </w:p>
    <w:p w14:paraId="0C41137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【答案】ABD</w:t>
      </w:r>
    </w:p>
    <w:p w14:paraId="37951C58"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0070C0"/>
          <w:szCs w:val="21"/>
        </w:rPr>
        <w:t>【解析】</w:t>
      </w:r>
      <w:r>
        <w:rPr>
          <w:rFonts w:ascii="楷体" w:eastAsia="楷体" w:hAnsi="楷体" w:hint="eastAsia"/>
          <w:color w:val="FF0000"/>
          <w:szCs w:val="21"/>
        </w:rPr>
        <w:t>线槽敷设时，应在下列部位设置吊点或支点：</w:t>
      </w:r>
    </w:p>
    <w:p w14:paraId="6E6D1A75"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（1）线槽始端、终端及接头处；</w:t>
      </w:r>
    </w:p>
    <w:p w14:paraId="6A9CE71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（2）距接线盒0.2m处；</w:t>
      </w:r>
    </w:p>
    <w:p w14:paraId="2059A563"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（3）线槽转角或分支处；</w:t>
      </w:r>
    </w:p>
    <w:p w14:paraId="2A2A8681" w14:textId="77777777" w:rsidR="00F265E7" w:rsidRDefault="00000000">
      <w:pPr>
        <w:spacing w:line="0" w:lineRule="atLeast"/>
        <w:rPr>
          <w:rFonts w:ascii="楷体" w:eastAsia="楷体" w:hAnsi="楷体" w:hint="eastAsia"/>
          <w:color w:val="FF0000"/>
          <w:szCs w:val="21"/>
        </w:rPr>
      </w:pPr>
      <w:r>
        <w:rPr>
          <w:rFonts w:ascii="楷体" w:eastAsia="楷体" w:hAnsi="楷体" w:hint="eastAsia"/>
          <w:color w:val="FF0000"/>
          <w:szCs w:val="21"/>
        </w:rPr>
        <w:t>（4）直线段不大于3m 处。</w:t>
      </w:r>
    </w:p>
    <w:p w14:paraId="3C76DDE7" w14:textId="77777777" w:rsidR="00F265E7" w:rsidRDefault="00F265E7">
      <w:pPr>
        <w:spacing w:line="0" w:lineRule="atLeast"/>
        <w:rPr>
          <w:rFonts w:ascii="楷体" w:eastAsia="楷体" w:hAnsi="楷体" w:hint="eastAsia"/>
          <w:szCs w:val="21"/>
        </w:rPr>
      </w:pPr>
    </w:p>
    <w:p w14:paraId="372BB4F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3.点型感烟、感温火灾探测器的安装要求下列说法正确的是（  ）。</w:t>
      </w:r>
    </w:p>
    <w:p w14:paraId="22CB587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A.探测器周围水平距离0.5m内，不应有遮挡物</w:t>
      </w:r>
    </w:p>
    <w:p w14:paraId="6E0D2E5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B.探测器至空调送风口最近边的水平距离，不应小于1.5m</w:t>
      </w:r>
    </w:p>
    <w:p w14:paraId="0AB85F8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C.探测器至墙壁、梁边的水平距离，不应小于0.5m</w:t>
      </w:r>
    </w:p>
    <w:p w14:paraId="5E36A63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D.探测器</w:t>
      </w:r>
      <w:proofErr w:type="gramStart"/>
      <w:r>
        <w:rPr>
          <w:rFonts w:ascii="楷体" w:eastAsia="楷体" w:hAnsi="楷体" w:hint="eastAsia"/>
          <w:color w:val="0070C0"/>
          <w:szCs w:val="21"/>
        </w:rPr>
        <w:t>宜水平</w:t>
      </w:r>
      <w:proofErr w:type="gramEnd"/>
      <w:r>
        <w:rPr>
          <w:rFonts w:ascii="楷体" w:eastAsia="楷体" w:hAnsi="楷体" w:hint="eastAsia"/>
          <w:color w:val="0070C0"/>
          <w:szCs w:val="21"/>
        </w:rPr>
        <w:t>安装，当确实需倾斜安装时，倾斜角不应大于45°</w:t>
      </w:r>
    </w:p>
    <w:p w14:paraId="7193B82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E.点型感烟火灾探测器的安装间距，不应超过10m</w:t>
      </w:r>
    </w:p>
    <w:p w14:paraId="4B0D0CD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4EB21EA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【解析】点型感烟、感温火灾探测器</w:t>
      </w:r>
    </w:p>
    <w:p w14:paraId="224F776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（1）探测器至墙壁、梁边的水平距离，不应小于0.5m；探测器周围水平距离0.5m内，不应有遮挡物；探测器至空调送风口最近边的水平距离，不应小于1.5m；至多孔送风顶棚孔口的水平距离，不应小于0.5m。</w:t>
      </w:r>
    </w:p>
    <w:p w14:paraId="5DA4E98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（2）在宽度小于3m的内走道顶棚上安装探测器时，宜居中安装。点型感温火灾探测器的安装间距，不应超过10m；点型感烟火灾探测器的安装间距，不应超过15m。探测器</w:t>
      </w:r>
      <w:proofErr w:type="gramStart"/>
      <w:r>
        <w:rPr>
          <w:rFonts w:ascii="楷体" w:eastAsia="楷体" w:hAnsi="楷体" w:hint="eastAsia"/>
          <w:color w:val="0070C0"/>
          <w:szCs w:val="21"/>
        </w:rPr>
        <w:t>至端墙的</w:t>
      </w:r>
      <w:proofErr w:type="gramEnd"/>
      <w:r>
        <w:rPr>
          <w:rFonts w:ascii="楷体" w:eastAsia="楷体" w:hAnsi="楷体" w:hint="eastAsia"/>
          <w:color w:val="0070C0"/>
          <w:szCs w:val="21"/>
        </w:rPr>
        <w:t>距离，不应大于安装间距的一半。</w:t>
      </w:r>
    </w:p>
    <w:p w14:paraId="1AA0FAC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（3）探测器</w:t>
      </w:r>
      <w:proofErr w:type="gramStart"/>
      <w:r>
        <w:rPr>
          <w:rFonts w:ascii="楷体" w:eastAsia="楷体" w:hAnsi="楷体" w:hint="eastAsia"/>
          <w:color w:val="0070C0"/>
          <w:szCs w:val="21"/>
        </w:rPr>
        <w:t>宜水平</w:t>
      </w:r>
      <w:proofErr w:type="gramEnd"/>
      <w:r>
        <w:rPr>
          <w:rFonts w:ascii="楷体" w:eastAsia="楷体" w:hAnsi="楷体" w:hint="eastAsia"/>
          <w:color w:val="0070C0"/>
          <w:szCs w:val="21"/>
        </w:rPr>
        <w:t>安装，当确实需倾斜安装时，倾斜角不应大于45°。</w:t>
      </w:r>
    </w:p>
    <w:p w14:paraId="2CC25ADF" w14:textId="77777777" w:rsidR="00F265E7" w:rsidRDefault="00F265E7">
      <w:pPr>
        <w:spacing w:line="0" w:lineRule="atLeast"/>
        <w:rPr>
          <w:rFonts w:ascii="楷体" w:eastAsia="楷体" w:hAnsi="楷体" w:hint="eastAsia"/>
          <w:szCs w:val="21"/>
        </w:rPr>
      </w:pPr>
    </w:p>
    <w:p w14:paraId="3724F30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4.下列符合控制类设备在消防控制室内的布置要求的是（  ）。</w:t>
      </w:r>
    </w:p>
    <w:p w14:paraId="1F8C417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A.设备面盘后的维修距离不宜小于1m</w:t>
      </w:r>
    </w:p>
    <w:p w14:paraId="62B8379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D.设备面盘的排列长度大于4m时，其两端应设置宽度不小于1m的通道</w:t>
      </w:r>
    </w:p>
    <w:p w14:paraId="503A638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C.在值班人员经常工作的一面，设备</w:t>
      </w:r>
      <w:proofErr w:type="gramStart"/>
      <w:r>
        <w:rPr>
          <w:rFonts w:ascii="楷体" w:eastAsia="楷体" w:hAnsi="楷体" w:hint="eastAsia"/>
          <w:color w:val="0070C0"/>
          <w:szCs w:val="21"/>
        </w:rPr>
        <w:t>面盘至墙的</w:t>
      </w:r>
      <w:proofErr w:type="gramEnd"/>
      <w:r>
        <w:rPr>
          <w:rFonts w:ascii="楷体" w:eastAsia="楷体" w:hAnsi="楷体" w:hint="eastAsia"/>
          <w:color w:val="0070C0"/>
          <w:szCs w:val="21"/>
        </w:rPr>
        <w:t>距离不应小于4m</w:t>
      </w:r>
    </w:p>
    <w:p w14:paraId="6B08A4D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D.设备面盘前的操作距离，单列布置时不应小于1m，双列布置时不应小于2m</w:t>
      </w:r>
    </w:p>
    <w:p w14:paraId="45A9409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E.与建筑内其他弱电系统合用的消防控制室内，消防设备应集中设置，并应与其他设备间有明显间隔</w:t>
      </w:r>
    </w:p>
    <w:p w14:paraId="091FFBB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【答案】ABE</w:t>
      </w:r>
    </w:p>
    <w:p w14:paraId="2B09201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【解析】控制类设备在消防控制室内的布置要求</w:t>
      </w:r>
    </w:p>
    <w:p w14:paraId="182095B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（1）设备面盘前的操作距离，单列布置时不应小于1.5m，双列布置时不应小于2m；</w:t>
      </w:r>
    </w:p>
    <w:p w14:paraId="351CE11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（2）在值班人员经常工作的一面，设备</w:t>
      </w:r>
      <w:proofErr w:type="gramStart"/>
      <w:r>
        <w:rPr>
          <w:rFonts w:ascii="楷体" w:eastAsia="楷体" w:hAnsi="楷体" w:hint="eastAsia"/>
          <w:color w:val="0070C0"/>
          <w:szCs w:val="21"/>
        </w:rPr>
        <w:t>面盘至墙的</w:t>
      </w:r>
      <w:proofErr w:type="gramEnd"/>
      <w:r>
        <w:rPr>
          <w:rFonts w:ascii="楷体" w:eastAsia="楷体" w:hAnsi="楷体" w:hint="eastAsia"/>
          <w:color w:val="0070C0"/>
          <w:szCs w:val="21"/>
        </w:rPr>
        <w:t>距离不应小于3m；</w:t>
      </w:r>
    </w:p>
    <w:p w14:paraId="2FF3944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（3）设备面盘后的维修距离不宜小于1m；</w:t>
      </w:r>
    </w:p>
    <w:p w14:paraId="2E8D5E9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（4）设备面盘的排列长度大于4m时，其两端应设置宽度不小于1m的通道；</w:t>
      </w:r>
    </w:p>
    <w:p w14:paraId="007269B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（5）与建筑内其他弱电系统合用的消防控制室内，消防设备应集中设置，并应与其他设备间有明显间隔。 </w:t>
      </w:r>
    </w:p>
    <w:p w14:paraId="404DBD43" w14:textId="77777777" w:rsidR="00F265E7" w:rsidRDefault="00F265E7">
      <w:pPr>
        <w:spacing w:line="0" w:lineRule="atLeast"/>
        <w:rPr>
          <w:rFonts w:ascii="楷体" w:eastAsia="楷体" w:hAnsi="楷体" w:hint="eastAsia"/>
          <w:szCs w:val="21"/>
        </w:rPr>
      </w:pPr>
    </w:p>
    <w:p w14:paraId="016286E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【知识点】火灾自动报警系统接地和调试要求</w:t>
      </w:r>
    </w:p>
    <w:p w14:paraId="3BDD85B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3C5F696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1.非住宅内使用室内型和室外型</w:t>
      </w:r>
      <w:proofErr w:type="gramStart"/>
      <w:r>
        <w:rPr>
          <w:rFonts w:ascii="楷体" w:eastAsia="楷体" w:hAnsi="楷体" w:hint="eastAsia"/>
          <w:color w:val="0070C0"/>
          <w:szCs w:val="21"/>
        </w:rPr>
        <w:t>火灾声</w:t>
      </w:r>
      <w:proofErr w:type="gramEnd"/>
      <w:r>
        <w:rPr>
          <w:rFonts w:ascii="楷体" w:eastAsia="楷体" w:hAnsi="楷体" w:hint="eastAsia"/>
          <w:color w:val="0070C0"/>
          <w:szCs w:val="21"/>
        </w:rPr>
        <w:t>警报器的声信号至少在一个方向上3m处的声压级（A计权）应不小于（  ）dB，且在任意方向上3m处的声压级（A计权）应不大于120dB。</w:t>
      </w:r>
    </w:p>
    <w:p w14:paraId="335AF134"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A.35</w:t>
      </w:r>
      <w:r>
        <w:rPr>
          <w:rFonts w:ascii="楷体" w:eastAsia="楷体" w:hAnsi="楷体" w:hint="eastAsia"/>
          <w:color w:val="0070C0"/>
          <w:szCs w:val="21"/>
        </w:rPr>
        <w:t xml:space="preserve">   </w:t>
      </w:r>
      <w:r>
        <w:rPr>
          <w:rFonts w:ascii="楷体" w:eastAsia="楷体" w:hAnsi="楷体"/>
          <w:color w:val="0070C0"/>
          <w:szCs w:val="21"/>
        </w:rPr>
        <w:t>B.50</w:t>
      </w:r>
      <w:r>
        <w:rPr>
          <w:rFonts w:ascii="楷体" w:eastAsia="楷体" w:hAnsi="楷体" w:hint="eastAsia"/>
          <w:color w:val="0070C0"/>
          <w:szCs w:val="21"/>
        </w:rPr>
        <w:t xml:space="preserve">   </w:t>
      </w:r>
      <w:r>
        <w:rPr>
          <w:rFonts w:ascii="楷体" w:eastAsia="楷体" w:hAnsi="楷体"/>
          <w:color w:val="0070C0"/>
          <w:szCs w:val="21"/>
        </w:rPr>
        <w:t>C.60</w:t>
      </w:r>
      <w:r>
        <w:rPr>
          <w:rFonts w:ascii="楷体" w:eastAsia="楷体" w:hAnsi="楷体" w:hint="eastAsia"/>
          <w:color w:val="0070C0"/>
          <w:szCs w:val="21"/>
        </w:rPr>
        <w:t xml:space="preserve">   </w:t>
      </w:r>
      <w:r>
        <w:rPr>
          <w:rFonts w:ascii="楷体" w:eastAsia="楷体" w:hAnsi="楷体"/>
          <w:color w:val="0070C0"/>
          <w:szCs w:val="21"/>
        </w:rPr>
        <w:t>D.75</w:t>
      </w:r>
    </w:p>
    <w:p w14:paraId="42E4237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45327D2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【解析】非住宅内使用室内型和室外型</w:t>
      </w:r>
      <w:proofErr w:type="gramStart"/>
      <w:r>
        <w:rPr>
          <w:rFonts w:ascii="楷体" w:eastAsia="楷体" w:hAnsi="楷体" w:hint="eastAsia"/>
          <w:color w:val="0070C0"/>
          <w:szCs w:val="21"/>
        </w:rPr>
        <w:t>火灾声</w:t>
      </w:r>
      <w:proofErr w:type="gramEnd"/>
      <w:r>
        <w:rPr>
          <w:rFonts w:ascii="楷体" w:eastAsia="楷体" w:hAnsi="楷体" w:hint="eastAsia"/>
          <w:color w:val="0070C0"/>
          <w:szCs w:val="21"/>
        </w:rPr>
        <w:t>警报器的声信号至少在一个方向上3m处的声压级（A计权）应不小于</w:t>
      </w:r>
      <w:r>
        <w:rPr>
          <w:rFonts w:ascii="楷体" w:eastAsia="楷体" w:hAnsi="楷体" w:hint="eastAsia"/>
          <w:color w:val="0070C0"/>
          <w:szCs w:val="21"/>
        </w:rPr>
        <w:lastRenderedPageBreak/>
        <w:t>75dB，且在任意方向上3m处的声压级（A计权）应不大于120dB。</w:t>
      </w:r>
    </w:p>
    <w:p w14:paraId="3CF91079" w14:textId="77777777" w:rsidR="00F265E7" w:rsidRDefault="00F265E7">
      <w:pPr>
        <w:spacing w:line="0" w:lineRule="atLeast"/>
        <w:rPr>
          <w:rFonts w:ascii="楷体" w:eastAsia="楷体" w:hAnsi="楷体" w:hint="eastAsia"/>
          <w:szCs w:val="21"/>
        </w:rPr>
      </w:pPr>
    </w:p>
    <w:p w14:paraId="39F9C5B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2.交流供电和（  ）V以上直流供电的消防用电设备的金属外壳应有接地保护，其接地线应与电气保护接地干线（PE）相连接。</w:t>
      </w:r>
    </w:p>
    <w:p w14:paraId="3E234D42"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A.12</w:t>
      </w:r>
      <w:r>
        <w:rPr>
          <w:rFonts w:ascii="楷体" w:eastAsia="楷体" w:hAnsi="楷体" w:hint="eastAsia"/>
          <w:color w:val="0070C0"/>
          <w:szCs w:val="21"/>
        </w:rPr>
        <w:t xml:space="preserve">   </w:t>
      </w:r>
      <w:r>
        <w:rPr>
          <w:rFonts w:ascii="楷体" w:eastAsia="楷体" w:hAnsi="楷体"/>
          <w:color w:val="0070C0"/>
          <w:szCs w:val="21"/>
        </w:rPr>
        <w:t>B.24</w:t>
      </w:r>
      <w:r>
        <w:rPr>
          <w:rFonts w:ascii="楷体" w:eastAsia="楷体" w:hAnsi="楷体" w:hint="eastAsia"/>
          <w:color w:val="0070C0"/>
          <w:szCs w:val="21"/>
        </w:rPr>
        <w:t xml:space="preserve">   </w:t>
      </w:r>
      <w:r>
        <w:rPr>
          <w:rFonts w:ascii="楷体" w:eastAsia="楷体" w:hAnsi="楷体"/>
          <w:color w:val="0070C0"/>
          <w:szCs w:val="21"/>
        </w:rPr>
        <w:t>C.36</w:t>
      </w:r>
      <w:r>
        <w:rPr>
          <w:rFonts w:ascii="楷体" w:eastAsia="楷体" w:hAnsi="楷体" w:hint="eastAsia"/>
          <w:color w:val="0070C0"/>
          <w:szCs w:val="21"/>
        </w:rPr>
        <w:t xml:space="preserve">   </w:t>
      </w:r>
      <w:r>
        <w:rPr>
          <w:rFonts w:ascii="楷体" w:eastAsia="楷体" w:hAnsi="楷体"/>
          <w:color w:val="0070C0"/>
          <w:szCs w:val="21"/>
        </w:rPr>
        <w:t>D.50</w:t>
      </w:r>
    </w:p>
    <w:p w14:paraId="6B57AAE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1D44362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【解析】交流供电和36V以上直流供电的消防用电设备的金属外壳应有接地保护，其接地线应与电气保护接地干线（PE）相连接。</w:t>
      </w:r>
    </w:p>
    <w:p w14:paraId="5CDE9F6E" w14:textId="77777777" w:rsidR="00F265E7" w:rsidRDefault="00F265E7">
      <w:pPr>
        <w:spacing w:line="0" w:lineRule="atLeast"/>
        <w:rPr>
          <w:rFonts w:ascii="楷体" w:eastAsia="楷体" w:hAnsi="楷体" w:hint="eastAsia"/>
          <w:szCs w:val="21"/>
        </w:rPr>
      </w:pPr>
    </w:p>
    <w:p w14:paraId="6397255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387F4C8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1.按现行国家标准《消防联动控制系统》（GB16806—2006）的有关要求，采用观察、仪表测量等方法逐个对传输设备进行下列功能的检查并记录，传输设备应满足标准要求：（  ）。</w:t>
      </w:r>
    </w:p>
    <w:p w14:paraId="06A8729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A.检查自检功能</w:t>
      </w:r>
    </w:p>
    <w:p w14:paraId="0740317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B.切断传输设备与监控中心间的通信线路（或信道），传输设备应在60s内发出故障信号</w:t>
      </w:r>
    </w:p>
    <w:p w14:paraId="44B687A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C.检查火灾报警信息的接收与传输功能</w:t>
      </w:r>
    </w:p>
    <w:p w14:paraId="29801C2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D.检查故障报警信息的接收与传输功能</w:t>
      </w:r>
    </w:p>
    <w:p w14:paraId="32C55E1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E.检查屏蔽信息的接收与传输功能</w:t>
      </w:r>
    </w:p>
    <w:p w14:paraId="58B6476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【答案】ACDE</w:t>
      </w:r>
    </w:p>
    <w:p w14:paraId="63DD3D9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【解析】将传输设备与火灾报警控制器相连，接通电源。按现行国家标准《消防联动控制系统》 （GB16806-2006）的有关要求，采用观察、仪表测量等方法逐个对传输设备进行下列功能的检查并记录， 传输设备应满足标准要求：</w:t>
      </w:r>
    </w:p>
    <w:p w14:paraId="39908C2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1.检查自检功能。</w:t>
      </w:r>
    </w:p>
    <w:p w14:paraId="795E1DF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2.切断传输设备与监控中心间的通信线路（或信道），传输设备应在100s内发出故障信号。</w:t>
      </w:r>
    </w:p>
    <w:p w14:paraId="2AAF9BF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3.检查消音和复位功能。</w:t>
      </w:r>
    </w:p>
    <w:p w14:paraId="2DFF1E7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4.检查火灾报警信息的接收与传输功能。</w:t>
      </w:r>
    </w:p>
    <w:p w14:paraId="2F41470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5.检查监管报警信息的接收与传输功能。</w:t>
      </w:r>
    </w:p>
    <w:p w14:paraId="764E920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6.检查故障报警信息的接收与传输功能。</w:t>
      </w:r>
    </w:p>
    <w:p w14:paraId="3F46445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7.检查屏蔽信息的接收与传输功能。</w:t>
      </w:r>
    </w:p>
    <w:p w14:paraId="05B8468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8.检查手动报警功能。</w:t>
      </w:r>
    </w:p>
    <w:p w14:paraId="09764DC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9.检查主、备电源的自动转换功能。</w:t>
      </w:r>
    </w:p>
    <w:p w14:paraId="1A91E578" w14:textId="77777777" w:rsidR="00F265E7" w:rsidRDefault="00F265E7">
      <w:pPr>
        <w:spacing w:line="0" w:lineRule="atLeast"/>
        <w:rPr>
          <w:rFonts w:ascii="楷体" w:eastAsia="楷体" w:hAnsi="楷体" w:hint="eastAsia"/>
          <w:szCs w:val="21"/>
        </w:rPr>
      </w:pPr>
    </w:p>
    <w:p w14:paraId="6A1CE5D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第三节 系统检测与维护</w:t>
      </w:r>
    </w:p>
    <w:p w14:paraId="71AA3A4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【知识点】火灾自动报警系统检测与维护</w:t>
      </w:r>
    </w:p>
    <w:p w14:paraId="2A899E9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7C95CBB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1.消防联动控制系统中其他各种用电设备、区域显示器应按下列要求进行功能检验，说法错误的是（  ）。</w:t>
      </w:r>
    </w:p>
    <w:p w14:paraId="19B5028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A.实际安装数量在5台以下者，全部检验</w:t>
      </w:r>
    </w:p>
    <w:p w14:paraId="502F916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B.实际安装数量在6～10台者，抽验3台</w:t>
      </w:r>
    </w:p>
    <w:p w14:paraId="4BE9B60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C.实际安装数量超过10台者，按实际安装数量30%～50%的比例抽验、但抽验总数不应少于5台</w:t>
      </w:r>
    </w:p>
    <w:p w14:paraId="5FF9A27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D.各装置的安装位置、型号、数量、类别及安装质量应符合设计要求</w:t>
      </w:r>
    </w:p>
    <w:p w14:paraId="06DB246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20101D1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【解析】消防联动控制系统中其他各种用电设备、区域显示器应按下列要求进行功能检验：</w:t>
      </w:r>
    </w:p>
    <w:p w14:paraId="2539ED5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（2）实际安装数量在6～10台者，抽验5台。</w:t>
      </w:r>
    </w:p>
    <w:p w14:paraId="3A536D4A" w14:textId="77777777" w:rsidR="00F265E7" w:rsidRDefault="00F265E7">
      <w:pPr>
        <w:spacing w:line="0" w:lineRule="atLeast"/>
        <w:rPr>
          <w:rFonts w:ascii="楷体" w:eastAsia="楷体" w:hAnsi="楷体" w:hint="eastAsia"/>
          <w:szCs w:val="21"/>
        </w:rPr>
      </w:pPr>
    </w:p>
    <w:p w14:paraId="2D94705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2.点型感烟火灾探测器投入运行2年后，应每隔（  ）年至少全部清洗一遍。</w:t>
      </w:r>
    </w:p>
    <w:p w14:paraId="32A5DBB9"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A.1</w:t>
      </w:r>
      <w:r>
        <w:rPr>
          <w:rFonts w:ascii="楷体" w:eastAsia="楷体" w:hAnsi="楷体" w:hint="eastAsia"/>
          <w:color w:val="0070C0"/>
          <w:szCs w:val="21"/>
        </w:rPr>
        <w:t xml:space="preserve">   </w:t>
      </w:r>
      <w:r>
        <w:rPr>
          <w:rFonts w:ascii="楷体" w:eastAsia="楷体" w:hAnsi="楷体"/>
          <w:color w:val="0070C0"/>
          <w:szCs w:val="21"/>
        </w:rPr>
        <w:t>B.2</w:t>
      </w:r>
      <w:r>
        <w:rPr>
          <w:rFonts w:ascii="楷体" w:eastAsia="楷体" w:hAnsi="楷体" w:hint="eastAsia"/>
          <w:color w:val="0070C0"/>
          <w:szCs w:val="21"/>
        </w:rPr>
        <w:t xml:space="preserve">   </w:t>
      </w:r>
      <w:r>
        <w:rPr>
          <w:rFonts w:ascii="楷体" w:eastAsia="楷体" w:hAnsi="楷体"/>
          <w:color w:val="0070C0"/>
          <w:szCs w:val="21"/>
        </w:rPr>
        <w:t>C.3</w:t>
      </w:r>
      <w:r>
        <w:rPr>
          <w:rFonts w:ascii="楷体" w:eastAsia="楷体" w:hAnsi="楷体" w:hint="eastAsia"/>
          <w:color w:val="0070C0"/>
          <w:szCs w:val="21"/>
        </w:rPr>
        <w:t xml:space="preserve">   </w:t>
      </w:r>
      <w:r>
        <w:rPr>
          <w:rFonts w:ascii="楷体" w:eastAsia="楷体" w:hAnsi="楷体"/>
          <w:color w:val="0070C0"/>
          <w:szCs w:val="21"/>
        </w:rPr>
        <w:t>D.4</w:t>
      </w:r>
    </w:p>
    <w:p w14:paraId="1FEB0B3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17193F7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【解析】点型感烟火灾探测器投入运行2年后，应每隔3年至少全部清洗一遍。</w:t>
      </w:r>
    </w:p>
    <w:p w14:paraId="3EA4FBA5" w14:textId="77777777" w:rsidR="00F265E7" w:rsidRDefault="00F265E7">
      <w:pPr>
        <w:spacing w:line="0" w:lineRule="atLeast"/>
        <w:rPr>
          <w:rFonts w:ascii="楷体" w:eastAsia="楷体" w:hAnsi="楷体" w:hint="eastAsia"/>
          <w:szCs w:val="21"/>
        </w:rPr>
      </w:pPr>
    </w:p>
    <w:p w14:paraId="5A56B7F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3.火灾自动报警系统中，不同类型的探测器应有（  ）%且不少于（  ）只的备品。</w:t>
      </w:r>
    </w:p>
    <w:p w14:paraId="4BDD56F3"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A.10</w:t>
      </w:r>
      <w:r>
        <w:rPr>
          <w:rFonts w:ascii="楷体" w:eastAsia="楷体" w:hAnsi="楷体" w:hint="eastAsia"/>
          <w:color w:val="0070C0"/>
          <w:szCs w:val="21"/>
        </w:rPr>
        <w:t>，</w:t>
      </w:r>
      <w:r>
        <w:rPr>
          <w:rFonts w:ascii="楷体" w:eastAsia="楷体" w:hAnsi="楷体"/>
          <w:color w:val="0070C0"/>
          <w:szCs w:val="21"/>
        </w:rPr>
        <w:t>30</w:t>
      </w:r>
      <w:r>
        <w:rPr>
          <w:rFonts w:ascii="楷体" w:eastAsia="楷体" w:hAnsi="楷体"/>
          <w:color w:val="0070C0"/>
          <w:szCs w:val="21"/>
        </w:rPr>
        <w:tab/>
      </w:r>
    </w:p>
    <w:p w14:paraId="055D93A7"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B.10</w:t>
      </w:r>
      <w:r>
        <w:rPr>
          <w:rFonts w:ascii="楷体" w:eastAsia="楷体" w:hAnsi="楷体" w:hint="eastAsia"/>
          <w:color w:val="0070C0"/>
          <w:szCs w:val="21"/>
        </w:rPr>
        <w:t>，</w:t>
      </w:r>
      <w:r>
        <w:rPr>
          <w:rFonts w:ascii="楷体" w:eastAsia="楷体" w:hAnsi="楷体"/>
          <w:color w:val="0070C0"/>
          <w:szCs w:val="21"/>
        </w:rPr>
        <w:t>50</w:t>
      </w:r>
      <w:r>
        <w:rPr>
          <w:rFonts w:ascii="楷体" w:eastAsia="楷体" w:hAnsi="楷体"/>
          <w:color w:val="0070C0"/>
          <w:szCs w:val="21"/>
        </w:rPr>
        <w:tab/>
      </w:r>
    </w:p>
    <w:p w14:paraId="71F62C4E"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C.20</w:t>
      </w:r>
      <w:r>
        <w:rPr>
          <w:rFonts w:ascii="楷体" w:eastAsia="楷体" w:hAnsi="楷体" w:hint="eastAsia"/>
          <w:color w:val="0070C0"/>
          <w:szCs w:val="21"/>
        </w:rPr>
        <w:t>，</w:t>
      </w:r>
      <w:r>
        <w:rPr>
          <w:rFonts w:ascii="楷体" w:eastAsia="楷体" w:hAnsi="楷体"/>
          <w:color w:val="0070C0"/>
          <w:szCs w:val="21"/>
        </w:rPr>
        <w:t>30</w:t>
      </w:r>
      <w:r>
        <w:rPr>
          <w:rFonts w:ascii="楷体" w:eastAsia="楷体" w:hAnsi="楷体"/>
          <w:color w:val="0070C0"/>
          <w:szCs w:val="21"/>
        </w:rPr>
        <w:tab/>
      </w:r>
    </w:p>
    <w:p w14:paraId="0C0EA6D9"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D.20</w:t>
      </w:r>
      <w:r>
        <w:rPr>
          <w:rFonts w:ascii="楷体" w:eastAsia="楷体" w:hAnsi="楷体" w:hint="eastAsia"/>
          <w:color w:val="0070C0"/>
          <w:szCs w:val="21"/>
        </w:rPr>
        <w:t>，</w:t>
      </w:r>
      <w:r>
        <w:rPr>
          <w:rFonts w:ascii="楷体" w:eastAsia="楷体" w:hAnsi="楷体"/>
          <w:color w:val="0070C0"/>
          <w:szCs w:val="21"/>
        </w:rPr>
        <w:t>50</w:t>
      </w:r>
    </w:p>
    <w:p w14:paraId="292385B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52CD576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【解析】不同类型的探测器应有10%且不少于50只的备品。</w:t>
      </w:r>
    </w:p>
    <w:p w14:paraId="2A9F04C7" w14:textId="77777777" w:rsidR="00F265E7" w:rsidRDefault="00F265E7">
      <w:pPr>
        <w:spacing w:line="0" w:lineRule="atLeast"/>
        <w:rPr>
          <w:rFonts w:ascii="楷体" w:eastAsia="楷体" w:hAnsi="楷体" w:hint="eastAsia"/>
          <w:color w:val="0070C0"/>
          <w:szCs w:val="21"/>
        </w:rPr>
      </w:pPr>
    </w:p>
    <w:p w14:paraId="3187118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4.火灾自动报警系统检测时，施工单位应提供的资料不包括：（  ）。</w:t>
      </w:r>
    </w:p>
    <w:p w14:paraId="25B8033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A.安全和功能检验资料的核查记录</w:t>
      </w:r>
    </w:p>
    <w:p w14:paraId="1F6138E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B.工程质量事故处理报告</w:t>
      </w:r>
    </w:p>
    <w:p w14:paraId="6FD054B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C.施工现场质量管理检查记录</w:t>
      </w:r>
    </w:p>
    <w:p w14:paraId="264F2B8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D.竣工检测申请报告、设计变更通知书、竣工图</w:t>
      </w:r>
    </w:p>
    <w:p w14:paraId="4644B5B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54FC6D7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【解析】检测资料查验</w:t>
      </w:r>
    </w:p>
    <w:p w14:paraId="72FF963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系统检测时，施工单位应提供下列资料：</w:t>
      </w:r>
    </w:p>
    <w:p w14:paraId="52319F3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1.竣工检测申请报告、设计变更通知书、竣工图；</w:t>
      </w:r>
    </w:p>
    <w:p w14:paraId="54B6749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2.工程质量事故处理报告；</w:t>
      </w:r>
    </w:p>
    <w:p w14:paraId="76A2F29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3.施工现场质量管理检查记录；</w:t>
      </w:r>
    </w:p>
    <w:p w14:paraId="64412D6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4.火灾自动报警系统施工过程质量管理检查记录；</w:t>
      </w:r>
    </w:p>
    <w:p w14:paraId="337771D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5.火灾自动报警系统内各设备的检验报告、合格证及相关材料。</w:t>
      </w:r>
    </w:p>
    <w:p w14:paraId="0857A332" w14:textId="77777777" w:rsidR="00F265E7" w:rsidRDefault="00F265E7">
      <w:pPr>
        <w:spacing w:line="0" w:lineRule="atLeast"/>
        <w:rPr>
          <w:rFonts w:ascii="楷体" w:eastAsia="楷体" w:hAnsi="楷体" w:hint="eastAsia"/>
          <w:color w:val="0070C0"/>
          <w:szCs w:val="21"/>
        </w:rPr>
      </w:pPr>
    </w:p>
    <w:p w14:paraId="251C775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5.火灾探测器实际安装数量超过100只，每个回路按实际安装数量（  ）的比例抽验，但抽验总数不应少于（  ）只。</w:t>
      </w:r>
    </w:p>
    <w:p w14:paraId="501A93E7"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A.30%～50%，10</w:t>
      </w:r>
      <w:r>
        <w:rPr>
          <w:rFonts w:ascii="楷体" w:eastAsia="楷体" w:hAnsi="楷体"/>
          <w:color w:val="0070C0"/>
          <w:szCs w:val="21"/>
        </w:rPr>
        <w:tab/>
      </w:r>
    </w:p>
    <w:p w14:paraId="26A8DC36"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B.10%～20%，20</w:t>
      </w:r>
      <w:r>
        <w:rPr>
          <w:rFonts w:ascii="楷体" w:eastAsia="楷体" w:hAnsi="楷体"/>
          <w:color w:val="0070C0"/>
          <w:szCs w:val="21"/>
        </w:rPr>
        <w:tab/>
      </w:r>
    </w:p>
    <w:p w14:paraId="3714CE8C"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 xml:space="preserve">C.10%～20%，10 </w:t>
      </w:r>
    </w:p>
    <w:p w14:paraId="34449CEA"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D.30%～50%，20</w:t>
      </w:r>
    </w:p>
    <w:p w14:paraId="47447E7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29B59E8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【解析】火灾探测器（含可燃气体探测器和电气火灾监控探测器）和手动火灾报警按钮，应按下列要求进行模拟火灾响应（可燃气体报警、电气故障报警）和故障信号检验：</w:t>
      </w:r>
    </w:p>
    <w:p w14:paraId="378FC3C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（1）实际安装数量在100只以下者，抽验20只（每个回路都应抽验）；</w:t>
      </w:r>
    </w:p>
    <w:p w14:paraId="2156E3F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（2）实际安装数量超过100只，每个回路按实际安装数量10%～20%的比例抽验，但抽验总数不应少于 20只；</w:t>
      </w:r>
    </w:p>
    <w:p w14:paraId="1D7359F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（3）被检查的火灾探测器的类别、型号、适用场所、安装高度、保护半径、保护面积和探测器的间距等均应符合设计要求。</w:t>
      </w:r>
    </w:p>
    <w:p w14:paraId="6D4E074E" w14:textId="77777777" w:rsidR="00F265E7" w:rsidRDefault="00F265E7">
      <w:pPr>
        <w:spacing w:line="0" w:lineRule="atLeast"/>
        <w:rPr>
          <w:rFonts w:ascii="楷体" w:eastAsia="楷体" w:hAnsi="楷体" w:hint="eastAsia"/>
          <w:szCs w:val="21"/>
        </w:rPr>
      </w:pPr>
    </w:p>
    <w:p w14:paraId="657B213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6.火灾自动报警系统检测合格判定条件应为：（  ）。</w:t>
      </w:r>
    </w:p>
    <w:p w14:paraId="3FB6FC3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w:t>
      </w:r>
      <w:r>
        <w:rPr>
          <w:rFonts w:ascii="楷体" w:eastAsia="楷体" w:hAnsi="楷体" w:hint="eastAsia"/>
          <w:color w:val="0070C0"/>
          <w:szCs w:val="21"/>
        </w:rPr>
        <w:tab/>
        <w:t>A=1且B≤2，且B + C≤检查项的5%</w:t>
      </w:r>
    </w:p>
    <w:p w14:paraId="69F5FE9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w:t>
      </w:r>
      <w:r>
        <w:rPr>
          <w:rFonts w:ascii="楷体" w:eastAsia="楷体" w:hAnsi="楷体" w:hint="eastAsia"/>
          <w:color w:val="0070C0"/>
          <w:szCs w:val="21"/>
        </w:rPr>
        <w:tab/>
        <w:t>A=0且B≤3，且B + C≤检查项的5%</w:t>
      </w:r>
    </w:p>
    <w:p w14:paraId="1D353E2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w:t>
      </w:r>
      <w:r>
        <w:rPr>
          <w:rFonts w:ascii="楷体" w:eastAsia="楷体" w:hAnsi="楷体" w:hint="eastAsia"/>
          <w:color w:val="0070C0"/>
          <w:szCs w:val="21"/>
        </w:rPr>
        <w:tab/>
        <w:t>A=0且B≤2，且B + C≤检查项的10%</w:t>
      </w:r>
    </w:p>
    <w:p w14:paraId="1E9D25D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w:t>
      </w:r>
      <w:r>
        <w:rPr>
          <w:rFonts w:ascii="楷体" w:eastAsia="楷体" w:hAnsi="楷体" w:hint="eastAsia"/>
          <w:color w:val="0070C0"/>
          <w:szCs w:val="21"/>
        </w:rPr>
        <w:tab/>
        <w:t>A=0且B≤2，且B + C≤检查项的5%</w:t>
      </w:r>
    </w:p>
    <w:p w14:paraId="0DC1AF9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5A7A828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【解析】系统检测合格判定应为：A=0且B≤2，且B + C≤检查项的5%为合格，否则为不合格。</w:t>
      </w:r>
    </w:p>
    <w:p w14:paraId="28ED8DB8" w14:textId="77777777" w:rsidR="00F265E7" w:rsidRDefault="00F265E7">
      <w:pPr>
        <w:spacing w:line="0" w:lineRule="atLeast"/>
        <w:rPr>
          <w:rFonts w:ascii="楷体" w:eastAsia="楷体" w:hAnsi="楷体" w:hint="eastAsia"/>
          <w:szCs w:val="21"/>
        </w:rPr>
      </w:pPr>
    </w:p>
    <w:p w14:paraId="3C62932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2CB4FC3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1.火灾自动报警系统检测时，施工单位应提供下列资料：（  ）</w:t>
      </w:r>
    </w:p>
    <w:p w14:paraId="363BAB4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A.竣工检测申请报告、设计变更通知书、竣工图</w:t>
      </w:r>
      <w:r>
        <w:rPr>
          <w:rFonts w:ascii="楷体" w:eastAsia="楷体" w:hAnsi="楷体" w:hint="eastAsia"/>
          <w:color w:val="0070C0"/>
          <w:szCs w:val="21"/>
        </w:rPr>
        <w:tab/>
      </w:r>
    </w:p>
    <w:p w14:paraId="2A26CDF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B.工程质量事故处理报告</w:t>
      </w:r>
    </w:p>
    <w:p w14:paraId="2DB72F6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C.施工现场质量管理检查记录</w:t>
      </w:r>
      <w:r>
        <w:rPr>
          <w:rFonts w:ascii="楷体" w:eastAsia="楷体" w:hAnsi="楷体" w:hint="eastAsia"/>
          <w:color w:val="0070C0"/>
          <w:szCs w:val="21"/>
        </w:rPr>
        <w:tab/>
      </w:r>
    </w:p>
    <w:p w14:paraId="67A34E2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D.施工人员名录</w:t>
      </w:r>
    </w:p>
    <w:p w14:paraId="7EF9002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E.火灾自动报警系统内各设备的检验报告、合格证及相关材料</w:t>
      </w:r>
    </w:p>
    <w:p w14:paraId="3188EDC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【答案】ABCE</w:t>
      </w:r>
    </w:p>
    <w:p w14:paraId="6D15E77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【解析】系统检测时，施工单位应提供下列资料：</w:t>
      </w:r>
    </w:p>
    <w:p w14:paraId="7C5EB99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1.竣工检测申请报告、设计变更通知书、竣工图；</w:t>
      </w:r>
    </w:p>
    <w:p w14:paraId="5901E5F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2.工程质量事故处理报告；</w:t>
      </w:r>
    </w:p>
    <w:p w14:paraId="38E0ED8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3.施工现场质量管理检查记录；</w:t>
      </w:r>
    </w:p>
    <w:p w14:paraId="280647D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4.火灾自动报警系统施工过程质量管理检查记录；</w:t>
      </w:r>
    </w:p>
    <w:p w14:paraId="13FEC22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5.火灾自动报警系统内各设备的检验报告、合格证及相关材料。</w:t>
      </w:r>
    </w:p>
    <w:p w14:paraId="2F69EFE3" w14:textId="77777777" w:rsidR="00F265E7" w:rsidRDefault="00F265E7">
      <w:pPr>
        <w:spacing w:line="0" w:lineRule="atLeast"/>
        <w:rPr>
          <w:rFonts w:ascii="楷体" w:eastAsia="楷体" w:hAnsi="楷体" w:hint="eastAsia"/>
          <w:szCs w:val="21"/>
        </w:rPr>
      </w:pPr>
    </w:p>
    <w:p w14:paraId="0E249C0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2.每年应检查和试验火灾自动报警系统下列功能：（  ）</w:t>
      </w:r>
    </w:p>
    <w:p w14:paraId="2D8273B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A.应用专用检测仪器对所安装的全部探测器和手动报警装置试验至少1次</w:t>
      </w:r>
    </w:p>
    <w:p w14:paraId="009EE02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B.自动和手动打开排烟阀，关闭电动防火阀和空调系统</w:t>
      </w:r>
    </w:p>
    <w:p w14:paraId="6A0AA88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C.试验火灾警报装置的声光显示</w:t>
      </w:r>
    </w:p>
    <w:p w14:paraId="35F0849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D.对全部电动防火门、防火卷帘的试验至少一次</w:t>
      </w:r>
    </w:p>
    <w:p w14:paraId="671B344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E.强制切断非消防电源功能试验</w:t>
      </w:r>
    </w:p>
    <w:p w14:paraId="19B0593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【答案】ABDE</w:t>
      </w:r>
    </w:p>
    <w:p w14:paraId="1D5B3DE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【解析】每年应检查和试验火灾自动报警系统下列功能，并按要求填写相应的记录。</w:t>
      </w:r>
    </w:p>
    <w:p w14:paraId="506316E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（1）应用专用检测仪器对所安装的全部探测器和手动报警装置试验至少1次；</w:t>
      </w:r>
    </w:p>
    <w:p w14:paraId="0473183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（2）自动和手动打开排烟阀，关闭电动防火阀和空调系统；</w:t>
      </w:r>
    </w:p>
    <w:p w14:paraId="4E744CC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（3）对全部电动防火门、防火卷帘的试验至少一次；</w:t>
      </w:r>
    </w:p>
    <w:p w14:paraId="5EB1FF2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（4）强制切断非消防电源功能试验；</w:t>
      </w:r>
    </w:p>
    <w:p w14:paraId="6D964FF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（5）对其它有关的消防控制装置进行功能试验。</w:t>
      </w:r>
    </w:p>
    <w:p w14:paraId="3A87681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w:t>
      </w:r>
      <w:proofErr w:type="gramStart"/>
      <w:r>
        <w:rPr>
          <w:rFonts w:ascii="楷体" w:eastAsia="楷体" w:hAnsi="楷体" w:hint="eastAsia"/>
          <w:color w:val="0070C0"/>
          <w:szCs w:val="21"/>
        </w:rPr>
        <w:t>项属于</w:t>
      </w:r>
      <w:proofErr w:type="gramEnd"/>
      <w:r>
        <w:rPr>
          <w:rFonts w:ascii="楷体" w:eastAsia="楷体" w:hAnsi="楷体" w:hint="eastAsia"/>
          <w:color w:val="0070C0"/>
          <w:szCs w:val="21"/>
        </w:rPr>
        <w:t>季检内容</w:t>
      </w:r>
      <w:r>
        <w:rPr>
          <w:rFonts w:ascii="楷体" w:eastAsia="楷体" w:hAnsi="楷体" w:hint="eastAsia"/>
          <w:color w:val="0070C0"/>
          <w:szCs w:val="21"/>
        </w:rPr>
        <w:tab/>
      </w:r>
    </w:p>
    <w:p w14:paraId="77B00ED7" w14:textId="77777777" w:rsidR="00F265E7" w:rsidRDefault="00F265E7">
      <w:pPr>
        <w:spacing w:line="0" w:lineRule="atLeast"/>
        <w:rPr>
          <w:rFonts w:ascii="楷体" w:eastAsia="楷体" w:hAnsi="楷体" w:hint="eastAsia"/>
          <w:szCs w:val="21"/>
        </w:rPr>
      </w:pPr>
    </w:p>
    <w:p w14:paraId="383656E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【知识点】火灾自动报警系统常见故障和处理办法</w:t>
      </w:r>
    </w:p>
    <w:p w14:paraId="17B18FA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11E0AD1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1.火灾报警控制器发出故障报警，故障指示灯亮、打印机打印探测器故障类型、时间、部位等的原因不包括（  ）。</w:t>
      </w:r>
    </w:p>
    <w:p w14:paraId="735C563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A.探测器与底座脱落、接触不良</w:t>
      </w:r>
      <w:r>
        <w:rPr>
          <w:rFonts w:ascii="楷体" w:eastAsia="楷体" w:hAnsi="楷体" w:hint="eastAsia"/>
          <w:color w:val="0070C0"/>
          <w:szCs w:val="21"/>
        </w:rPr>
        <w:tab/>
      </w:r>
    </w:p>
    <w:p w14:paraId="3865660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B.报警总线与底座接触不良</w:t>
      </w:r>
    </w:p>
    <w:p w14:paraId="2508351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C.报警总线开路或接地性能不良造成短路</w:t>
      </w:r>
      <w:r>
        <w:rPr>
          <w:rFonts w:ascii="楷体" w:eastAsia="楷体" w:hAnsi="楷体" w:hint="eastAsia"/>
          <w:color w:val="0070C0"/>
          <w:szCs w:val="21"/>
        </w:rPr>
        <w:tab/>
      </w:r>
    </w:p>
    <w:p w14:paraId="46EAB58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D.电源线接触不良</w:t>
      </w:r>
    </w:p>
    <w:p w14:paraId="3543295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6C9640B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【解析】（1）故障现象：火灾报警控制器发出故障报警，故障指示灯亮、打印机打印探测器故障类型、时间、部位等。</w:t>
      </w:r>
    </w:p>
    <w:p w14:paraId="5B3D1F8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（2）故障原因：</w:t>
      </w:r>
    </w:p>
    <w:p w14:paraId="52EEFAF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探测器与底座脱落、接触不良；</w:t>
      </w:r>
    </w:p>
    <w:p w14:paraId="351EEB2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报警总线与底座接触不良；</w:t>
      </w:r>
    </w:p>
    <w:p w14:paraId="7E2F7EE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报警总线开路或接地性能不良造成短路；</w:t>
      </w:r>
    </w:p>
    <w:p w14:paraId="7F24079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探测器本身损坏；</w:t>
      </w:r>
    </w:p>
    <w:p w14:paraId="2443CAA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探测器接口板故障。</w:t>
      </w:r>
    </w:p>
    <w:p w14:paraId="57C23552" w14:textId="77777777" w:rsidR="00F265E7" w:rsidRDefault="00F265E7">
      <w:pPr>
        <w:spacing w:line="0" w:lineRule="atLeast"/>
        <w:rPr>
          <w:rFonts w:ascii="楷体" w:eastAsia="楷体" w:hAnsi="楷体" w:hint="eastAsia"/>
          <w:szCs w:val="21"/>
        </w:rPr>
      </w:pPr>
    </w:p>
    <w:p w14:paraId="50845DA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2.火灾报警控制器发出故障报警、备用电源故障灯亮，打印机打印</w:t>
      </w:r>
      <w:proofErr w:type="gramStart"/>
      <w:r>
        <w:rPr>
          <w:rFonts w:ascii="楷体" w:eastAsia="楷体" w:hAnsi="楷体" w:hint="eastAsia"/>
          <w:color w:val="0070C0"/>
          <w:szCs w:val="21"/>
        </w:rPr>
        <w:t>备电故障</w:t>
      </w:r>
      <w:proofErr w:type="gramEnd"/>
      <w:r>
        <w:rPr>
          <w:rFonts w:ascii="楷体" w:eastAsia="楷体" w:hAnsi="楷体" w:hint="eastAsia"/>
          <w:color w:val="0070C0"/>
          <w:szCs w:val="21"/>
        </w:rPr>
        <w:t>、时间的原因不包括（  ）。</w:t>
      </w:r>
    </w:p>
    <w:p w14:paraId="0109F23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A.备用电源损坏或电压不足</w:t>
      </w:r>
      <w:r>
        <w:rPr>
          <w:rFonts w:ascii="楷体" w:eastAsia="楷体" w:hAnsi="楷体" w:hint="eastAsia"/>
          <w:color w:val="0070C0"/>
          <w:szCs w:val="21"/>
        </w:rPr>
        <w:tab/>
      </w:r>
    </w:p>
    <w:p w14:paraId="759CF47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B.备用电池接线接触不良</w:t>
      </w:r>
    </w:p>
    <w:p w14:paraId="215AD7E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C.熔丝熔断</w:t>
      </w:r>
      <w:r>
        <w:rPr>
          <w:rFonts w:ascii="楷体" w:eastAsia="楷体" w:hAnsi="楷体" w:hint="eastAsia"/>
          <w:color w:val="0070C0"/>
          <w:szCs w:val="21"/>
        </w:rPr>
        <w:tab/>
      </w:r>
    </w:p>
    <w:p w14:paraId="35190B7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D.报警总线与底座接触不良</w:t>
      </w:r>
    </w:p>
    <w:p w14:paraId="1CD897B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3C40FAA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【解析】（1）故障现象：火灾报警控制器发出故障报警、备用电源故障灯亮，打印机打印</w:t>
      </w:r>
      <w:proofErr w:type="gramStart"/>
      <w:r>
        <w:rPr>
          <w:rFonts w:ascii="楷体" w:eastAsia="楷体" w:hAnsi="楷体" w:hint="eastAsia"/>
          <w:color w:val="0070C0"/>
          <w:szCs w:val="21"/>
        </w:rPr>
        <w:t>备电故障</w:t>
      </w:r>
      <w:proofErr w:type="gramEnd"/>
      <w:r>
        <w:rPr>
          <w:rFonts w:ascii="楷体" w:eastAsia="楷体" w:hAnsi="楷体" w:hint="eastAsia"/>
          <w:color w:val="0070C0"/>
          <w:szCs w:val="21"/>
        </w:rPr>
        <w:t>、时间。</w:t>
      </w:r>
    </w:p>
    <w:p w14:paraId="23DCDB3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（2）故障原因：</w:t>
      </w:r>
    </w:p>
    <w:p w14:paraId="6AD1D0A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备用电源损坏或电压不足；</w:t>
      </w:r>
    </w:p>
    <w:p w14:paraId="0E3F499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备用电池接线接触不良；</w:t>
      </w:r>
    </w:p>
    <w:p w14:paraId="2CF6663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熔丝熔断等。</w:t>
      </w:r>
    </w:p>
    <w:p w14:paraId="03BD2A33" w14:textId="77777777" w:rsidR="00F265E7" w:rsidRDefault="00F265E7">
      <w:pPr>
        <w:spacing w:line="0" w:lineRule="atLeast"/>
        <w:rPr>
          <w:rFonts w:ascii="楷体" w:eastAsia="楷体" w:hAnsi="楷体" w:hint="eastAsia"/>
          <w:szCs w:val="21"/>
        </w:rPr>
      </w:pPr>
    </w:p>
    <w:p w14:paraId="0B08998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63F7AAC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1.火灾报警控制器发出故障报警，故障指示灯亮、打印机打印探测器故障类型、时间、部位等，可能是由于（  ）。</w:t>
      </w:r>
    </w:p>
    <w:p w14:paraId="2F60B95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A.备用电源损坏或电压不足</w:t>
      </w:r>
    </w:p>
    <w:p w14:paraId="2CB2246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B.探测器与底座脱落、接触不良</w:t>
      </w:r>
    </w:p>
    <w:p w14:paraId="492B644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C.报警总线与底座接触不良</w:t>
      </w:r>
    </w:p>
    <w:p w14:paraId="20B3B27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D.探测器本身损坏</w:t>
      </w:r>
    </w:p>
    <w:p w14:paraId="28D3616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E.探测器接口板故障</w:t>
      </w:r>
    </w:p>
    <w:p w14:paraId="504D10F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【答案】BCDE</w:t>
      </w:r>
    </w:p>
    <w:p w14:paraId="3790144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【解析】火灾探测器常见故障</w:t>
      </w:r>
    </w:p>
    <w:p w14:paraId="2D66545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（1）故障现象：</w:t>
      </w:r>
    </w:p>
    <w:p w14:paraId="49BD523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火灾报警控制器发出故障报警，故障指示灯亮、打印机打印探测器故障类型、时间、部位等。</w:t>
      </w:r>
    </w:p>
    <w:p w14:paraId="7F07B09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（2）故障原因：</w:t>
      </w:r>
    </w:p>
    <w:p w14:paraId="650E7BE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探测器与底座脱落、接触不良；</w:t>
      </w:r>
    </w:p>
    <w:p w14:paraId="77B522A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报警总线与底座接触不良；</w:t>
      </w:r>
    </w:p>
    <w:p w14:paraId="7AFFBF5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报警总线开路或接地性能不良造成短路；</w:t>
      </w:r>
    </w:p>
    <w:p w14:paraId="405CD99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探测器本身损坏；</w:t>
      </w:r>
    </w:p>
    <w:p w14:paraId="4514D72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探测器接口板故障。</w:t>
      </w:r>
    </w:p>
    <w:p w14:paraId="4B8F478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（3）排除方法：</w:t>
      </w:r>
    </w:p>
    <w:p w14:paraId="52B763F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重新拧紧探测器或增大底座与探测器卡簧的接触面积；</w:t>
      </w:r>
    </w:p>
    <w:p w14:paraId="608248A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重新压接总线，使之与底座有良好接触；</w:t>
      </w:r>
    </w:p>
    <w:p w14:paraId="012B082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查出有故障的总线位置，予以更换；</w:t>
      </w:r>
    </w:p>
    <w:p w14:paraId="6AE4FBA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更换探测器；维修或更换接口板。</w:t>
      </w:r>
    </w:p>
    <w:p w14:paraId="6D9687E3" w14:textId="77777777" w:rsidR="00F265E7" w:rsidRDefault="00F265E7">
      <w:pPr>
        <w:spacing w:line="0" w:lineRule="atLeast"/>
        <w:rPr>
          <w:rFonts w:ascii="楷体" w:eastAsia="楷体" w:hAnsi="楷体" w:hint="eastAsia"/>
          <w:szCs w:val="21"/>
        </w:rPr>
      </w:pPr>
    </w:p>
    <w:p w14:paraId="42E7F59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2.火灾报警控制器发出故障报警，主电源故障灯亮，打印机打印主电故障、时间，可能是由于（  ）。</w:t>
      </w:r>
    </w:p>
    <w:p w14:paraId="57C591D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A.市电停电</w:t>
      </w:r>
      <w:r>
        <w:rPr>
          <w:rFonts w:ascii="楷体" w:eastAsia="楷体" w:hAnsi="楷体" w:hint="eastAsia"/>
          <w:color w:val="0070C0"/>
          <w:szCs w:val="21"/>
        </w:rPr>
        <w:tab/>
      </w:r>
    </w:p>
    <w:p w14:paraId="517A070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B.电源线接触不良</w:t>
      </w:r>
    </w:p>
    <w:p w14:paraId="516D854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C.主电熔断丝熔断 </w:t>
      </w:r>
    </w:p>
    <w:p w14:paraId="719E721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D.备用电源损坏或电压不足</w:t>
      </w:r>
    </w:p>
    <w:p w14:paraId="668BEE3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E.通讯接口板损坏</w:t>
      </w:r>
    </w:p>
    <w:p w14:paraId="213F8D2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w:t>
      </w:r>
    </w:p>
    <w:p w14:paraId="1E17CA3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【解析】主电源常见故障</w:t>
      </w:r>
    </w:p>
    <w:p w14:paraId="11B59C2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（1）故障现象：火灾报警控制器发出故障报警，主电源故障灯亮，打印机打印主电故障、时间。</w:t>
      </w:r>
    </w:p>
    <w:p w14:paraId="7F33C3B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（2）故障原因：市电停电；电源线接触不良；主电熔断丝熔断等。</w:t>
      </w:r>
    </w:p>
    <w:p w14:paraId="7FE8AEA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（3）排除方法：连续停电8h时应关机，主</w:t>
      </w:r>
      <w:proofErr w:type="gramStart"/>
      <w:r>
        <w:rPr>
          <w:rFonts w:ascii="楷体" w:eastAsia="楷体" w:hAnsi="楷体" w:hint="eastAsia"/>
          <w:color w:val="0070C0"/>
          <w:szCs w:val="21"/>
        </w:rPr>
        <w:t>电正常</w:t>
      </w:r>
      <w:proofErr w:type="gramEnd"/>
      <w:r>
        <w:rPr>
          <w:rFonts w:ascii="楷体" w:eastAsia="楷体" w:hAnsi="楷体" w:hint="eastAsia"/>
          <w:color w:val="0070C0"/>
          <w:szCs w:val="21"/>
        </w:rPr>
        <w:t>后再开机；重新接主电源线，或使用烙铁焊接牢固；更换熔丝或熔丝管。</w:t>
      </w:r>
    </w:p>
    <w:p w14:paraId="1C8229A5" w14:textId="77777777" w:rsidR="00F265E7" w:rsidRDefault="00F265E7">
      <w:pPr>
        <w:spacing w:line="0" w:lineRule="atLeast"/>
        <w:rPr>
          <w:rFonts w:ascii="楷体" w:eastAsia="楷体" w:hAnsi="楷体" w:hint="eastAsia"/>
          <w:szCs w:val="21"/>
        </w:rPr>
      </w:pPr>
    </w:p>
    <w:p w14:paraId="4884701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第十五章 城市消防远程监控系统</w:t>
      </w:r>
    </w:p>
    <w:p w14:paraId="1BCCF15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第一节 系统构成</w:t>
      </w:r>
    </w:p>
    <w:p w14:paraId="20530E9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【知识点】城市消防远程监控系统构成</w:t>
      </w:r>
    </w:p>
    <w:p w14:paraId="2D637FF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5D31CB2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  ）作为城市消防远程监控系统的核心，是对远程监控系统中的各类信息进行集中管理的节点。</w:t>
      </w:r>
    </w:p>
    <w:p w14:paraId="5A4C550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A.用户信息传输装置</w:t>
      </w:r>
      <w:r>
        <w:rPr>
          <w:rFonts w:ascii="楷体" w:eastAsia="楷体" w:hAnsi="楷体" w:hint="eastAsia"/>
          <w:color w:val="0070C0"/>
          <w:szCs w:val="21"/>
        </w:rPr>
        <w:tab/>
      </w:r>
    </w:p>
    <w:p w14:paraId="3D6641D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B.报警传输网络</w:t>
      </w:r>
      <w:r>
        <w:rPr>
          <w:rFonts w:ascii="楷体" w:eastAsia="楷体" w:hAnsi="楷体" w:hint="eastAsia"/>
          <w:color w:val="0070C0"/>
          <w:szCs w:val="21"/>
        </w:rPr>
        <w:tab/>
      </w:r>
    </w:p>
    <w:p w14:paraId="16F972B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C.监控中心 </w:t>
      </w:r>
    </w:p>
    <w:p w14:paraId="7AB359A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D.火警信息终端</w:t>
      </w:r>
    </w:p>
    <w:p w14:paraId="4D83672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451A584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【解析】监控中心作为城市消防远程监控系统的核心，是对远程监控系统中的各类信息进行集中管理的节点。</w:t>
      </w:r>
    </w:p>
    <w:p w14:paraId="1EBA8733" w14:textId="77777777" w:rsidR="00F265E7" w:rsidRDefault="00F265E7">
      <w:pPr>
        <w:spacing w:line="0" w:lineRule="atLeast"/>
        <w:rPr>
          <w:rFonts w:ascii="楷体" w:eastAsia="楷体" w:hAnsi="楷体" w:hint="eastAsia"/>
          <w:color w:val="0070C0"/>
          <w:szCs w:val="21"/>
        </w:rPr>
      </w:pPr>
    </w:p>
    <w:p w14:paraId="74E1615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0560B1E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1.城市消防远程监控系统的组成包括（  ）。</w:t>
      </w:r>
    </w:p>
    <w:p w14:paraId="6994EC1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A.用户信息传输装置</w:t>
      </w:r>
      <w:r>
        <w:rPr>
          <w:rFonts w:ascii="楷体" w:eastAsia="楷体" w:hAnsi="楷体" w:hint="eastAsia"/>
          <w:color w:val="0070C0"/>
          <w:szCs w:val="21"/>
        </w:rPr>
        <w:tab/>
      </w:r>
    </w:p>
    <w:p w14:paraId="11310E2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B.报警传输网络</w:t>
      </w:r>
      <w:r>
        <w:rPr>
          <w:rFonts w:ascii="楷体" w:eastAsia="楷体" w:hAnsi="楷体" w:hint="eastAsia"/>
          <w:color w:val="0070C0"/>
          <w:szCs w:val="21"/>
        </w:rPr>
        <w:tab/>
      </w:r>
    </w:p>
    <w:p w14:paraId="21F9076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C.监控中心</w:t>
      </w:r>
    </w:p>
    <w:p w14:paraId="699D98F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D.火警信息终端</w:t>
      </w:r>
      <w:r>
        <w:rPr>
          <w:rFonts w:ascii="楷体" w:eastAsia="楷体" w:hAnsi="楷体" w:hint="eastAsia"/>
          <w:color w:val="0070C0"/>
          <w:szCs w:val="21"/>
        </w:rPr>
        <w:tab/>
      </w:r>
    </w:p>
    <w:p w14:paraId="5E02FFF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E.火灾报警装置</w:t>
      </w:r>
    </w:p>
    <w:p w14:paraId="3421BF2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0DB0208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【解析】城市消防远程监控系统由用户信息传输装置、报警传输网络、监控中心以及火警信息终端等几部分组成。</w:t>
      </w:r>
    </w:p>
    <w:p w14:paraId="38DBB1B5" w14:textId="77777777" w:rsidR="00F265E7" w:rsidRDefault="00F265E7">
      <w:pPr>
        <w:spacing w:line="0" w:lineRule="atLeast"/>
        <w:rPr>
          <w:rFonts w:ascii="楷体" w:eastAsia="楷体" w:hAnsi="楷体" w:hint="eastAsia"/>
          <w:szCs w:val="21"/>
        </w:rPr>
      </w:pPr>
    </w:p>
    <w:p w14:paraId="5F3D331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第二节 系统安装前的检查</w:t>
      </w:r>
    </w:p>
    <w:p w14:paraId="49DEA88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【知识点】城市消防远程监控系统进场检查和布线检查</w:t>
      </w:r>
    </w:p>
    <w:p w14:paraId="7DF3A6A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074CE7D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1.城市消防远程监控系统布线检查中，从接线盒、线槽</w:t>
      </w:r>
      <w:proofErr w:type="gramStart"/>
      <w:r>
        <w:rPr>
          <w:rFonts w:ascii="楷体" w:eastAsia="楷体" w:hAnsi="楷体" w:hint="eastAsia"/>
          <w:color w:val="0070C0"/>
          <w:szCs w:val="21"/>
        </w:rPr>
        <w:t>等处引到</w:t>
      </w:r>
      <w:proofErr w:type="gramEnd"/>
      <w:r>
        <w:rPr>
          <w:rFonts w:ascii="楷体" w:eastAsia="楷体" w:hAnsi="楷体" w:hint="eastAsia"/>
          <w:color w:val="0070C0"/>
          <w:szCs w:val="21"/>
        </w:rPr>
        <w:t>用户信息传输装置的线路，当采用金属软管保护时，其长度不应大于（  ）m。</w:t>
      </w:r>
    </w:p>
    <w:p w14:paraId="2C675CDB"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A.0</w:t>
      </w:r>
      <w:r>
        <w:rPr>
          <w:rFonts w:ascii="楷体" w:eastAsia="楷体" w:hAnsi="楷体" w:hint="eastAsia"/>
          <w:color w:val="0070C0"/>
          <w:szCs w:val="21"/>
        </w:rPr>
        <w:t>.</w:t>
      </w:r>
      <w:r>
        <w:rPr>
          <w:rFonts w:ascii="楷体" w:eastAsia="楷体" w:hAnsi="楷体"/>
          <w:color w:val="0070C0"/>
          <w:szCs w:val="21"/>
        </w:rPr>
        <w:t>5</w:t>
      </w:r>
      <w:r>
        <w:rPr>
          <w:rFonts w:ascii="楷体" w:eastAsia="楷体" w:hAnsi="楷体" w:hint="eastAsia"/>
          <w:color w:val="0070C0"/>
          <w:szCs w:val="21"/>
        </w:rPr>
        <w:t xml:space="preserve">   </w:t>
      </w:r>
      <w:r>
        <w:rPr>
          <w:rFonts w:ascii="楷体" w:eastAsia="楷体" w:hAnsi="楷体"/>
          <w:color w:val="0070C0"/>
          <w:szCs w:val="21"/>
        </w:rPr>
        <w:t>B.1.0</w:t>
      </w:r>
      <w:r>
        <w:rPr>
          <w:rFonts w:ascii="楷体" w:eastAsia="楷体" w:hAnsi="楷体" w:hint="eastAsia"/>
          <w:color w:val="0070C0"/>
          <w:szCs w:val="21"/>
        </w:rPr>
        <w:t xml:space="preserve">   </w:t>
      </w:r>
      <w:r>
        <w:rPr>
          <w:rFonts w:ascii="楷体" w:eastAsia="楷体" w:hAnsi="楷体"/>
          <w:color w:val="0070C0"/>
          <w:szCs w:val="21"/>
        </w:rPr>
        <w:t>C.1.5</w:t>
      </w:r>
      <w:r>
        <w:rPr>
          <w:rFonts w:ascii="楷体" w:eastAsia="楷体" w:hAnsi="楷体" w:hint="eastAsia"/>
          <w:color w:val="0070C0"/>
          <w:szCs w:val="21"/>
        </w:rPr>
        <w:t xml:space="preserve">   </w:t>
      </w:r>
      <w:r>
        <w:rPr>
          <w:rFonts w:ascii="楷体" w:eastAsia="楷体" w:hAnsi="楷体"/>
          <w:color w:val="0070C0"/>
          <w:szCs w:val="21"/>
        </w:rPr>
        <w:t>D.2.0</w:t>
      </w:r>
    </w:p>
    <w:p w14:paraId="1461FC0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0E0F44E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【解析】从接线盒、线槽</w:t>
      </w:r>
      <w:proofErr w:type="gramStart"/>
      <w:r>
        <w:rPr>
          <w:rFonts w:ascii="楷体" w:eastAsia="楷体" w:hAnsi="楷体" w:hint="eastAsia"/>
          <w:color w:val="0070C0"/>
          <w:szCs w:val="21"/>
        </w:rPr>
        <w:t>等处引到</w:t>
      </w:r>
      <w:proofErr w:type="gramEnd"/>
      <w:r>
        <w:rPr>
          <w:rFonts w:ascii="楷体" w:eastAsia="楷体" w:hAnsi="楷体" w:hint="eastAsia"/>
          <w:color w:val="0070C0"/>
          <w:szCs w:val="21"/>
        </w:rPr>
        <w:t>用户信息传输装置的线路，当采用金属软管保护时，其长度不应大于2m。</w:t>
      </w:r>
    </w:p>
    <w:p w14:paraId="7AD43FDD" w14:textId="77777777" w:rsidR="00F265E7" w:rsidRDefault="00F265E7">
      <w:pPr>
        <w:spacing w:line="0" w:lineRule="atLeast"/>
        <w:rPr>
          <w:rFonts w:ascii="楷体" w:eastAsia="楷体" w:hAnsi="楷体" w:hint="eastAsia"/>
          <w:color w:val="0070C0"/>
          <w:szCs w:val="21"/>
        </w:rPr>
      </w:pPr>
    </w:p>
    <w:p w14:paraId="3BA3069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2.城市消防远程监控系统布线检查中，吊装线槽或管路的吊杆直径不应小于（  ）mm。</w:t>
      </w:r>
    </w:p>
    <w:p w14:paraId="7840615C"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A.6</w:t>
      </w:r>
      <w:r>
        <w:rPr>
          <w:rFonts w:ascii="楷体" w:eastAsia="楷体" w:hAnsi="楷体" w:hint="eastAsia"/>
          <w:color w:val="0070C0"/>
          <w:szCs w:val="21"/>
        </w:rPr>
        <w:t xml:space="preserve">   </w:t>
      </w:r>
      <w:r>
        <w:rPr>
          <w:rFonts w:ascii="楷体" w:eastAsia="楷体" w:hAnsi="楷体"/>
          <w:color w:val="0070C0"/>
          <w:szCs w:val="21"/>
        </w:rPr>
        <w:t>B.8</w:t>
      </w:r>
      <w:r>
        <w:rPr>
          <w:rFonts w:ascii="楷体" w:eastAsia="楷体" w:hAnsi="楷体" w:hint="eastAsia"/>
          <w:color w:val="0070C0"/>
          <w:szCs w:val="21"/>
        </w:rPr>
        <w:t xml:space="preserve">   </w:t>
      </w:r>
      <w:r>
        <w:rPr>
          <w:rFonts w:ascii="楷体" w:eastAsia="楷体" w:hAnsi="楷体"/>
          <w:color w:val="0070C0"/>
          <w:szCs w:val="21"/>
        </w:rPr>
        <w:t>C.10</w:t>
      </w:r>
      <w:r>
        <w:rPr>
          <w:rFonts w:ascii="楷体" w:eastAsia="楷体" w:hAnsi="楷体" w:hint="eastAsia"/>
          <w:color w:val="0070C0"/>
          <w:szCs w:val="21"/>
        </w:rPr>
        <w:t xml:space="preserve">   </w:t>
      </w:r>
      <w:r>
        <w:rPr>
          <w:rFonts w:ascii="楷体" w:eastAsia="楷体" w:hAnsi="楷体"/>
          <w:color w:val="0070C0"/>
          <w:szCs w:val="21"/>
        </w:rPr>
        <w:t>D.15</w:t>
      </w:r>
    </w:p>
    <w:p w14:paraId="58E4017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3E18A2D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【解析】吊装线槽或管路的吊杆直径不应小于6mm。</w:t>
      </w:r>
    </w:p>
    <w:p w14:paraId="522D15C9" w14:textId="77777777" w:rsidR="00F265E7" w:rsidRDefault="00F265E7">
      <w:pPr>
        <w:spacing w:line="0" w:lineRule="atLeast"/>
        <w:rPr>
          <w:rFonts w:ascii="楷体" w:eastAsia="楷体" w:hAnsi="楷体" w:hint="eastAsia"/>
          <w:szCs w:val="21"/>
        </w:rPr>
      </w:pPr>
    </w:p>
    <w:p w14:paraId="26A9928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第三节 系统安装与调试</w:t>
      </w:r>
    </w:p>
    <w:p w14:paraId="5266AB4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【知识点】城市消防远程监控系统安装与调试 </w:t>
      </w:r>
    </w:p>
    <w:p w14:paraId="47C53D5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74CE690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1.城市消防远程监控系统用户信息传输装置的安装符合要求的是（  ）。</w:t>
      </w:r>
    </w:p>
    <w:p w14:paraId="2D9FFD2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A.在墙上安装时，其底边距地（楼）面高度宜为1.5～1.8m</w:t>
      </w:r>
    </w:p>
    <w:p w14:paraId="6DBF58E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B.在墙上安装时，正面操作距离不应小于1.8m</w:t>
      </w:r>
    </w:p>
    <w:p w14:paraId="60C31F7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C.在墙上安装时，其靠近门轴的侧面距墙不应小于0.5m</w:t>
      </w:r>
    </w:p>
    <w:p w14:paraId="389AE7E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D.落地安装时，其底边宜高出地（楼）面0.5～0.8m</w:t>
      </w:r>
    </w:p>
    <w:p w14:paraId="29BE7FC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0C39A5E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用户信息传输装置应设置在联网用户的消防控制室内，联网用户未设置消防控制室时，则应设置在有人值班的场所。该装置在墙上安装时，其底边距地（楼）面高度宜为1.3～1.5m，其靠近门轴的侧面距墙不应小于0.5m，正面操作距离不应小于1.2m；落地安装时，其底边宜高出地（楼）面0.1～0.2m。用户信息传输装置应安装牢固，</w:t>
      </w:r>
      <w:r>
        <w:rPr>
          <w:rFonts w:ascii="楷体" w:eastAsia="楷体" w:hAnsi="楷体" w:hint="eastAsia"/>
          <w:color w:val="0070C0"/>
          <w:szCs w:val="21"/>
        </w:rPr>
        <w:lastRenderedPageBreak/>
        <w:t>不应倾斜；安装在轻质墙上时，应采取加固措施。</w:t>
      </w:r>
    </w:p>
    <w:p w14:paraId="1A9D6A61" w14:textId="77777777" w:rsidR="00F265E7" w:rsidRDefault="00F265E7">
      <w:pPr>
        <w:spacing w:line="0" w:lineRule="atLeast"/>
        <w:rPr>
          <w:rFonts w:ascii="楷体" w:eastAsia="楷体" w:hAnsi="楷体" w:hint="eastAsia"/>
          <w:szCs w:val="21"/>
        </w:rPr>
      </w:pPr>
    </w:p>
    <w:p w14:paraId="2406C33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2.城市消防远程监控系统在各项功能调试后进行试运行，试运行时间不少于（  ）</w:t>
      </w:r>
      <w:proofErr w:type="gramStart"/>
      <w:r>
        <w:rPr>
          <w:rFonts w:ascii="楷体" w:eastAsia="楷体" w:hAnsi="楷体" w:hint="eastAsia"/>
          <w:color w:val="0070C0"/>
          <w:szCs w:val="21"/>
        </w:rPr>
        <w:t>个</w:t>
      </w:r>
      <w:proofErr w:type="gramEnd"/>
      <w:r>
        <w:rPr>
          <w:rFonts w:ascii="楷体" w:eastAsia="楷体" w:hAnsi="楷体" w:hint="eastAsia"/>
          <w:color w:val="0070C0"/>
          <w:szCs w:val="21"/>
        </w:rPr>
        <w:t>月。</w:t>
      </w:r>
    </w:p>
    <w:p w14:paraId="327BBC65"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A.0</w:t>
      </w:r>
      <w:r>
        <w:rPr>
          <w:rFonts w:ascii="楷体" w:eastAsia="楷体" w:hAnsi="楷体" w:hint="eastAsia"/>
          <w:color w:val="0070C0"/>
          <w:szCs w:val="21"/>
        </w:rPr>
        <w:t>.</w:t>
      </w:r>
      <w:r>
        <w:rPr>
          <w:rFonts w:ascii="楷体" w:eastAsia="楷体" w:hAnsi="楷体"/>
          <w:color w:val="0070C0"/>
          <w:szCs w:val="21"/>
        </w:rPr>
        <w:t>5</w:t>
      </w:r>
      <w:r>
        <w:rPr>
          <w:rFonts w:ascii="楷体" w:eastAsia="楷体" w:hAnsi="楷体" w:hint="eastAsia"/>
          <w:color w:val="0070C0"/>
          <w:szCs w:val="21"/>
        </w:rPr>
        <w:t xml:space="preserve">   </w:t>
      </w:r>
      <w:r>
        <w:rPr>
          <w:rFonts w:ascii="楷体" w:eastAsia="楷体" w:hAnsi="楷体"/>
          <w:color w:val="0070C0"/>
          <w:szCs w:val="21"/>
        </w:rPr>
        <w:t>B.1</w:t>
      </w:r>
      <w:r>
        <w:rPr>
          <w:rFonts w:ascii="楷体" w:eastAsia="楷体" w:hAnsi="楷体" w:hint="eastAsia"/>
          <w:color w:val="0070C0"/>
          <w:szCs w:val="21"/>
        </w:rPr>
        <w:t xml:space="preserve">   </w:t>
      </w:r>
      <w:r>
        <w:rPr>
          <w:rFonts w:ascii="楷体" w:eastAsia="楷体" w:hAnsi="楷体"/>
          <w:color w:val="0070C0"/>
          <w:szCs w:val="21"/>
        </w:rPr>
        <w:t>C.1.5</w:t>
      </w:r>
      <w:r>
        <w:rPr>
          <w:rFonts w:ascii="楷体" w:eastAsia="楷体" w:hAnsi="楷体" w:hint="eastAsia"/>
          <w:color w:val="0070C0"/>
          <w:szCs w:val="21"/>
        </w:rPr>
        <w:t xml:space="preserve">   </w:t>
      </w:r>
      <w:r>
        <w:rPr>
          <w:rFonts w:ascii="楷体" w:eastAsia="楷体" w:hAnsi="楷体"/>
          <w:color w:val="0070C0"/>
          <w:szCs w:val="21"/>
        </w:rPr>
        <w:t>D.2</w:t>
      </w:r>
    </w:p>
    <w:p w14:paraId="4FF736F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5A05B95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【解析】城市消防远程监控系统正式投入使用前，应对系统及系统组件进行调试。系统在各项功能调试后进行试运行，试运行时间不少于1个月。系统的设计文件和调试记录等文件要形成技术文档，存储备查。 </w:t>
      </w:r>
    </w:p>
    <w:p w14:paraId="28A41D3E" w14:textId="77777777" w:rsidR="00F265E7" w:rsidRDefault="00F265E7">
      <w:pPr>
        <w:spacing w:line="0" w:lineRule="atLeast"/>
        <w:rPr>
          <w:rFonts w:ascii="楷体" w:eastAsia="楷体" w:hAnsi="楷体" w:hint="eastAsia"/>
          <w:szCs w:val="21"/>
        </w:rPr>
      </w:pPr>
    </w:p>
    <w:p w14:paraId="3B0296C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3.城市消防远程监控系统，联网用户端的系统调试主要指（  ）调试。</w:t>
      </w:r>
    </w:p>
    <w:p w14:paraId="6D60616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A.用户信息传输装置</w:t>
      </w:r>
      <w:r>
        <w:rPr>
          <w:rFonts w:ascii="楷体" w:eastAsia="楷体" w:hAnsi="楷体" w:hint="eastAsia"/>
          <w:color w:val="0070C0"/>
          <w:szCs w:val="21"/>
        </w:rPr>
        <w:tab/>
      </w:r>
    </w:p>
    <w:p w14:paraId="2584D2C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B.通信服务器</w:t>
      </w:r>
      <w:r>
        <w:rPr>
          <w:rFonts w:ascii="楷体" w:eastAsia="楷体" w:hAnsi="楷体" w:hint="eastAsia"/>
          <w:color w:val="0070C0"/>
          <w:szCs w:val="21"/>
        </w:rPr>
        <w:tab/>
      </w:r>
    </w:p>
    <w:p w14:paraId="7397F96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C.用户管理服务系统</w:t>
      </w:r>
      <w:r>
        <w:rPr>
          <w:rFonts w:ascii="楷体" w:eastAsia="楷体" w:hAnsi="楷体" w:hint="eastAsia"/>
          <w:color w:val="0070C0"/>
          <w:szCs w:val="21"/>
        </w:rPr>
        <w:tab/>
      </w:r>
    </w:p>
    <w:p w14:paraId="2847088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D.火警信息终端</w:t>
      </w:r>
    </w:p>
    <w:p w14:paraId="4820156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11E2579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【解析】系统</w:t>
      </w:r>
      <w:proofErr w:type="gramStart"/>
      <w:r>
        <w:rPr>
          <w:rFonts w:ascii="楷体" w:eastAsia="楷体" w:hAnsi="楷体" w:hint="eastAsia"/>
          <w:color w:val="0070C0"/>
          <w:szCs w:val="21"/>
        </w:rPr>
        <w:t>调试按</w:t>
      </w:r>
      <w:proofErr w:type="gramEnd"/>
      <w:r>
        <w:rPr>
          <w:rFonts w:ascii="楷体" w:eastAsia="楷体" w:hAnsi="楷体" w:hint="eastAsia"/>
          <w:color w:val="0070C0"/>
          <w:szCs w:val="21"/>
        </w:rPr>
        <w:t>安装地点不同分为联网用户端、监控中心端、消防通信指挥中心端三部分，联网用户端的系统调试主要指用户信息传输装置调试，监控中心端的系统调试主要指通信服务器、报警受理系统、信息查询系统、用户服务系统等组件的调试，消防通信指挥中心端进行火警信息终端调试。</w:t>
      </w:r>
    </w:p>
    <w:p w14:paraId="33469AF7" w14:textId="77777777" w:rsidR="00F265E7" w:rsidRDefault="00F265E7">
      <w:pPr>
        <w:spacing w:line="0" w:lineRule="atLeast"/>
        <w:rPr>
          <w:rFonts w:ascii="楷体" w:eastAsia="楷体" w:hAnsi="楷体" w:hint="eastAsia"/>
          <w:szCs w:val="21"/>
        </w:rPr>
      </w:pPr>
    </w:p>
    <w:p w14:paraId="36B3B32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26ED76B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1.城市消防远程监控系统中，引入用户信息传输装置的电缆或导线，应符合下列要求：（  ）。</w:t>
      </w:r>
    </w:p>
    <w:p w14:paraId="7EF08BF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A.配线应整齐，不宜交叉，并应固定牢靠</w:t>
      </w:r>
    </w:p>
    <w:p w14:paraId="6D359C9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B.电缆芯线和所配导线的端部，均应标明编号，并与图纸一致，字迹应清晰且不易退色</w:t>
      </w:r>
    </w:p>
    <w:p w14:paraId="3CC5AA1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C.端子板的每个接线端，接线不得超过3根</w:t>
      </w:r>
    </w:p>
    <w:p w14:paraId="061C299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D.电缆芯和导线，应留有不小于200mm的余量</w:t>
      </w:r>
    </w:p>
    <w:p w14:paraId="0173BCB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E.导线应绑扎成束</w:t>
      </w:r>
    </w:p>
    <w:p w14:paraId="501BFA9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【答案】ABDE</w:t>
      </w:r>
    </w:p>
    <w:p w14:paraId="5C6A717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【解析】引入用户信息传输装置的电缆或导线，应符合下列要求：</w:t>
      </w:r>
    </w:p>
    <w:p w14:paraId="7A8ECC8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1.配线应整齐，不宜交叉，并应固定牢靠；</w:t>
      </w:r>
    </w:p>
    <w:p w14:paraId="53490DA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2.电缆芯线和所配导线的端部，均应标明编号，并与图纸一致，字迹应清晰且不易退色；</w:t>
      </w:r>
    </w:p>
    <w:p w14:paraId="349E1CA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3.端子板的每个接线端，接线不得超过2根；</w:t>
      </w:r>
    </w:p>
    <w:p w14:paraId="30BD3F9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4.电缆芯和导线，应留有不小于200mm的余量；</w:t>
      </w:r>
    </w:p>
    <w:p w14:paraId="673CEA9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5.导线应绑扎成束；</w:t>
      </w:r>
    </w:p>
    <w:p w14:paraId="27010DF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6.导线穿管、线槽后，应将管口、槽口封堵。</w:t>
      </w:r>
    </w:p>
    <w:p w14:paraId="6E822F92" w14:textId="77777777" w:rsidR="00F265E7" w:rsidRDefault="00F265E7">
      <w:pPr>
        <w:spacing w:line="0" w:lineRule="atLeast"/>
        <w:rPr>
          <w:rFonts w:ascii="楷体" w:eastAsia="楷体" w:hAnsi="楷体" w:hint="eastAsia"/>
          <w:szCs w:val="21"/>
        </w:rPr>
      </w:pPr>
    </w:p>
    <w:p w14:paraId="1367E8A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2.城市消防远程监控系统，监控中心端的系统调试包括（  ）的调试。</w:t>
      </w:r>
    </w:p>
    <w:p w14:paraId="1454343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A.报警受理系统</w:t>
      </w:r>
      <w:r>
        <w:rPr>
          <w:rFonts w:ascii="楷体" w:eastAsia="楷体" w:hAnsi="楷体" w:hint="eastAsia"/>
          <w:color w:val="0070C0"/>
          <w:szCs w:val="21"/>
        </w:rPr>
        <w:tab/>
      </w:r>
    </w:p>
    <w:p w14:paraId="7D64FA7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B.用户信息传输装置</w:t>
      </w:r>
      <w:r>
        <w:rPr>
          <w:rFonts w:ascii="楷体" w:eastAsia="楷体" w:hAnsi="楷体" w:hint="eastAsia"/>
          <w:color w:val="0070C0"/>
          <w:szCs w:val="21"/>
        </w:rPr>
        <w:tab/>
      </w:r>
    </w:p>
    <w:p w14:paraId="25EAE16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C.用户管理服务系统</w:t>
      </w:r>
    </w:p>
    <w:p w14:paraId="3ED5413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D.通信服务器</w:t>
      </w:r>
      <w:r>
        <w:rPr>
          <w:rFonts w:ascii="楷体" w:eastAsia="楷体" w:hAnsi="楷体" w:hint="eastAsia"/>
          <w:color w:val="0070C0"/>
          <w:szCs w:val="21"/>
        </w:rPr>
        <w:tab/>
      </w:r>
    </w:p>
    <w:p w14:paraId="1632F7C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E.信息查询系统</w:t>
      </w:r>
    </w:p>
    <w:p w14:paraId="3C58544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【答案】ACDE</w:t>
      </w:r>
    </w:p>
    <w:p w14:paraId="23A4F59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【解析】系统</w:t>
      </w:r>
      <w:proofErr w:type="gramStart"/>
      <w:r>
        <w:rPr>
          <w:rFonts w:ascii="楷体" w:eastAsia="楷体" w:hAnsi="楷体" w:hint="eastAsia"/>
          <w:color w:val="0070C0"/>
          <w:szCs w:val="21"/>
        </w:rPr>
        <w:t>调试按</w:t>
      </w:r>
      <w:proofErr w:type="gramEnd"/>
      <w:r>
        <w:rPr>
          <w:rFonts w:ascii="楷体" w:eastAsia="楷体" w:hAnsi="楷体" w:hint="eastAsia"/>
          <w:color w:val="0070C0"/>
          <w:szCs w:val="21"/>
        </w:rPr>
        <w:t>安装地点不同分为联网用户端、监控中心端、消防通信指挥中心端三部分，联网用户端的系统调试主要指用户信息传输装置调试，监控中心端的系统调试主要指通信服务器、报警受理系统、信息查询系统、用户服务系统等组件的调试，消防通信指挥中心端进行火警信息终端调试。</w:t>
      </w:r>
    </w:p>
    <w:p w14:paraId="0A6F6420" w14:textId="77777777" w:rsidR="00F265E7" w:rsidRDefault="00F265E7">
      <w:pPr>
        <w:spacing w:line="0" w:lineRule="atLeast"/>
        <w:rPr>
          <w:rFonts w:ascii="楷体" w:eastAsia="楷体" w:hAnsi="楷体" w:hint="eastAsia"/>
          <w:szCs w:val="21"/>
        </w:rPr>
      </w:pPr>
    </w:p>
    <w:p w14:paraId="6E60DC2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3.消防远程监控系统的施工过程质量控制应符合（  ）的要求。</w:t>
      </w:r>
    </w:p>
    <w:p w14:paraId="14EB2E7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A.各工序应按施工技术标准进行质量控制，每道工序完成并检查合格后，方可进行下道工序。检查不合格，需要整改</w:t>
      </w:r>
    </w:p>
    <w:p w14:paraId="1D628B2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B.隐蔽工程在隐蔽前进行验收，并形成验收文件</w:t>
      </w:r>
    </w:p>
    <w:p w14:paraId="6880738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C.相关各专业工种之间，进行交接检验，并经监理工程师签字确认后方可进行下道工序</w:t>
      </w:r>
    </w:p>
    <w:p w14:paraId="22DC527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D.安装完成后，施工单位应对远程监控系统的安装质量进行全数检查，并按有关专业调试规定进行调试</w:t>
      </w:r>
    </w:p>
    <w:p w14:paraId="79546BF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E.安装完成后，建设单位应对远程监控系统的安装质量进行全数检查，并按有关专业调试规定进行调试</w:t>
      </w:r>
    </w:p>
    <w:p w14:paraId="36BE6FD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42D5833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【解析】消防远程监控系统的施工过程质量控制应符合下列要求：</w:t>
      </w:r>
    </w:p>
    <w:p w14:paraId="1417B55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1.各工序应按施工技术标准进行质量控制，每道工序完成并检查合格后，方可进行下道工序。检查不合格，需要整改。</w:t>
      </w:r>
    </w:p>
    <w:p w14:paraId="6C9494B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2.隐蔽工程在隐蔽前进行验收，并形成验收文件。</w:t>
      </w:r>
    </w:p>
    <w:p w14:paraId="1B19D63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3.相关各专业工种之间，进行交接检验，并经监理工程师签字确认后方可进行下道工序。</w:t>
      </w:r>
    </w:p>
    <w:p w14:paraId="493CF75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4.安装完成后，施工单位应对远程监控系统的安装质量进行全数检查，并按有关专业调试规定进行调试。 </w:t>
      </w:r>
    </w:p>
    <w:p w14:paraId="42E9B73F" w14:textId="77777777" w:rsidR="00F265E7" w:rsidRDefault="00F265E7">
      <w:pPr>
        <w:spacing w:line="0" w:lineRule="atLeast"/>
        <w:rPr>
          <w:rFonts w:ascii="楷体" w:eastAsia="楷体" w:hAnsi="楷体" w:hint="eastAsia"/>
          <w:szCs w:val="21"/>
        </w:rPr>
      </w:pPr>
    </w:p>
    <w:p w14:paraId="1B27C24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第四节 系统检测与维护</w:t>
      </w:r>
    </w:p>
    <w:p w14:paraId="5F55083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1.单选题1分</w:t>
      </w:r>
    </w:p>
    <w:p w14:paraId="5C2816F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1.城市消防远程监控系统竣工后，由建设单位负责组织相关单位进行工程检测，选择的测试联网用户数量为（  ）</w:t>
      </w:r>
      <w:proofErr w:type="gramStart"/>
      <w:r>
        <w:rPr>
          <w:rFonts w:ascii="楷体" w:eastAsia="楷体" w:hAnsi="楷体" w:hint="eastAsia"/>
          <w:color w:val="0070C0"/>
          <w:szCs w:val="21"/>
        </w:rPr>
        <w:t>个</w:t>
      </w:r>
      <w:proofErr w:type="gramEnd"/>
      <w:r>
        <w:rPr>
          <w:rFonts w:ascii="楷体" w:eastAsia="楷体" w:hAnsi="楷体" w:hint="eastAsia"/>
          <w:color w:val="0070C0"/>
          <w:szCs w:val="21"/>
        </w:rPr>
        <w:t>，检测不合格的工程不得投入使用。</w:t>
      </w:r>
    </w:p>
    <w:p w14:paraId="0904FEE9"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 xml:space="preserve">A.10～15 </w:t>
      </w:r>
    </w:p>
    <w:p w14:paraId="1FB3DE94"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 xml:space="preserve">B.5～15 </w:t>
      </w:r>
    </w:p>
    <w:p w14:paraId="526E9481"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 xml:space="preserve">C.1～10 </w:t>
      </w:r>
    </w:p>
    <w:p w14:paraId="7743F04D"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D.5～10</w:t>
      </w:r>
    </w:p>
    <w:p w14:paraId="0466B93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73DBC3D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【解析】城市消防远程监控系统竣工后，由建设单位负责组织相关单位进行工程检测，选择的测试联网用户数量为5～10个，检测不合格的工程不得投入使用。</w:t>
      </w:r>
    </w:p>
    <w:p w14:paraId="50F5525E" w14:textId="77777777" w:rsidR="00F265E7" w:rsidRDefault="00F265E7">
      <w:pPr>
        <w:spacing w:line="0" w:lineRule="atLeast"/>
        <w:rPr>
          <w:rFonts w:ascii="楷体" w:eastAsia="楷体" w:hAnsi="楷体" w:hint="eastAsia"/>
          <w:szCs w:val="21"/>
        </w:rPr>
      </w:pPr>
    </w:p>
    <w:p w14:paraId="6E65C7C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【知识点】城市消防远程监控系统检测、运行管理和日常检查 </w:t>
      </w:r>
    </w:p>
    <w:p w14:paraId="51ADD8C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1562798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1.城市消防远程系统中，联网用户的建筑消防设施故障造成误报警超过（  ）次/日，且不能及时修复时，应与监控中心协商处理办法。</w:t>
      </w:r>
    </w:p>
    <w:p w14:paraId="7DDDEA97"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A.2</w:t>
      </w:r>
      <w:r>
        <w:rPr>
          <w:rFonts w:ascii="楷体" w:eastAsia="楷体" w:hAnsi="楷体" w:hint="eastAsia"/>
          <w:color w:val="0070C0"/>
          <w:szCs w:val="21"/>
        </w:rPr>
        <w:t xml:space="preserve">   </w:t>
      </w:r>
      <w:r>
        <w:rPr>
          <w:rFonts w:ascii="楷体" w:eastAsia="楷体" w:hAnsi="楷体"/>
          <w:color w:val="0070C0"/>
          <w:szCs w:val="21"/>
        </w:rPr>
        <w:t>B.3</w:t>
      </w:r>
      <w:r>
        <w:rPr>
          <w:rFonts w:ascii="楷体" w:eastAsia="楷体" w:hAnsi="楷体" w:hint="eastAsia"/>
          <w:color w:val="0070C0"/>
          <w:szCs w:val="21"/>
        </w:rPr>
        <w:t xml:space="preserve">   </w:t>
      </w:r>
      <w:r>
        <w:rPr>
          <w:rFonts w:ascii="楷体" w:eastAsia="楷体" w:hAnsi="楷体"/>
          <w:color w:val="0070C0"/>
          <w:szCs w:val="21"/>
        </w:rPr>
        <w:t>C.4</w:t>
      </w:r>
      <w:r>
        <w:rPr>
          <w:rFonts w:ascii="楷体" w:eastAsia="楷体" w:hAnsi="楷体" w:hint="eastAsia"/>
          <w:color w:val="0070C0"/>
          <w:szCs w:val="21"/>
        </w:rPr>
        <w:t xml:space="preserve">   </w:t>
      </w:r>
      <w:r>
        <w:rPr>
          <w:rFonts w:ascii="楷体" w:eastAsia="楷体" w:hAnsi="楷体"/>
          <w:color w:val="0070C0"/>
          <w:szCs w:val="21"/>
        </w:rPr>
        <w:t>D.5</w:t>
      </w:r>
    </w:p>
    <w:p w14:paraId="457D90E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7D2DA77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【解析】联网用户的建筑消防设施故障造成误报警超过5次/日，且不能及时修复时，应与监控中心协商处理办法。</w:t>
      </w:r>
    </w:p>
    <w:p w14:paraId="5B7F6CFB" w14:textId="77777777" w:rsidR="00F265E7" w:rsidRDefault="00F265E7">
      <w:pPr>
        <w:spacing w:line="0" w:lineRule="atLeast"/>
        <w:rPr>
          <w:rFonts w:ascii="楷体" w:eastAsia="楷体" w:hAnsi="楷体" w:hint="eastAsia"/>
          <w:szCs w:val="21"/>
        </w:rPr>
      </w:pPr>
    </w:p>
    <w:p w14:paraId="4284BBB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2.监控中心与用户信息传输装置之间能够动态设置巡检方式和时间，要求通信巡检周期不大于（  ）h。</w:t>
      </w:r>
    </w:p>
    <w:p w14:paraId="79222FD9"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A.0</w:t>
      </w:r>
      <w:r>
        <w:rPr>
          <w:rFonts w:ascii="楷体" w:eastAsia="楷体" w:hAnsi="楷体" w:hint="eastAsia"/>
          <w:color w:val="0070C0"/>
          <w:szCs w:val="21"/>
        </w:rPr>
        <w:t>.</w:t>
      </w:r>
      <w:r>
        <w:rPr>
          <w:rFonts w:ascii="楷体" w:eastAsia="楷体" w:hAnsi="楷体"/>
          <w:color w:val="0070C0"/>
          <w:szCs w:val="21"/>
        </w:rPr>
        <w:t>5</w:t>
      </w:r>
      <w:r>
        <w:rPr>
          <w:rFonts w:ascii="楷体" w:eastAsia="楷体" w:hAnsi="楷体" w:hint="eastAsia"/>
          <w:color w:val="0070C0"/>
          <w:szCs w:val="21"/>
        </w:rPr>
        <w:t xml:space="preserve">   </w:t>
      </w:r>
      <w:r>
        <w:rPr>
          <w:rFonts w:ascii="楷体" w:eastAsia="楷体" w:hAnsi="楷体"/>
          <w:color w:val="0070C0"/>
          <w:szCs w:val="21"/>
        </w:rPr>
        <w:t>B.1.0</w:t>
      </w:r>
      <w:r>
        <w:rPr>
          <w:rFonts w:ascii="楷体" w:eastAsia="楷体" w:hAnsi="楷体" w:hint="eastAsia"/>
          <w:color w:val="0070C0"/>
          <w:szCs w:val="21"/>
        </w:rPr>
        <w:t xml:space="preserve">   </w:t>
      </w:r>
      <w:r>
        <w:rPr>
          <w:rFonts w:ascii="楷体" w:eastAsia="楷体" w:hAnsi="楷体"/>
          <w:color w:val="0070C0"/>
          <w:szCs w:val="21"/>
        </w:rPr>
        <w:t>C.2</w:t>
      </w:r>
      <w:r>
        <w:rPr>
          <w:rFonts w:ascii="楷体" w:eastAsia="楷体" w:hAnsi="楷体" w:hint="eastAsia"/>
          <w:color w:val="0070C0"/>
          <w:szCs w:val="21"/>
        </w:rPr>
        <w:t xml:space="preserve">   </w:t>
      </w:r>
      <w:r>
        <w:rPr>
          <w:rFonts w:ascii="楷体" w:eastAsia="楷体" w:hAnsi="楷体"/>
          <w:color w:val="0070C0"/>
          <w:szCs w:val="21"/>
        </w:rPr>
        <w:t>D.3</w:t>
      </w:r>
    </w:p>
    <w:p w14:paraId="2F9285E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2327C25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【解析】监控中心与用户信息传输装置之间能够动态设置巡检方式和时间，要求通信巡检周期不大于2h。 </w:t>
      </w:r>
    </w:p>
    <w:p w14:paraId="47565745" w14:textId="77777777" w:rsidR="00F265E7" w:rsidRDefault="00F265E7">
      <w:pPr>
        <w:spacing w:line="0" w:lineRule="atLeast"/>
        <w:rPr>
          <w:rFonts w:ascii="楷体" w:eastAsia="楷体" w:hAnsi="楷体" w:hint="eastAsia"/>
          <w:color w:val="0070C0"/>
          <w:szCs w:val="21"/>
        </w:rPr>
      </w:pPr>
    </w:p>
    <w:p w14:paraId="565ED49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0F0EC5F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1.城市消防远程监控系统检测前，首先对系统的相关文件进行审核检查，包括：（  ）、系统产品的检验报告、合格证及相关材料、系统设备清单。</w:t>
      </w:r>
    </w:p>
    <w:p w14:paraId="44CCE95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A.竣工验收申请报告</w:t>
      </w:r>
    </w:p>
    <w:p w14:paraId="0420CEA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B.系统设计文件、施工技术标准、工程合同、设计变更通知书，竣工图、隐蔽工程验收文件</w:t>
      </w:r>
    </w:p>
    <w:p w14:paraId="79A4B5E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C.施工现场质量管理检查记录</w:t>
      </w:r>
    </w:p>
    <w:p w14:paraId="3EE36BE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D.施工过程质量检查记录</w:t>
      </w:r>
    </w:p>
    <w:p w14:paraId="35B083F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E.施工人员清单</w:t>
      </w:r>
    </w:p>
    <w:p w14:paraId="4FC39A4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1E01B5A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【解析】城市消防远程监控系统检测前，首先对系统的相关文件进行审核检查，包括：</w:t>
      </w:r>
    </w:p>
    <w:p w14:paraId="42A2EC8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（1）竣工验收申请报告；</w:t>
      </w:r>
    </w:p>
    <w:p w14:paraId="7F58287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（2）系统设计文件、施工技术标准、工程合同、设计变更通知书、竣工图、隐蔽工程验收文件；</w:t>
      </w:r>
    </w:p>
    <w:p w14:paraId="7414627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（3）施工现场质量管理检查记录；</w:t>
      </w:r>
    </w:p>
    <w:p w14:paraId="4D138E4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（4）施工过程质量检查记录；</w:t>
      </w:r>
    </w:p>
    <w:p w14:paraId="0245580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（5）系统产品的检验报告、合格证及相关材料；</w:t>
      </w:r>
    </w:p>
    <w:p w14:paraId="394E435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（6）系统设备清单。</w:t>
      </w:r>
    </w:p>
    <w:p w14:paraId="0A7AD2D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城市消防远程监控系统进行现场检测时，被测试设备要全部处于正常状态，并采取措施防止具有联动控制功能的设备造成意外损坏。</w:t>
      </w:r>
    </w:p>
    <w:p w14:paraId="24F7C90B" w14:textId="77777777" w:rsidR="00F265E7" w:rsidRDefault="00F265E7">
      <w:pPr>
        <w:spacing w:line="0" w:lineRule="atLeast"/>
        <w:rPr>
          <w:rFonts w:ascii="楷体" w:eastAsia="楷体" w:hAnsi="楷体" w:hint="eastAsia"/>
          <w:szCs w:val="21"/>
        </w:rPr>
      </w:pPr>
    </w:p>
    <w:p w14:paraId="50E8684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【知识点】城市消防远程监控系统年度检查与维护保养</w:t>
      </w:r>
    </w:p>
    <w:p w14:paraId="7EF5A8A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31553E8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1.城市消防远程监控系统，每半年应进行一次检查的项目是（  ）。</w:t>
      </w:r>
    </w:p>
    <w:p w14:paraId="2E4DA68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A.录音文件的保存情况</w:t>
      </w:r>
      <w:r>
        <w:rPr>
          <w:rFonts w:ascii="楷体" w:eastAsia="楷体" w:hAnsi="楷体" w:hint="eastAsia"/>
          <w:color w:val="0070C0"/>
          <w:szCs w:val="21"/>
        </w:rPr>
        <w:tab/>
      </w:r>
    </w:p>
    <w:p w14:paraId="73FA53D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B.系统网络安全性</w:t>
      </w:r>
    </w:p>
    <w:p w14:paraId="656E83C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C.监控系统日志并进行整理备份</w:t>
      </w:r>
      <w:r>
        <w:rPr>
          <w:rFonts w:ascii="楷体" w:eastAsia="楷体" w:hAnsi="楷体" w:hint="eastAsia"/>
          <w:color w:val="0070C0"/>
          <w:szCs w:val="21"/>
        </w:rPr>
        <w:tab/>
      </w:r>
    </w:p>
    <w:p w14:paraId="5BC1E65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D.数据库使用情况</w:t>
      </w:r>
    </w:p>
    <w:p w14:paraId="38AFA12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44C547E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【解析】年度检查与维护保养</w:t>
      </w:r>
    </w:p>
    <w:p w14:paraId="5F65403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用户信息传输装置按下述内容定期进行检查和测试：</w:t>
      </w:r>
    </w:p>
    <w:p w14:paraId="4A5E48A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（1）对用户信息传输装置的主电源和备用电源进行切换试验，每半年的试验次数不少于1次；</w:t>
      </w:r>
    </w:p>
    <w:p w14:paraId="1E15854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（2）每年检测用户信息传输装置的金属外壳与电气保护接地干线（PE）的电气连续性，若发现连接处松动或断路，则应及时修复。</w:t>
      </w:r>
    </w:p>
    <w:p w14:paraId="3AA7F75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城市消防远程监控系统投入运行满1年后，每年度对下列内容进行检查：</w:t>
      </w:r>
    </w:p>
    <w:p w14:paraId="58C8EE6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（1）每半年检查录音文件的保存情况，必要时清理保存周期超过6个月的录音文件；</w:t>
      </w:r>
    </w:p>
    <w:p w14:paraId="2F6E631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（2）每半年对通信服务器、报警受理系统、信息查询系统、用户服务系统、火警信息终端等组件进行检查、测试；</w:t>
      </w:r>
    </w:p>
    <w:p w14:paraId="38DC77B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（3）每年检查系统运行及维护记录等文件是否完备；</w:t>
      </w:r>
    </w:p>
    <w:p w14:paraId="7CE9AC2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（4）每年检查系统网络安全性；</w:t>
      </w:r>
    </w:p>
    <w:p w14:paraId="2B7F2E7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（5）每年检查监控系统日志并进行整理备份；</w:t>
      </w:r>
    </w:p>
    <w:p w14:paraId="492739D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（6）每年检查数据库使用情况，必要时对硬盘存储记录进行整理；</w:t>
      </w:r>
    </w:p>
    <w:p w14:paraId="00E3C5E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（7）每年对监控中心的火灾报警信息、建筑消防设施运行状态信息等记录进行备份，必要时清理保存周期超过1年的备份信息。</w:t>
      </w:r>
    </w:p>
    <w:p w14:paraId="3D2CEB7E" w14:textId="77777777" w:rsidR="00F265E7" w:rsidRDefault="00F265E7">
      <w:pPr>
        <w:spacing w:line="0" w:lineRule="atLeast"/>
        <w:rPr>
          <w:rFonts w:ascii="楷体" w:eastAsia="楷体" w:hAnsi="楷体" w:hint="eastAsia"/>
          <w:szCs w:val="21"/>
        </w:rPr>
      </w:pPr>
    </w:p>
    <w:p w14:paraId="7F5304C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2.对用户信息传输装置的主电源和备用电源进行切换试验，每半年的试验次数不少于（  ）次。</w:t>
      </w:r>
    </w:p>
    <w:p w14:paraId="2EEC5BCE"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A.1</w:t>
      </w:r>
      <w:r>
        <w:rPr>
          <w:rFonts w:ascii="楷体" w:eastAsia="楷体" w:hAnsi="楷体" w:hint="eastAsia"/>
          <w:color w:val="0070C0"/>
          <w:szCs w:val="21"/>
        </w:rPr>
        <w:t xml:space="preserve">   </w:t>
      </w:r>
      <w:r>
        <w:rPr>
          <w:rFonts w:ascii="楷体" w:eastAsia="楷体" w:hAnsi="楷体"/>
          <w:color w:val="0070C0"/>
          <w:szCs w:val="21"/>
        </w:rPr>
        <w:t>B.2</w:t>
      </w:r>
      <w:r>
        <w:rPr>
          <w:rFonts w:ascii="楷体" w:eastAsia="楷体" w:hAnsi="楷体" w:hint="eastAsia"/>
          <w:color w:val="0070C0"/>
          <w:szCs w:val="21"/>
        </w:rPr>
        <w:t xml:space="preserve">   </w:t>
      </w:r>
      <w:r>
        <w:rPr>
          <w:rFonts w:ascii="楷体" w:eastAsia="楷体" w:hAnsi="楷体"/>
          <w:color w:val="0070C0"/>
          <w:szCs w:val="21"/>
        </w:rPr>
        <w:t>C.3</w:t>
      </w:r>
      <w:r>
        <w:rPr>
          <w:rFonts w:ascii="楷体" w:eastAsia="楷体" w:hAnsi="楷体" w:hint="eastAsia"/>
          <w:color w:val="0070C0"/>
          <w:szCs w:val="21"/>
        </w:rPr>
        <w:t xml:space="preserve">   </w:t>
      </w:r>
      <w:r>
        <w:rPr>
          <w:rFonts w:ascii="楷体" w:eastAsia="楷体" w:hAnsi="楷体"/>
          <w:color w:val="0070C0"/>
          <w:szCs w:val="21"/>
        </w:rPr>
        <w:t>D.4</w:t>
      </w:r>
    </w:p>
    <w:p w14:paraId="3C8AC92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335486E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【解析】对用户信息传输装置的主电源和备用电源进行切换试验，每半年的试验次数不少于1次。</w:t>
      </w:r>
    </w:p>
    <w:p w14:paraId="4CC95285" w14:textId="77777777" w:rsidR="00F265E7" w:rsidRDefault="00F265E7">
      <w:pPr>
        <w:spacing w:line="0" w:lineRule="atLeast"/>
        <w:rPr>
          <w:rFonts w:ascii="楷体" w:eastAsia="楷体" w:hAnsi="楷体" w:hint="eastAsia"/>
          <w:szCs w:val="21"/>
        </w:rPr>
      </w:pPr>
    </w:p>
    <w:p w14:paraId="626F8E0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6CA8C15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1.城市消防远程监控系统投入运行满1年后，每年度对下列内容进行检查：（  ）。</w:t>
      </w:r>
    </w:p>
    <w:p w14:paraId="210D164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A.每半年检查录音文件的保存情况，必要时清理保存周期超过6个月的录音文件</w:t>
      </w:r>
    </w:p>
    <w:p w14:paraId="0E1D1B6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B.每年进行通信服务器软件运行日志整理</w:t>
      </w:r>
    </w:p>
    <w:p w14:paraId="0DB033C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C.每年检查系统网络安全性</w:t>
      </w:r>
    </w:p>
    <w:p w14:paraId="3BC017F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D.每年检查监控系统日志并进行整理备份</w:t>
      </w:r>
    </w:p>
    <w:p w14:paraId="5364261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E.每年检查数据库使用情况，必要时对硬盘存储记录进行整理</w:t>
      </w:r>
    </w:p>
    <w:p w14:paraId="44150AA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【答案】ACDE</w:t>
      </w:r>
    </w:p>
    <w:p w14:paraId="7646968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【解析】城市消防远程监控系统投入运行满1年后，每年度对下列内容进行检查。</w:t>
      </w:r>
    </w:p>
    <w:p w14:paraId="0D09045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（1）每半年检查录音文件的保存情况，必要时清理保存周期超过6个月的录音文件；</w:t>
      </w:r>
    </w:p>
    <w:p w14:paraId="2DF96FD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（2）每半年对通信服务器、报警受理系统、信息查询系统、用户服务系统、火警信息终端等组件进行检查、测试；</w:t>
      </w:r>
    </w:p>
    <w:p w14:paraId="5543DE2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（3）每年检查系统运行及维护记录等文件是否完备；</w:t>
      </w:r>
    </w:p>
    <w:p w14:paraId="27AE323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（4）每年检查系统网络安全性；</w:t>
      </w:r>
    </w:p>
    <w:p w14:paraId="60CA579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（5）每年检查监控系统日志并进行整理备份；</w:t>
      </w:r>
    </w:p>
    <w:p w14:paraId="4D8EA78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（6）每年检查数据库使用情况，必要时对硬盘存储记录进行整理；</w:t>
      </w:r>
    </w:p>
    <w:p w14:paraId="74BE9D7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（7）每年对监控中心的火灾报警信息、建筑消防设施运行状态信息等记录进行备份，必要时清理保存周期超过1年的备份信息。</w:t>
      </w:r>
    </w:p>
    <w:p w14:paraId="4FAAF45B" w14:textId="77777777" w:rsidR="00F265E7" w:rsidRDefault="00F265E7">
      <w:pPr>
        <w:spacing w:line="0" w:lineRule="atLeast"/>
        <w:rPr>
          <w:rFonts w:ascii="楷体" w:eastAsia="楷体" w:hAnsi="楷体" w:hint="eastAsia"/>
          <w:szCs w:val="21"/>
        </w:rPr>
      </w:pPr>
    </w:p>
    <w:p w14:paraId="6C6D2E1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第四篇 消防安全评估方法与技术</w:t>
      </w:r>
    </w:p>
    <w:p w14:paraId="338DD27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62CFFC5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1.根据评估对象的不同，火灾风险评估以下分类正确的是（  ）：</w:t>
      </w:r>
    </w:p>
    <w:p w14:paraId="6011738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以某个区域为研究对象，评估城市或某个区域的火灾风险，建立该区域的火灾分布，为城市配置合理的公共消防力量、为指挥者确定灭火救援出动方案提供基础，进而为城市和区域的综合消防安全管理提供决策支持</w:t>
      </w:r>
    </w:p>
    <w:p w14:paraId="1889993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B.以单体建筑物为研究对象，通过建立火灾模型、烟气扩散模型、人员反应和消防系统模型，评估建筑物内部的生命和财产风险，为建筑物的消防设计提供依据</w:t>
      </w:r>
    </w:p>
    <w:p w14:paraId="71C6F1D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以企业为研究对象，通过定性分析和定量计算，预测火灾、爆炸等事故发生的可能性，使建设方、使用方和消防管理部门能够较为准确地认识其消防安全风险，进而有针对性的提出消防对策，降低火灾风险，保护人身和财产安全</w:t>
      </w:r>
    </w:p>
    <w:p w14:paraId="7839E8A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D.以大型公共活动为对象，针对建筑本身、临时活动场所、活动项目等可能存在的火灾风险进行分析，通过合适的方法和手段将火灾危害降低到可接受的水平</w:t>
      </w:r>
    </w:p>
    <w:p w14:paraId="609E42A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E.以不同的年龄群体为研究对象，减少火灾的危害</w:t>
      </w:r>
    </w:p>
    <w:p w14:paraId="326EE1B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62D72C4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【解析】火灾风险评估可分为以下四类：</w:t>
      </w:r>
    </w:p>
    <w:p w14:paraId="73C9D1F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一、以某个区域为研究对象，评估城市或某个区域的火灾风险，建立该区域的火灾分布，为城市配置合理的公共消防力量、为指挥者确定灭火救援出动方案提供基础，进而为城市和区域的综合消防安全管理提供决策支持；</w:t>
      </w:r>
    </w:p>
    <w:p w14:paraId="2087EEF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二、以单体建筑物为研究对象，通过建立火灾模型、烟气扩散模型、人员反应和消防系统模型，评估建筑物内部的生命和财产风险，为建筑物的消防设计提供依据；</w:t>
      </w:r>
    </w:p>
    <w:p w14:paraId="19E6EFC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三、以企业为研究对象，通过定性分析和定量计算，预测火灾、爆炸等事故发生的可能性，使建设方、使用方和消防管理部门能够较为准确地 认识其消防安全风险，进而有针对性的提出消防对策，降低火灾风险，保护人身和财产安全；</w:t>
      </w:r>
    </w:p>
    <w:p w14:paraId="4B8905F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四、以大型公共活动为对象，针对建筑本身、临时活动场所、活动项目等可能存在的火灾风险进行分析，通过合适的方法和手段将火灾危害降低到可接受的水平。</w:t>
      </w:r>
    </w:p>
    <w:p w14:paraId="62B6FE24" w14:textId="77777777" w:rsidR="00F265E7" w:rsidRDefault="00F265E7">
      <w:pPr>
        <w:spacing w:line="0" w:lineRule="atLeast"/>
        <w:rPr>
          <w:rFonts w:ascii="楷体" w:eastAsia="楷体" w:hAnsi="楷体" w:hint="eastAsia"/>
          <w:szCs w:val="21"/>
        </w:rPr>
      </w:pPr>
    </w:p>
    <w:p w14:paraId="21409F5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第一章 </w:t>
      </w:r>
      <w:proofErr w:type="gramStart"/>
      <w:r>
        <w:rPr>
          <w:rFonts w:ascii="楷体" w:eastAsia="楷体" w:hAnsi="楷体" w:hint="eastAsia"/>
          <w:color w:val="0070C0"/>
          <w:szCs w:val="21"/>
        </w:rPr>
        <w:t>区域消防</w:t>
      </w:r>
      <w:proofErr w:type="gramEnd"/>
      <w:r>
        <w:rPr>
          <w:rFonts w:ascii="楷体" w:eastAsia="楷体" w:hAnsi="楷体" w:hint="eastAsia"/>
          <w:color w:val="0070C0"/>
          <w:szCs w:val="21"/>
        </w:rPr>
        <w:t>安全评估方法与技术要求</w:t>
      </w:r>
    </w:p>
    <w:p w14:paraId="472EAF6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650B6BC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1.研究区域火灾风险评估方法，对（  ）具有重大的现实意义。</w:t>
      </w:r>
    </w:p>
    <w:p w14:paraId="023303C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A.公众安全</w:t>
      </w:r>
      <w:r>
        <w:rPr>
          <w:rFonts w:ascii="楷体" w:eastAsia="楷体" w:hAnsi="楷体" w:hint="eastAsia"/>
          <w:color w:val="0070C0"/>
          <w:szCs w:val="21"/>
        </w:rPr>
        <w:tab/>
      </w:r>
    </w:p>
    <w:p w14:paraId="7A2458C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B.城市安全</w:t>
      </w:r>
      <w:r>
        <w:rPr>
          <w:rFonts w:ascii="楷体" w:eastAsia="楷体" w:hAnsi="楷体" w:hint="eastAsia"/>
          <w:color w:val="0070C0"/>
          <w:szCs w:val="21"/>
        </w:rPr>
        <w:tab/>
      </w:r>
    </w:p>
    <w:p w14:paraId="5F6FD88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C.社会稳定</w:t>
      </w:r>
      <w:r>
        <w:rPr>
          <w:rFonts w:ascii="楷体" w:eastAsia="楷体" w:hAnsi="楷体" w:hint="eastAsia"/>
          <w:color w:val="0070C0"/>
          <w:szCs w:val="21"/>
        </w:rPr>
        <w:tab/>
      </w:r>
    </w:p>
    <w:p w14:paraId="60D300B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D.环境文明</w:t>
      </w:r>
      <w:r>
        <w:rPr>
          <w:rFonts w:ascii="楷体" w:eastAsia="楷体" w:hAnsi="楷体" w:hint="eastAsia"/>
          <w:color w:val="0070C0"/>
          <w:szCs w:val="21"/>
        </w:rPr>
        <w:tab/>
      </w:r>
    </w:p>
    <w:p w14:paraId="19CF83D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E.经济稳定</w:t>
      </w:r>
    </w:p>
    <w:p w14:paraId="49017F4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【答案】BC</w:t>
      </w:r>
    </w:p>
    <w:p w14:paraId="597CE57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【解析】研究区域火灾风险评估方法，对城市安全及维护社会稳定具有重大的现实意义。</w:t>
      </w:r>
    </w:p>
    <w:p w14:paraId="277CE1AD" w14:textId="77777777" w:rsidR="00F265E7" w:rsidRDefault="00F265E7">
      <w:pPr>
        <w:spacing w:line="0" w:lineRule="atLeast"/>
        <w:rPr>
          <w:rFonts w:ascii="楷体" w:eastAsia="楷体" w:hAnsi="楷体" w:hint="eastAsia"/>
          <w:szCs w:val="21"/>
        </w:rPr>
      </w:pPr>
    </w:p>
    <w:p w14:paraId="7CEA679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2.进行区域火灾风险评估，旨在分析区域的（  ），针对不同的火灾风险提出有效的预防和控制措施，将城市火灾风险降低。</w:t>
      </w:r>
    </w:p>
    <w:p w14:paraId="4794D91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A.火灾风险因素</w:t>
      </w:r>
      <w:r>
        <w:rPr>
          <w:rFonts w:ascii="楷体" w:eastAsia="楷体" w:hAnsi="楷体" w:hint="eastAsia"/>
          <w:color w:val="0070C0"/>
          <w:szCs w:val="21"/>
        </w:rPr>
        <w:tab/>
      </w:r>
    </w:p>
    <w:p w14:paraId="3459C52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B.风险影响的权重</w:t>
      </w:r>
      <w:r>
        <w:rPr>
          <w:rFonts w:ascii="楷体" w:eastAsia="楷体" w:hAnsi="楷体" w:hint="eastAsia"/>
          <w:color w:val="0070C0"/>
          <w:szCs w:val="21"/>
        </w:rPr>
        <w:tab/>
      </w:r>
    </w:p>
    <w:p w14:paraId="72ECB1D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C.风险评估方法</w:t>
      </w:r>
      <w:r>
        <w:rPr>
          <w:rFonts w:ascii="楷体" w:eastAsia="楷体" w:hAnsi="楷体" w:hint="eastAsia"/>
          <w:color w:val="0070C0"/>
          <w:szCs w:val="21"/>
        </w:rPr>
        <w:tab/>
      </w:r>
    </w:p>
    <w:p w14:paraId="7D708FE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D.减小风险的措施</w:t>
      </w:r>
    </w:p>
    <w:p w14:paraId="624D6D4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E.风险分析方法</w:t>
      </w:r>
    </w:p>
    <w:p w14:paraId="4F6721D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w:t>
      </w:r>
    </w:p>
    <w:p w14:paraId="4289895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进行区域火灾风险评估，旨在分析区域的火灾风险因素及其影响的权重，针对不同的火灾风险提出有效的预防和控制措施，将城市火灾风险降低，对科学规划消防基础设施建设、优化消防力量配备、指导日常消防安全检查、提高消防指挥的科学性和有效性、减少火灾损失、促进城市社会经济协调发展具有重要意义，是解决诸多难题和挑战的有效途径之一。</w:t>
      </w:r>
    </w:p>
    <w:p w14:paraId="3166F22D" w14:textId="77777777" w:rsidR="00F265E7" w:rsidRDefault="00F265E7">
      <w:pPr>
        <w:spacing w:line="0" w:lineRule="atLeast"/>
        <w:rPr>
          <w:rFonts w:ascii="楷体" w:eastAsia="楷体" w:hAnsi="楷体" w:hint="eastAsia"/>
          <w:szCs w:val="21"/>
        </w:rPr>
      </w:pPr>
    </w:p>
    <w:p w14:paraId="55656FD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3.进行区域火灾风险评估对下列哪些方面（  ）具有重要意义，是解决诸多难题和挑战的有效途径之一。</w:t>
      </w:r>
    </w:p>
    <w:p w14:paraId="2F7FFCC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A.科学规划消防基础设施建设</w:t>
      </w:r>
      <w:r>
        <w:rPr>
          <w:rFonts w:ascii="楷体" w:eastAsia="楷体" w:hAnsi="楷体" w:hint="eastAsia"/>
          <w:color w:val="0070C0"/>
          <w:szCs w:val="21"/>
        </w:rPr>
        <w:tab/>
      </w:r>
    </w:p>
    <w:p w14:paraId="5C11DD5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B.优化消防力量配备</w:t>
      </w:r>
    </w:p>
    <w:p w14:paraId="346584D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C.指导日常消防安全检查</w:t>
      </w:r>
      <w:r>
        <w:rPr>
          <w:rFonts w:ascii="楷体" w:eastAsia="楷体" w:hAnsi="楷体" w:hint="eastAsia"/>
          <w:color w:val="0070C0"/>
          <w:szCs w:val="21"/>
        </w:rPr>
        <w:tab/>
      </w:r>
    </w:p>
    <w:p w14:paraId="35A6CA7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D.提高消防指挥的科学性和有效性</w:t>
      </w:r>
    </w:p>
    <w:p w14:paraId="5AB2B35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E.使社会人员提高消防意识</w:t>
      </w:r>
    </w:p>
    <w:p w14:paraId="1497D91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20702D2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进行区域火灾风险评估，旨在分析区域的火灾风险因素及其影响的权重，针对不同的火灾风险提出有效的预防和控制措施，将城市火灾风险降低，对科学规划消防基础设施建设、优化消防力量配备、指导日常消防安全检查、提高消防指挥的科学性和有效性、减少火灾损失、促进城市社会经济协调发展具有重要意义，是解决诸多难题和挑战的有效途径之一。</w:t>
      </w:r>
    </w:p>
    <w:p w14:paraId="0A823826" w14:textId="77777777" w:rsidR="00F265E7" w:rsidRDefault="00F265E7">
      <w:pPr>
        <w:spacing w:line="0" w:lineRule="atLeast"/>
        <w:rPr>
          <w:rFonts w:ascii="楷体" w:eastAsia="楷体" w:hAnsi="楷体" w:hint="eastAsia"/>
          <w:szCs w:val="21"/>
        </w:rPr>
      </w:pPr>
    </w:p>
    <w:p w14:paraId="40B0B5A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第一节 评估方法</w:t>
      </w:r>
    </w:p>
    <w:p w14:paraId="5635120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【知识点】消防评估目的、原则、内容和范围</w:t>
      </w:r>
    </w:p>
    <w:p w14:paraId="4D01218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3F71395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1.对区域进行火灾风险评估，是分析</w:t>
      </w:r>
      <w:proofErr w:type="gramStart"/>
      <w:r>
        <w:rPr>
          <w:rFonts w:ascii="楷体" w:eastAsia="楷体" w:hAnsi="楷体" w:hint="eastAsia"/>
          <w:color w:val="0070C0"/>
          <w:szCs w:val="21"/>
        </w:rPr>
        <w:t>区域消防</w:t>
      </w:r>
      <w:proofErr w:type="gramEnd"/>
      <w:r>
        <w:rPr>
          <w:rFonts w:ascii="楷体" w:eastAsia="楷体" w:hAnsi="楷体" w:hint="eastAsia"/>
          <w:color w:val="0070C0"/>
          <w:szCs w:val="21"/>
        </w:rPr>
        <w:t>安全状况、查找当前消防工作薄弱环节的（  ）。</w:t>
      </w:r>
    </w:p>
    <w:p w14:paraId="75B0FED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A.基础</w:t>
      </w:r>
      <w:r>
        <w:rPr>
          <w:rFonts w:ascii="楷体" w:eastAsia="楷体" w:hAnsi="楷体" w:hint="eastAsia"/>
          <w:color w:val="0070C0"/>
          <w:szCs w:val="21"/>
        </w:rPr>
        <w:tab/>
      </w:r>
    </w:p>
    <w:p w14:paraId="222D683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B.关键</w:t>
      </w:r>
      <w:r>
        <w:rPr>
          <w:rFonts w:ascii="楷体" w:eastAsia="楷体" w:hAnsi="楷体" w:hint="eastAsia"/>
          <w:color w:val="0070C0"/>
          <w:szCs w:val="21"/>
        </w:rPr>
        <w:tab/>
      </w:r>
    </w:p>
    <w:p w14:paraId="4303748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C.核心方法</w:t>
      </w:r>
      <w:r>
        <w:rPr>
          <w:rFonts w:ascii="楷体" w:eastAsia="楷体" w:hAnsi="楷体" w:hint="eastAsia"/>
          <w:color w:val="0070C0"/>
          <w:szCs w:val="21"/>
        </w:rPr>
        <w:tab/>
      </w:r>
    </w:p>
    <w:p w14:paraId="769A062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D.有效手段</w:t>
      </w:r>
    </w:p>
    <w:p w14:paraId="0DEAFF5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0B52086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【解析】对区域进行火灾风险评估，是分析</w:t>
      </w:r>
      <w:proofErr w:type="gramStart"/>
      <w:r>
        <w:rPr>
          <w:rFonts w:ascii="楷体" w:eastAsia="楷体" w:hAnsi="楷体" w:hint="eastAsia"/>
          <w:color w:val="0070C0"/>
          <w:szCs w:val="21"/>
        </w:rPr>
        <w:t>区域消防</w:t>
      </w:r>
      <w:proofErr w:type="gramEnd"/>
      <w:r>
        <w:rPr>
          <w:rFonts w:ascii="楷体" w:eastAsia="楷体" w:hAnsi="楷体" w:hint="eastAsia"/>
          <w:color w:val="0070C0"/>
          <w:szCs w:val="21"/>
        </w:rPr>
        <w:t xml:space="preserve">安全状况、查找当前消防工作薄弱环节的有效手段。 </w:t>
      </w:r>
    </w:p>
    <w:p w14:paraId="6519AE9C" w14:textId="77777777" w:rsidR="00F265E7" w:rsidRDefault="00F265E7">
      <w:pPr>
        <w:spacing w:line="0" w:lineRule="atLeast"/>
        <w:rPr>
          <w:rFonts w:ascii="楷体" w:eastAsia="楷体" w:hAnsi="楷体" w:hint="eastAsia"/>
          <w:szCs w:val="21"/>
        </w:rPr>
      </w:pPr>
    </w:p>
    <w:p w14:paraId="254C8A4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2.消防安全评估指标应当构成一个完整的体系，即全面地反映所需评价对象的各个方面。为此应按照（  ）来建立指标体系。</w:t>
      </w:r>
    </w:p>
    <w:p w14:paraId="0461F6C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A.全面系统原理</w:t>
      </w:r>
      <w:r>
        <w:rPr>
          <w:rFonts w:ascii="楷体" w:eastAsia="楷体" w:hAnsi="楷体" w:hint="eastAsia"/>
          <w:color w:val="0070C0"/>
          <w:szCs w:val="21"/>
        </w:rPr>
        <w:tab/>
      </w:r>
    </w:p>
    <w:p w14:paraId="3D44E51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B.安全系统原理</w:t>
      </w:r>
      <w:r>
        <w:rPr>
          <w:rFonts w:ascii="楷体" w:eastAsia="楷体" w:hAnsi="楷体" w:hint="eastAsia"/>
          <w:color w:val="0070C0"/>
          <w:szCs w:val="21"/>
        </w:rPr>
        <w:tab/>
      </w:r>
    </w:p>
    <w:p w14:paraId="17168BE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C.整体系统原理</w:t>
      </w:r>
      <w:r>
        <w:rPr>
          <w:rFonts w:ascii="楷体" w:eastAsia="楷体" w:hAnsi="楷体" w:hint="eastAsia"/>
          <w:color w:val="0070C0"/>
          <w:szCs w:val="21"/>
        </w:rPr>
        <w:tab/>
      </w:r>
    </w:p>
    <w:p w14:paraId="5702459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D.部分系统原理</w:t>
      </w:r>
    </w:p>
    <w:p w14:paraId="0D343A1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27A5AA2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【解析】评估指标应当构成一个完整的体系，即全面地反映所需评价对象的各个方面。为此应按照安全系统原理来建立指标体系。</w:t>
      </w:r>
    </w:p>
    <w:p w14:paraId="197E32B4" w14:textId="77777777" w:rsidR="00F265E7" w:rsidRDefault="00F265E7">
      <w:pPr>
        <w:spacing w:line="0" w:lineRule="atLeast"/>
        <w:rPr>
          <w:rFonts w:ascii="楷体" w:eastAsia="楷体" w:hAnsi="楷体" w:hint="eastAsia"/>
          <w:szCs w:val="21"/>
        </w:rPr>
      </w:pPr>
    </w:p>
    <w:p w14:paraId="196BD94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3.进行区域火灾风险评估的原则不包括（  ）。</w:t>
      </w:r>
    </w:p>
    <w:p w14:paraId="597AD02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A.系统性原则</w:t>
      </w:r>
      <w:r>
        <w:rPr>
          <w:rFonts w:ascii="楷体" w:eastAsia="楷体" w:hAnsi="楷体" w:hint="eastAsia"/>
          <w:color w:val="0070C0"/>
          <w:szCs w:val="21"/>
        </w:rPr>
        <w:tab/>
      </w:r>
    </w:p>
    <w:p w14:paraId="579163A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B.实用性原则 </w:t>
      </w:r>
    </w:p>
    <w:p w14:paraId="7FA9E46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C.可操作性原则</w:t>
      </w:r>
      <w:r>
        <w:rPr>
          <w:rFonts w:ascii="楷体" w:eastAsia="楷体" w:hAnsi="楷体" w:hint="eastAsia"/>
          <w:color w:val="0070C0"/>
          <w:szCs w:val="21"/>
        </w:rPr>
        <w:tab/>
      </w:r>
    </w:p>
    <w:p w14:paraId="33ACF7C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D.综合性原则</w:t>
      </w:r>
    </w:p>
    <w:p w14:paraId="0DA9459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31E048B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【解析】评估原则</w:t>
      </w:r>
    </w:p>
    <w:p w14:paraId="0453570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（一）系统性原则</w:t>
      </w:r>
    </w:p>
    <w:p w14:paraId="0C3F3FC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（二）实用性原则</w:t>
      </w:r>
    </w:p>
    <w:p w14:paraId="717E75A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（三）可操作性原则</w:t>
      </w:r>
    </w:p>
    <w:p w14:paraId="1B7488FF" w14:textId="77777777" w:rsidR="00F265E7" w:rsidRDefault="00F265E7">
      <w:pPr>
        <w:spacing w:line="0" w:lineRule="atLeast"/>
        <w:rPr>
          <w:rFonts w:ascii="楷体" w:eastAsia="楷体" w:hAnsi="楷体" w:hint="eastAsia"/>
          <w:szCs w:val="21"/>
        </w:rPr>
      </w:pPr>
    </w:p>
    <w:p w14:paraId="60B865E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4.进行区域火灾风险评估的内容不包括（  ）。</w:t>
      </w:r>
    </w:p>
    <w:p w14:paraId="1D29D21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A.分析区域范围内存在的火灾危险源</w:t>
      </w:r>
    </w:p>
    <w:p w14:paraId="686CA1C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B.对评估单元进行定性及定量分级</w:t>
      </w:r>
    </w:p>
    <w:p w14:paraId="2A8733B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C.对区域的火灾风险做出客观、公正的评估结论</w:t>
      </w:r>
    </w:p>
    <w:p w14:paraId="1FD71CC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D.提出合理可行的消防安全对策及规划建议</w:t>
      </w:r>
    </w:p>
    <w:p w14:paraId="1A78452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1301C5D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【解析】评估内容</w:t>
      </w:r>
    </w:p>
    <w:p w14:paraId="4610307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（一）分析区域范围内可能存在的火灾危险源，合理划分评估单元，建立全面的评估指标体系；</w:t>
      </w:r>
    </w:p>
    <w:p w14:paraId="7620DB4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（二）对评估单元进行定性及定量分级，并结合专家意见建立权重体系；</w:t>
      </w:r>
    </w:p>
    <w:p w14:paraId="6589825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（三）对区域的火灾风险做出客观、公正的评估结论；</w:t>
      </w:r>
    </w:p>
    <w:p w14:paraId="675A498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（四）提出合理可行的消防安全对策及规划建议。</w:t>
      </w:r>
    </w:p>
    <w:p w14:paraId="0DC2A40C" w14:textId="77777777" w:rsidR="00F265E7" w:rsidRDefault="00F265E7">
      <w:pPr>
        <w:spacing w:line="0" w:lineRule="atLeast"/>
        <w:rPr>
          <w:rFonts w:ascii="楷体" w:eastAsia="楷体" w:hAnsi="楷体" w:hint="eastAsia"/>
          <w:szCs w:val="21"/>
        </w:rPr>
      </w:pPr>
    </w:p>
    <w:p w14:paraId="7F1C0D1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722F160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1.根据不同的火灾风险级别，部署相应的消防救援力量，建设消防基础设施，使公众和消防员的生命、财产的下面哪些方面（  ）达到最佳平衡。 </w:t>
      </w:r>
    </w:p>
    <w:p w14:paraId="136DE3B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A.预期风险水平</w:t>
      </w:r>
      <w:r>
        <w:rPr>
          <w:rFonts w:ascii="楷体" w:eastAsia="楷体" w:hAnsi="楷体" w:hint="eastAsia"/>
          <w:color w:val="0070C0"/>
          <w:szCs w:val="21"/>
        </w:rPr>
        <w:tab/>
      </w:r>
    </w:p>
    <w:p w14:paraId="79C69C9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B.消防安全设施</w:t>
      </w:r>
    </w:p>
    <w:p w14:paraId="5372C31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C.火灾及其他应急救援力量的种类</w:t>
      </w:r>
    </w:p>
    <w:p w14:paraId="74B25E9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D.火灾及其他应急救援力量的部署</w:t>
      </w:r>
    </w:p>
    <w:p w14:paraId="79E35A2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E.风险评估方法</w:t>
      </w:r>
    </w:p>
    <w:p w14:paraId="2207B82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1D31A75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根据不同的火灾风险级别，部署相应的消防救援力量，建设消防基础设施，使公众和消防员的生命、财产的预期风险水平与消防安全设施以及火灾及其他应急救援力量的种类和部署达到最佳平衡，为今后一段时期政府明确消防工作发展方向、指导消防事业发展规划提供参考依据。</w:t>
      </w:r>
    </w:p>
    <w:p w14:paraId="14ED53EE" w14:textId="77777777" w:rsidR="00F265E7" w:rsidRDefault="00F265E7">
      <w:pPr>
        <w:spacing w:line="0" w:lineRule="atLeast"/>
        <w:rPr>
          <w:rFonts w:ascii="楷体" w:eastAsia="楷体" w:hAnsi="楷体" w:hint="eastAsia"/>
          <w:szCs w:val="21"/>
        </w:rPr>
      </w:pPr>
    </w:p>
    <w:p w14:paraId="6FB9821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2.区域火灾风险评估指标体系应力求（  ），所包含的内容力求广泛，应能涉及到影响区域火灾的各个因素，既包括内部因素，也包括外部因素，还包括管理因素。</w:t>
      </w:r>
    </w:p>
    <w:p w14:paraId="3AC081C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A.系统化 </w:t>
      </w:r>
    </w:p>
    <w:p w14:paraId="063F657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B.理论化</w:t>
      </w:r>
      <w:r>
        <w:rPr>
          <w:rFonts w:ascii="楷体" w:eastAsia="楷体" w:hAnsi="楷体" w:hint="eastAsia"/>
          <w:color w:val="0070C0"/>
          <w:szCs w:val="21"/>
        </w:rPr>
        <w:tab/>
      </w:r>
    </w:p>
    <w:p w14:paraId="49246C9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C.广泛化</w:t>
      </w:r>
    </w:p>
    <w:p w14:paraId="15666E9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D.科学化 </w:t>
      </w:r>
    </w:p>
    <w:p w14:paraId="15AE58C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E.经济化 </w:t>
      </w:r>
    </w:p>
    <w:p w14:paraId="5C8F7DD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【答案】ABD</w:t>
      </w:r>
    </w:p>
    <w:p w14:paraId="07DA7A0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【解析】区域火灾风险评估指标体系应力求系统化、理论化、科学化，所包含的内容力求广泛，应能涉及到影响区域火灾的各个因素，既包括内部因素，也包括外部因素，还包括管理因素。</w:t>
      </w:r>
    </w:p>
    <w:p w14:paraId="6387C30B" w14:textId="77777777" w:rsidR="00F265E7" w:rsidRDefault="00F265E7">
      <w:pPr>
        <w:spacing w:line="0" w:lineRule="atLeast"/>
        <w:rPr>
          <w:rFonts w:ascii="楷体" w:eastAsia="楷体" w:hAnsi="楷体" w:hint="eastAsia"/>
          <w:szCs w:val="21"/>
        </w:rPr>
      </w:pPr>
    </w:p>
    <w:p w14:paraId="6A5263C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3.区域火灾风险评估指标体系应力求系统化、理论化、科学化，所包含的内容力求广泛，应能涉及到影响区域火灾的各个因素，既包括（  ）。</w:t>
      </w:r>
    </w:p>
    <w:p w14:paraId="75CB6B0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A.内部因素</w:t>
      </w:r>
      <w:r>
        <w:rPr>
          <w:rFonts w:ascii="楷体" w:eastAsia="楷体" w:hAnsi="楷体" w:hint="eastAsia"/>
          <w:color w:val="0070C0"/>
          <w:szCs w:val="21"/>
        </w:rPr>
        <w:tab/>
      </w:r>
    </w:p>
    <w:p w14:paraId="17D647F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B.外部因素</w:t>
      </w:r>
      <w:r>
        <w:rPr>
          <w:rFonts w:ascii="楷体" w:eastAsia="楷体" w:hAnsi="楷体" w:hint="eastAsia"/>
          <w:color w:val="0070C0"/>
          <w:szCs w:val="21"/>
        </w:rPr>
        <w:tab/>
      </w:r>
    </w:p>
    <w:p w14:paraId="1294510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C.管理因素</w:t>
      </w:r>
      <w:r>
        <w:rPr>
          <w:rFonts w:ascii="楷体" w:eastAsia="楷体" w:hAnsi="楷体" w:hint="eastAsia"/>
          <w:color w:val="0070C0"/>
          <w:szCs w:val="21"/>
        </w:rPr>
        <w:tab/>
      </w:r>
    </w:p>
    <w:p w14:paraId="5EF497F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D.其它不确定因素</w:t>
      </w:r>
      <w:r>
        <w:rPr>
          <w:rFonts w:ascii="楷体" w:eastAsia="楷体" w:hAnsi="楷体" w:hint="eastAsia"/>
          <w:color w:val="0070C0"/>
          <w:szCs w:val="21"/>
        </w:rPr>
        <w:tab/>
      </w:r>
    </w:p>
    <w:p w14:paraId="68778BB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E.主观因素</w:t>
      </w:r>
    </w:p>
    <w:p w14:paraId="4D37DE4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w:t>
      </w:r>
    </w:p>
    <w:p w14:paraId="7356E16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【解析】区域火灾风险评估指标体系应力求系统化、理论化、科学化，所包含的内容力求广泛，应能涉及到影响区域火灾的各个因素，既包括内部因素，也包括外部因素，还包括管理因素。</w:t>
      </w:r>
    </w:p>
    <w:p w14:paraId="6711C1D8" w14:textId="77777777" w:rsidR="00F265E7" w:rsidRDefault="00F265E7">
      <w:pPr>
        <w:spacing w:line="0" w:lineRule="atLeast"/>
        <w:rPr>
          <w:rFonts w:ascii="楷体" w:eastAsia="楷体" w:hAnsi="楷体" w:hint="eastAsia"/>
          <w:szCs w:val="21"/>
        </w:rPr>
      </w:pPr>
    </w:p>
    <w:p w14:paraId="2F4679E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4.构建区域火灾风险评估指标体系要有科学的依据和方法，要充分收集资料，并运用科学的研究手段。评估指标体系应具有下列哪些特点（  ），以便于操作。</w:t>
      </w:r>
    </w:p>
    <w:p w14:paraId="3DBE4A4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A.明确的层次结构</w:t>
      </w:r>
      <w:r>
        <w:rPr>
          <w:rFonts w:ascii="楷体" w:eastAsia="楷体" w:hAnsi="楷体" w:hint="eastAsia"/>
          <w:color w:val="0070C0"/>
          <w:szCs w:val="21"/>
        </w:rPr>
        <w:tab/>
      </w:r>
    </w:p>
    <w:p w14:paraId="4833B58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B.每一个子指标体系应相对独立</w:t>
      </w:r>
    </w:p>
    <w:p w14:paraId="02C8811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C.需注意风险分级的明确性</w:t>
      </w:r>
      <w:r>
        <w:rPr>
          <w:rFonts w:ascii="楷体" w:eastAsia="楷体" w:hAnsi="楷体" w:hint="eastAsia"/>
          <w:color w:val="0070C0"/>
          <w:szCs w:val="21"/>
        </w:rPr>
        <w:tab/>
      </w:r>
    </w:p>
    <w:p w14:paraId="610D494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D.每一个子指标体系相互作用</w:t>
      </w:r>
    </w:p>
    <w:p w14:paraId="55C07D7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E.风险分级的主观性</w:t>
      </w:r>
    </w:p>
    <w:p w14:paraId="549AEF5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w:t>
      </w:r>
    </w:p>
    <w:p w14:paraId="56DCA8A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构建区域火灾风险评估指标体系要有科学的依据和方法，要充分收集资料，并运用科学的研究手段。评估指标体系应具有明确的层次结构，每一个子指标体系应相对独立，建立评估指标体系时需注意风险分级的明确性，以便于操作。</w:t>
      </w:r>
    </w:p>
    <w:p w14:paraId="6A3F1CE1" w14:textId="77777777" w:rsidR="00F265E7" w:rsidRDefault="00F265E7">
      <w:pPr>
        <w:spacing w:line="0" w:lineRule="atLeast"/>
        <w:rPr>
          <w:rFonts w:ascii="楷体" w:eastAsia="楷体" w:hAnsi="楷体" w:hint="eastAsia"/>
          <w:szCs w:val="21"/>
        </w:rPr>
      </w:pPr>
    </w:p>
    <w:p w14:paraId="1243DA8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w:t>
      </w:r>
      <w:proofErr w:type="gramStart"/>
      <w:r>
        <w:rPr>
          <w:rFonts w:ascii="楷体" w:eastAsia="楷体" w:hAnsi="楷体" w:hint="eastAsia"/>
          <w:color w:val="0070C0"/>
          <w:szCs w:val="21"/>
        </w:rPr>
        <w:t>区域消防</w:t>
      </w:r>
      <w:proofErr w:type="gramEnd"/>
      <w:r>
        <w:rPr>
          <w:rFonts w:ascii="楷体" w:eastAsia="楷体" w:hAnsi="楷体" w:hint="eastAsia"/>
          <w:color w:val="0070C0"/>
          <w:szCs w:val="21"/>
        </w:rPr>
        <w:t>安全评估包括哪些内容：（  ）</w:t>
      </w:r>
    </w:p>
    <w:p w14:paraId="5022368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A.分析区域范围内可能存在的火灾危险源，合理划分评估单元，建立全面的评估指标体系</w:t>
      </w:r>
    </w:p>
    <w:p w14:paraId="4B9253D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B.对评估单元进行定性及定量分级，并结合专家意见建立权重系统</w:t>
      </w:r>
    </w:p>
    <w:p w14:paraId="47A87DC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C.对区域的火灾风险做出客观公正的评估结论</w:t>
      </w:r>
    </w:p>
    <w:p w14:paraId="25ED5CF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D.提出合理可行的消防安全对策及规划建议</w:t>
      </w:r>
    </w:p>
    <w:p w14:paraId="1E1408E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E.对可行的消防安全对策及规划的有效实施</w:t>
      </w:r>
    </w:p>
    <w:p w14:paraId="01A6875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6CA222D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【解析】评估内容</w:t>
      </w:r>
    </w:p>
    <w:p w14:paraId="23205C7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（一）分析区域范围内可能存在的火灾危险源，合理划分评估单元，建立全面的评估指标体系；</w:t>
      </w:r>
    </w:p>
    <w:p w14:paraId="2B88211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（二）对评估单元进行定性及定量分级，并结合专家意见建立权重系统；</w:t>
      </w:r>
    </w:p>
    <w:p w14:paraId="206948D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（三）对区域的火灾风险做出客观公正的评估结论；</w:t>
      </w:r>
    </w:p>
    <w:p w14:paraId="021D2F4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（四）提出合理可行的消防安全对策及规划建议。</w:t>
      </w:r>
    </w:p>
    <w:p w14:paraId="34AAE32D" w14:textId="77777777" w:rsidR="00F265E7" w:rsidRDefault="00F265E7">
      <w:pPr>
        <w:spacing w:line="0" w:lineRule="atLeast"/>
        <w:rPr>
          <w:rFonts w:ascii="楷体" w:eastAsia="楷体" w:hAnsi="楷体" w:hint="eastAsia"/>
          <w:szCs w:val="21"/>
        </w:rPr>
      </w:pPr>
    </w:p>
    <w:p w14:paraId="1AD9F3E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w:t>
      </w:r>
      <w:proofErr w:type="gramStart"/>
      <w:r>
        <w:rPr>
          <w:rFonts w:ascii="楷体" w:eastAsia="楷体" w:hAnsi="楷体" w:hint="eastAsia"/>
          <w:color w:val="0070C0"/>
          <w:szCs w:val="21"/>
        </w:rPr>
        <w:t>区域消防</w:t>
      </w:r>
      <w:proofErr w:type="gramEnd"/>
      <w:r>
        <w:rPr>
          <w:rFonts w:ascii="楷体" w:eastAsia="楷体" w:hAnsi="楷体" w:hint="eastAsia"/>
          <w:color w:val="0070C0"/>
          <w:szCs w:val="21"/>
        </w:rPr>
        <w:t>安全评估的范围包括整个区域范围内存在火灾危险的（  ）。</w:t>
      </w:r>
    </w:p>
    <w:p w14:paraId="366F3C3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A.社会环境 </w:t>
      </w:r>
    </w:p>
    <w:p w14:paraId="6464D1A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B.社会面</w:t>
      </w:r>
      <w:r>
        <w:rPr>
          <w:rFonts w:ascii="楷体" w:eastAsia="楷体" w:hAnsi="楷体" w:hint="eastAsia"/>
          <w:color w:val="0070C0"/>
          <w:szCs w:val="21"/>
        </w:rPr>
        <w:tab/>
      </w:r>
    </w:p>
    <w:p w14:paraId="0ACBFA2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C.建筑群</w:t>
      </w:r>
      <w:r>
        <w:rPr>
          <w:rFonts w:ascii="楷体" w:eastAsia="楷体" w:hAnsi="楷体" w:hint="eastAsia"/>
          <w:color w:val="0070C0"/>
          <w:szCs w:val="21"/>
        </w:rPr>
        <w:tab/>
      </w:r>
    </w:p>
    <w:p w14:paraId="4E48F8D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D.交通路网</w:t>
      </w:r>
      <w:r>
        <w:rPr>
          <w:rFonts w:ascii="楷体" w:eastAsia="楷体" w:hAnsi="楷体" w:hint="eastAsia"/>
          <w:color w:val="0070C0"/>
          <w:szCs w:val="21"/>
        </w:rPr>
        <w:tab/>
      </w:r>
    </w:p>
    <w:p w14:paraId="607E68C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E.人文环境</w:t>
      </w:r>
    </w:p>
    <w:p w14:paraId="6C8687F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【答案】BCD</w:t>
      </w:r>
    </w:p>
    <w:p w14:paraId="001BCBC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w:t>
      </w:r>
      <w:proofErr w:type="gramStart"/>
      <w:r>
        <w:rPr>
          <w:rFonts w:ascii="楷体" w:eastAsia="楷体" w:hAnsi="楷体" w:hint="eastAsia"/>
          <w:color w:val="0070C0"/>
          <w:szCs w:val="21"/>
        </w:rPr>
        <w:t>区域消防</w:t>
      </w:r>
      <w:proofErr w:type="gramEnd"/>
      <w:r>
        <w:rPr>
          <w:rFonts w:ascii="楷体" w:eastAsia="楷体" w:hAnsi="楷体" w:hint="eastAsia"/>
          <w:color w:val="0070C0"/>
          <w:szCs w:val="21"/>
        </w:rPr>
        <w:t>安全评估的范围：整个区域范围内存在火灾危险的社会面、建筑群和交通路网。</w:t>
      </w:r>
    </w:p>
    <w:p w14:paraId="456472AB" w14:textId="77777777" w:rsidR="00F265E7" w:rsidRDefault="00F265E7">
      <w:pPr>
        <w:spacing w:line="0" w:lineRule="atLeast"/>
        <w:rPr>
          <w:rFonts w:ascii="楷体" w:eastAsia="楷体" w:hAnsi="楷体" w:hint="eastAsia"/>
          <w:szCs w:val="21"/>
        </w:rPr>
      </w:pPr>
    </w:p>
    <w:p w14:paraId="398FF5D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【知识点】消防评估流程和注意事项</w:t>
      </w:r>
    </w:p>
    <w:p w14:paraId="62D8358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1B89EA1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1.区域火灾风险评估，一般分为二层或三层，每个层次的单元根据需要进一步划分为若干因素，再从火灾发生可能性和火灾危害等方面来分析各因素的火灾危险度，各个组成因素的危险度是进行系统危险分析的（  ），在此基础上确定评估对象的火灾风险等级。</w:t>
      </w:r>
    </w:p>
    <w:p w14:paraId="14E52AE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A.基础   B.前提   C.核心   D.条件</w:t>
      </w:r>
    </w:p>
    <w:p w14:paraId="36AA9CA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4A48A53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区域火灾风险评估，一般分为二层或三层，每个层次的单元根据需要进一步划分为若干因素，再从火灾发生可能性和火灾危害等方面来分析各因素的火灾危险度，各个组成因素的危险度是进行系统危险分析的基础，在此基础上确定评估对象的火灾风险等级。</w:t>
      </w:r>
    </w:p>
    <w:p w14:paraId="5FF7BE38" w14:textId="77777777" w:rsidR="00F265E7" w:rsidRDefault="00F265E7">
      <w:pPr>
        <w:spacing w:line="0" w:lineRule="atLeast"/>
        <w:rPr>
          <w:rFonts w:ascii="楷体" w:eastAsia="楷体" w:hAnsi="楷体" w:hint="eastAsia"/>
          <w:szCs w:val="21"/>
        </w:rPr>
      </w:pPr>
    </w:p>
    <w:p w14:paraId="3E4958D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2.下列不属于区域火灾风险评估三级指标的是：（  ）。</w:t>
      </w:r>
    </w:p>
    <w:p w14:paraId="1EE2ED0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A.火灾危险源</w:t>
      </w:r>
      <w:r>
        <w:rPr>
          <w:rFonts w:ascii="楷体" w:eastAsia="楷体" w:hAnsi="楷体" w:hint="eastAsia"/>
          <w:color w:val="0070C0"/>
          <w:szCs w:val="21"/>
        </w:rPr>
        <w:tab/>
      </w:r>
    </w:p>
    <w:p w14:paraId="02ACF29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B.易燃易爆危险品</w:t>
      </w:r>
      <w:r>
        <w:rPr>
          <w:rFonts w:ascii="楷体" w:eastAsia="楷体" w:hAnsi="楷体" w:hint="eastAsia"/>
          <w:color w:val="0070C0"/>
          <w:szCs w:val="21"/>
        </w:rPr>
        <w:tab/>
      </w:r>
    </w:p>
    <w:p w14:paraId="3FE3C07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C.吸烟不慎</w:t>
      </w:r>
      <w:r>
        <w:rPr>
          <w:rFonts w:ascii="楷体" w:eastAsia="楷体" w:hAnsi="楷体" w:hint="eastAsia"/>
          <w:color w:val="0070C0"/>
          <w:szCs w:val="21"/>
        </w:rPr>
        <w:tab/>
      </w:r>
    </w:p>
    <w:p w14:paraId="1F5C13E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D.温度</w:t>
      </w:r>
    </w:p>
    <w:p w14:paraId="2A74D1B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5E9D83C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三级指标包括：易燃易爆危险品、燃气管网密度、加油加气站密度、电气火灾、用火不慎、放火致灾、吸烟不慎、温度、湿度、风力、雷电、建筑密度、人口密度、经济密度、路网密度、重点保护单位密度、消防车通行能力、消防站建设水平、消防车通道、消防供水能力、消防装备配置水平、</w:t>
      </w:r>
      <w:proofErr w:type="gramStart"/>
      <w:r>
        <w:rPr>
          <w:rFonts w:ascii="楷体" w:eastAsia="楷体" w:hAnsi="楷体" w:hint="eastAsia"/>
          <w:color w:val="0070C0"/>
          <w:szCs w:val="21"/>
        </w:rPr>
        <w:t>消防员万人</w:t>
      </w:r>
      <w:proofErr w:type="gramEnd"/>
      <w:r>
        <w:rPr>
          <w:rFonts w:ascii="楷体" w:eastAsia="楷体" w:hAnsi="楷体" w:hint="eastAsia"/>
          <w:color w:val="0070C0"/>
          <w:szCs w:val="21"/>
        </w:rPr>
        <w:t>比、消防通信指挥调度能力、多种</w:t>
      </w:r>
      <w:proofErr w:type="gramStart"/>
      <w:r>
        <w:rPr>
          <w:rFonts w:ascii="楷体" w:eastAsia="楷体" w:hAnsi="楷体" w:hint="eastAsia"/>
          <w:color w:val="0070C0"/>
          <w:szCs w:val="21"/>
        </w:rPr>
        <w:t>形式消防</w:t>
      </w:r>
      <w:proofErr w:type="gramEnd"/>
      <w:r>
        <w:rPr>
          <w:rFonts w:ascii="楷体" w:eastAsia="楷体" w:hAnsi="楷体" w:hint="eastAsia"/>
          <w:color w:val="0070C0"/>
          <w:szCs w:val="21"/>
        </w:rPr>
        <w:t>力量、消防安全责任制落实情况、应急预案完善情况、重大隐患排查整治情况、社会消防宣传力度、消防培训普及程度、多警联动能力、临时避难区域设置、医疗机构分布及水平等相关内容。</w:t>
      </w:r>
    </w:p>
    <w:p w14:paraId="5BD4B17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一级指标包括火灾危险源、区域基础信息、消防能力和社会面防控能力等。</w:t>
      </w:r>
    </w:p>
    <w:p w14:paraId="09A93C70" w14:textId="77777777" w:rsidR="00F265E7" w:rsidRDefault="00F265E7">
      <w:pPr>
        <w:spacing w:line="0" w:lineRule="atLeast"/>
        <w:rPr>
          <w:rFonts w:ascii="楷体" w:eastAsia="楷体" w:hAnsi="楷体" w:hint="eastAsia"/>
          <w:szCs w:val="21"/>
        </w:rPr>
      </w:pPr>
    </w:p>
    <w:p w14:paraId="3C80411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3.风险因素量化及处理：考虑到人的判断的不确定性和个体的认识差异，进行了评分，从而降低不确定性和认识差异对结果准确性的影响。然后根据（  ）方法，通过计算得出一个统一的结果。</w:t>
      </w:r>
    </w:p>
    <w:p w14:paraId="1F4F111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A.专家打分法</w:t>
      </w:r>
      <w:r>
        <w:rPr>
          <w:rFonts w:ascii="楷体" w:eastAsia="楷体" w:hAnsi="楷体" w:hint="eastAsia"/>
          <w:color w:val="0070C0"/>
          <w:szCs w:val="21"/>
        </w:rPr>
        <w:tab/>
      </w:r>
    </w:p>
    <w:p w14:paraId="374F562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B.集值统计迭代法</w:t>
      </w:r>
      <w:r>
        <w:rPr>
          <w:rFonts w:ascii="楷体" w:eastAsia="楷体" w:hAnsi="楷体" w:hint="eastAsia"/>
          <w:color w:val="0070C0"/>
          <w:szCs w:val="21"/>
        </w:rPr>
        <w:tab/>
      </w:r>
    </w:p>
    <w:p w14:paraId="79A8015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C.模糊集值统计</w:t>
      </w:r>
      <w:r>
        <w:rPr>
          <w:rFonts w:ascii="楷体" w:eastAsia="楷体" w:hAnsi="楷体" w:hint="eastAsia"/>
          <w:color w:val="0070C0"/>
          <w:szCs w:val="21"/>
        </w:rPr>
        <w:tab/>
      </w:r>
    </w:p>
    <w:p w14:paraId="3D490A4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D.层次分析法</w:t>
      </w:r>
    </w:p>
    <w:p w14:paraId="361D0AC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133285B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风险因素量化及处理：考虑到人的判断的不确定性和个体的认识差异，评分值的设计采用一个分值范围，由参加评估的团队人员，运用集体决策的思想，根据所建立的指标体系，按照对安全有利的情况，越有利得分越高，进行了评分，从而降低不确定性和认识差异对结果准确性的影响。然后根据模糊集值统计方法，通过计算得出一个统一的结果。</w:t>
      </w:r>
    </w:p>
    <w:p w14:paraId="143FF9F9" w14:textId="77777777" w:rsidR="00F265E7" w:rsidRDefault="00F265E7">
      <w:pPr>
        <w:spacing w:line="0" w:lineRule="atLeast"/>
        <w:rPr>
          <w:rFonts w:ascii="楷体" w:eastAsia="楷体" w:hAnsi="楷体" w:hint="eastAsia"/>
          <w:szCs w:val="21"/>
        </w:rPr>
      </w:pPr>
    </w:p>
    <w:p w14:paraId="7565860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4.一般采用（  ）方法，确定区域风险评估指标权重。</w:t>
      </w:r>
    </w:p>
    <w:p w14:paraId="52D443D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A.专家打分法</w:t>
      </w:r>
      <w:r>
        <w:rPr>
          <w:rFonts w:ascii="楷体" w:eastAsia="楷体" w:hAnsi="楷体" w:hint="eastAsia"/>
          <w:color w:val="0070C0"/>
          <w:szCs w:val="21"/>
        </w:rPr>
        <w:tab/>
      </w:r>
    </w:p>
    <w:p w14:paraId="343C567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B.集值统计迭代法</w:t>
      </w:r>
      <w:r>
        <w:rPr>
          <w:rFonts w:ascii="楷体" w:eastAsia="楷体" w:hAnsi="楷体" w:hint="eastAsia"/>
          <w:color w:val="0070C0"/>
          <w:szCs w:val="21"/>
        </w:rPr>
        <w:tab/>
      </w:r>
    </w:p>
    <w:p w14:paraId="09CE03A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C.模糊集值统计</w:t>
      </w:r>
      <w:r>
        <w:rPr>
          <w:rFonts w:ascii="楷体" w:eastAsia="楷体" w:hAnsi="楷体" w:hint="eastAsia"/>
          <w:color w:val="0070C0"/>
          <w:szCs w:val="21"/>
        </w:rPr>
        <w:tab/>
      </w:r>
    </w:p>
    <w:p w14:paraId="3F6DD64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D.层次分析法</w:t>
      </w:r>
    </w:p>
    <w:p w14:paraId="73C27B1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06F939F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【解析】专家打分法确定指标权重，分别向若干专家（一般以10～15名为宜）咨询并征求意见，来确定各评估指标的权重系数。</w:t>
      </w:r>
    </w:p>
    <w:p w14:paraId="2232528A" w14:textId="77777777" w:rsidR="00F265E7" w:rsidRDefault="00F265E7">
      <w:pPr>
        <w:spacing w:line="0" w:lineRule="atLeast"/>
        <w:rPr>
          <w:rFonts w:ascii="楷体" w:eastAsia="楷体" w:hAnsi="楷体" w:hint="eastAsia"/>
          <w:szCs w:val="21"/>
        </w:rPr>
      </w:pPr>
    </w:p>
    <w:p w14:paraId="7F95316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5.下列关于区域火灾风险等级特征中描述中风险的是（  ）。</w:t>
      </w:r>
    </w:p>
    <w:p w14:paraId="1994276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A.几乎不可能发生火灾，火灾风险性低，火灾风险处于可接受的水平，风险控制重在维护和管理。</w:t>
      </w:r>
    </w:p>
    <w:p w14:paraId="63B7D00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B.发生一般火灾，火灾风险性中等，火灾风险处于可控制的水平，在适当采取措施后可达到接受水平，风险控制重在局部整改和加强管理。</w:t>
      </w:r>
    </w:p>
    <w:p w14:paraId="1DB3F52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C.较大火灾，火灾风险性较高，火灾风险处于较难控制的水平，应采取措施加强消防基础设施建设和完善消防管理水平。</w:t>
      </w:r>
    </w:p>
    <w:p w14:paraId="1BCFDE5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D.发生重大或特大火灾，火灾风险性极高，火灾风险处于很难控制的水平，应当采取全面的措施对建筑的设计、主动防火设施进行完善，加强对危险源的管控、增强消防管理和救援力量。</w:t>
      </w:r>
    </w:p>
    <w:p w14:paraId="1092546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58BDADB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【解析】中风险：发生一般火灾，火灾风险性中等，火灾风险处于可控制的水平，在适当采取措施后可达到接受水平，风险控制重在局部整改和加强管理。</w:t>
      </w:r>
    </w:p>
    <w:p w14:paraId="7FBF2B2F" w14:textId="77777777" w:rsidR="00F265E7" w:rsidRDefault="00F265E7">
      <w:pPr>
        <w:spacing w:line="0" w:lineRule="atLeast"/>
        <w:rPr>
          <w:rFonts w:ascii="楷体" w:eastAsia="楷体" w:hAnsi="楷体" w:hint="eastAsia"/>
          <w:szCs w:val="21"/>
        </w:rPr>
      </w:pPr>
    </w:p>
    <w:p w14:paraId="63E8B01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6.根据住建部和</w:t>
      </w:r>
      <w:proofErr w:type="gramStart"/>
      <w:r>
        <w:rPr>
          <w:rFonts w:ascii="楷体" w:eastAsia="楷体" w:hAnsi="楷体" w:hint="eastAsia"/>
          <w:color w:val="0070C0"/>
          <w:szCs w:val="21"/>
        </w:rPr>
        <w:t>国家发改委</w:t>
      </w:r>
      <w:proofErr w:type="gramEnd"/>
      <w:r>
        <w:rPr>
          <w:rFonts w:ascii="楷体" w:eastAsia="楷体" w:hAnsi="楷体" w:hint="eastAsia"/>
          <w:color w:val="0070C0"/>
          <w:szCs w:val="21"/>
        </w:rPr>
        <w:t>联合发布的《城市消防站建设标准》（建标152—2011）标准的要求，消防站建设“普通消防站不宜大于（  ）Km2；设在近郊区的普通消防站不应大于（  ）Km2。也可针对城市的火灾风险，通过评估方法确定消防站辖区面积”。</w:t>
      </w:r>
    </w:p>
    <w:p w14:paraId="70B96D73"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A.5，10</w:t>
      </w:r>
      <w:r>
        <w:rPr>
          <w:rFonts w:ascii="楷体" w:eastAsia="楷体" w:hAnsi="楷体"/>
          <w:color w:val="0070C0"/>
          <w:szCs w:val="21"/>
        </w:rPr>
        <w:tab/>
      </w:r>
    </w:p>
    <w:p w14:paraId="14A8CCF7"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B.7，13</w:t>
      </w:r>
      <w:r>
        <w:rPr>
          <w:rFonts w:ascii="楷体" w:eastAsia="楷体" w:hAnsi="楷体"/>
          <w:color w:val="0070C0"/>
          <w:szCs w:val="21"/>
        </w:rPr>
        <w:tab/>
      </w:r>
    </w:p>
    <w:p w14:paraId="2ACBE0B2"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C.7，15</w:t>
      </w:r>
      <w:r>
        <w:rPr>
          <w:rFonts w:ascii="楷体" w:eastAsia="楷体" w:hAnsi="楷体"/>
          <w:color w:val="0070C0"/>
          <w:szCs w:val="21"/>
        </w:rPr>
        <w:tab/>
      </w:r>
    </w:p>
    <w:p w14:paraId="6A77D2A5"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lastRenderedPageBreak/>
        <w:t>D.9，15</w:t>
      </w:r>
    </w:p>
    <w:p w14:paraId="11D8F6C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4B81282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【解析】根据住建部和</w:t>
      </w:r>
      <w:proofErr w:type="gramStart"/>
      <w:r>
        <w:rPr>
          <w:rFonts w:ascii="楷体" w:eastAsia="楷体" w:hAnsi="楷体" w:hint="eastAsia"/>
          <w:color w:val="0070C0"/>
          <w:szCs w:val="21"/>
        </w:rPr>
        <w:t>国家发改委</w:t>
      </w:r>
      <w:proofErr w:type="gramEnd"/>
      <w:r>
        <w:rPr>
          <w:rFonts w:ascii="楷体" w:eastAsia="楷体" w:hAnsi="楷体" w:hint="eastAsia"/>
          <w:color w:val="0070C0"/>
          <w:szCs w:val="21"/>
        </w:rPr>
        <w:t>联合发布的《城市消防站建设标准》（建标152—2011）标准的要求，消防站建设“普通消防站不宜大于7Km2；设在近郊区的普通消防站不应大于15Km2，也可针对城市的火灾风险，通过评估方法确定消防站辖区面积”。</w:t>
      </w:r>
    </w:p>
    <w:p w14:paraId="34ED7E63" w14:textId="77777777" w:rsidR="00F265E7" w:rsidRDefault="00F265E7">
      <w:pPr>
        <w:spacing w:line="0" w:lineRule="atLeast"/>
        <w:rPr>
          <w:rFonts w:ascii="楷体" w:eastAsia="楷体" w:hAnsi="楷体" w:hint="eastAsia"/>
          <w:szCs w:val="21"/>
        </w:rPr>
      </w:pPr>
    </w:p>
    <w:p w14:paraId="1616743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7.关于火灾风险</w:t>
      </w:r>
      <w:proofErr w:type="gramStart"/>
      <w:r>
        <w:rPr>
          <w:rFonts w:ascii="楷体" w:eastAsia="楷体" w:hAnsi="楷体" w:hint="eastAsia"/>
          <w:color w:val="0070C0"/>
          <w:szCs w:val="21"/>
        </w:rPr>
        <w:t>分级中</w:t>
      </w:r>
      <w:proofErr w:type="gramEnd"/>
      <w:r>
        <w:rPr>
          <w:rFonts w:ascii="楷体" w:eastAsia="楷体" w:hAnsi="楷体" w:hint="eastAsia"/>
          <w:color w:val="0070C0"/>
          <w:szCs w:val="21"/>
        </w:rPr>
        <w:t>关于高风险描述正确的是（  ）</w:t>
      </w:r>
    </w:p>
    <w:p w14:paraId="7675D43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A.造成30人以上死亡，或者100人以上重伤，或者1亿元以上直接财产损失的火灾</w:t>
      </w:r>
    </w:p>
    <w:p w14:paraId="215B71E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B.造成10人以上30人以下死亡，或者50人以上100人以下重伤，或者5000万元以上1亿元以下直接财产损失的火灾</w:t>
      </w:r>
    </w:p>
    <w:p w14:paraId="4C2DE45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C.造成3人以上10人以下死亡，或者10人以上50人以下重伤，或者1000万元以上5000万元以下直接财产损失的火灾</w:t>
      </w:r>
    </w:p>
    <w:p w14:paraId="179EB32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D.造成3人以下死亡，或者10人以下重伤，或者1000万元以下直接财产损失的火灾</w:t>
      </w:r>
    </w:p>
    <w:p w14:paraId="3E4ACFA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570E261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【解析】火灾风险分级和火灾等级的对应关系为：</w:t>
      </w:r>
    </w:p>
    <w:p w14:paraId="54D939E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1）极高风险/特别重大火灾、重大火灾特别重大火灾是</w:t>
      </w:r>
      <w:proofErr w:type="gramStart"/>
      <w:r>
        <w:rPr>
          <w:rFonts w:ascii="楷体" w:eastAsia="楷体" w:hAnsi="楷体" w:hint="eastAsia"/>
          <w:color w:val="0070C0"/>
          <w:szCs w:val="21"/>
        </w:rPr>
        <w:t>指造成</w:t>
      </w:r>
      <w:proofErr w:type="gramEnd"/>
      <w:r>
        <w:rPr>
          <w:rFonts w:ascii="楷体" w:eastAsia="楷体" w:hAnsi="楷体" w:hint="eastAsia"/>
          <w:color w:val="0070C0"/>
          <w:szCs w:val="21"/>
        </w:rPr>
        <w:t>30人以上死亡，或者100人以上重伤，或者1亿元以上直接财产损失的火灾；</w:t>
      </w:r>
    </w:p>
    <w:p w14:paraId="2C8FD13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重大火灾是</w:t>
      </w:r>
      <w:proofErr w:type="gramStart"/>
      <w:r>
        <w:rPr>
          <w:rFonts w:ascii="楷体" w:eastAsia="楷体" w:hAnsi="楷体" w:hint="eastAsia"/>
          <w:color w:val="0070C0"/>
          <w:szCs w:val="21"/>
        </w:rPr>
        <w:t>指造成</w:t>
      </w:r>
      <w:proofErr w:type="gramEnd"/>
      <w:r>
        <w:rPr>
          <w:rFonts w:ascii="楷体" w:eastAsia="楷体" w:hAnsi="楷体" w:hint="eastAsia"/>
          <w:color w:val="0070C0"/>
          <w:szCs w:val="21"/>
        </w:rPr>
        <w:t>10人以上30人以下死亡，或者50人以上100人以下重伤，或者5000万元以上1亿元以下直接财产损失的火灾；</w:t>
      </w:r>
    </w:p>
    <w:p w14:paraId="245A644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2）高风险/较大火灾是</w:t>
      </w:r>
      <w:proofErr w:type="gramStart"/>
      <w:r>
        <w:rPr>
          <w:rFonts w:ascii="楷体" w:eastAsia="楷体" w:hAnsi="楷体" w:hint="eastAsia"/>
          <w:color w:val="0070C0"/>
          <w:szCs w:val="21"/>
        </w:rPr>
        <w:t>指造成</w:t>
      </w:r>
      <w:proofErr w:type="gramEnd"/>
      <w:r>
        <w:rPr>
          <w:rFonts w:ascii="楷体" w:eastAsia="楷体" w:hAnsi="楷体" w:hint="eastAsia"/>
          <w:color w:val="0070C0"/>
          <w:szCs w:val="21"/>
        </w:rPr>
        <w:t>3人以上10人以下死亡，或者10人以上50人以下重伤，或者1000万元以上5000万元以下直接财产损失的火灾；</w:t>
      </w:r>
    </w:p>
    <w:p w14:paraId="3AC5D93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3）中风险/ 一般火灾是</w:t>
      </w:r>
      <w:proofErr w:type="gramStart"/>
      <w:r>
        <w:rPr>
          <w:rFonts w:ascii="楷体" w:eastAsia="楷体" w:hAnsi="楷体" w:hint="eastAsia"/>
          <w:color w:val="0070C0"/>
          <w:szCs w:val="21"/>
        </w:rPr>
        <w:t>指造成</w:t>
      </w:r>
      <w:proofErr w:type="gramEnd"/>
      <w:r>
        <w:rPr>
          <w:rFonts w:ascii="楷体" w:eastAsia="楷体" w:hAnsi="楷体" w:hint="eastAsia"/>
          <w:color w:val="0070C0"/>
          <w:szCs w:val="21"/>
        </w:rPr>
        <w:t>3人以下死亡，或者10人以下重伤，或者1000万元以下直接财产损失的火灾。</w:t>
      </w:r>
    </w:p>
    <w:p w14:paraId="532A5876" w14:textId="77777777" w:rsidR="00F265E7" w:rsidRDefault="00F265E7">
      <w:pPr>
        <w:spacing w:line="0" w:lineRule="atLeast"/>
        <w:rPr>
          <w:rFonts w:ascii="楷体" w:eastAsia="楷体" w:hAnsi="楷体" w:hint="eastAsia"/>
          <w:color w:val="0070C0"/>
          <w:szCs w:val="21"/>
        </w:rPr>
      </w:pPr>
    </w:p>
    <w:p w14:paraId="1A90860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8.气象上把</w:t>
      </w:r>
      <w:proofErr w:type="gramStart"/>
      <w:r>
        <w:rPr>
          <w:rFonts w:ascii="楷体" w:eastAsia="楷体" w:hAnsi="楷体" w:hint="eastAsia"/>
          <w:color w:val="0070C0"/>
          <w:szCs w:val="21"/>
        </w:rPr>
        <w:t>最</w:t>
      </w:r>
      <w:proofErr w:type="gramEnd"/>
      <w:r>
        <w:rPr>
          <w:rFonts w:ascii="楷体" w:eastAsia="楷体" w:hAnsi="楷体" w:hint="eastAsia"/>
          <w:color w:val="0070C0"/>
          <w:szCs w:val="21"/>
        </w:rPr>
        <w:t>气温高于（  ）℃的天气定义为高温天气。</w:t>
      </w:r>
    </w:p>
    <w:p w14:paraId="3572883F"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A.30</w:t>
      </w:r>
      <w:r>
        <w:rPr>
          <w:rFonts w:ascii="楷体" w:eastAsia="楷体" w:hAnsi="楷体"/>
          <w:color w:val="0070C0"/>
          <w:szCs w:val="21"/>
        </w:rPr>
        <w:tab/>
        <w:t>B.35</w:t>
      </w:r>
      <w:r>
        <w:rPr>
          <w:rFonts w:ascii="楷体" w:eastAsia="楷体" w:hAnsi="楷体"/>
          <w:color w:val="0070C0"/>
          <w:szCs w:val="21"/>
        </w:rPr>
        <w:tab/>
        <w:t>C.38</w:t>
      </w:r>
      <w:r>
        <w:rPr>
          <w:rFonts w:ascii="楷体" w:eastAsia="楷体" w:hAnsi="楷体"/>
          <w:color w:val="0070C0"/>
          <w:szCs w:val="21"/>
        </w:rPr>
        <w:tab/>
        <w:t>D.40</w:t>
      </w:r>
    </w:p>
    <w:p w14:paraId="05E19A3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3AE6658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【解析】气象上把</w:t>
      </w:r>
      <w:proofErr w:type="gramStart"/>
      <w:r>
        <w:rPr>
          <w:rFonts w:ascii="楷体" w:eastAsia="楷体" w:hAnsi="楷体" w:hint="eastAsia"/>
          <w:color w:val="0070C0"/>
          <w:szCs w:val="21"/>
        </w:rPr>
        <w:t>最</w:t>
      </w:r>
      <w:proofErr w:type="gramEnd"/>
      <w:r>
        <w:rPr>
          <w:rFonts w:ascii="楷体" w:eastAsia="楷体" w:hAnsi="楷体" w:hint="eastAsia"/>
          <w:color w:val="0070C0"/>
          <w:szCs w:val="21"/>
        </w:rPr>
        <w:t>气温高于35℃的天气定义为高温天气。</w:t>
      </w:r>
    </w:p>
    <w:p w14:paraId="33D1F0AB" w14:textId="77777777" w:rsidR="00F265E7" w:rsidRDefault="00F265E7">
      <w:pPr>
        <w:spacing w:line="0" w:lineRule="atLeast"/>
        <w:rPr>
          <w:rFonts w:ascii="楷体" w:eastAsia="楷体" w:hAnsi="楷体" w:hint="eastAsia"/>
          <w:szCs w:val="21"/>
        </w:rPr>
      </w:pPr>
    </w:p>
    <w:p w14:paraId="180A96E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9.区域风险评估时，选用客观因素、人为因素、城市公共消防基础设施等进行，此类指标属于（  ）。</w:t>
      </w:r>
    </w:p>
    <w:p w14:paraId="694CF4E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A.一级指标</w:t>
      </w:r>
      <w:r>
        <w:rPr>
          <w:rFonts w:ascii="楷体" w:eastAsia="楷体" w:hAnsi="楷体" w:hint="eastAsia"/>
          <w:color w:val="0070C0"/>
          <w:szCs w:val="21"/>
        </w:rPr>
        <w:tab/>
      </w:r>
    </w:p>
    <w:p w14:paraId="485B8CC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B.二级指标</w:t>
      </w:r>
      <w:r>
        <w:rPr>
          <w:rFonts w:ascii="楷体" w:eastAsia="楷体" w:hAnsi="楷体" w:hint="eastAsia"/>
          <w:color w:val="0070C0"/>
          <w:szCs w:val="21"/>
        </w:rPr>
        <w:tab/>
      </w:r>
    </w:p>
    <w:p w14:paraId="7B3529E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C.三级指标</w:t>
      </w:r>
    </w:p>
    <w:p w14:paraId="41955AC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D.四级指标</w:t>
      </w:r>
    </w:p>
    <w:p w14:paraId="19C9939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652FB9E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【解析】二级指标一般包括客观因素、人为因素、城市公共消防基础设施、灭火救援能力、消防管理、消防宣传教育、灾害抵御能力等。</w:t>
      </w:r>
    </w:p>
    <w:p w14:paraId="72FBE001" w14:textId="77777777" w:rsidR="00F265E7" w:rsidRDefault="00F265E7">
      <w:pPr>
        <w:spacing w:line="0" w:lineRule="atLeast"/>
        <w:rPr>
          <w:rFonts w:ascii="楷体" w:eastAsia="楷体" w:hAnsi="楷体" w:hint="eastAsia"/>
          <w:szCs w:val="21"/>
        </w:rPr>
      </w:pPr>
    </w:p>
    <w:p w14:paraId="43CD87B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10.根据区域火灾防控实际，在设定量化范围的基础上结合公安部2007年下发的《关于调整火灾等级标准的通知》中的火灾事故等级分级标准，将火灾风险分为四级，其中，高风险火灾对应的是（  ）风险等级。</w:t>
      </w:r>
    </w:p>
    <w:p w14:paraId="3EDB588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A.Ⅰ级 </w:t>
      </w:r>
    </w:p>
    <w:p w14:paraId="7FE135D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B.Ⅱ级 </w:t>
      </w:r>
    </w:p>
    <w:p w14:paraId="7DDAAB4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C.Ⅲ级 </w:t>
      </w:r>
    </w:p>
    <w:p w14:paraId="48E8C11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D.Ⅳ级</w:t>
      </w:r>
    </w:p>
    <w:p w14:paraId="24447F8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72DD0E4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【解析】根据区域火灾防控实际，在设定量化范围的基础上结合公安部2007年下发的《关于调整火灾等级标准的通知》中的火灾事故等级分级标准，将火灾风险分为四级，见表4—1—2：</w:t>
      </w:r>
    </w:p>
    <w:p w14:paraId="257A528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表4—1—2风险分级量化和特征描述</w:t>
      </w:r>
    </w:p>
    <w:tbl>
      <w:tblPr>
        <w:tblStyle w:val="aa"/>
        <w:tblW w:w="10682" w:type="dxa"/>
        <w:tblLayout w:type="fixed"/>
        <w:tblLook w:val="04A0" w:firstRow="1" w:lastRow="0" w:firstColumn="1" w:lastColumn="0" w:noHBand="0" w:noVBand="1"/>
      </w:tblPr>
      <w:tblGrid>
        <w:gridCol w:w="711"/>
        <w:gridCol w:w="711"/>
        <w:gridCol w:w="931"/>
        <w:gridCol w:w="8329"/>
      </w:tblGrid>
      <w:tr w:rsidR="00F265E7" w14:paraId="71E35EF5" w14:textId="77777777">
        <w:tc>
          <w:tcPr>
            <w:tcW w:w="711" w:type="dxa"/>
          </w:tcPr>
          <w:p w14:paraId="60BDB61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风险等级</w:t>
            </w:r>
          </w:p>
        </w:tc>
        <w:tc>
          <w:tcPr>
            <w:tcW w:w="711" w:type="dxa"/>
          </w:tcPr>
          <w:p w14:paraId="68FEE25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名称</w:t>
            </w:r>
          </w:p>
        </w:tc>
        <w:tc>
          <w:tcPr>
            <w:tcW w:w="931" w:type="dxa"/>
          </w:tcPr>
          <w:p w14:paraId="153E5C4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量化范围</w:t>
            </w:r>
          </w:p>
        </w:tc>
        <w:tc>
          <w:tcPr>
            <w:tcW w:w="8329" w:type="dxa"/>
          </w:tcPr>
          <w:p w14:paraId="1467EC5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风险等级特征描述</w:t>
            </w:r>
          </w:p>
        </w:tc>
      </w:tr>
      <w:tr w:rsidR="00F265E7" w14:paraId="6E59EECF" w14:textId="77777777">
        <w:tc>
          <w:tcPr>
            <w:tcW w:w="711" w:type="dxa"/>
          </w:tcPr>
          <w:p w14:paraId="3ABEDF8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Ⅰ级</w:t>
            </w:r>
          </w:p>
        </w:tc>
        <w:tc>
          <w:tcPr>
            <w:tcW w:w="711" w:type="dxa"/>
          </w:tcPr>
          <w:p w14:paraId="4792281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低风险</w:t>
            </w:r>
          </w:p>
        </w:tc>
        <w:tc>
          <w:tcPr>
            <w:tcW w:w="931" w:type="dxa"/>
          </w:tcPr>
          <w:p w14:paraId="4D17EED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[85，100]</w:t>
            </w:r>
          </w:p>
        </w:tc>
        <w:tc>
          <w:tcPr>
            <w:tcW w:w="8329" w:type="dxa"/>
          </w:tcPr>
          <w:p w14:paraId="2A327FB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几乎不可能发生火灾，火灾风险性低，火灾风险处于可接受的水平，风险控制重在维护和管理。</w:t>
            </w:r>
          </w:p>
        </w:tc>
      </w:tr>
      <w:tr w:rsidR="00F265E7" w14:paraId="7252AE17" w14:textId="77777777">
        <w:tc>
          <w:tcPr>
            <w:tcW w:w="711" w:type="dxa"/>
          </w:tcPr>
          <w:p w14:paraId="0B2B73E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Ⅱ级</w:t>
            </w:r>
          </w:p>
        </w:tc>
        <w:tc>
          <w:tcPr>
            <w:tcW w:w="711" w:type="dxa"/>
          </w:tcPr>
          <w:p w14:paraId="1D0A7D1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中风险</w:t>
            </w:r>
          </w:p>
        </w:tc>
        <w:tc>
          <w:tcPr>
            <w:tcW w:w="931" w:type="dxa"/>
          </w:tcPr>
          <w:p w14:paraId="366DFE8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[65，85]</w:t>
            </w:r>
          </w:p>
        </w:tc>
        <w:tc>
          <w:tcPr>
            <w:tcW w:w="8329" w:type="dxa"/>
          </w:tcPr>
          <w:p w14:paraId="34CB323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可能发生一般火灾，火灾风险性中等，火灾风险处于可控制的水平，在适当采取措施后可达到接受水平，风险控制重在局部整改和加强管理。</w:t>
            </w:r>
          </w:p>
        </w:tc>
      </w:tr>
      <w:tr w:rsidR="00F265E7" w14:paraId="571ED42B" w14:textId="77777777">
        <w:tc>
          <w:tcPr>
            <w:tcW w:w="711" w:type="dxa"/>
          </w:tcPr>
          <w:p w14:paraId="68ED8C1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Ⅲ级</w:t>
            </w:r>
          </w:p>
        </w:tc>
        <w:tc>
          <w:tcPr>
            <w:tcW w:w="711" w:type="dxa"/>
          </w:tcPr>
          <w:p w14:paraId="7C23F8D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高风险</w:t>
            </w:r>
          </w:p>
        </w:tc>
        <w:tc>
          <w:tcPr>
            <w:tcW w:w="931" w:type="dxa"/>
          </w:tcPr>
          <w:p w14:paraId="0B0E299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[25，65]</w:t>
            </w:r>
          </w:p>
        </w:tc>
        <w:tc>
          <w:tcPr>
            <w:tcW w:w="8329" w:type="dxa"/>
          </w:tcPr>
          <w:p w14:paraId="395D9B6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可能发生较大火灾，火灾风险性较高，火灾风险处于较难控制的水平，应采取措施加强消防基础设施建设和完善消防管理水平。</w:t>
            </w:r>
          </w:p>
        </w:tc>
      </w:tr>
      <w:tr w:rsidR="00F265E7" w14:paraId="5AE66BF3" w14:textId="77777777">
        <w:tc>
          <w:tcPr>
            <w:tcW w:w="711" w:type="dxa"/>
          </w:tcPr>
          <w:p w14:paraId="54BE601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Ⅳ级</w:t>
            </w:r>
          </w:p>
        </w:tc>
        <w:tc>
          <w:tcPr>
            <w:tcW w:w="711" w:type="dxa"/>
          </w:tcPr>
          <w:p w14:paraId="267956D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极高风险</w:t>
            </w:r>
          </w:p>
        </w:tc>
        <w:tc>
          <w:tcPr>
            <w:tcW w:w="931" w:type="dxa"/>
          </w:tcPr>
          <w:p w14:paraId="1804E24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[0， 25]</w:t>
            </w:r>
          </w:p>
        </w:tc>
        <w:tc>
          <w:tcPr>
            <w:tcW w:w="8329" w:type="dxa"/>
          </w:tcPr>
          <w:p w14:paraId="0E6885E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可能发生重大或特大火灾，火灾风险性极高，火灾风险处于很难控制的水平，应当采取全面的措施对建筑的设计、主动防火设施进行完善，加强对危险源的管控、增强消防管理和救援力量。</w:t>
            </w:r>
          </w:p>
        </w:tc>
      </w:tr>
    </w:tbl>
    <w:p w14:paraId="54C8327A" w14:textId="77777777" w:rsidR="00F265E7" w:rsidRDefault="00F265E7">
      <w:pPr>
        <w:spacing w:line="0" w:lineRule="atLeast"/>
        <w:rPr>
          <w:rFonts w:ascii="楷体" w:eastAsia="楷体" w:hAnsi="楷体" w:hint="eastAsia"/>
          <w:szCs w:val="21"/>
        </w:rPr>
      </w:pPr>
    </w:p>
    <w:p w14:paraId="1F454D1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11.Ⅱ</w:t>
      </w:r>
      <w:proofErr w:type="gramStart"/>
      <w:r>
        <w:rPr>
          <w:rFonts w:ascii="楷体" w:eastAsia="楷体" w:hAnsi="楷体" w:hint="eastAsia"/>
          <w:color w:val="0070C0"/>
          <w:szCs w:val="21"/>
        </w:rPr>
        <w:t>级风险</w:t>
      </w:r>
      <w:proofErr w:type="gramEnd"/>
      <w:r>
        <w:rPr>
          <w:rFonts w:ascii="楷体" w:eastAsia="楷体" w:hAnsi="楷体" w:hint="eastAsia"/>
          <w:color w:val="0070C0"/>
          <w:szCs w:val="21"/>
        </w:rPr>
        <w:t>等级火灾的量化范围为（  ）。</w:t>
      </w:r>
    </w:p>
    <w:p w14:paraId="40AA1104" w14:textId="77777777" w:rsidR="00F265E7" w:rsidRDefault="00000000">
      <w:pPr>
        <w:spacing w:line="0" w:lineRule="atLeast"/>
        <w:rPr>
          <w:rFonts w:ascii="楷体" w:eastAsia="楷体" w:hAnsi="楷体" w:hint="eastAsia"/>
          <w:color w:val="0070C0"/>
          <w:szCs w:val="21"/>
        </w:rPr>
      </w:pPr>
      <w:proofErr w:type="gramStart"/>
      <w:r>
        <w:rPr>
          <w:rFonts w:ascii="楷体" w:eastAsia="楷体" w:hAnsi="楷体"/>
          <w:color w:val="0070C0"/>
          <w:szCs w:val="21"/>
        </w:rPr>
        <w:t>A.[</w:t>
      </w:r>
      <w:proofErr w:type="gramEnd"/>
      <w:r>
        <w:rPr>
          <w:rFonts w:ascii="楷体" w:eastAsia="楷体" w:hAnsi="楷体"/>
          <w:color w:val="0070C0"/>
          <w:szCs w:val="21"/>
        </w:rPr>
        <w:t>0，25]</w:t>
      </w:r>
      <w:r>
        <w:rPr>
          <w:rFonts w:ascii="楷体" w:eastAsia="楷体" w:hAnsi="楷体"/>
          <w:color w:val="0070C0"/>
          <w:szCs w:val="21"/>
        </w:rPr>
        <w:tab/>
      </w:r>
    </w:p>
    <w:p w14:paraId="575B94C1" w14:textId="77777777" w:rsidR="00F265E7" w:rsidRDefault="00000000">
      <w:pPr>
        <w:spacing w:line="0" w:lineRule="atLeast"/>
        <w:rPr>
          <w:rFonts w:ascii="楷体" w:eastAsia="楷体" w:hAnsi="楷体" w:hint="eastAsia"/>
          <w:color w:val="0070C0"/>
          <w:szCs w:val="21"/>
        </w:rPr>
      </w:pPr>
      <w:proofErr w:type="gramStart"/>
      <w:r>
        <w:rPr>
          <w:rFonts w:ascii="楷体" w:eastAsia="楷体" w:hAnsi="楷体"/>
          <w:color w:val="0070C0"/>
          <w:szCs w:val="21"/>
        </w:rPr>
        <w:t>B.[</w:t>
      </w:r>
      <w:proofErr w:type="gramEnd"/>
      <w:r>
        <w:rPr>
          <w:rFonts w:ascii="楷体" w:eastAsia="楷体" w:hAnsi="楷体"/>
          <w:color w:val="0070C0"/>
          <w:szCs w:val="21"/>
        </w:rPr>
        <w:t>25，65]</w:t>
      </w:r>
      <w:r>
        <w:rPr>
          <w:rFonts w:ascii="楷体" w:eastAsia="楷体" w:hAnsi="楷体"/>
          <w:color w:val="0070C0"/>
          <w:szCs w:val="21"/>
        </w:rPr>
        <w:tab/>
      </w:r>
    </w:p>
    <w:p w14:paraId="6F6682D5" w14:textId="77777777" w:rsidR="00F265E7" w:rsidRDefault="00000000">
      <w:pPr>
        <w:spacing w:line="0" w:lineRule="atLeast"/>
        <w:rPr>
          <w:rFonts w:ascii="楷体" w:eastAsia="楷体" w:hAnsi="楷体" w:hint="eastAsia"/>
          <w:color w:val="0070C0"/>
          <w:szCs w:val="21"/>
        </w:rPr>
      </w:pPr>
      <w:proofErr w:type="gramStart"/>
      <w:r>
        <w:rPr>
          <w:rFonts w:ascii="楷体" w:eastAsia="楷体" w:hAnsi="楷体"/>
          <w:color w:val="0070C0"/>
          <w:szCs w:val="21"/>
        </w:rPr>
        <w:t>C.[</w:t>
      </w:r>
      <w:proofErr w:type="gramEnd"/>
      <w:r>
        <w:rPr>
          <w:rFonts w:ascii="楷体" w:eastAsia="楷体" w:hAnsi="楷体"/>
          <w:color w:val="0070C0"/>
          <w:szCs w:val="21"/>
        </w:rPr>
        <w:t>65，85]</w:t>
      </w:r>
      <w:r>
        <w:rPr>
          <w:rFonts w:ascii="楷体" w:eastAsia="楷体" w:hAnsi="楷体"/>
          <w:color w:val="0070C0"/>
          <w:szCs w:val="21"/>
        </w:rPr>
        <w:tab/>
      </w:r>
    </w:p>
    <w:p w14:paraId="4AB61399" w14:textId="77777777" w:rsidR="00F265E7" w:rsidRDefault="00000000">
      <w:pPr>
        <w:spacing w:line="0" w:lineRule="atLeast"/>
        <w:rPr>
          <w:rFonts w:ascii="楷体" w:eastAsia="楷体" w:hAnsi="楷体" w:hint="eastAsia"/>
          <w:color w:val="0070C0"/>
          <w:szCs w:val="21"/>
        </w:rPr>
      </w:pPr>
      <w:proofErr w:type="gramStart"/>
      <w:r>
        <w:rPr>
          <w:rFonts w:ascii="楷体" w:eastAsia="楷体" w:hAnsi="楷体"/>
          <w:color w:val="0070C0"/>
          <w:szCs w:val="21"/>
        </w:rPr>
        <w:t>D.[</w:t>
      </w:r>
      <w:proofErr w:type="gramEnd"/>
      <w:r>
        <w:rPr>
          <w:rFonts w:ascii="楷体" w:eastAsia="楷体" w:hAnsi="楷体"/>
          <w:color w:val="0070C0"/>
          <w:szCs w:val="21"/>
        </w:rPr>
        <w:t>85，100]</w:t>
      </w:r>
    </w:p>
    <w:p w14:paraId="461AB5E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09C1A9F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【解析】根据区域火灾防控实际，在设定量化范围的基础上结合公安部2007年下发的《关于调整火灾等级标准的通知》中的火灾事故等级分级标准，将火灾风险分为四级，见表4—1—2：</w:t>
      </w:r>
    </w:p>
    <w:p w14:paraId="65A298B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表4—1—2风险分级量化和特征描述</w:t>
      </w:r>
    </w:p>
    <w:tbl>
      <w:tblPr>
        <w:tblStyle w:val="aa"/>
        <w:tblW w:w="10682" w:type="dxa"/>
        <w:tblLayout w:type="fixed"/>
        <w:tblLook w:val="04A0" w:firstRow="1" w:lastRow="0" w:firstColumn="1" w:lastColumn="0" w:noHBand="0" w:noVBand="1"/>
      </w:tblPr>
      <w:tblGrid>
        <w:gridCol w:w="711"/>
        <w:gridCol w:w="711"/>
        <w:gridCol w:w="931"/>
        <w:gridCol w:w="8329"/>
      </w:tblGrid>
      <w:tr w:rsidR="00F265E7" w14:paraId="2A135C94" w14:textId="77777777">
        <w:tc>
          <w:tcPr>
            <w:tcW w:w="711" w:type="dxa"/>
          </w:tcPr>
          <w:p w14:paraId="29CA57F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风险等级</w:t>
            </w:r>
          </w:p>
        </w:tc>
        <w:tc>
          <w:tcPr>
            <w:tcW w:w="711" w:type="dxa"/>
          </w:tcPr>
          <w:p w14:paraId="529E49C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名称</w:t>
            </w:r>
          </w:p>
        </w:tc>
        <w:tc>
          <w:tcPr>
            <w:tcW w:w="931" w:type="dxa"/>
          </w:tcPr>
          <w:p w14:paraId="1D80E1A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量化范围</w:t>
            </w:r>
          </w:p>
        </w:tc>
        <w:tc>
          <w:tcPr>
            <w:tcW w:w="8329" w:type="dxa"/>
          </w:tcPr>
          <w:p w14:paraId="745CE03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风险等级特征描述</w:t>
            </w:r>
          </w:p>
        </w:tc>
      </w:tr>
      <w:tr w:rsidR="00F265E7" w14:paraId="0EBB03C9" w14:textId="77777777">
        <w:tc>
          <w:tcPr>
            <w:tcW w:w="711" w:type="dxa"/>
          </w:tcPr>
          <w:p w14:paraId="43D35A2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Ⅰ级</w:t>
            </w:r>
          </w:p>
        </w:tc>
        <w:tc>
          <w:tcPr>
            <w:tcW w:w="711" w:type="dxa"/>
          </w:tcPr>
          <w:p w14:paraId="1E357EF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低风险</w:t>
            </w:r>
          </w:p>
        </w:tc>
        <w:tc>
          <w:tcPr>
            <w:tcW w:w="931" w:type="dxa"/>
          </w:tcPr>
          <w:p w14:paraId="05541DC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[85，100]</w:t>
            </w:r>
          </w:p>
        </w:tc>
        <w:tc>
          <w:tcPr>
            <w:tcW w:w="8329" w:type="dxa"/>
          </w:tcPr>
          <w:p w14:paraId="070610B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几乎不可能发生火灾，火灾风险性低，火灾风险处于可接受的水平，风险控制重在维护和管理。</w:t>
            </w:r>
          </w:p>
        </w:tc>
      </w:tr>
      <w:tr w:rsidR="00F265E7" w14:paraId="67FF3DB8" w14:textId="77777777">
        <w:tc>
          <w:tcPr>
            <w:tcW w:w="711" w:type="dxa"/>
          </w:tcPr>
          <w:p w14:paraId="378CF35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Ⅱ级</w:t>
            </w:r>
          </w:p>
        </w:tc>
        <w:tc>
          <w:tcPr>
            <w:tcW w:w="711" w:type="dxa"/>
          </w:tcPr>
          <w:p w14:paraId="355F0DD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中风险</w:t>
            </w:r>
          </w:p>
        </w:tc>
        <w:tc>
          <w:tcPr>
            <w:tcW w:w="931" w:type="dxa"/>
          </w:tcPr>
          <w:p w14:paraId="1AA3D44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[65，85]</w:t>
            </w:r>
          </w:p>
        </w:tc>
        <w:tc>
          <w:tcPr>
            <w:tcW w:w="8329" w:type="dxa"/>
          </w:tcPr>
          <w:p w14:paraId="1A130DA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可能发生一般火灾，火灾风险性中等，火灾风险处于可控制的水平，在适当采取措施后可达到接受水平，风险控制重在局部整改和加强管理。</w:t>
            </w:r>
          </w:p>
        </w:tc>
      </w:tr>
      <w:tr w:rsidR="00F265E7" w14:paraId="40BE61F7" w14:textId="77777777">
        <w:tc>
          <w:tcPr>
            <w:tcW w:w="711" w:type="dxa"/>
          </w:tcPr>
          <w:p w14:paraId="45EFA05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Ⅲ级</w:t>
            </w:r>
          </w:p>
        </w:tc>
        <w:tc>
          <w:tcPr>
            <w:tcW w:w="711" w:type="dxa"/>
          </w:tcPr>
          <w:p w14:paraId="14E659E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高风险</w:t>
            </w:r>
          </w:p>
        </w:tc>
        <w:tc>
          <w:tcPr>
            <w:tcW w:w="931" w:type="dxa"/>
          </w:tcPr>
          <w:p w14:paraId="641302C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[25，65]</w:t>
            </w:r>
          </w:p>
        </w:tc>
        <w:tc>
          <w:tcPr>
            <w:tcW w:w="8329" w:type="dxa"/>
          </w:tcPr>
          <w:p w14:paraId="485D5CD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可能发生较大火灾，火灾风险性较高，火灾风险处于较难控制的水平，应采取措施加强消防基础设施建设和完善消防管理水平。</w:t>
            </w:r>
          </w:p>
        </w:tc>
      </w:tr>
      <w:tr w:rsidR="00F265E7" w14:paraId="21AABEA3" w14:textId="77777777">
        <w:tc>
          <w:tcPr>
            <w:tcW w:w="711" w:type="dxa"/>
          </w:tcPr>
          <w:p w14:paraId="62C128B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Ⅳ级</w:t>
            </w:r>
          </w:p>
        </w:tc>
        <w:tc>
          <w:tcPr>
            <w:tcW w:w="711" w:type="dxa"/>
          </w:tcPr>
          <w:p w14:paraId="27446C4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极高风险</w:t>
            </w:r>
          </w:p>
        </w:tc>
        <w:tc>
          <w:tcPr>
            <w:tcW w:w="931" w:type="dxa"/>
          </w:tcPr>
          <w:p w14:paraId="06FA60D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[0， 25]</w:t>
            </w:r>
          </w:p>
        </w:tc>
        <w:tc>
          <w:tcPr>
            <w:tcW w:w="8329" w:type="dxa"/>
          </w:tcPr>
          <w:p w14:paraId="4E6206C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可能发生重大或特大火灾，火灾风险性极高，火灾风险处于很难控制的水平，应当采取全面的措施对建筑的设计、主动防火设施进行完善，加强对危险源的管控、增强消防管理和救援力量。</w:t>
            </w:r>
          </w:p>
        </w:tc>
      </w:tr>
    </w:tbl>
    <w:p w14:paraId="2E602B7D" w14:textId="77777777" w:rsidR="00F265E7" w:rsidRDefault="00F265E7">
      <w:pPr>
        <w:spacing w:line="0" w:lineRule="atLeast"/>
        <w:rPr>
          <w:rFonts w:ascii="楷体" w:eastAsia="楷体" w:hAnsi="楷体" w:hint="eastAsia"/>
          <w:color w:val="0070C0"/>
          <w:szCs w:val="21"/>
        </w:rPr>
      </w:pPr>
    </w:p>
    <w:p w14:paraId="3A711DB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12.火灾风险等级和火灾等级的对应关系正确的有（  ）。</w:t>
      </w:r>
    </w:p>
    <w:p w14:paraId="208D13D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A.极高风险/特别重大火灾、重大火灾 </w:t>
      </w:r>
    </w:p>
    <w:p w14:paraId="5F3F520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B.高风险/重大火灾 </w:t>
      </w:r>
    </w:p>
    <w:p w14:paraId="1B3AF3D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C.中风险/一般火灾</w:t>
      </w:r>
      <w:r>
        <w:rPr>
          <w:rFonts w:ascii="楷体" w:eastAsia="楷体" w:hAnsi="楷体" w:hint="eastAsia"/>
          <w:color w:val="0070C0"/>
          <w:szCs w:val="21"/>
        </w:rPr>
        <w:tab/>
      </w:r>
    </w:p>
    <w:p w14:paraId="3FA87CE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D.高风险/较大火灾</w:t>
      </w:r>
    </w:p>
    <w:p w14:paraId="3DCBA96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E.中风险/较大火灾 </w:t>
      </w:r>
    </w:p>
    <w:p w14:paraId="492F340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【答案】ACD</w:t>
      </w:r>
    </w:p>
    <w:p w14:paraId="32EAE4C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【解析】火灾风险分级和火灾等级的对应关系为：</w:t>
      </w:r>
    </w:p>
    <w:p w14:paraId="78586F8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1）极高风险/特别重大火灾、重大火灾特别重大火灾是</w:t>
      </w:r>
      <w:proofErr w:type="gramStart"/>
      <w:r>
        <w:rPr>
          <w:rFonts w:ascii="楷体" w:eastAsia="楷体" w:hAnsi="楷体" w:hint="eastAsia"/>
          <w:color w:val="0070C0"/>
          <w:szCs w:val="21"/>
        </w:rPr>
        <w:t>指造成</w:t>
      </w:r>
      <w:proofErr w:type="gramEnd"/>
      <w:r>
        <w:rPr>
          <w:rFonts w:ascii="楷体" w:eastAsia="楷体" w:hAnsi="楷体" w:hint="eastAsia"/>
          <w:color w:val="0070C0"/>
          <w:szCs w:val="21"/>
        </w:rPr>
        <w:t>30人以上死亡，或者100人以上重伤，或者1亿元以上直接财产损失的火灾；</w:t>
      </w:r>
    </w:p>
    <w:p w14:paraId="73BB6CD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重大火灾是</w:t>
      </w:r>
      <w:proofErr w:type="gramStart"/>
      <w:r>
        <w:rPr>
          <w:rFonts w:ascii="楷体" w:eastAsia="楷体" w:hAnsi="楷体" w:hint="eastAsia"/>
          <w:color w:val="0070C0"/>
          <w:szCs w:val="21"/>
        </w:rPr>
        <w:t>指造成</w:t>
      </w:r>
      <w:proofErr w:type="gramEnd"/>
      <w:r>
        <w:rPr>
          <w:rFonts w:ascii="楷体" w:eastAsia="楷体" w:hAnsi="楷体" w:hint="eastAsia"/>
          <w:color w:val="0070C0"/>
          <w:szCs w:val="21"/>
        </w:rPr>
        <w:t>10人以上30人以下死亡，或者50人以上100人以下重伤，或者5000万元以上1亿元以下直接财产损失的火灾；</w:t>
      </w:r>
    </w:p>
    <w:p w14:paraId="784AD24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2）高风险/较大火灾是</w:t>
      </w:r>
      <w:proofErr w:type="gramStart"/>
      <w:r>
        <w:rPr>
          <w:rFonts w:ascii="楷体" w:eastAsia="楷体" w:hAnsi="楷体" w:hint="eastAsia"/>
          <w:color w:val="0070C0"/>
          <w:szCs w:val="21"/>
        </w:rPr>
        <w:t>指造成</w:t>
      </w:r>
      <w:proofErr w:type="gramEnd"/>
      <w:r>
        <w:rPr>
          <w:rFonts w:ascii="楷体" w:eastAsia="楷体" w:hAnsi="楷体" w:hint="eastAsia"/>
          <w:color w:val="0070C0"/>
          <w:szCs w:val="21"/>
        </w:rPr>
        <w:t>3人以上10人以下死亡，或者10人以上50人以下重伤，或者1000万元以上5000万元以下直接财产损失的火灾；</w:t>
      </w:r>
    </w:p>
    <w:p w14:paraId="6973240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3）中风险/一般火灾是</w:t>
      </w:r>
      <w:proofErr w:type="gramStart"/>
      <w:r>
        <w:rPr>
          <w:rFonts w:ascii="楷体" w:eastAsia="楷体" w:hAnsi="楷体" w:hint="eastAsia"/>
          <w:color w:val="0070C0"/>
          <w:szCs w:val="21"/>
        </w:rPr>
        <w:t>指造成</w:t>
      </w:r>
      <w:proofErr w:type="gramEnd"/>
      <w:r>
        <w:rPr>
          <w:rFonts w:ascii="楷体" w:eastAsia="楷体" w:hAnsi="楷体" w:hint="eastAsia"/>
          <w:color w:val="0070C0"/>
          <w:szCs w:val="21"/>
        </w:rPr>
        <w:t>3人以下死亡，或者10人以下重伤，或者1000万元以下直接财产损失的火灾。</w:t>
      </w:r>
    </w:p>
    <w:p w14:paraId="013ACA3D" w14:textId="77777777" w:rsidR="00F265E7" w:rsidRDefault="00F265E7">
      <w:pPr>
        <w:spacing w:line="0" w:lineRule="atLeast"/>
        <w:rPr>
          <w:rFonts w:ascii="楷体" w:eastAsia="楷体" w:hAnsi="楷体" w:hint="eastAsia"/>
          <w:szCs w:val="21"/>
        </w:rPr>
      </w:pPr>
    </w:p>
    <w:p w14:paraId="476D2C8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4251EA8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1.区域火灾风险评估步骤正确的是（  ）。</w:t>
      </w:r>
    </w:p>
    <w:p w14:paraId="5B9ECD7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A.信息采集</w:t>
      </w:r>
      <w:r>
        <w:rPr>
          <w:rFonts w:ascii="楷体" w:eastAsia="楷体" w:hAnsi="楷体" w:hint="eastAsia"/>
          <w:color w:val="0070C0"/>
          <w:szCs w:val="21"/>
        </w:rPr>
        <w:tab/>
      </w:r>
    </w:p>
    <w:p w14:paraId="763CAC8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B.风险识别</w:t>
      </w:r>
      <w:r>
        <w:rPr>
          <w:rFonts w:ascii="楷体" w:eastAsia="楷体" w:hAnsi="楷体" w:hint="eastAsia"/>
          <w:color w:val="0070C0"/>
          <w:szCs w:val="21"/>
        </w:rPr>
        <w:tab/>
      </w:r>
    </w:p>
    <w:p w14:paraId="10B3017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C.编制设计说明与分析报告</w:t>
      </w:r>
    </w:p>
    <w:p w14:paraId="3E4C376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D.风险分析与计算</w:t>
      </w:r>
    </w:p>
    <w:p w14:paraId="0CF5557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E.确定评估结论</w:t>
      </w:r>
    </w:p>
    <w:p w14:paraId="3ADC65D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【答案】ABDE</w:t>
      </w:r>
    </w:p>
    <w:p w14:paraId="343A9D2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【解析】区域火灾风险评估可按照以下六个步骤来进行。</w:t>
      </w:r>
    </w:p>
    <w:p w14:paraId="47ABAAA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（一）信息采集</w:t>
      </w:r>
    </w:p>
    <w:p w14:paraId="1FBF699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（二）风险识别</w:t>
      </w:r>
    </w:p>
    <w:p w14:paraId="0D42AF4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（三）评估指标体系建立</w:t>
      </w:r>
    </w:p>
    <w:p w14:paraId="524B266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（四）风险分析与计算</w:t>
      </w:r>
    </w:p>
    <w:p w14:paraId="280E62E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（五）确定评估结论</w:t>
      </w:r>
    </w:p>
    <w:p w14:paraId="4AF4944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（六）风险控制</w:t>
      </w:r>
      <w:r>
        <w:rPr>
          <w:rFonts w:ascii="楷体" w:eastAsia="楷体" w:hAnsi="楷体" w:hint="eastAsia"/>
          <w:color w:val="0070C0"/>
          <w:szCs w:val="21"/>
        </w:rPr>
        <w:tab/>
      </w:r>
    </w:p>
    <w:p w14:paraId="23E849C5" w14:textId="77777777" w:rsidR="00F265E7" w:rsidRDefault="00F265E7">
      <w:pPr>
        <w:spacing w:line="0" w:lineRule="atLeast"/>
        <w:rPr>
          <w:rFonts w:ascii="楷体" w:eastAsia="楷体" w:hAnsi="楷体" w:hint="eastAsia"/>
          <w:szCs w:val="21"/>
        </w:rPr>
      </w:pPr>
    </w:p>
    <w:p w14:paraId="2162E15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2.火灾风险源分为（  ）。</w:t>
      </w:r>
    </w:p>
    <w:p w14:paraId="696B60C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A.客观因素</w:t>
      </w:r>
      <w:r>
        <w:rPr>
          <w:rFonts w:ascii="楷体" w:eastAsia="楷体" w:hAnsi="楷体" w:hint="eastAsia"/>
          <w:color w:val="0070C0"/>
          <w:szCs w:val="21"/>
        </w:rPr>
        <w:tab/>
      </w:r>
    </w:p>
    <w:p w14:paraId="576BB50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B.人为因素</w:t>
      </w:r>
      <w:r>
        <w:rPr>
          <w:rFonts w:ascii="楷体" w:eastAsia="楷体" w:hAnsi="楷体" w:hint="eastAsia"/>
          <w:color w:val="0070C0"/>
          <w:szCs w:val="21"/>
        </w:rPr>
        <w:tab/>
      </w:r>
    </w:p>
    <w:p w14:paraId="5A0C195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C.内部因素</w:t>
      </w:r>
      <w:r>
        <w:rPr>
          <w:rFonts w:ascii="楷体" w:eastAsia="楷体" w:hAnsi="楷体" w:hint="eastAsia"/>
          <w:color w:val="0070C0"/>
          <w:szCs w:val="21"/>
        </w:rPr>
        <w:tab/>
      </w:r>
    </w:p>
    <w:p w14:paraId="1D34217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D.外部因素</w:t>
      </w:r>
      <w:r>
        <w:rPr>
          <w:rFonts w:ascii="楷体" w:eastAsia="楷体" w:hAnsi="楷体" w:hint="eastAsia"/>
          <w:color w:val="0070C0"/>
          <w:szCs w:val="21"/>
        </w:rPr>
        <w:tab/>
      </w:r>
    </w:p>
    <w:p w14:paraId="73F5121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E.以上均包括</w:t>
      </w:r>
    </w:p>
    <w:p w14:paraId="1BC5101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w:t>
      </w:r>
    </w:p>
    <w:p w14:paraId="7206501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【解析】火灾风险源一般分为客观因素和人为因素两类。</w:t>
      </w:r>
    </w:p>
    <w:p w14:paraId="773B5C1E" w14:textId="77777777" w:rsidR="00F265E7" w:rsidRDefault="00F265E7">
      <w:pPr>
        <w:spacing w:line="0" w:lineRule="atLeast"/>
        <w:rPr>
          <w:rFonts w:ascii="楷体" w:eastAsia="楷体" w:hAnsi="楷体" w:hint="eastAsia"/>
          <w:szCs w:val="21"/>
        </w:rPr>
      </w:pPr>
    </w:p>
    <w:p w14:paraId="3B49DC1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3.属于火灾风险</w:t>
      </w:r>
      <w:proofErr w:type="gramStart"/>
      <w:r>
        <w:rPr>
          <w:rFonts w:ascii="楷体" w:eastAsia="楷体" w:hAnsi="楷体" w:hint="eastAsia"/>
          <w:color w:val="0070C0"/>
          <w:szCs w:val="21"/>
        </w:rPr>
        <w:t>源客观</w:t>
      </w:r>
      <w:proofErr w:type="gramEnd"/>
      <w:r>
        <w:rPr>
          <w:rFonts w:ascii="楷体" w:eastAsia="楷体" w:hAnsi="楷体" w:hint="eastAsia"/>
          <w:color w:val="0070C0"/>
          <w:szCs w:val="21"/>
        </w:rPr>
        <w:t>因素的是（  ）。</w:t>
      </w:r>
    </w:p>
    <w:p w14:paraId="1B8E300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A.气象因素大风、降水、高温以及雷击引起火灾</w:t>
      </w:r>
      <w:r>
        <w:rPr>
          <w:rFonts w:ascii="楷体" w:eastAsia="楷体" w:hAnsi="楷体" w:hint="eastAsia"/>
          <w:color w:val="0070C0"/>
          <w:szCs w:val="21"/>
        </w:rPr>
        <w:tab/>
      </w:r>
    </w:p>
    <w:p w14:paraId="38D67C0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B.电气引起火灾</w:t>
      </w:r>
    </w:p>
    <w:p w14:paraId="1760E47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C.机械撞击损坏线路导致漏电起火</w:t>
      </w:r>
      <w:r>
        <w:rPr>
          <w:rFonts w:ascii="楷体" w:eastAsia="楷体" w:hAnsi="楷体" w:hint="eastAsia"/>
          <w:color w:val="0070C0"/>
          <w:szCs w:val="21"/>
        </w:rPr>
        <w:tab/>
      </w:r>
    </w:p>
    <w:p w14:paraId="7B28C35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D.用火不慎引起火灾</w:t>
      </w:r>
    </w:p>
    <w:p w14:paraId="65DA462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E.易燃易爆物品引起火灾</w:t>
      </w:r>
    </w:p>
    <w:p w14:paraId="01C241E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【答案】ABCE</w:t>
      </w:r>
    </w:p>
    <w:p w14:paraId="146603F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【解析】客观因素</w:t>
      </w:r>
    </w:p>
    <w:p w14:paraId="28B21F0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1）气象因素大风、降水、高温以及雷击引起火灾</w:t>
      </w:r>
    </w:p>
    <w:p w14:paraId="545D1E4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2）电气引起火灾</w:t>
      </w:r>
    </w:p>
    <w:p w14:paraId="135FF96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（1）接头接触不良导致电阻增大，发热起火；</w:t>
      </w:r>
    </w:p>
    <w:p w14:paraId="63F02D0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（2）可燃油</w:t>
      </w:r>
      <w:proofErr w:type="gramStart"/>
      <w:r>
        <w:rPr>
          <w:rFonts w:ascii="楷体" w:eastAsia="楷体" w:hAnsi="楷体" w:hint="eastAsia"/>
          <w:color w:val="0070C0"/>
          <w:szCs w:val="21"/>
        </w:rPr>
        <w:t>浸</w:t>
      </w:r>
      <w:proofErr w:type="gramEnd"/>
      <w:r>
        <w:rPr>
          <w:rFonts w:ascii="楷体" w:eastAsia="楷体" w:hAnsi="楷体" w:hint="eastAsia"/>
          <w:color w:val="0070C0"/>
          <w:szCs w:val="21"/>
        </w:rPr>
        <w:t>变压器油温过高导致起火；</w:t>
      </w:r>
    </w:p>
    <w:p w14:paraId="0FFB3C8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（3）高压开关的油断路器中由于油量过高或过低引起气体爆炸起火；</w:t>
      </w:r>
    </w:p>
    <w:p w14:paraId="344D031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（4）熔断器</w:t>
      </w:r>
      <w:proofErr w:type="gramStart"/>
      <w:r>
        <w:rPr>
          <w:rFonts w:ascii="楷体" w:eastAsia="楷体" w:hAnsi="楷体" w:hint="eastAsia"/>
          <w:color w:val="0070C0"/>
          <w:szCs w:val="21"/>
        </w:rPr>
        <w:t>熔体溶断时</w:t>
      </w:r>
      <w:proofErr w:type="gramEnd"/>
      <w:r>
        <w:rPr>
          <w:rFonts w:ascii="楷体" w:eastAsia="楷体" w:hAnsi="楷体" w:hint="eastAsia"/>
          <w:color w:val="0070C0"/>
          <w:szCs w:val="21"/>
        </w:rPr>
        <w:t>产生电火花，引燃周围可燃物；</w:t>
      </w:r>
    </w:p>
    <w:p w14:paraId="097C8E9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（5）使用电加热装置时，不慎放入高温时易爆物品导致爆炸起火；</w:t>
      </w:r>
    </w:p>
    <w:p w14:paraId="0A769BF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（6）机械撞击损坏线路导致漏电起火；</w:t>
      </w:r>
    </w:p>
    <w:p w14:paraId="0349D7D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（7）设备过载导致线路温度升高，在线路散热条件不好时，经过长时间的过热，导致电缆起火或引燃周围可燃物；</w:t>
      </w:r>
    </w:p>
    <w:p w14:paraId="42E9A0F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（8）照明灯具的内部漏电或发热引起燃烧或引燃周围可燃物。</w:t>
      </w:r>
    </w:p>
    <w:p w14:paraId="17D1832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3）易燃易爆物品引起火灾</w:t>
      </w:r>
      <w:r>
        <w:rPr>
          <w:rFonts w:ascii="楷体" w:eastAsia="楷体" w:hAnsi="楷体" w:hint="eastAsia"/>
          <w:color w:val="0070C0"/>
          <w:szCs w:val="21"/>
        </w:rPr>
        <w:tab/>
      </w:r>
    </w:p>
    <w:p w14:paraId="5BA1EC20" w14:textId="77777777" w:rsidR="00F265E7" w:rsidRDefault="00F265E7">
      <w:pPr>
        <w:spacing w:line="0" w:lineRule="atLeast"/>
        <w:rPr>
          <w:rFonts w:ascii="楷体" w:eastAsia="楷体" w:hAnsi="楷体" w:hint="eastAsia"/>
          <w:szCs w:val="21"/>
        </w:rPr>
      </w:pPr>
    </w:p>
    <w:p w14:paraId="6DEC69D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4.属于火灾风险源人为因素的是（  ）。</w:t>
      </w:r>
    </w:p>
    <w:p w14:paraId="21A5D56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A.用火不慎引起火灾</w:t>
      </w:r>
      <w:r>
        <w:rPr>
          <w:rFonts w:ascii="楷体" w:eastAsia="楷体" w:hAnsi="楷体" w:hint="eastAsia"/>
          <w:color w:val="0070C0"/>
          <w:szCs w:val="21"/>
        </w:rPr>
        <w:tab/>
      </w:r>
    </w:p>
    <w:p w14:paraId="71F9423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B.不安全吸烟引起火灾</w:t>
      </w:r>
    </w:p>
    <w:p w14:paraId="026DF16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C.电气引起火灾</w:t>
      </w:r>
    </w:p>
    <w:p w14:paraId="4ED1CF1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D.人为纵火</w:t>
      </w:r>
      <w:r>
        <w:rPr>
          <w:rFonts w:ascii="楷体" w:eastAsia="楷体" w:hAnsi="楷体" w:hint="eastAsia"/>
          <w:color w:val="0070C0"/>
          <w:szCs w:val="21"/>
        </w:rPr>
        <w:tab/>
      </w:r>
    </w:p>
    <w:p w14:paraId="620339D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E.积油高温起火</w:t>
      </w:r>
    </w:p>
    <w:p w14:paraId="30CEE7B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【答案】ABD</w:t>
      </w:r>
    </w:p>
    <w:p w14:paraId="0C9B2B1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【解析】人为因素</w:t>
      </w:r>
    </w:p>
    <w:p w14:paraId="37D02D1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1）用火不慎引起火灾</w:t>
      </w:r>
    </w:p>
    <w:p w14:paraId="485F16E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2）不安全吸烟引起火灾</w:t>
      </w:r>
    </w:p>
    <w:p w14:paraId="02FFBC8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3）人为纵火</w:t>
      </w:r>
      <w:r>
        <w:rPr>
          <w:rFonts w:ascii="楷体" w:eastAsia="楷体" w:hAnsi="楷体" w:hint="eastAsia"/>
          <w:color w:val="0070C0"/>
          <w:szCs w:val="21"/>
        </w:rPr>
        <w:tab/>
      </w:r>
    </w:p>
    <w:p w14:paraId="27F01129" w14:textId="77777777" w:rsidR="00F265E7" w:rsidRDefault="00F265E7">
      <w:pPr>
        <w:spacing w:line="0" w:lineRule="atLeast"/>
        <w:rPr>
          <w:rFonts w:ascii="楷体" w:eastAsia="楷体" w:hAnsi="楷体" w:hint="eastAsia"/>
          <w:szCs w:val="21"/>
        </w:rPr>
      </w:pPr>
    </w:p>
    <w:p w14:paraId="3FCF196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5.区域火灾风险评估一级指标包括（  ）等。</w:t>
      </w:r>
    </w:p>
    <w:p w14:paraId="070D73A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A.火灾危险源 </w:t>
      </w:r>
    </w:p>
    <w:p w14:paraId="2A1AD09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B.区域基础信息</w:t>
      </w:r>
      <w:r>
        <w:rPr>
          <w:rFonts w:ascii="楷体" w:eastAsia="楷体" w:hAnsi="楷体" w:hint="eastAsia"/>
          <w:color w:val="0070C0"/>
          <w:szCs w:val="21"/>
        </w:rPr>
        <w:tab/>
      </w:r>
    </w:p>
    <w:p w14:paraId="61C0310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C.消防力水平</w:t>
      </w:r>
      <w:r>
        <w:rPr>
          <w:rFonts w:ascii="楷体" w:eastAsia="楷体" w:hAnsi="楷体" w:hint="eastAsia"/>
          <w:color w:val="0070C0"/>
          <w:szCs w:val="21"/>
        </w:rPr>
        <w:tab/>
      </w:r>
    </w:p>
    <w:p w14:paraId="2525B80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D.社会面防控能力</w:t>
      </w:r>
      <w:r>
        <w:rPr>
          <w:rFonts w:ascii="楷体" w:eastAsia="楷体" w:hAnsi="楷体" w:hint="eastAsia"/>
          <w:color w:val="0070C0"/>
          <w:szCs w:val="21"/>
        </w:rPr>
        <w:tab/>
      </w:r>
    </w:p>
    <w:p w14:paraId="3311C04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E.人为因素</w:t>
      </w:r>
    </w:p>
    <w:p w14:paraId="4B09640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424FB91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【解析】区域火灾风险评估一级指标包括火灾危险源、区域基础信息、消防能力和社会面防控能力等。</w:t>
      </w:r>
    </w:p>
    <w:p w14:paraId="077C5896" w14:textId="77777777" w:rsidR="00F265E7" w:rsidRDefault="00F265E7">
      <w:pPr>
        <w:spacing w:line="0" w:lineRule="atLeast"/>
        <w:rPr>
          <w:rFonts w:ascii="楷体" w:eastAsia="楷体" w:hAnsi="楷体" w:hint="eastAsia"/>
          <w:color w:val="0070C0"/>
          <w:szCs w:val="21"/>
        </w:rPr>
      </w:pPr>
    </w:p>
    <w:p w14:paraId="485F32E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6.属于区域火灾风险评估二级指标的是（  ）。</w:t>
      </w:r>
    </w:p>
    <w:p w14:paraId="0731B66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A.客观因素</w:t>
      </w:r>
    </w:p>
    <w:p w14:paraId="192F03A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B.城市公共消防基础设施</w:t>
      </w:r>
      <w:r>
        <w:rPr>
          <w:rFonts w:ascii="楷体" w:eastAsia="楷体" w:hAnsi="楷体" w:hint="eastAsia"/>
          <w:color w:val="0070C0"/>
          <w:szCs w:val="21"/>
        </w:rPr>
        <w:tab/>
      </w:r>
    </w:p>
    <w:p w14:paraId="3BACEC8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C.灭火救援能力</w:t>
      </w:r>
    </w:p>
    <w:p w14:paraId="73FAA10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D.消防力水平</w:t>
      </w:r>
      <w:r>
        <w:rPr>
          <w:rFonts w:ascii="楷体" w:eastAsia="楷体" w:hAnsi="楷体" w:hint="eastAsia"/>
          <w:color w:val="0070C0"/>
          <w:szCs w:val="21"/>
        </w:rPr>
        <w:tab/>
      </w:r>
    </w:p>
    <w:p w14:paraId="70FF726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E.灾害抵御能力</w:t>
      </w:r>
    </w:p>
    <w:p w14:paraId="12D5184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【答案】ABCE</w:t>
      </w:r>
    </w:p>
    <w:p w14:paraId="14108E6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【解析】二级指标包括客观因素、人为因素、城市公共消防基础设施、灭火救援能力、消防管理、消防宣传教育、灾害抵御能力等。</w:t>
      </w:r>
    </w:p>
    <w:p w14:paraId="5A337A2D" w14:textId="77777777" w:rsidR="00F265E7" w:rsidRDefault="00F265E7">
      <w:pPr>
        <w:spacing w:line="0" w:lineRule="atLeast"/>
        <w:rPr>
          <w:rFonts w:ascii="楷体" w:eastAsia="楷体" w:hAnsi="楷体" w:hint="eastAsia"/>
          <w:szCs w:val="21"/>
        </w:rPr>
      </w:pPr>
    </w:p>
    <w:p w14:paraId="03E3071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7.目前国内外常用评估指标权重的方法主要有（  ）。</w:t>
      </w:r>
    </w:p>
    <w:p w14:paraId="3794933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A.精确集值统计法</w:t>
      </w:r>
      <w:r>
        <w:rPr>
          <w:rFonts w:ascii="楷体" w:eastAsia="楷体" w:hAnsi="楷体" w:hint="eastAsia"/>
          <w:color w:val="0070C0"/>
          <w:szCs w:val="21"/>
        </w:rPr>
        <w:tab/>
      </w:r>
    </w:p>
    <w:p w14:paraId="59DF865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B.专家打分法 </w:t>
      </w:r>
    </w:p>
    <w:p w14:paraId="6F323CC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C.集值统计迭代法 </w:t>
      </w:r>
    </w:p>
    <w:p w14:paraId="75538C5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D.层次分析法</w:t>
      </w:r>
      <w:r>
        <w:rPr>
          <w:rFonts w:ascii="楷体" w:eastAsia="楷体" w:hAnsi="楷体" w:hint="eastAsia"/>
          <w:color w:val="0070C0"/>
          <w:szCs w:val="21"/>
        </w:rPr>
        <w:tab/>
      </w:r>
    </w:p>
    <w:p w14:paraId="213AE56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E.模糊集值统计法</w:t>
      </w:r>
    </w:p>
    <w:p w14:paraId="6B7F827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【答案】BCDE</w:t>
      </w:r>
    </w:p>
    <w:p w14:paraId="15BE396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【解析】目前国内外常用评估指标权重的方法主要有：专家打分法、集值统计迭代法、层次分析法、模糊集值统计法。</w:t>
      </w:r>
    </w:p>
    <w:p w14:paraId="3DADC4AB" w14:textId="77777777" w:rsidR="00F265E7" w:rsidRDefault="00F265E7">
      <w:pPr>
        <w:spacing w:line="0" w:lineRule="atLeast"/>
        <w:rPr>
          <w:rFonts w:ascii="楷体" w:eastAsia="楷体" w:hAnsi="楷体" w:hint="eastAsia"/>
          <w:szCs w:val="21"/>
        </w:rPr>
      </w:pPr>
    </w:p>
    <w:p w14:paraId="4E5EA53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8.根据区域火灾防控实际，在设定量化范围的基础上结合公安部2007年下发的《关于调整火灾等级标准的通知》中的火灾事故等级分级标准，将火灾风险分为以下四级（  ）。</w:t>
      </w:r>
    </w:p>
    <w:p w14:paraId="1FF4372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A.低风险</w:t>
      </w:r>
      <w:r>
        <w:rPr>
          <w:rFonts w:ascii="楷体" w:eastAsia="楷体" w:hAnsi="楷体" w:hint="eastAsia"/>
          <w:color w:val="0070C0"/>
          <w:szCs w:val="21"/>
        </w:rPr>
        <w:tab/>
      </w:r>
    </w:p>
    <w:p w14:paraId="76F55BD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B.中风险</w:t>
      </w:r>
      <w:r>
        <w:rPr>
          <w:rFonts w:ascii="楷体" w:eastAsia="楷体" w:hAnsi="楷体" w:hint="eastAsia"/>
          <w:color w:val="0070C0"/>
          <w:szCs w:val="21"/>
        </w:rPr>
        <w:tab/>
      </w:r>
    </w:p>
    <w:p w14:paraId="3DD029A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C.高风险 </w:t>
      </w:r>
    </w:p>
    <w:p w14:paraId="75DBE06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D.极高风险 </w:t>
      </w:r>
    </w:p>
    <w:p w14:paraId="0F3DF59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E.特高风险</w:t>
      </w:r>
    </w:p>
    <w:p w14:paraId="57027D3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158B648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【解析】根据区域火灾防控实际，在设定量化范围的基础上结合公安部2007年下发的《关于调整火灾等级标准的通知》中的火灾事故等级分级标准，将火灾风险分为四级。</w:t>
      </w:r>
    </w:p>
    <w:p w14:paraId="1F9C60F1" w14:textId="77777777" w:rsidR="00F265E7" w:rsidRDefault="00F265E7">
      <w:pPr>
        <w:spacing w:line="0" w:lineRule="atLeast"/>
        <w:rPr>
          <w:rFonts w:ascii="楷体" w:eastAsia="楷体" w:hAnsi="楷体" w:hint="eastAsia"/>
          <w:szCs w:val="21"/>
        </w:rPr>
      </w:pPr>
    </w:p>
    <w:p w14:paraId="4D3FC57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9.根据火灾风险分析与计算结果，遵循（  ）的原则，提出消除或降低火灾风险的技术措施和管理对策。 </w:t>
      </w:r>
    </w:p>
    <w:p w14:paraId="2287E7E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A.针对性</w:t>
      </w:r>
      <w:r>
        <w:rPr>
          <w:rFonts w:ascii="楷体" w:eastAsia="楷体" w:hAnsi="楷体" w:hint="eastAsia"/>
          <w:color w:val="0070C0"/>
          <w:szCs w:val="21"/>
        </w:rPr>
        <w:tab/>
      </w:r>
    </w:p>
    <w:p w14:paraId="52D8A28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B.实用性</w:t>
      </w:r>
      <w:r>
        <w:rPr>
          <w:rFonts w:ascii="楷体" w:eastAsia="楷体" w:hAnsi="楷体" w:hint="eastAsia"/>
          <w:color w:val="0070C0"/>
          <w:szCs w:val="21"/>
        </w:rPr>
        <w:tab/>
      </w:r>
    </w:p>
    <w:p w14:paraId="5BDFB01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C.技术可行性 </w:t>
      </w:r>
    </w:p>
    <w:p w14:paraId="2F73522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D.经济合理性 </w:t>
      </w:r>
    </w:p>
    <w:p w14:paraId="762355F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E.普遍性</w:t>
      </w:r>
    </w:p>
    <w:p w14:paraId="44A4EC1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【答案】ACD</w:t>
      </w:r>
    </w:p>
    <w:p w14:paraId="0602442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根据火灾风险分析与计算结果，遵循针对性、技术可行性、经济合理性的原则，按照当前通行的风险归避、风险降低、风险转移以及风险自留等四种风险控制措施，根据当前经济、技术、资源等条件下所能采用的控制措施，提出消除或降低火灾风险的技术措施和管理对策。</w:t>
      </w:r>
    </w:p>
    <w:p w14:paraId="1FFCD061" w14:textId="77777777" w:rsidR="00F265E7" w:rsidRDefault="00F265E7">
      <w:pPr>
        <w:spacing w:line="0" w:lineRule="atLeast"/>
        <w:rPr>
          <w:rFonts w:ascii="楷体" w:eastAsia="楷体" w:hAnsi="楷体" w:hint="eastAsia"/>
          <w:color w:val="0070C0"/>
          <w:szCs w:val="21"/>
        </w:rPr>
      </w:pPr>
    </w:p>
    <w:p w14:paraId="40D2CEA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10.根据火灾风险分析与计算结果，按照当前通行的（  ）等风险控制措施，根据当前经济、技术、资源等条件下所能采用的控制措施，提出消除或降低火灾风险的技术措施和管理对策。</w:t>
      </w:r>
    </w:p>
    <w:p w14:paraId="724F16C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w:t>
      </w:r>
      <w:proofErr w:type="gramStart"/>
      <w:r>
        <w:rPr>
          <w:rFonts w:ascii="楷体" w:eastAsia="楷体" w:hAnsi="楷体" w:hint="eastAsia"/>
          <w:color w:val="0070C0"/>
          <w:szCs w:val="21"/>
        </w:rPr>
        <w:t>风险归避</w:t>
      </w:r>
      <w:proofErr w:type="gramEnd"/>
      <w:r>
        <w:rPr>
          <w:rFonts w:ascii="楷体" w:eastAsia="楷体" w:hAnsi="楷体" w:hint="eastAsia"/>
          <w:color w:val="0070C0"/>
          <w:szCs w:val="21"/>
        </w:rPr>
        <w:tab/>
      </w:r>
    </w:p>
    <w:p w14:paraId="5F2A24B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B.风险降低</w:t>
      </w:r>
      <w:r>
        <w:rPr>
          <w:rFonts w:ascii="楷体" w:eastAsia="楷体" w:hAnsi="楷体" w:hint="eastAsia"/>
          <w:color w:val="0070C0"/>
          <w:szCs w:val="21"/>
        </w:rPr>
        <w:tab/>
      </w:r>
    </w:p>
    <w:p w14:paraId="6ECF588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C.风险转移</w:t>
      </w:r>
      <w:r>
        <w:rPr>
          <w:rFonts w:ascii="楷体" w:eastAsia="楷体" w:hAnsi="楷体" w:hint="eastAsia"/>
          <w:color w:val="0070C0"/>
          <w:szCs w:val="21"/>
        </w:rPr>
        <w:tab/>
      </w:r>
    </w:p>
    <w:p w14:paraId="2383D09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D.风险自留</w:t>
      </w:r>
      <w:r>
        <w:rPr>
          <w:rFonts w:ascii="楷体" w:eastAsia="楷体" w:hAnsi="楷体" w:hint="eastAsia"/>
          <w:color w:val="0070C0"/>
          <w:szCs w:val="21"/>
        </w:rPr>
        <w:tab/>
      </w:r>
    </w:p>
    <w:p w14:paraId="12E5140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E.风险计算</w:t>
      </w:r>
    </w:p>
    <w:p w14:paraId="793E4A1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65ACAC9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根据火灾风险分析与计算结果，遵循针对性、技术可行性、经济合理性的原则，按照当前通行的风险归避、风险降低、风险转移以及风险自留等四种风险控制措施，根据当前经济、技术、资源等条件下所能采用的控制措施，提出消除或降低火灾风险的技术措施和管理对策。</w:t>
      </w:r>
    </w:p>
    <w:p w14:paraId="2C6525A5" w14:textId="77777777" w:rsidR="00F265E7" w:rsidRDefault="00F265E7">
      <w:pPr>
        <w:spacing w:line="0" w:lineRule="atLeast"/>
        <w:rPr>
          <w:rFonts w:ascii="楷体" w:eastAsia="楷体" w:hAnsi="楷体" w:hint="eastAsia"/>
          <w:szCs w:val="21"/>
        </w:rPr>
      </w:pPr>
    </w:p>
    <w:p w14:paraId="3F62052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11.为确保城市服务经济发展和市民生活的功能实现，新建消防站应重点布局在下列哪些地区（  ）。</w:t>
      </w:r>
    </w:p>
    <w:p w14:paraId="2E6C9DA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A.人口稠密区</w:t>
      </w:r>
      <w:r>
        <w:rPr>
          <w:rFonts w:ascii="楷体" w:eastAsia="楷体" w:hAnsi="楷体" w:hint="eastAsia"/>
          <w:color w:val="0070C0"/>
          <w:szCs w:val="21"/>
        </w:rPr>
        <w:tab/>
      </w:r>
    </w:p>
    <w:p w14:paraId="17EA075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B.产业功能区</w:t>
      </w:r>
      <w:r>
        <w:rPr>
          <w:rFonts w:ascii="楷体" w:eastAsia="楷体" w:hAnsi="楷体" w:hint="eastAsia"/>
          <w:color w:val="0070C0"/>
          <w:szCs w:val="21"/>
        </w:rPr>
        <w:tab/>
      </w:r>
    </w:p>
    <w:p w14:paraId="0829248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C.新城和副中心</w:t>
      </w:r>
    </w:p>
    <w:p w14:paraId="2D6AE2D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D.消防设施相对薄弱的城乡结合部和农村地区</w:t>
      </w:r>
      <w:r>
        <w:rPr>
          <w:rFonts w:ascii="楷体" w:eastAsia="楷体" w:hAnsi="楷体" w:hint="eastAsia"/>
          <w:color w:val="0070C0"/>
          <w:szCs w:val="21"/>
        </w:rPr>
        <w:tab/>
      </w:r>
    </w:p>
    <w:p w14:paraId="788C90B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E.人口密度相对较的小的地区</w:t>
      </w:r>
    </w:p>
    <w:p w14:paraId="4397C08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2FC2AA9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【解析】为确保城市服务经济发展和市民生活的功能实现，新建消防站应重点布局在人口稠密区、产业功能区、新城和副中心以及消防设施相对薄弱的城乡结合部和农村地区。</w:t>
      </w:r>
    </w:p>
    <w:p w14:paraId="5A16C2EF" w14:textId="77777777" w:rsidR="00F265E7" w:rsidRDefault="00F265E7">
      <w:pPr>
        <w:spacing w:line="0" w:lineRule="atLeast"/>
        <w:rPr>
          <w:rFonts w:ascii="楷体" w:eastAsia="楷体" w:hAnsi="楷体" w:hint="eastAsia"/>
          <w:szCs w:val="21"/>
        </w:rPr>
      </w:pPr>
    </w:p>
    <w:p w14:paraId="36413C7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12.火灾的次数与气象条件密切相关，影响火灾的气象因素包括（  ）。</w:t>
      </w:r>
    </w:p>
    <w:p w14:paraId="7FBA764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A.大风</w:t>
      </w:r>
      <w:r>
        <w:rPr>
          <w:rFonts w:ascii="楷体" w:eastAsia="楷体" w:hAnsi="楷体" w:hint="eastAsia"/>
          <w:color w:val="0070C0"/>
          <w:szCs w:val="21"/>
        </w:rPr>
        <w:tab/>
      </w:r>
    </w:p>
    <w:p w14:paraId="2F59619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B.降水</w:t>
      </w:r>
      <w:r>
        <w:rPr>
          <w:rFonts w:ascii="楷体" w:eastAsia="楷体" w:hAnsi="楷体" w:hint="eastAsia"/>
          <w:color w:val="0070C0"/>
          <w:szCs w:val="21"/>
        </w:rPr>
        <w:tab/>
      </w:r>
    </w:p>
    <w:p w14:paraId="1301637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C.高温</w:t>
      </w:r>
      <w:r>
        <w:rPr>
          <w:rFonts w:ascii="楷体" w:eastAsia="楷体" w:hAnsi="楷体" w:hint="eastAsia"/>
          <w:color w:val="0070C0"/>
          <w:szCs w:val="21"/>
        </w:rPr>
        <w:tab/>
      </w:r>
    </w:p>
    <w:p w14:paraId="37520AB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D.雷击</w:t>
      </w:r>
      <w:r>
        <w:rPr>
          <w:rFonts w:ascii="楷体" w:eastAsia="楷体" w:hAnsi="楷体" w:hint="eastAsia"/>
          <w:color w:val="0070C0"/>
          <w:szCs w:val="21"/>
        </w:rPr>
        <w:tab/>
      </w:r>
    </w:p>
    <w:p w14:paraId="6171448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E.爆炸</w:t>
      </w:r>
    </w:p>
    <w:p w14:paraId="515EBE2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3AB24A4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【解析】火灾的次数与气象条件密切相关，影响火灾的气象因素主要有大风、降水、高温以及雷击等。</w:t>
      </w:r>
    </w:p>
    <w:p w14:paraId="64D7F9F4" w14:textId="77777777" w:rsidR="00F265E7" w:rsidRDefault="00F265E7">
      <w:pPr>
        <w:spacing w:line="0" w:lineRule="atLeast"/>
        <w:rPr>
          <w:rFonts w:ascii="楷体" w:eastAsia="楷体" w:hAnsi="楷体" w:hint="eastAsia"/>
          <w:szCs w:val="21"/>
        </w:rPr>
      </w:pPr>
    </w:p>
    <w:p w14:paraId="4C9CEB0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13.电气火灾原因主要有以下几种：（  ）等。</w:t>
      </w:r>
    </w:p>
    <w:p w14:paraId="3AF0EF7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A.低压开关的油断路器中由于油量过高或过低引起爆炸起火</w:t>
      </w:r>
    </w:p>
    <w:p w14:paraId="481E869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B.插头接触不良导致电阻增大，发热起火</w:t>
      </w:r>
    </w:p>
    <w:p w14:paraId="561EF03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C.燃油侵入变压器使得油温过高而导致起火</w:t>
      </w:r>
    </w:p>
    <w:p w14:paraId="7BF2CDF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D.熔断器熔体熔断时产生电火花，引燃周围可燃物</w:t>
      </w:r>
    </w:p>
    <w:p w14:paraId="2CD36D7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E.机械撞击损坏电气线路导致漏电起火</w:t>
      </w:r>
    </w:p>
    <w:p w14:paraId="461B630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【答案】BCDE</w:t>
      </w:r>
    </w:p>
    <w:p w14:paraId="23B37DA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【解析】电气火灾原因主要有以下几种：</w:t>
      </w:r>
    </w:p>
    <w:p w14:paraId="37E855A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（1）插头接触不良导致电阻增大，发热起火；</w:t>
      </w:r>
    </w:p>
    <w:p w14:paraId="672A7CF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（2）燃油侵入变压器使得油温过高而导致起火；</w:t>
      </w:r>
    </w:p>
    <w:p w14:paraId="6408403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（3）高压开关的油断路器中由于油量过高或过低引起爆炸起火；</w:t>
      </w:r>
    </w:p>
    <w:p w14:paraId="2B94FBF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（4）熔断器</w:t>
      </w:r>
      <w:proofErr w:type="gramStart"/>
      <w:r>
        <w:rPr>
          <w:rFonts w:ascii="楷体" w:eastAsia="楷体" w:hAnsi="楷体" w:hint="eastAsia"/>
          <w:color w:val="0070C0"/>
          <w:szCs w:val="21"/>
        </w:rPr>
        <w:t>熔体溶断时</w:t>
      </w:r>
      <w:proofErr w:type="gramEnd"/>
      <w:r>
        <w:rPr>
          <w:rFonts w:ascii="楷体" w:eastAsia="楷体" w:hAnsi="楷体" w:hint="eastAsia"/>
          <w:color w:val="0070C0"/>
          <w:szCs w:val="21"/>
        </w:rPr>
        <w:t>产生电火花，引燃周围可燃物；</w:t>
      </w:r>
    </w:p>
    <w:p w14:paraId="0D93E99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（5）使用电加热装置时，不慎放入易爆物品导致爆炸起火；</w:t>
      </w:r>
    </w:p>
    <w:p w14:paraId="7E75D13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（6）机械撞击损坏电气线路导致漏电起火；</w:t>
      </w:r>
    </w:p>
    <w:p w14:paraId="08E76EF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（7）设备过载导致电气线路温度升高，在电气线路散热条件不好时，经过长时间的过热，导致电缆起火或引燃周围可燃物；</w:t>
      </w:r>
    </w:p>
    <w:p w14:paraId="3198C0B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（8）照明灯具的内部漏电或发热引起燃烧或引燃周围可燃物。</w:t>
      </w:r>
    </w:p>
    <w:p w14:paraId="4C24FA4D" w14:textId="77777777" w:rsidR="00F265E7" w:rsidRDefault="00F265E7">
      <w:pPr>
        <w:spacing w:line="0" w:lineRule="atLeast"/>
        <w:rPr>
          <w:rFonts w:ascii="楷体" w:eastAsia="楷体" w:hAnsi="楷体" w:hint="eastAsia"/>
          <w:szCs w:val="21"/>
        </w:rPr>
      </w:pPr>
    </w:p>
    <w:p w14:paraId="41A3380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14.区域火灾风险评估中信息采集的内容包括（  ）。</w:t>
      </w:r>
    </w:p>
    <w:p w14:paraId="2DAA7A5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A.区域内消防重点单位情况</w:t>
      </w:r>
      <w:r>
        <w:rPr>
          <w:rFonts w:ascii="楷体" w:eastAsia="楷体" w:hAnsi="楷体" w:hint="eastAsia"/>
          <w:color w:val="0070C0"/>
          <w:szCs w:val="21"/>
        </w:rPr>
        <w:tab/>
      </w:r>
    </w:p>
    <w:p w14:paraId="0024C5E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B.周边环境情况</w:t>
      </w:r>
    </w:p>
    <w:p w14:paraId="1DC92EB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C.市政消防设施相关资料</w:t>
      </w:r>
      <w:r>
        <w:rPr>
          <w:rFonts w:ascii="楷体" w:eastAsia="楷体" w:hAnsi="楷体" w:hint="eastAsia"/>
          <w:color w:val="0070C0"/>
          <w:szCs w:val="21"/>
        </w:rPr>
        <w:tab/>
      </w:r>
    </w:p>
    <w:p w14:paraId="4A132A9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D.火灾事故应急救援预案</w:t>
      </w:r>
    </w:p>
    <w:p w14:paraId="5C556C2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E.使用功能</w:t>
      </w:r>
    </w:p>
    <w:p w14:paraId="5422B55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5294762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【解析】在明确火灾风险评估的目的和内容的基础上，收集所需的各种资料，重点收集与区域安全相关的信息，可包括：</w:t>
      </w:r>
    </w:p>
    <w:p w14:paraId="2486311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①评估区域内人口、经济、交通等概况；</w:t>
      </w:r>
    </w:p>
    <w:p w14:paraId="4B16985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②区域内消防重点单位情况；</w:t>
      </w:r>
    </w:p>
    <w:p w14:paraId="3CDF695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③周边环境情况；</w:t>
      </w:r>
    </w:p>
    <w:p w14:paraId="61DA2F9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④市政消防设施相关资料；</w:t>
      </w:r>
    </w:p>
    <w:p w14:paraId="0A6071A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⑤火灾事故应急救援预案；</w:t>
      </w:r>
    </w:p>
    <w:p w14:paraId="30F5A7B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⑥消防安全规章制度等。</w:t>
      </w:r>
    </w:p>
    <w:p w14:paraId="5B2F8486" w14:textId="77777777" w:rsidR="00F265E7" w:rsidRDefault="00F265E7">
      <w:pPr>
        <w:spacing w:line="0" w:lineRule="atLeast"/>
        <w:rPr>
          <w:rFonts w:ascii="楷体" w:eastAsia="楷体" w:hAnsi="楷体" w:hint="eastAsia"/>
          <w:szCs w:val="21"/>
        </w:rPr>
      </w:pPr>
    </w:p>
    <w:p w14:paraId="48FBE43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第二节 评估范例</w:t>
      </w:r>
    </w:p>
    <w:p w14:paraId="026FF70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【知识点】火灾风险评估方法和风险因素识别及选择</w:t>
      </w:r>
    </w:p>
    <w:p w14:paraId="1C641BC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1.下列不属于城市区域火灾风险评估体系的是（  ）。</w:t>
      </w:r>
    </w:p>
    <w:p w14:paraId="478AC4D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A.消防管理评估系统</w:t>
      </w:r>
      <w:r>
        <w:rPr>
          <w:rFonts w:ascii="楷体" w:eastAsia="楷体" w:hAnsi="楷体" w:hint="eastAsia"/>
          <w:color w:val="0070C0"/>
          <w:szCs w:val="21"/>
        </w:rPr>
        <w:tab/>
      </w:r>
    </w:p>
    <w:p w14:paraId="31AF30C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B.火灾危险源评估系统</w:t>
      </w:r>
    </w:p>
    <w:p w14:paraId="28EED14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C.城市基础信息评估系统</w:t>
      </w:r>
    </w:p>
    <w:p w14:paraId="6CDF773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D.消防力量评估系统</w:t>
      </w:r>
    </w:p>
    <w:p w14:paraId="53ED84C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【答案】A</w:t>
      </w:r>
    </w:p>
    <w:p w14:paraId="5A0C5DD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【解析】城市区域火灾风险评估体系分为：火灾危险源评估系统、城市基础信息评估系统、消防力量评估系统、火灾预警评估系统和社会面防控评估系统等五部分。</w:t>
      </w:r>
    </w:p>
    <w:p w14:paraId="27794292" w14:textId="77777777" w:rsidR="00F265E7" w:rsidRDefault="00F265E7">
      <w:pPr>
        <w:spacing w:line="0" w:lineRule="atLeast"/>
        <w:rPr>
          <w:rFonts w:ascii="楷体" w:eastAsia="楷体" w:hAnsi="楷体" w:hint="eastAsia"/>
          <w:szCs w:val="21"/>
        </w:rPr>
      </w:pPr>
    </w:p>
    <w:p w14:paraId="71FBB4B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2.下列不属于常见火灾风险计算方法的是（  ）。</w:t>
      </w:r>
    </w:p>
    <w:p w14:paraId="60512DA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A.模糊综合评估法</w:t>
      </w:r>
      <w:r>
        <w:rPr>
          <w:rFonts w:ascii="楷体" w:eastAsia="楷体" w:hAnsi="楷体" w:hint="eastAsia"/>
          <w:color w:val="0070C0"/>
          <w:szCs w:val="21"/>
        </w:rPr>
        <w:tab/>
      </w:r>
    </w:p>
    <w:p w14:paraId="2551DAC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B.模糊集值统计法</w:t>
      </w:r>
      <w:r>
        <w:rPr>
          <w:rFonts w:ascii="楷体" w:eastAsia="楷体" w:hAnsi="楷体" w:hint="eastAsia"/>
          <w:color w:val="0070C0"/>
          <w:szCs w:val="21"/>
        </w:rPr>
        <w:tab/>
      </w:r>
    </w:p>
    <w:p w14:paraId="5041EB9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C.专家赋分法</w:t>
      </w:r>
      <w:r>
        <w:rPr>
          <w:rFonts w:ascii="楷体" w:eastAsia="楷体" w:hAnsi="楷体" w:hint="eastAsia"/>
          <w:color w:val="0070C0"/>
          <w:szCs w:val="21"/>
        </w:rPr>
        <w:tab/>
      </w:r>
    </w:p>
    <w:p w14:paraId="0BF7D2A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D.层次分析法</w:t>
      </w:r>
    </w:p>
    <w:p w14:paraId="3D591F7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1F1A01E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【解析】本节采用火灾风险计算方法：模糊综合评估、模糊集值统计、专家赋分等方法进行火灾风险评估。</w:t>
      </w:r>
    </w:p>
    <w:p w14:paraId="43C81904" w14:textId="77777777" w:rsidR="00F265E7" w:rsidRDefault="00F265E7">
      <w:pPr>
        <w:spacing w:line="0" w:lineRule="atLeast"/>
        <w:rPr>
          <w:rFonts w:ascii="楷体" w:eastAsia="楷体" w:hAnsi="楷体" w:hint="eastAsia"/>
          <w:szCs w:val="21"/>
        </w:rPr>
      </w:pPr>
    </w:p>
    <w:p w14:paraId="6E74925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3.火灾风险因素识别时，各场所火灾统计，火灾高发场所为住宅、宿舍、交通工具等。此外，（  ）也不容忽视。</w:t>
      </w:r>
    </w:p>
    <w:p w14:paraId="091EA59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A.餐饮场所</w:t>
      </w:r>
      <w:r>
        <w:rPr>
          <w:rFonts w:ascii="楷体" w:eastAsia="楷体" w:hAnsi="楷体" w:hint="eastAsia"/>
          <w:color w:val="0070C0"/>
          <w:szCs w:val="21"/>
        </w:rPr>
        <w:tab/>
      </w:r>
    </w:p>
    <w:p w14:paraId="77C35C1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B.垃圾废弃物着火</w:t>
      </w:r>
      <w:r>
        <w:rPr>
          <w:rFonts w:ascii="楷体" w:eastAsia="楷体" w:hAnsi="楷体" w:hint="eastAsia"/>
          <w:color w:val="0070C0"/>
          <w:szCs w:val="21"/>
        </w:rPr>
        <w:tab/>
      </w:r>
    </w:p>
    <w:p w14:paraId="1CB1783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C.商业场所</w:t>
      </w:r>
      <w:r>
        <w:rPr>
          <w:rFonts w:ascii="楷体" w:eastAsia="楷体" w:hAnsi="楷体" w:hint="eastAsia"/>
          <w:color w:val="0070C0"/>
          <w:szCs w:val="21"/>
        </w:rPr>
        <w:tab/>
      </w:r>
    </w:p>
    <w:p w14:paraId="5F5E7C8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D.建筑工地</w:t>
      </w:r>
    </w:p>
    <w:p w14:paraId="46DBFBA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0051B00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【解析】各场所火灾统计，火灾高发场所为住宅、宿舍、交通工具等。此外，垃圾废弃物着火也不容忽视。</w:t>
      </w:r>
    </w:p>
    <w:p w14:paraId="58DBA4A9" w14:textId="77777777" w:rsidR="00F265E7" w:rsidRDefault="00F265E7">
      <w:pPr>
        <w:spacing w:line="0" w:lineRule="atLeast"/>
        <w:rPr>
          <w:rFonts w:ascii="楷体" w:eastAsia="楷体" w:hAnsi="楷体" w:hint="eastAsia"/>
          <w:szCs w:val="21"/>
        </w:rPr>
      </w:pPr>
    </w:p>
    <w:p w14:paraId="7D48BB3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4.下列不属于火灾危险源人为因素导致的火灾的是（  ）。</w:t>
      </w:r>
    </w:p>
    <w:p w14:paraId="6A44053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A.易燃易爆化学品销售 </w:t>
      </w:r>
    </w:p>
    <w:p w14:paraId="4E88610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B.用火不慎</w:t>
      </w:r>
      <w:r>
        <w:rPr>
          <w:rFonts w:ascii="楷体" w:eastAsia="楷体" w:hAnsi="楷体" w:hint="eastAsia"/>
          <w:color w:val="0070C0"/>
          <w:szCs w:val="21"/>
        </w:rPr>
        <w:tab/>
      </w:r>
    </w:p>
    <w:p w14:paraId="60FFFC4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C.放火致灾</w:t>
      </w:r>
      <w:r>
        <w:rPr>
          <w:rFonts w:ascii="楷体" w:eastAsia="楷体" w:hAnsi="楷体" w:hint="eastAsia"/>
          <w:color w:val="0070C0"/>
          <w:szCs w:val="21"/>
        </w:rPr>
        <w:tab/>
      </w:r>
    </w:p>
    <w:p w14:paraId="577EE1E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D.吸烟不慎</w:t>
      </w:r>
    </w:p>
    <w:p w14:paraId="39AC284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1C92778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【解析】火灾危险源人为因素导致的火灾主要包括电气火灾，用火不慎、放火致灾、吸烟不慎等。</w:t>
      </w:r>
    </w:p>
    <w:p w14:paraId="3A0024F3" w14:textId="77777777" w:rsidR="00F265E7" w:rsidRDefault="00F265E7">
      <w:pPr>
        <w:spacing w:line="0" w:lineRule="atLeast"/>
        <w:rPr>
          <w:rFonts w:ascii="楷体" w:eastAsia="楷体" w:hAnsi="楷体" w:hint="eastAsia"/>
          <w:szCs w:val="21"/>
        </w:rPr>
      </w:pPr>
    </w:p>
    <w:p w14:paraId="32964CE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4B101BF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1.发生火灾的原因主要集中在（  ）上，这些原因引起的火灾占火灾总数的63%。</w:t>
      </w:r>
    </w:p>
    <w:p w14:paraId="440DD6D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A.高温 </w:t>
      </w:r>
    </w:p>
    <w:p w14:paraId="61F765C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B.电气</w:t>
      </w:r>
      <w:r>
        <w:rPr>
          <w:rFonts w:ascii="楷体" w:eastAsia="楷体" w:hAnsi="楷体" w:hint="eastAsia"/>
          <w:color w:val="0070C0"/>
          <w:szCs w:val="21"/>
        </w:rPr>
        <w:tab/>
      </w:r>
    </w:p>
    <w:p w14:paraId="6B081FD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C.用火不慎</w:t>
      </w:r>
      <w:r>
        <w:rPr>
          <w:rFonts w:ascii="楷体" w:eastAsia="楷体" w:hAnsi="楷体" w:hint="eastAsia"/>
          <w:color w:val="0070C0"/>
          <w:szCs w:val="21"/>
        </w:rPr>
        <w:tab/>
      </w:r>
    </w:p>
    <w:p w14:paraId="31BA5CD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D.吸烟</w:t>
      </w:r>
      <w:r>
        <w:rPr>
          <w:rFonts w:ascii="楷体" w:eastAsia="楷体" w:hAnsi="楷体" w:hint="eastAsia"/>
          <w:color w:val="0070C0"/>
          <w:szCs w:val="21"/>
        </w:rPr>
        <w:tab/>
      </w:r>
    </w:p>
    <w:p w14:paraId="55876C0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E.放火</w:t>
      </w:r>
    </w:p>
    <w:p w14:paraId="4747576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【答案】BCD</w:t>
      </w:r>
    </w:p>
    <w:p w14:paraId="16F0D99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【解析】发生火灾的原因主要集中在电气、用火不慎及吸烟上，这三种原因引起的火灾占火灾总数的63%。</w:t>
      </w:r>
    </w:p>
    <w:p w14:paraId="30D95C04" w14:textId="77777777" w:rsidR="00F265E7" w:rsidRDefault="00F265E7">
      <w:pPr>
        <w:spacing w:line="0" w:lineRule="atLeast"/>
        <w:rPr>
          <w:rFonts w:ascii="楷体" w:eastAsia="楷体" w:hAnsi="楷体" w:hint="eastAsia"/>
          <w:szCs w:val="21"/>
        </w:rPr>
      </w:pPr>
    </w:p>
    <w:p w14:paraId="1DABC23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2.发生火灾时致死原因最多的是（  ）。</w:t>
      </w:r>
    </w:p>
    <w:p w14:paraId="6146C41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A.吸烟</w:t>
      </w:r>
      <w:r>
        <w:rPr>
          <w:rFonts w:ascii="楷体" w:eastAsia="楷体" w:hAnsi="楷体" w:hint="eastAsia"/>
          <w:color w:val="0070C0"/>
          <w:szCs w:val="21"/>
        </w:rPr>
        <w:tab/>
      </w:r>
    </w:p>
    <w:p w14:paraId="72DDC02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B.放火</w:t>
      </w:r>
      <w:r>
        <w:rPr>
          <w:rFonts w:ascii="楷体" w:eastAsia="楷体" w:hAnsi="楷体" w:hint="eastAsia"/>
          <w:color w:val="0070C0"/>
          <w:szCs w:val="21"/>
        </w:rPr>
        <w:tab/>
      </w:r>
    </w:p>
    <w:p w14:paraId="4022A16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C.电气火灾</w:t>
      </w:r>
      <w:r>
        <w:rPr>
          <w:rFonts w:ascii="楷体" w:eastAsia="楷体" w:hAnsi="楷体" w:hint="eastAsia"/>
          <w:color w:val="0070C0"/>
          <w:szCs w:val="21"/>
        </w:rPr>
        <w:tab/>
      </w:r>
    </w:p>
    <w:p w14:paraId="0B965CC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D.雷击</w:t>
      </w:r>
      <w:r>
        <w:rPr>
          <w:rFonts w:ascii="楷体" w:eastAsia="楷体" w:hAnsi="楷体" w:hint="eastAsia"/>
          <w:color w:val="0070C0"/>
          <w:szCs w:val="21"/>
        </w:rPr>
        <w:tab/>
      </w:r>
    </w:p>
    <w:p w14:paraId="227159B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E.玩火</w:t>
      </w:r>
    </w:p>
    <w:p w14:paraId="718C8AA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w:t>
      </w:r>
    </w:p>
    <w:p w14:paraId="37AF8D6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【解析】致死原因分布：致死原因最多的是吸烟、放火、和电气火灾。</w:t>
      </w:r>
    </w:p>
    <w:p w14:paraId="64D03108" w14:textId="77777777" w:rsidR="00F265E7" w:rsidRDefault="00F265E7">
      <w:pPr>
        <w:spacing w:line="0" w:lineRule="atLeast"/>
        <w:rPr>
          <w:rFonts w:ascii="楷体" w:eastAsia="楷体" w:hAnsi="楷体" w:hint="eastAsia"/>
          <w:szCs w:val="21"/>
        </w:rPr>
      </w:pPr>
    </w:p>
    <w:p w14:paraId="21F5FBD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3.在火灾危险源评估单元中，客观因素主要考虑（  ）及万人燃气用量等影响因素。</w:t>
      </w:r>
    </w:p>
    <w:p w14:paraId="74CB2B3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A.易燃易爆化学品生产</w:t>
      </w:r>
      <w:r>
        <w:rPr>
          <w:rFonts w:ascii="楷体" w:eastAsia="楷体" w:hAnsi="楷体" w:hint="eastAsia"/>
          <w:color w:val="0070C0"/>
          <w:szCs w:val="21"/>
        </w:rPr>
        <w:tab/>
      </w:r>
    </w:p>
    <w:p w14:paraId="3145BB1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B.易燃易爆化学品销售</w:t>
      </w:r>
      <w:r>
        <w:rPr>
          <w:rFonts w:ascii="楷体" w:eastAsia="楷体" w:hAnsi="楷体" w:hint="eastAsia"/>
          <w:color w:val="0070C0"/>
          <w:szCs w:val="21"/>
        </w:rPr>
        <w:tab/>
      </w:r>
    </w:p>
    <w:p w14:paraId="5B27409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C.易燃易爆化学品贮存场所密度</w:t>
      </w:r>
    </w:p>
    <w:p w14:paraId="0BE5B58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D.加油/加气站密度</w:t>
      </w:r>
      <w:r>
        <w:rPr>
          <w:rFonts w:ascii="楷体" w:eastAsia="楷体" w:hAnsi="楷体" w:hint="eastAsia"/>
          <w:color w:val="0070C0"/>
          <w:szCs w:val="21"/>
        </w:rPr>
        <w:tab/>
      </w:r>
    </w:p>
    <w:p w14:paraId="0671B94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E.吸烟不慎</w:t>
      </w:r>
    </w:p>
    <w:p w14:paraId="53DD022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60A9531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【解析】在火灾危险源评估单元中，客观因素主要考虑易燃易爆化学品生产、销售、贮存场所密度、加油/加气站密度及万人燃气用量等影响因素。</w:t>
      </w:r>
    </w:p>
    <w:p w14:paraId="5AE54B8E" w14:textId="77777777" w:rsidR="00F265E7" w:rsidRDefault="00F265E7">
      <w:pPr>
        <w:spacing w:line="0" w:lineRule="atLeast"/>
        <w:rPr>
          <w:rFonts w:ascii="楷体" w:eastAsia="楷体" w:hAnsi="楷体" w:hint="eastAsia"/>
          <w:szCs w:val="21"/>
        </w:rPr>
      </w:pPr>
    </w:p>
    <w:p w14:paraId="29907B4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4.区域火灾风险评估因素中基础信息评估单元包括（  ）等。</w:t>
      </w:r>
    </w:p>
    <w:p w14:paraId="26D518F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A.建筑高度 </w:t>
      </w:r>
    </w:p>
    <w:p w14:paraId="582BD05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B.人口密度 </w:t>
      </w:r>
    </w:p>
    <w:p w14:paraId="23E36E5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C.经济密度</w:t>
      </w:r>
      <w:r>
        <w:rPr>
          <w:rFonts w:ascii="楷体" w:eastAsia="楷体" w:hAnsi="楷体" w:hint="eastAsia"/>
          <w:color w:val="0070C0"/>
          <w:szCs w:val="21"/>
        </w:rPr>
        <w:tab/>
      </w:r>
    </w:p>
    <w:p w14:paraId="670C10C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D.路网密度</w:t>
      </w:r>
      <w:r>
        <w:rPr>
          <w:rFonts w:ascii="楷体" w:eastAsia="楷体" w:hAnsi="楷体" w:hint="eastAsia"/>
          <w:color w:val="0070C0"/>
          <w:szCs w:val="21"/>
        </w:rPr>
        <w:tab/>
      </w:r>
    </w:p>
    <w:p w14:paraId="54ECD66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E.轨道交通</w:t>
      </w:r>
    </w:p>
    <w:p w14:paraId="1CEABA3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【答案】BCDE</w:t>
      </w:r>
    </w:p>
    <w:p w14:paraId="73F58BD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【解析】基础信息评估单元包括建筑密度、人口密度、经济密度、路网密度、轨道交通、重点保护单位密度等六个方面。</w:t>
      </w:r>
    </w:p>
    <w:p w14:paraId="2E01BC99" w14:textId="77777777" w:rsidR="00F265E7" w:rsidRDefault="00F265E7">
      <w:pPr>
        <w:spacing w:line="0" w:lineRule="atLeast"/>
        <w:rPr>
          <w:rFonts w:ascii="楷体" w:eastAsia="楷体" w:hAnsi="楷体" w:hint="eastAsia"/>
          <w:szCs w:val="21"/>
        </w:rPr>
      </w:pPr>
    </w:p>
    <w:p w14:paraId="13AD142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 xml:space="preserve">【知识点】火灾风险评估结论及建议 </w:t>
      </w:r>
    </w:p>
    <w:p w14:paraId="71EBA69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7863AB9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1.下列属于风险值位居前10位的基本指标的是（  ）：</w:t>
      </w:r>
    </w:p>
    <w:p w14:paraId="22BA1ED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A.城乡结合部外来人口聚集区</w:t>
      </w:r>
      <w:r>
        <w:rPr>
          <w:rFonts w:ascii="楷体" w:eastAsia="楷体" w:hAnsi="楷体" w:hint="eastAsia"/>
          <w:color w:val="0070C0"/>
          <w:szCs w:val="21"/>
        </w:rPr>
        <w:tab/>
      </w:r>
    </w:p>
    <w:p w14:paraId="593CE78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B.高层建筑</w:t>
      </w:r>
      <w:r>
        <w:rPr>
          <w:rFonts w:ascii="楷体" w:eastAsia="楷体" w:hAnsi="楷体" w:hint="eastAsia"/>
          <w:color w:val="0070C0"/>
          <w:szCs w:val="21"/>
        </w:rPr>
        <w:tab/>
      </w:r>
    </w:p>
    <w:p w14:paraId="108A26D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C.易燃易爆化学品</w:t>
      </w:r>
    </w:p>
    <w:p w14:paraId="1EFFE96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D.高速公路区</w:t>
      </w:r>
      <w:r>
        <w:rPr>
          <w:rFonts w:ascii="楷体" w:eastAsia="楷体" w:hAnsi="楷体" w:hint="eastAsia"/>
          <w:color w:val="0070C0"/>
          <w:szCs w:val="21"/>
        </w:rPr>
        <w:tab/>
      </w:r>
    </w:p>
    <w:p w14:paraId="5AAB021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E.消防车道</w:t>
      </w:r>
    </w:p>
    <w:p w14:paraId="6D7B2F9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【答案】ABCE</w:t>
      </w:r>
    </w:p>
    <w:p w14:paraId="29DDF03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【解析】风险值位居前10位的基本指标如下：城乡结合部外来人口聚集区、高层建筑、地下铁路、易燃易爆化学品、地下空间、电气火灾、消防站建设水平、消防供水能力、公众自防自救意识、消防车道。 </w:t>
      </w:r>
    </w:p>
    <w:p w14:paraId="4255AD6C" w14:textId="77777777" w:rsidR="00F265E7" w:rsidRDefault="00F265E7">
      <w:pPr>
        <w:spacing w:line="0" w:lineRule="atLeast"/>
        <w:rPr>
          <w:rFonts w:ascii="楷体" w:eastAsia="楷体" w:hAnsi="楷体" w:hint="eastAsia"/>
          <w:szCs w:val="21"/>
        </w:rPr>
      </w:pPr>
    </w:p>
    <w:p w14:paraId="6BEAE59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w:t>
      </w:r>
      <w:proofErr w:type="gramStart"/>
      <w:r>
        <w:rPr>
          <w:rFonts w:ascii="楷体" w:eastAsia="楷体" w:hAnsi="楷体" w:hint="eastAsia"/>
          <w:color w:val="0070C0"/>
          <w:szCs w:val="21"/>
        </w:rPr>
        <w:t>区域消防评估</w:t>
      </w:r>
      <w:proofErr w:type="gramEnd"/>
      <w:r>
        <w:rPr>
          <w:rFonts w:ascii="楷体" w:eastAsia="楷体" w:hAnsi="楷体" w:hint="eastAsia"/>
          <w:color w:val="0070C0"/>
          <w:szCs w:val="21"/>
        </w:rPr>
        <w:t>一般控制措施建议有（  ）。</w:t>
      </w:r>
    </w:p>
    <w:p w14:paraId="2D76DE7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A.减慢城乡一体化进程，加强城乡规划，为外来人员提供满足消防安全要求的居住条件</w:t>
      </w:r>
    </w:p>
    <w:p w14:paraId="444285B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B.加强公共消防基础设施建设</w:t>
      </w:r>
    </w:p>
    <w:p w14:paraId="4711175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C.定期维修保养建筑消防设施，保证正常运行</w:t>
      </w:r>
    </w:p>
    <w:p w14:paraId="75BA797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D.加强消防安全宣传和教育，定期开展消防演练</w:t>
      </w:r>
    </w:p>
    <w:p w14:paraId="0DD1CD6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E.完善消防安全管理，建立全员消防安全责任制度</w:t>
      </w:r>
    </w:p>
    <w:p w14:paraId="44C1AAE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【答案】BCDE</w:t>
      </w:r>
    </w:p>
    <w:p w14:paraId="54C557F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w:t>
      </w:r>
      <w:proofErr w:type="gramStart"/>
      <w:r>
        <w:rPr>
          <w:rFonts w:ascii="楷体" w:eastAsia="楷体" w:hAnsi="楷体" w:hint="eastAsia"/>
          <w:color w:val="0070C0"/>
          <w:szCs w:val="21"/>
        </w:rPr>
        <w:t>区域消防评估</w:t>
      </w:r>
      <w:proofErr w:type="gramEnd"/>
      <w:r>
        <w:rPr>
          <w:rFonts w:ascii="楷体" w:eastAsia="楷体" w:hAnsi="楷体" w:hint="eastAsia"/>
          <w:color w:val="0070C0"/>
          <w:szCs w:val="21"/>
        </w:rPr>
        <w:t>一般控制措施建议</w:t>
      </w:r>
    </w:p>
    <w:p w14:paraId="31CDBEC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①加快城乡一体化进程，加强城乡规划，为外来人员提供满足消防安全要求的居住条件；</w:t>
      </w:r>
    </w:p>
    <w:p w14:paraId="3D1DD7A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②加强公共消防基础设施建设；</w:t>
      </w:r>
    </w:p>
    <w:p w14:paraId="3CE5F97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③落实乡镇政府消防安全主体责任，加强乡镇防火安全委员会建设；</w:t>
      </w:r>
    </w:p>
    <w:p w14:paraId="5D9FB94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④定期维修保养建筑消防设施，保证正常运行；</w:t>
      </w:r>
    </w:p>
    <w:p w14:paraId="5394708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⑤加强消防安全宣传和教育，定期开展消防演练；</w:t>
      </w:r>
    </w:p>
    <w:p w14:paraId="00ACBAD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⑥完善消防安全管理，建立全员消防安全责任制度。</w:t>
      </w:r>
    </w:p>
    <w:p w14:paraId="7D878F02" w14:textId="77777777" w:rsidR="00F265E7" w:rsidRDefault="00F265E7">
      <w:pPr>
        <w:spacing w:line="0" w:lineRule="atLeast"/>
        <w:rPr>
          <w:rFonts w:ascii="楷体" w:eastAsia="楷体" w:hAnsi="楷体" w:hint="eastAsia"/>
          <w:szCs w:val="21"/>
        </w:rPr>
      </w:pPr>
    </w:p>
    <w:p w14:paraId="54862A9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3.高层建筑一般控制措施建议有（  ）。</w:t>
      </w:r>
    </w:p>
    <w:p w14:paraId="3A1C2F8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A.严格高层建筑消防工程审核、验收</w:t>
      </w:r>
    </w:p>
    <w:p w14:paraId="66583DF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B.加强对高层建筑消防控制室人员、消防保卫人员的培训教育力度</w:t>
      </w:r>
    </w:p>
    <w:p w14:paraId="624ED49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C.建立防火档案，消防设施防火档案</w:t>
      </w:r>
    </w:p>
    <w:p w14:paraId="053FBD1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D.加大宣传教育力度，提高人们的消防安全意识</w:t>
      </w:r>
    </w:p>
    <w:p w14:paraId="7944FED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E.降低人员密度</w:t>
      </w:r>
    </w:p>
    <w:p w14:paraId="66F0FA0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【答案】ABCD</w:t>
      </w:r>
    </w:p>
    <w:p w14:paraId="45B5F2C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【解析】高层建筑一般控制措施建议</w:t>
      </w:r>
    </w:p>
    <w:p w14:paraId="702FBA9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①严格高层建筑消防工程审核、验收；合理规划建筑物布局，设置防火分隔，阻止火灾沿管道空间蔓延；提高建筑本身的耐火等级，以降低火灾发生率；完善建筑自身的消防设施，加强日常维护保养，严格监督检查，确保消防设施完整好用；</w:t>
      </w:r>
    </w:p>
    <w:p w14:paraId="7217490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②加强消防监督检查；加强对高层建筑消防控制室人员、消防保卫人员的培训教育力度；</w:t>
      </w:r>
    </w:p>
    <w:p w14:paraId="0259F86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③督促高层建筑的使用、管理单位，明确消防工作管理部门，健全消防安全管理制度，落实各级消防管理责任。建立防火档案，消防设施防火档案；</w:t>
      </w:r>
    </w:p>
    <w:p w14:paraId="509B2CF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④加大宣传教育力度，提高人们的消防安全意识。加强对业主的宣传教育，定期组织开展火灾应急疏散演练，确保一旦发生火灾事故高层建筑内人员能够迅速逃生，减少人员伤亡；</w:t>
      </w:r>
    </w:p>
    <w:p w14:paraId="6C188CE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⑤建立城市建筑消防设施和消防安全管理远程监控系统，采用先进的技术防范手段提高超高层建筑的安全等级，加强对高层超高层建筑消防设施运行情况的监控；加快建设航空消防队。</w:t>
      </w:r>
    </w:p>
    <w:p w14:paraId="04E30305" w14:textId="77777777" w:rsidR="00F265E7" w:rsidRDefault="00F265E7">
      <w:pPr>
        <w:spacing w:line="0" w:lineRule="atLeast"/>
        <w:rPr>
          <w:rFonts w:ascii="楷体" w:eastAsia="楷体" w:hAnsi="楷体" w:hint="eastAsia"/>
          <w:szCs w:val="21"/>
        </w:rPr>
      </w:pPr>
    </w:p>
    <w:p w14:paraId="13F77CC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4.地下铁路控制措施建议有（  ）。</w:t>
      </w:r>
    </w:p>
    <w:p w14:paraId="187BC83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A.加强安检，严把入口关，落实“逢人必检”的安检工作原则，严禁乘客携带易燃易爆危险品进站</w:t>
      </w:r>
    </w:p>
    <w:p w14:paraId="5FBC0C7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B.加强火灾隐患自查，对中控室设备设施、人员值岗、消防档案、规章制度执行落实情况等进行重点检查。增强消防安全设施的设置、运行和维护保养</w:t>
      </w:r>
    </w:p>
    <w:p w14:paraId="4C36229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C.制定和演练事故应急预案，定期进行演练</w:t>
      </w:r>
    </w:p>
    <w:p w14:paraId="53D8F48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D.加强地铁系统的快速反应机制和装备建设，提升地铁灭火救援的综合能力</w:t>
      </w:r>
    </w:p>
    <w:p w14:paraId="4529054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E.对内强化员工教育培训，对外加强对乘客的宣传教育</w:t>
      </w:r>
    </w:p>
    <w:p w14:paraId="51BC5DC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【答案】BCDE</w:t>
      </w:r>
    </w:p>
    <w:p w14:paraId="4266146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【解析】地下铁路控制措施建议</w:t>
      </w:r>
    </w:p>
    <w:p w14:paraId="612971F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①加强安检，严把入口关，落实“逢包必检，逢液必查”的安检工作原则，严禁乘客携带易燃易爆危险品进站；</w:t>
      </w:r>
    </w:p>
    <w:p w14:paraId="0E069DB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②加强火灾隐患自查，对中控室设备设施、人员值岗、消防档案、规章制度执行落实情况等进行重点检查。增强消防安全设施的设置、运行和维护保养；</w:t>
      </w:r>
    </w:p>
    <w:p w14:paraId="2EDD9F7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③制定和演练事故应急预案，定期进行演练；</w:t>
      </w:r>
    </w:p>
    <w:p w14:paraId="073C841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④加强地铁系统的快速反应机制和装备建设，提升地铁灭火救援的综合能力；</w:t>
      </w:r>
    </w:p>
    <w:p w14:paraId="37A3F54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⑤对内强化员工教育培训，确保重点岗位员工持证上岗和消防知识应知应会；对外加强对乘客的宣传教育，倡导安全乘车氛围，并加大对火灾报警、逃生自救、安全疏散等应急知识的宣传力度。</w:t>
      </w:r>
    </w:p>
    <w:p w14:paraId="2805112A" w14:textId="77777777" w:rsidR="00F265E7" w:rsidRDefault="00F265E7">
      <w:pPr>
        <w:spacing w:line="0" w:lineRule="atLeast"/>
        <w:rPr>
          <w:rFonts w:ascii="楷体" w:eastAsia="楷体" w:hAnsi="楷体" w:hint="eastAsia"/>
          <w:szCs w:val="21"/>
        </w:rPr>
      </w:pPr>
    </w:p>
    <w:p w14:paraId="65703B7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5.易燃易爆危险化学品生产企业、储存仓库控制措施建议有（  ）。</w:t>
      </w:r>
    </w:p>
    <w:p w14:paraId="1DA641D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A.严格落实消防安全责任制</w:t>
      </w:r>
    </w:p>
    <w:p w14:paraId="0E378C8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B.生产、储存、销售、使用易燃易爆化学物品的场所设置位置要符合工程建设消防技术标准要求。</w:t>
      </w:r>
    </w:p>
    <w:p w14:paraId="0416C0D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C.在仓库或堆场处设立表明化学危险物品性能及灭火方法的说明牌</w:t>
      </w:r>
    </w:p>
    <w:p w14:paraId="77F152A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D.保管人员要经专项培训后方可上岗</w:t>
      </w:r>
    </w:p>
    <w:p w14:paraId="7FFD646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E.在禁火区域和安全区域设立明显标志，严禁吸烟、动用明火，进入库区、储罐区、禁火区域内的机动车辆，采取</w:t>
      </w:r>
      <w:r>
        <w:rPr>
          <w:rFonts w:ascii="楷体" w:eastAsia="楷体" w:hAnsi="楷体" w:hint="eastAsia"/>
          <w:color w:val="0070C0"/>
          <w:szCs w:val="21"/>
        </w:rPr>
        <w:lastRenderedPageBreak/>
        <w:t>消除火花、电气防爆措施</w:t>
      </w:r>
    </w:p>
    <w:p w14:paraId="3701AE0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【答案】ABCE</w:t>
      </w:r>
    </w:p>
    <w:p w14:paraId="567EA1C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【解析】易燃易爆危险化学品生产企业、储存仓库控制措施建议： </w:t>
      </w:r>
    </w:p>
    <w:p w14:paraId="5310471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①严格落实消防安全责任制；</w:t>
      </w:r>
    </w:p>
    <w:p w14:paraId="3283753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②生产、储存、销售、使用易燃易爆化学物品的场所设置位置要符合工程建设消防技术标准要求。对于相互发生化学反应或者灭火方法不同的物品不得混存、混放，危险品存放要符合国家标准规定要求；</w:t>
      </w:r>
    </w:p>
    <w:p w14:paraId="7834026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③在仓库或堆场处设立表明化学危险物品性能及灭火方法的说明牌；</w:t>
      </w:r>
    </w:p>
    <w:p w14:paraId="7E4E658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④在仓库或储藏室设置相应的通风、降温、防汛、避雷、消防、防护等安全措施；</w:t>
      </w:r>
    </w:p>
    <w:p w14:paraId="2099694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⑤在禁火区域和安全区域设立明显标志，严禁吸烟、动用明火，进入库区、储罐区、禁火区域内的机动车辆，采取消除火花、电气防爆措施；</w:t>
      </w:r>
    </w:p>
    <w:p w14:paraId="386860B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⑥促危险品单位按照存储类别（一、二、三类）配备相应数量的专业技术人员。保管人员要经专项培训并取得证书后方可上岗。</w:t>
      </w:r>
    </w:p>
    <w:p w14:paraId="17526455" w14:textId="77777777" w:rsidR="00F265E7" w:rsidRDefault="00F265E7">
      <w:pPr>
        <w:spacing w:line="0" w:lineRule="atLeast"/>
        <w:rPr>
          <w:rFonts w:ascii="楷体" w:eastAsia="楷体" w:hAnsi="楷体" w:hint="eastAsia"/>
          <w:szCs w:val="21"/>
        </w:rPr>
      </w:pPr>
    </w:p>
    <w:p w14:paraId="4EDFD84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6.地下空间控制措施建议有（  ）。</w:t>
      </w:r>
    </w:p>
    <w:p w14:paraId="7C79465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A.民防、建设、消防等部门密切联合，各负其责，共同监管地下空间的消防安全。</w:t>
      </w:r>
    </w:p>
    <w:p w14:paraId="538BEE3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B.落实消防安全主体责任。</w:t>
      </w:r>
    </w:p>
    <w:p w14:paraId="3A3F7F6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C.可以改变地下空间的使用性质，用于住宿、出租、经营场所的地下空间必须符合相关消防安全要求</w:t>
      </w:r>
    </w:p>
    <w:p w14:paraId="3106E20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D.严格禁止利用普通地下室开办商品批发市场和旅店</w:t>
      </w:r>
    </w:p>
    <w:p w14:paraId="7019804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E.禁止地下空间内违规生产、储存、使用易燃、易爆化学危险物品</w:t>
      </w:r>
    </w:p>
    <w:p w14:paraId="1D5A1E6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【答案】ABDE</w:t>
      </w:r>
    </w:p>
    <w:p w14:paraId="254DE2C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【解析】地下空间控制措施建议</w:t>
      </w:r>
    </w:p>
    <w:p w14:paraId="380212C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①民防、建设、消防等部门密切联合，各负其责，共同监管地下空间的消防安全。消防部门要加强人防工程和普通地下室消防安全的行政审批工作，严格限制用途、控制出口数量、防火分区面积和人员数量；</w:t>
      </w:r>
    </w:p>
    <w:p w14:paraId="429773B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②落实消防安全主体责任。地下空间产权单位、管理部门必须按照规定配备、配齐灭火器材，设置报警、喷淋等消防设施，安装配置应急疏散照明及应急疏散指示照明灯、标志牌，确保安全疏散；</w:t>
      </w:r>
    </w:p>
    <w:p w14:paraId="473F5DB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③不得擅自改变地下空间的使用性质，用于住宿、出租、经营场所的地下空间必须符合相关消防安全要求；</w:t>
      </w:r>
    </w:p>
    <w:p w14:paraId="64FB29B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④严格禁止利用普通地下室开办商品批发市场和旅店；禁止设置幼儿园、医院和疗养院的住院部分；禁止地下空间内违规生产、储存、使用易燃、易爆化学危险物品。</w:t>
      </w:r>
    </w:p>
    <w:p w14:paraId="127B60F1" w14:textId="77777777" w:rsidR="00F265E7" w:rsidRDefault="00F265E7">
      <w:pPr>
        <w:spacing w:line="0" w:lineRule="atLeast"/>
        <w:rPr>
          <w:rFonts w:ascii="楷体" w:eastAsia="楷体" w:hAnsi="楷体" w:hint="eastAsia"/>
          <w:szCs w:val="21"/>
        </w:rPr>
      </w:pPr>
    </w:p>
    <w:p w14:paraId="2242B7C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7.电气火灾控制措施建议有（  ）。</w:t>
      </w:r>
    </w:p>
    <w:p w14:paraId="7490DF9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A建立健全国家级电气法律法规、技术规范。电气火灾占有相当大的比例，需尽快制定电气方面的技术法规，从源头上预防电气火灾的发生</w:t>
      </w:r>
    </w:p>
    <w:p w14:paraId="74DDF08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B.督促电器使用、管理单位，明确消防工作管理部门，健全消防安全管理制度，落实各级消防管理责任</w:t>
      </w:r>
    </w:p>
    <w:p w14:paraId="01615B1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C.做好电气防火检测工作</w:t>
      </w:r>
    </w:p>
    <w:p w14:paraId="0EEF3D9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D.加强对电气防火常识的宣传</w:t>
      </w:r>
    </w:p>
    <w:p w14:paraId="0B19CBD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E.加强对所有员工的消防安全教育</w:t>
      </w:r>
    </w:p>
    <w:p w14:paraId="77AD556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【答案】ABCD</w:t>
      </w:r>
    </w:p>
    <w:p w14:paraId="4FB30AC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【解析】电气火灾控制措施建议</w:t>
      </w:r>
    </w:p>
    <w:p w14:paraId="22B1642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①建立健全国家级电气法律法规、技术规范。电气火灾占有相当大的比例，需尽快制定电气方面的技术法规，从源头上预防电气火灾的发生；</w:t>
      </w:r>
    </w:p>
    <w:p w14:paraId="0A5C5A0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②督促电器使用、管理单位，明确消防工作管理部门，健全消防安全管理制度，落实各级消防管理责任；</w:t>
      </w:r>
    </w:p>
    <w:p w14:paraId="13F59B6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③做好电气防火检测工作。对电气系统设备进行安全检测，及时发现与消除隐患是在当今电力普及应用的情况下预防火灾发生的一项必要措施；</w:t>
      </w:r>
    </w:p>
    <w:p w14:paraId="50586DE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④加强对电气防火常识的宣传。在广大群众中大力开展宣传教育工作，充分利用报刊杂志、电台、电视台、网络等手段，广泛普及用电安全知识，宣传电气火灾发生的规律、特点以及电气火灾所造成的危害性；</w:t>
      </w:r>
    </w:p>
    <w:p w14:paraId="6B7C1CF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⑤加强对管理人员和员工的消防安全教育。对重点工种、重点岗位的人员及义务消防队员进行消防安全培训。</w:t>
      </w:r>
    </w:p>
    <w:p w14:paraId="136F18FA" w14:textId="77777777" w:rsidR="00F265E7" w:rsidRDefault="00F265E7">
      <w:pPr>
        <w:spacing w:line="0" w:lineRule="atLeast"/>
        <w:rPr>
          <w:rFonts w:ascii="楷体" w:eastAsia="楷体" w:hAnsi="楷体" w:hint="eastAsia"/>
          <w:szCs w:val="21"/>
        </w:rPr>
      </w:pPr>
    </w:p>
    <w:p w14:paraId="281DF6F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8.中风险公众自防自救意识控制措施建议有（  ）。</w:t>
      </w:r>
    </w:p>
    <w:p w14:paraId="2098AB9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A.依托城市消防站、防灾馆、科技馆等场所建设空间布局合理、覆盖全市的消防宣传站点网络</w:t>
      </w:r>
    </w:p>
    <w:p w14:paraId="1BFB805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B.建立消防宣传教育政府协同机制</w:t>
      </w:r>
    </w:p>
    <w:p w14:paraId="1A787F0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C.加强消防公共消防基础设施建设工作，加快消防站建设步伐</w:t>
      </w:r>
    </w:p>
    <w:p w14:paraId="1BAED49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D.开展“消防志愿者行动”，扩大消防志愿者队伍</w:t>
      </w:r>
    </w:p>
    <w:p w14:paraId="1D1E678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E.建立消防宣传社会协同机制</w:t>
      </w:r>
    </w:p>
    <w:p w14:paraId="32770C4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【答案】ABDE</w:t>
      </w:r>
    </w:p>
    <w:p w14:paraId="1C1FA06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【解析】中风险公众自防自救意识控制措施建议</w:t>
      </w:r>
    </w:p>
    <w:p w14:paraId="0459F66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①依托城市消防站、防灾馆、科技馆等场所建设空间布局合理、覆盖全市的消防宣传站点网络；</w:t>
      </w:r>
    </w:p>
    <w:p w14:paraId="0A4F670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②建立消防宣传教育政府协同机制和消防宣传社会协同机制。推动消防安全知识纳入义务教育、素质教育、学历教育、就业培训教育、领导干部和国家公务员培训教育；</w:t>
      </w:r>
    </w:p>
    <w:p w14:paraId="232F35B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③开展“消防志愿者行动”，扩大消防志愿者队伍。</w:t>
      </w:r>
    </w:p>
    <w:p w14:paraId="652C17E6" w14:textId="77777777" w:rsidR="00F265E7" w:rsidRDefault="00F265E7">
      <w:pPr>
        <w:spacing w:line="0" w:lineRule="atLeast"/>
        <w:rPr>
          <w:rFonts w:ascii="楷体" w:eastAsia="楷体" w:hAnsi="楷体" w:hint="eastAsia"/>
          <w:szCs w:val="21"/>
        </w:rPr>
      </w:pPr>
    </w:p>
    <w:p w14:paraId="679DC6C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9.中风险交通道路、消防车道控制措施建议有（  ）。</w:t>
      </w:r>
    </w:p>
    <w:p w14:paraId="2ADF42D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A.加强城市道路交通建设进程</w:t>
      </w:r>
      <w:r>
        <w:rPr>
          <w:rFonts w:ascii="楷体" w:eastAsia="楷体" w:hAnsi="楷体" w:hint="eastAsia"/>
          <w:color w:val="0070C0"/>
          <w:szCs w:val="21"/>
        </w:rPr>
        <w:tab/>
      </w:r>
    </w:p>
    <w:p w14:paraId="521412B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B.加大改造力度</w:t>
      </w:r>
    </w:p>
    <w:p w14:paraId="671DC8F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C.实施城市公共交通优先战略，优化公交路网，大力发展轨道交通</w:t>
      </w:r>
    </w:p>
    <w:p w14:paraId="7CB2D20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D.各相关部门加强对小区道路监督的管理</w:t>
      </w:r>
    </w:p>
    <w:p w14:paraId="7330B99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E.开展“消防志愿者行动”，扩大消防志愿者队伍</w:t>
      </w:r>
    </w:p>
    <w:p w14:paraId="2F4C24A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1726017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【解析】中风险交通道路、消防车道控制措施建议</w:t>
      </w:r>
    </w:p>
    <w:p w14:paraId="2812146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①加强城市道路交通建设进程，加大改造力度；</w:t>
      </w:r>
    </w:p>
    <w:p w14:paraId="58A6ABA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②实施城市公共交通优先战略，优化公交路网，大力发展轨道交通；</w:t>
      </w:r>
    </w:p>
    <w:p w14:paraId="0D13405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③各相关部门加强对小区道路监督的管理。</w:t>
      </w:r>
    </w:p>
    <w:p w14:paraId="369919C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E.中风险公众自防自救意识控制措施建议</w:t>
      </w:r>
    </w:p>
    <w:p w14:paraId="2A7FF4DD" w14:textId="77777777" w:rsidR="00F265E7" w:rsidRDefault="00F265E7">
      <w:pPr>
        <w:spacing w:line="0" w:lineRule="atLeast"/>
        <w:rPr>
          <w:rFonts w:ascii="楷体" w:eastAsia="楷体" w:hAnsi="楷体" w:hint="eastAsia"/>
          <w:szCs w:val="21"/>
        </w:rPr>
      </w:pPr>
    </w:p>
    <w:p w14:paraId="09E193E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10.消防责任制落实控制措施建议有（</w:t>
      </w:r>
      <w:r>
        <w:rPr>
          <w:rFonts w:ascii="楷体" w:eastAsia="楷体" w:hAnsi="楷体" w:hint="eastAsia"/>
          <w:color w:val="0070C0"/>
          <w:szCs w:val="21"/>
        </w:rPr>
        <w:tab/>
        <w:t>）。</w:t>
      </w:r>
    </w:p>
    <w:p w14:paraId="2DF3178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A.落实政府、企业、事业、机关、</w:t>
      </w:r>
      <w:proofErr w:type="gramStart"/>
      <w:r>
        <w:rPr>
          <w:rFonts w:ascii="楷体" w:eastAsia="楷体" w:hAnsi="楷体" w:hint="eastAsia"/>
          <w:color w:val="0070C0"/>
          <w:szCs w:val="21"/>
        </w:rPr>
        <w:t>团体消防</w:t>
      </w:r>
      <w:proofErr w:type="gramEnd"/>
      <w:r>
        <w:rPr>
          <w:rFonts w:ascii="楷体" w:eastAsia="楷体" w:hAnsi="楷体" w:hint="eastAsia"/>
          <w:color w:val="0070C0"/>
          <w:szCs w:val="21"/>
        </w:rPr>
        <w:t>安全责任制</w:t>
      </w:r>
    </w:p>
    <w:p w14:paraId="61DA420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B.建设市、区县、乡镇三级防火安全委员会实体机构建设</w:t>
      </w:r>
    </w:p>
    <w:p w14:paraId="0D23D1E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C.建立政府责任追踪检查制度，加强消防安全工作绩效考评</w:t>
      </w:r>
    </w:p>
    <w:p w14:paraId="32391A3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D.开展“消防志愿者行动”，扩大消防志愿者队伍</w:t>
      </w:r>
    </w:p>
    <w:p w14:paraId="53B03EE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E.各相关部门加强对小区道路监督的管理</w:t>
      </w:r>
    </w:p>
    <w:p w14:paraId="2B6AB66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w:t>
      </w:r>
    </w:p>
    <w:p w14:paraId="37E38E7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【解析】消防责任制落实控制措施建议</w:t>
      </w:r>
    </w:p>
    <w:p w14:paraId="2FDE36C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①落实政府、企业、事业、机关、</w:t>
      </w:r>
      <w:proofErr w:type="gramStart"/>
      <w:r>
        <w:rPr>
          <w:rFonts w:ascii="楷体" w:eastAsia="楷体" w:hAnsi="楷体" w:hint="eastAsia"/>
          <w:color w:val="0070C0"/>
          <w:szCs w:val="21"/>
        </w:rPr>
        <w:t>团体消防</w:t>
      </w:r>
      <w:proofErr w:type="gramEnd"/>
      <w:r>
        <w:rPr>
          <w:rFonts w:ascii="楷体" w:eastAsia="楷体" w:hAnsi="楷体" w:hint="eastAsia"/>
          <w:color w:val="0070C0"/>
          <w:szCs w:val="21"/>
        </w:rPr>
        <w:t>安全责任制；</w:t>
      </w:r>
    </w:p>
    <w:p w14:paraId="7AE8B40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②建设市、区县、乡镇三级防火安全委员会实体机构建设；</w:t>
      </w:r>
    </w:p>
    <w:p w14:paraId="4C4E754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③建立政府责任追踪检查制度，加强消防安全工作绩效考评。</w:t>
      </w:r>
    </w:p>
    <w:p w14:paraId="78F6532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D.中风险公众自防自救意识控制措施建议</w:t>
      </w:r>
    </w:p>
    <w:p w14:paraId="1CE0CCA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 中风险交通道路、消防车道控制措施建议</w:t>
      </w:r>
    </w:p>
    <w:p w14:paraId="7717A8E2" w14:textId="77777777" w:rsidR="00F265E7" w:rsidRDefault="00F265E7">
      <w:pPr>
        <w:spacing w:line="0" w:lineRule="atLeast"/>
        <w:rPr>
          <w:rFonts w:ascii="楷体" w:eastAsia="楷体" w:hAnsi="楷体" w:hint="eastAsia"/>
          <w:szCs w:val="21"/>
        </w:rPr>
      </w:pPr>
    </w:p>
    <w:p w14:paraId="61B6E9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11.区域</w:t>
      </w:r>
      <w:proofErr w:type="gramStart"/>
      <w:r>
        <w:rPr>
          <w:rFonts w:ascii="楷体" w:eastAsia="楷体" w:hAnsi="楷体" w:hint="eastAsia"/>
          <w:szCs w:val="21"/>
        </w:rPr>
        <w:t>火灾消防</w:t>
      </w:r>
      <w:proofErr w:type="gramEnd"/>
      <w:r>
        <w:rPr>
          <w:rFonts w:ascii="楷体" w:eastAsia="楷体" w:hAnsi="楷体" w:hint="eastAsia"/>
          <w:szCs w:val="21"/>
        </w:rPr>
        <w:t>部门风险控制措施建议有（  ）。</w:t>
      </w:r>
    </w:p>
    <w:p w14:paraId="411E2B1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A.通过开展专项火灾防控整治行动，以政府为主体，整合各职能部门的力量，广泛发动企、事业单位和群众，落实消防安全责任制</w:t>
      </w:r>
    </w:p>
    <w:p w14:paraId="3D68D79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B.深入开展火灾隐患排查整改，加大消防宣传教育力度，增强消防工作的群众基础</w:t>
      </w:r>
    </w:p>
    <w:p w14:paraId="7A23B6CF" w14:textId="77777777" w:rsidR="00F265E7" w:rsidRDefault="00000000">
      <w:pPr>
        <w:spacing w:line="0" w:lineRule="atLeast"/>
        <w:rPr>
          <w:rFonts w:ascii="楷体" w:eastAsia="楷体" w:hAnsi="楷体" w:hint="eastAsia"/>
          <w:szCs w:val="21"/>
        </w:rPr>
      </w:pPr>
      <w:r>
        <w:rPr>
          <w:rFonts w:ascii="楷体" w:eastAsia="楷体" w:hAnsi="楷体" w:hint="eastAsia"/>
          <w:szCs w:val="21"/>
        </w:rPr>
        <w:t>C.通过建设消防公共基础设施、合同制消防员、多种</w:t>
      </w:r>
      <w:proofErr w:type="gramStart"/>
      <w:r>
        <w:rPr>
          <w:rFonts w:ascii="楷体" w:eastAsia="楷体" w:hAnsi="楷体" w:hint="eastAsia"/>
          <w:szCs w:val="21"/>
        </w:rPr>
        <w:t>形式消防</w:t>
      </w:r>
      <w:proofErr w:type="gramEnd"/>
      <w:r>
        <w:rPr>
          <w:rFonts w:ascii="楷体" w:eastAsia="楷体" w:hAnsi="楷体" w:hint="eastAsia"/>
          <w:szCs w:val="21"/>
        </w:rPr>
        <w:t>队伍、综合应急救援体系等措施，大力提升公安消防部队处置重大火灾事故的能力水平，缩小万人消防站、万人消防员、消防经费占GDP比例等硬性指标同世界性城市的差距</w:t>
      </w:r>
    </w:p>
    <w:p w14:paraId="472926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D.建立政府责任追踪检查制度，加强消防安全工作绩效考评</w:t>
      </w:r>
    </w:p>
    <w:p w14:paraId="10AA534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E.开展“消防志愿者行动”，扩大消防志愿者队伍</w:t>
      </w:r>
    </w:p>
    <w:p w14:paraId="714AB1B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598FFC1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【解析】消防部门风险控制措施建议</w:t>
      </w:r>
    </w:p>
    <w:p w14:paraId="03C7C7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1）通过开展专项火灾防控整治行动，以政府为主体，整合各职能部门的力量，广泛发动企、事业单位和群众，落实消防安全责任制，深入开展火灾隐患排查整改，加大消防宣传教育力度，增强消防工作的群众基础，以形成政府统一领导、部门依法监管、单位全面负责、公众积极参与的社会消防防控网络，从而提高全市整体的火灾防控能力。</w:t>
      </w:r>
    </w:p>
    <w:p w14:paraId="223DEAC5" w14:textId="77777777" w:rsidR="00F265E7" w:rsidRDefault="00000000">
      <w:pPr>
        <w:spacing w:line="0" w:lineRule="atLeast"/>
        <w:rPr>
          <w:rFonts w:ascii="楷体" w:eastAsia="楷体" w:hAnsi="楷体" w:hint="eastAsia"/>
          <w:szCs w:val="21"/>
        </w:rPr>
      </w:pPr>
      <w:r>
        <w:rPr>
          <w:rFonts w:ascii="楷体" w:eastAsia="楷体" w:hAnsi="楷体" w:hint="eastAsia"/>
          <w:szCs w:val="21"/>
        </w:rPr>
        <w:t>2）通过建设消防公共基础设施、合同制消防员、多种</w:t>
      </w:r>
      <w:proofErr w:type="gramStart"/>
      <w:r>
        <w:rPr>
          <w:rFonts w:ascii="楷体" w:eastAsia="楷体" w:hAnsi="楷体" w:hint="eastAsia"/>
          <w:szCs w:val="21"/>
        </w:rPr>
        <w:t>形式消防</w:t>
      </w:r>
      <w:proofErr w:type="gramEnd"/>
      <w:r>
        <w:rPr>
          <w:rFonts w:ascii="楷体" w:eastAsia="楷体" w:hAnsi="楷体" w:hint="eastAsia"/>
          <w:szCs w:val="21"/>
        </w:rPr>
        <w:t>队伍、综合应急救援体系等措施，大力提升公安消防部队处置重大火灾事故的能力水平，缩小万人消防站、万人消防员、消防经费占GDP比例等硬性指标同世界性城市的差距，推动社会化消防工作体系、立体化火灾扑救体系，专业化应急救援体系，全方位综合保障体系的建设。</w:t>
      </w:r>
    </w:p>
    <w:p w14:paraId="3C645CE9" w14:textId="77777777" w:rsidR="00F265E7" w:rsidRDefault="00F265E7">
      <w:pPr>
        <w:spacing w:line="0" w:lineRule="atLeast"/>
        <w:rPr>
          <w:rFonts w:ascii="楷体" w:eastAsia="楷体" w:hAnsi="楷体" w:hint="eastAsia"/>
          <w:szCs w:val="21"/>
        </w:rPr>
      </w:pPr>
    </w:p>
    <w:p w14:paraId="714D2C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第二章 建筑火灾风险分析方法与评估要求</w:t>
      </w:r>
    </w:p>
    <w:p w14:paraId="38A5FE17"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第一节 评估方法</w:t>
      </w:r>
    </w:p>
    <w:p w14:paraId="5311968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【知识点】建筑火灾风险评估目的、原则、内容</w:t>
      </w:r>
    </w:p>
    <w:p w14:paraId="64C912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10D13DCB"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1.关于建筑火灾风险评估中特定目的的评估描述错误的是（  ）。</w:t>
      </w:r>
    </w:p>
    <w:p w14:paraId="463C525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A.是指建筑的所有者、使用者根据消防法规的要求，必须进行的建筑火灾风险评估</w:t>
      </w:r>
    </w:p>
    <w:p w14:paraId="132F92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B.建筑的所有者、使用者自身出于提高建筑的消防安全程度的需要，采取建筑火灾风险评估方法，更为精细地管理建筑消防安全问题</w:t>
      </w:r>
    </w:p>
    <w:p w14:paraId="23242DDF"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C.消防部门通常会提出一系列要求，有时也会制定参照的方法和标准</w:t>
      </w:r>
    </w:p>
    <w:p w14:paraId="3E00781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D.除了包含一般目的的评估内容外，对所有者、使用者的经济和运营承受能力的判定需要与消防主管部门进行协商</w:t>
      </w:r>
    </w:p>
    <w:p w14:paraId="330BC7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65DFF6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特定目的的评估，是指建筑的所有者、使用者根据消防法规的要求，必须进行的建筑火灾风险评估。特定评估时，消防部门通常会提出一系列要求，有时也会制定参照的方法和标准。除了包含一般目的的评估内容外，对所有者、使用者的经济和运营承受能力的判定需要与消防主管部门进行协商。对于存在高风险的建筑，消防主管部门有时可以根据情况采取停产、停业、停止运营等强制措施。</w:t>
      </w:r>
    </w:p>
    <w:p w14:paraId="5BF2BAAA" w14:textId="77777777" w:rsidR="00F265E7" w:rsidRDefault="00F265E7">
      <w:pPr>
        <w:spacing w:line="0" w:lineRule="atLeast"/>
        <w:rPr>
          <w:rFonts w:ascii="楷体" w:eastAsia="楷体" w:hAnsi="楷体" w:hint="eastAsia"/>
          <w:szCs w:val="21"/>
        </w:rPr>
      </w:pPr>
    </w:p>
    <w:p w14:paraId="09EFE1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2.在建立建筑火灾风险评估指标体系时，下列描述科学性原则的是（  ）。</w:t>
      </w:r>
    </w:p>
    <w:p w14:paraId="52B276F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w:t>
      </w:r>
      <w:r>
        <w:rPr>
          <w:rFonts w:ascii="楷体" w:eastAsia="楷体" w:hAnsi="楷体" w:hint="eastAsia"/>
          <w:szCs w:val="21"/>
        </w:rPr>
        <w:tab/>
        <w:t>指标体系应能够全面反应所评估建筑火灾风险的各主要方面，必须以可靠数据资料为基础，采取科学合理的分析方法，最大限度排除评估人主观因素影响和干扰，以保障分析评估的质量</w:t>
      </w:r>
    </w:p>
    <w:p w14:paraId="238B44B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B.对评估对象进行详细剖析，研究系统与子系统间的相互关系，最大限度地识别被评估对象的所有风险，这样才能评估它们对系统影响的重要程度。</w:t>
      </w:r>
    </w:p>
    <w:p w14:paraId="30D6F5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C.分析方法既要充分反映评估对象各方面的最重要功能，又要防止过分强调某个因素而导致系统失去平衡。风险评估应综合考虑各方面的情况，对于同类系统应采用一致的评估标准</w:t>
      </w:r>
    </w:p>
    <w:p w14:paraId="4183906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D.采用的方法要简单、结论要明确、效果要显著</w:t>
      </w:r>
    </w:p>
    <w:p w14:paraId="6F48488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4312BC2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【解析】在建立建筑火灾风险评估指标体系时，一般遵循如下原则：</w:t>
      </w:r>
    </w:p>
    <w:p w14:paraId="40C91A08"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（一）科学性指标体系应能够全面反应所评估建筑火灾风险的各主要方面，必须以可靠数据资料为基础，采取科学合理的分析方法，最大限度排除评估人主观因素影响和干扰，以保障分析评估的质量。</w:t>
      </w:r>
    </w:p>
    <w:p w14:paraId="7DF87407"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系统性实际的分析对象往往是一个复杂系统，包括多个子系统。因此，需要对评估对象进行详细剖析，研究系统与子系统间的相互关系，最大限度地识别被评估对象的所有风险，这样才能评估它们对系统影响的重要程度。</w:t>
      </w:r>
    </w:p>
    <w:p w14:paraId="3F88298D"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综合性系统的安全涉及人、机、环境等多个方面，不同因素对安全的影响程度不同，因此，分析方法既要充分反映评估对象各方面的最重要功能，又要防止过分强调某个因素而导致系统失去平衡。风险评估应综合考虑各方面的情况，对于同类系统应采用一致的评估标准。</w:t>
      </w:r>
    </w:p>
    <w:p w14:paraId="65AEED8C"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适用性风险评估的方法要适合被评估建筑的具体情况，并应具有较强的可操作性。所采用的方法要简单、结论要明确、效果要显著。若设定的不确定因素过多，计算过于复杂，导致使用部门难于理解和应用，反而取不到好的效果。</w:t>
      </w:r>
    </w:p>
    <w:p w14:paraId="02DC0036" w14:textId="77777777" w:rsidR="00F265E7" w:rsidRDefault="00F265E7">
      <w:pPr>
        <w:spacing w:line="0" w:lineRule="atLeast"/>
        <w:rPr>
          <w:rFonts w:ascii="楷体" w:eastAsia="楷体" w:hAnsi="楷体" w:hint="eastAsia"/>
          <w:szCs w:val="21"/>
        </w:rPr>
      </w:pPr>
    </w:p>
    <w:p w14:paraId="4D00BD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3.在建立建筑火灾风险评估指标体系时，下列描述系统性原则的是（  ）。</w:t>
      </w:r>
    </w:p>
    <w:p w14:paraId="307C806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A.指标体系应能够全面反应所评估建筑火灾风险的各主要方面，必须以可靠数据资料为基础，采取科学合理的分析</w:t>
      </w:r>
      <w:r>
        <w:rPr>
          <w:rFonts w:ascii="楷体" w:eastAsia="楷体" w:hAnsi="楷体" w:hint="eastAsia"/>
          <w:szCs w:val="21"/>
        </w:rPr>
        <w:lastRenderedPageBreak/>
        <w:t>方法，最大限度排除评估人主观因素影响和干扰，以保障分析评估的质量</w:t>
      </w:r>
    </w:p>
    <w:p w14:paraId="335731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B.对评估对象进行详细剖析，研究系统与子系统间的相互关系，最大限度地识别被评估对象的所有风险，这样才能评估它们对系统影响的重要程度。</w:t>
      </w:r>
    </w:p>
    <w:p w14:paraId="3306A74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C.分析方法既要充分反映评估对象各方面的最重要功能，又要防止过分强调某个因素而导致系统失去平衡。风险评估应综合考虑各方面的情况，对于同类系统应采用一致的评估标准</w:t>
      </w:r>
    </w:p>
    <w:p w14:paraId="214C02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D.采用的方法要简单、结论要明确、效果要显著</w:t>
      </w:r>
    </w:p>
    <w:p w14:paraId="7BF7431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57D708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【解析】在建立建筑火灾风险评估指标体系时，一般遵循如下原则：</w:t>
      </w:r>
    </w:p>
    <w:p w14:paraId="6F693E7D"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（一）科学性指标体系应能够全面反应所评估建筑火灾风险的各主要方面，必须以可靠数据资料为基础，采取科学合理的分析方法，最大限度排除评估人主观因素影响和干扰，以保障分析评估的质量。</w:t>
      </w:r>
    </w:p>
    <w:p w14:paraId="338F25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系统性实际的分析对象往往是一个复杂系统，包括多个子系统。因此，需要对评估对象进行详细剖析，研究系统与子系统间的相互关系，最大限度地识别被评估对象的所有风险，这样才能评估它们对系统影响的重要程度。</w:t>
      </w:r>
    </w:p>
    <w:p w14:paraId="15A4C619"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综合性系统的安全涉及人、机、环境等多个方面，不同因素对安全的影响程度不同，因此，分析方法既要充分反映评估对象各方面的最重要功能，又要防止过分强调某个因素而导致系统失去平衡。风险评估应综合考虑各方面的情况，对于同类系统应采用一致的评估标准。</w:t>
      </w:r>
    </w:p>
    <w:p w14:paraId="6D5070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适用性风险评估的方法要适合被评估建筑的具体情况，并应具有较强的可操作性。所采用的方法要简单、结论要明确、效果要显著。若设定的不确定因素过多，计算过于复杂，导致使用部门难于理解和应用，反而取不到好的效果。</w:t>
      </w:r>
    </w:p>
    <w:p w14:paraId="41FF23D1" w14:textId="77777777" w:rsidR="00F265E7" w:rsidRDefault="00F265E7">
      <w:pPr>
        <w:spacing w:line="0" w:lineRule="atLeast"/>
        <w:rPr>
          <w:rFonts w:ascii="楷体" w:eastAsia="楷体" w:hAnsi="楷体" w:hint="eastAsia"/>
          <w:szCs w:val="21"/>
        </w:rPr>
      </w:pPr>
    </w:p>
    <w:p w14:paraId="740DDEB7"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4.在建立建筑火灾风险评估指标体系时，下列描述综合性原则的是（  ）。</w:t>
      </w:r>
    </w:p>
    <w:p w14:paraId="532611D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A.指标体系应能够全面反应所评估建筑火灾风险的各主要方面，必须以可靠数据资料为基础，采取科学合理的分析方法，最大限度排除评估人主观因素影响和干扰，以保障分析评估的质量</w:t>
      </w:r>
    </w:p>
    <w:p w14:paraId="7687F6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B.对评估对象进行详细剖析，研究系统与子系统间的相互关系，最大限度地识别被评估对象的所有风险，这样才能评估它们对系统影响的重要程度。</w:t>
      </w:r>
    </w:p>
    <w:p w14:paraId="590EDE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C.分析方法既要充分反映评估对象各方面的最重要功能，又要防止过分强调某个因素而导致系统失去平衡。风险评估应综合考虑各方面的情况，对于同类系统应采用一致的评估标准</w:t>
      </w:r>
    </w:p>
    <w:p w14:paraId="2A79DEF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D.采用的方法要简单、结论要明确、效果要显著</w:t>
      </w:r>
    </w:p>
    <w:p w14:paraId="206A77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2F6DB8D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【解析】在建立建筑火灾风险评估指标体系时，一般遵循如下原则：</w:t>
      </w:r>
    </w:p>
    <w:p w14:paraId="1F586A0B"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（一）科学性指标体系应能够全面反应所评估建筑火灾风险的各主要方面，必须以可靠数据资料为基础，采取科学合理的分析方法，最大限度排除评估人主观因素影响和干扰，以保障分析评估的质量。</w:t>
      </w:r>
    </w:p>
    <w:p w14:paraId="1DE8F759"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系统性实际的分析对象往往是一个复杂系统，包括多个子系统。因此，需要对评估对象进行详细剖析，研究系统与子系统间的相互关系，最大限度地识别被评估对象的所有风险，这样才能评估它们对系统影响的重要程度。</w:t>
      </w:r>
    </w:p>
    <w:p w14:paraId="0D65D286"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综合性系统的安全涉及人、机、环境等多个方面，不同因素对安全的影响程度不同，因此，分析方法既要充分反映评估对象各方面的最重要功能，又要防止过分强调某个因素而导致系统失去平衡。风险评估应综合考虑各方面的情况，对于同类系统应采用一致的评估标准。</w:t>
      </w:r>
    </w:p>
    <w:p w14:paraId="164A1335"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适用性风险评估的方法要适合被评估建筑的具体情况，并应具有较强的可操作性。所采用的方法要简单、结论要明确、效果要显著。若设定的不确定因素过多，计算过于复杂，导致使用部门难于理解和应用，反而取不到好的效果。</w:t>
      </w:r>
    </w:p>
    <w:p w14:paraId="32CF9865" w14:textId="77777777" w:rsidR="00F265E7" w:rsidRDefault="00F265E7">
      <w:pPr>
        <w:spacing w:line="0" w:lineRule="atLeast"/>
        <w:rPr>
          <w:rFonts w:ascii="楷体" w:eastAsia="楷体" w:hAnsi="楷体" w:hint="eastAsia"/>
          <w:szCs w:val="21"/>
        </w:rPr>
      </w:pPr>
    </w:p>
    <w:p w14:paraId="611620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5.风险评估的核心问题是（  ）问题。</w:t>
      </w:r>
    </w:p>
    <w:p w14:paraId="28F339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A.风险评估分析</w:t>
      </w:r>
    </w:p>
    <w:p w14:paraId="15E70086"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B.建立评估指标体系 </w:t>
      </w:r>
    </w:p>
    <w:p w14:paraId="5A0BCCB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C.风险辨识</w:t>
      </w:r>
      <w:r>
        <w:rPr>
          <w:rFonts w:ascii="楷体" w:eastAsia="楷体" w:hAnsi="楷体" w:hint="eastAsia"/>
          <w:szCs w:val="21"/>
        </w:rPr>
        <w:tab/>
      </w:r>
    </w:p>
    <w:p w14:paraId="11B9D0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D.风险评估总结</w:t>
      </w:r>
    </w:p>
    <w:p w14:paraId="2079779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6EEE80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【解析】风险评估的核心问题是建立评估指标体系问题。</w:t>
      </w:r>
    </w:p>
    <w:p w14:paraId="4ECE20DD" w14:textId="77777777" w:rsidR="00F265E7" w:rsidRDefault="00F265E7">
      <w:pPr>
        <w:spacing w:line="0" w:lineRule="atLeast"/>
        <w:rPr>
          <w:rFonts w:ascii="楷体" w:eastAsia="楷体" w:hAnsi="楷体" w:hint="eastAsia"/>
          <w:szCs w:val="21"/>
        </w:rPr>
      </w:pPr>
    </w:p>
    <w:p w14:paraId="54CF9354" w14:textId="77777777" w:rsidR="00F265E7" w:rsidRDefault="00000000">
      <w:pPr>
        <w:spacing w:line="0" w:lineRule="atLeast"/>
        <w:rPr>
          <w:rFonts w:ascii="楷体" w:eastAsia="楷体" w:hAnsi="楷体" w:hint="eastAsia"/>
          <w:szCs w:val="21"/>
        </w:rPr>
      </w:pPr>
      <w:r>
        <w:rPr>
          <w:rFonts w:ascii="楷体" w:eastAsia="楷体" w:hAnsi="楷体" w:hint="eastAsia"/>
          <w:szCs w:val="21"/>
        </w:rPr>
        <w:t>6.建筑火灾风险评估的内容不包括（  ）。</w:t>
      </w:r>
    </w:p>
    <w:p w14:paraId="3A53DD9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A.提出合理可行的消防安全对策及规划建议</w:t>
      </w:r>
    </w:p>
    <w:p w14:paraId="3E6824FF"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B.对建筑的火灾风险做出客观、公正的评估结论</w:t>
      </w:r>
    </w:p>
    <w:p w14:paraId="3C60274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C.对评估单元进行定性及定量分级，并结合专家意见建立权重系统</w:t>
      </w:r>
    </w:p>
    <w:p w14:paraId="4FCE893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D.分析建筑内可能存在的火灾危险源，合理划分评估单元，建立全面的评估指标体系</w:t>
      </w:r>
    </w:p>
    <w:p w14:paraId="4172909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6322D97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【解析】评估内容</w:t>
      </w:r>
    </w:p>
    <w:p w14:paraId="4AFE4C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（一）分析建筑内可能存在的火灾危险源，合理划分评估单元，建立全面的评估指标体系；</w:t>
      </w:r>
    </w:p>
    <w:p w14:paraId="18DAFD7E"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（二）对评估单元进行定性及定量分级，并结合专家意见建立权重系统；</w:t>
      </w:r>
    </w:p>
    <w:p w14:paraId="243B7D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（三）对建筑的火灾风险做出客观、公正的评估结论；</w:t>
      </w:r>
    </w:p>
    <w:p w14:paraId="1958CF92"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（四）提出合理可行的消防安全对策及规划建议。</w:t>
      </w:r>
    </w:p>
    <w:p w14:paraId="7F1FDBAB" w14:textId="77777777" w:rsidR="00F265E7" w:rsidRDefault="00F265E7">
      <w:pPr>
        <w:spacing w:line="0" w:lineRule="atLeast"/>
        <w:rPr>
          <w:rFonts w:ascii="楷体" w:eastAsia="楷体" w:hAnsi="楷体" w:hint="eastAsia"/>
          <w:szCs w:val="21"/>
        </w:rPr>
      </w:pPr>
    </w:p>
    <w:p w14:paraId="043B21D7"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6B8DEC2D"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1.关于建筑火灾风险评估中，一般目的的评估说法正确的是：（  ）。</w:t>
      </w:r>
    </w:p>
    <w:p w14:paraId="3EAA6798"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A.是指建筑的所有者、使用者自身出于提高建筑的消防安全程度的需要，采取建筑火灾风险评估方法</w:t>
      </w:r>
    </w:p>
    <w:p w14:paraId="2A5505C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B.查找、分析和预测建筑及其周围环境存在的各种火灾风险源，以及可能发生火灾事故的严重程度</w:t>
      </w:r>
    </w:p>
    <w:p w14:paraId="1ACAF7F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C.确定</w:t>
      </w:r>
      <w:proofErr w:type="gramStart"/>
      <w:r>
        <w:rPr>
          <w:rFonts w:ascii="楷体" w:eastAsia="楷体" w:hAnsi="楷体" w:hint="eastAsia"/>
          <w:szCs w:val="21"/>
        </w:rPr>
        <w:t>各风险</w:t>
      </w:r>
      <w:proofErr w:type="gramEnd"/>
      <w:r>
        <w:rPr>
          <w:rFonts w:ascii="楷体" w:eastAsia="楷体" w:hAnsi="楷体" w:hint="eastAsia"/>
          <w:szCs w:val="21"/>
        </w:rPr>
        <w:t>因素的火灾风险等级</w:t>
      </w:r>
    </w:p>
    <w:p w14:paraId="779858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D.是分析</w:t>
      </w:r>
      <w:proofErr w:type="gramStart"/>
      <w:r>
        <w:rPr>
          <w:rFonts w:ascii="楷体" w:eastAsia="楷体" w:hAnsi="楷体" w:hint="eastAsia"/>
          <w:szCs w:val="21"/>
        </w:rPr>
        <w:t>区域消防</w:t>
      </w:r>
      <w:proofErr w:type="gramEnd"/>
      <w:r>
        <w:rPr>
          <w:rFonts w:ascii="楷体" w:eastAsia="楷体" w:hAnsi="楷体" w:hint="eastAsia"/>
          <w:szCs w:val="21"/>
        </w:rPr>
        <w:t>安全状况、查找当前消防工作薄弱环节的有效手段</w:t>
      </w:r>
    </w:p>
    <w:p w14:paraId="2A94DEDD"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E.为建筑的所有者、使用者提供参考依据，最大限度地消除和降低各项火灾风险</w:t>
      </w:r>
    </w:p>
    <w:p w14:paraId="2C3684F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42972EC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【解析】一般目的的评估，是指建筑的所有者、使用者自身出于提高建筑的消防安全程度的需要，采取建筑火灾风险评估方法，更为精细地管理建筑消防安全问题。主要包括</w:t>
      </w:r>
    </w:p>
    <w:p w14:paraId="3CE958BD"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（1）查找、分析和预测建筑及 其周围环境存在的各种火灾风险源，以及可能发生火灾事故的严重程度，并确定</w:t>
      </w:r>
      <w:proofErr w:type="gramStart"/>
      <w:r>
        <w:rPr>
          <w:rFonts w:ascii="楷体" w:eastAsia="楷体" w:hAnsi="楷体" w:hint="eastAsia"/>
          <w:szCs w:val="21"/>
        </w:rPr>
        <w:t>各风险</w:t>
      </w:r>
      <w:proofErr w:type="gramEnd"/>
      <w:r>
        <w:rPr>
          <w:rFonts w:ascii="楷体" w:eastAsia="楷体" w:hAnsi="楷体" w:hint="eastAsia"/>
          <w:szCs w:val="21"/>
        </w:rPr>
        <w:t>因素的火灾风险等级；</w:t>
      </w:r>
    </w:p>
    <w:p w14:paraId="5EFE0E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（2）根据不同风险因素的风险等级，根据自身的经济和运营等承受能力，提出针对性的消防安全对策与措施，为</w:t>
      </w:r>
      <w:r>
        <w:rPr>
          <w:rFonts w:ascii="楷体" w:eastAsia="楷体" w:hAnsi="楷体" w:hint="eastAsia"/>
          <w:szCs w:val="21"/>
        </w:rPr>
        <w:lastRenderedPageBreak/>
        <w:t>建筑的所有者、使用者提供参考依据，最大限度地消除和降低各项火灾风险。</w:t>
      </w:r>
    </w:p>
    <w:p w14:paraId="536F9AD7" w14:textId="77777777" w:rsidR="00F265E7" w:rsidRDefault="00F265E7">
      <w:pPr>
        <w:spacing w:line="0" w:lineRule="atLeast"/>
        <w:rPr>
          <w:rFonts w:ascii="楷体" w:eastAsia="楷体" w:hAnsi="楷体" w:hint="eastAsia"/>
          <w:szCs w:val="21"/>
        </w:rPr>
      </w:pPr>
    </w:p>
    <w:p w14:paraId="7B9408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2.建筑火灾风险评估的过程说法正确的是（  ）。</w:t>
      </w:r>
    </w:p>
    <w:p w14:paraId="79064578"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A.是探索各影响因素之间动态变化的过程</w:t>
      </w:r>
    </w:p>
    <w:p w14:paraId="00A40FF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B.是不利因素与有利因素动态博弈的结果</w:t>
      </w:r>
    </w:p>
    <w:p w14:paraId="31047A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C.是最大限度地确定消防安全涉及的各种影响因素</w:t>
      </w:r>
    </w:p>
    <w:p w14:paraId="13D9745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D.综合考虑各种影响因素之间的相互作用</w:t>
      </w:r>
    </w:p>
    <w:p w14:paraId="1850797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E.是消除火灾危险的有效手段</w:t>
      </w:r>
    </w:p>
    <w:p w14:paraId="6251B7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73E9ED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火灾风险评估的过程，就是探索各影响因素之间动态变化的过程。就是不利因素与有利因素动态博弈的结果。消防安全涉及到许多因素，评估指标体系的构建，就是最大限度地确定这些影响因素，以及综合考虑各种影响因素之间的相互作用。</w:t>
      </w:r>
    </w:p>
    <w:p w14:paraId="7049E8B8" w14:textId="77777777" w:rsidR="00F265E7" w:rsidRDefault="00F265E7">
      <w:pPr>
        <w:spacing w:line="0" w:lineRule="atLeast"/>
        <w:rPr>
          <w:rFonts w:ascii="楷体" w:eastAsia="楷体" w:hAnsi="楷体" w:hint="eastAsia"/>
          <w:szCs w:val="21"/>
        </w:rPr>
      </w:pPr>
    </w:p>
    <w:p w14:paraId="5E71E02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3.在建立建筑火灾风险评估指标体系时，一般遵循如下原则（  ）。</w:t>
      </w:r>
    </w:p>
    <w:p w14:paraId="51B0A45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A.科学性</w:t>
      </w:r>
      <w:r>
        <w:rPr>
          <w:rFonts w:ascii="楷体" w:eastAsia="楷体" w:hAnsi="楷体" w:hint="eastAsia"/>
          <w:color w:val="0070C0"/>
          <w:szCs w:val="21"/>
        </w:rPr>
        <w:tab/>
      </w:r>
    </w:p>
    <w:p w14:paraId="009C65B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B.系统性</w:t>
      </w:r>
      <w:r>
        <w:rPr>
          <w:rFonts w:ascii="楷体" w:eastAsia="楷体" w:hAnsi="楷体" w:hint="eastAsia"/>
          <w:color w:val="0070C0"/>
          <w:szCs w:val="21"/>
        </w:rPr>
        <w:tab/>
      </w:r>
    </w:p>
    <w:p w14:paraId="0AF79A8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C.综合性</w:t>
      </w:r>
      <w:r>
        <w:rPr>
          <w:rFonts w:ascii="楷体" w:eastAsia="楷体" w:hAnsi="楷体" w:hint="eastAsia"/>
          <w:color w:val="0070C0"/>
          <w:szCs w:val="21"/>
        </w:rPr>
        <w:tab/>
      </w:r>
    </w:p>
    <w:p w14:paraId="57EF7CC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D.经济性</w:t>
      </w:r>
      <w:r>
        <w:rPr>
          <w:rFonts w:ascii="楷体" w:eastAsia="楷体" w:hAnsi="楷体" w:hint="eastAsia"/>
          <w:color w:val="0070C0"/>
          <w:szCs w:val="21"/>
        </w:rPr>
        <w:tab/>
      </w:r>
    </w:p>
    <w:p w14:paraId="199337A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E.适用性</w:t>
      </w:r>
    </w:p>
    <w:p w14:paraId="3FC9B60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【答案】ABCE</w:t>
      </w:r>
    </w:p>
    <w:p w14:paraId="3858767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【解析】在建立建筑火灾风险评估指标体系时，一般遵循如下原则：</w:t>
      </w:r>
    </w:p>
    <w:p w14:paraId="34C5AA3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（一）科学性</w:t>
      </w:r>
    </w:p>
    <w:p w14:paraId="1E1FEAE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（二）系统性</w:t>
      </w:r>
    </w:p>
    <w:p w14:paraId="4983817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（三）综合性</w:t>
      </w:r>
    </w:p>
    <w:p w14:paraId="550AEBD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（四）适用性</w:t>
      </w:r>
    </w:p>
    <w:p w14:paraId="1F05FAEF" w14:textId="77777777" w:rsidR="00F265E7" w:rsidRDefault="00F265E7">
      <w:pPr>
        <w:spacing w:line="0" w:lineRule="atLeast"/>
        <w:rPr>
          <w:rFonts w:ascii="楷体" w:eastAsia="楷体" w:hAnsi="楷体" w:hint="eastAsia"/>
          <w:szCs w:val="21"/>
        </w:rPr>
      </w:pPr>
    </w:p>
    <w:p w14:paraId="4378714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【知识点】建筑火灾风险评估流程和注意事项</w:t>
      </w:r>
    </w:p>
    <w:p w14:paraId="7E9E6B1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1E7F10F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1.开展火灾风险评估，首要任务是要确定评估对象可能面临的火灾风险主要来自哪些方面，我们将这个查找风险来源的过程称之为（  ）。</w:t>
      </w:r>
    </w:p>
    <w:p w14:paraId="0BBADC2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A.火灾风险发现</w:t>
      </w:r>
      <w:r>
        <w:rPr>
          <w:rFonts w:ascii="楷体" w:eastAsia="楷体" w:hAnsi="楷体" w:hint="eastAsia"/>
          <w:color w:val="0070C0"/>
          <w:szCs w:val="21"/>
        </w:rPr>
        <w:tab/>
      </w:r>
    </w:p>
    <w:p w14:paraId="1A9D7B4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B.火灾风险确认</w:t>
      </w:r>
      <w:r>
        <w:rPr>
          <w:rFonts w:ascii="楷体" w:eastAsia="楷体" w:hAnsi="楷体" w:hint="eastAsia"/>
          <w:color w:val="0070C0"/>
          <w:szCs w:val="21"/>
        </w:rPr>
        <w:tab/>
      </w:r>
    </w:p>
    <w:p w14:paraId="268EE68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C.火灾风险识别</w:t>
      </w:r>
      <w:r>
        <w:rPr>
          <w:rFonts w:ascii="楷体" w:eastAsia="楷体" w:hAnsi="楷体" w:hint="eastAsia"/>
          <w:color w:val="0070C0"/>
          <w:szCs w:val="21"/>
        </w:rPr>
        <w:tab/>
      </w:r>
    </w:p>
    <w:p w14:paraId="532D8D9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D.火灾风险分析</w:t>
      </w:r>
    </w:p>
    <w:p w14:paraId="159D086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【答案】C</w:t>
      </w:r>
    </w:p>
    <w:p w14:paraId="44586CF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【解析】开展火灾风险评估，首要任务是要确定评估对象可能面临的火灾风险主要来自哪些方面，我们将这个查找风险来源的过程称之为火灾风险识别。</w:t>
      </w:r>
    </w:p>
    <w:p w14:paraId="0F597B94" w14:textId="77777777" w:rsidR="00F265E7" w:rsidRDefault="00F265E7">
      <w:pPr>
        <w:spacing w:line="0" w:lineRule="atLeast"/>
        <w:rPr>
          <w:rFonts w:ascii="楷体" w:eastAsia="楷体" w:hAnsi="楷体" w:hint="eastAsia"/>
          <w:szCs w:val="21"/>
        </w:rPr>
      </w:pPr>
    </w:p>
    <w:p w14:paraId="76E69E8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2.可燃物控制的目标，就是将可燃</w:t>
      </w:r>
      <w:proofErr w:type="gramStart"/>
      <w:r>
        <w:rPr>
          <w:rFonts w:ascii="楷体" w:eastAsia="楷体" w:hAnsi="楷体" w:hint="eastAsia"/>
          <w:color w:val="0070C0"/>
          <w:szCs w:val="21"/>
        </w:rPr>
        <w:t>物限制</w:t>
      </w:r>
      <w:proofErr w:type="gramEnd"/>
      <w:r>
        <w:rPr>
          <w:rFonts w:ascii="楷体" w:eastAsia="楷体" w:hAnsi="楷体" w:hint="eastAsia"/>
          <w:color w:val="0070C0"/>
          <w:szCs w:val="21"/>
        </w:rPr>
        <w:t>在一定的范围内，包括可燃物的数量和存在场所，控制的重点是 （ ）。</w:t>
      </w:r>
    </w:p>
    <w:p w14:paraId="085D737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A.易燃物质</w:t>
      </w:r>
      <w:r>
        <w:rPr>
          <w:rFonts w:ascii="楷体" w:eastAsia="楷体" w:hAnsi="楷体" w:hint="eastAsia"/>
          <w:color w:val="0070C0"/>
          <w:szCs w:val="21"/>
        </w:rPr>
        <w:tab/>
      </w:r>
    </w:p>
    <w:p w14:paraId="042494C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B.可燃物数量</w:t>
      </w:r>
      <w:r>
        <w:rPr>
          <w:rFonts w:ascii="楷体" w:eastAsia="楷体" w:hAnsi="楷体" w:hint="eastAsia"/>
          <w:color w:val="0070C0"/>
          <w:szCs w:val="21"/>
        </w:rPr>
        <w:tab/>
      </w:r>
    </w:p>
    <w:p w14:paraId="0A6B336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C.可燃物的存在场所</w:t>
      </w:r>
      <w:r>
        <w:rPr>
          <w:rFonts w:ascii="楷体" w:eastAsia="楷体" w:hAnsi="楷体" w:hint="eastAsia"/>
          <w:color w:val="0070C0"/>
          <w:szCs w:val="21"/>
        </w:rPr>
        <w:tab/>
      </w:r>
    </w:p>
    <w:p w14:paraId="4DA01CA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D.助燃物</w:t>
      </w:r>
    </w:p>
    <w:p w14:paraId="127941B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50DBB32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【解析】可燃物控制的目标，就是将可燃</w:t>
      </w:r>
      <w:proofErr w:type="gramStart"/>
      <w:r>
        <w:rPr>
          <w:rFonts w:ascii="楷体" w:eastAsia="楷体" w:hAnsi="楷体" w:hint="eastAsia"/>
          <w:color w:val="0070C0"/>
          <w:szCs w:val="21"/>
        </w:rPr>
        <w:t>物限制</w:t>
      </w:r>
      <w:proofErr w:type="gramEnd"/>
      <w:r>
        <w:rPr>
          <w:rFonts w:ascii="楷体" w:eastAsia="楷体" w:hAnsi="楷体" w:hint="eastAsia"/>
          <w:color w:val="0070C0"/>
          <w:szCs w:val="21"/>
        </w:rPr>
        <w:t>在一定的范围内，包括可燃物的数量和存在场所，控制的重点是易燃物质。</w:t>
      </w:r>
    </w:p>
    <w:p w14:paraId="17756BB7" w14:textId="77777777" w:rsidR="00F265E7" w:rsidRDefault="00F265E7">
      <w:pPr>
        <w:spacing w:line="0" w:lineRule="atLeast"/>
        <w:rPr>
          <w:rFonts w:ascii="楷体" w:eastAsia="楷体" w:hAnsi="楷体" w:hint="eastAsia"/>
          <w:szCs w:val="21"/>
        </w:rPr>
      </w:pPr>
    </w:p>
    <w:p w14:paraId="0EB1FEF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3.氧气作为助燃剂，是真正的无所不在，人们根本无法控制，所能控制的是（  ）。</w:t>
      </w:r>
    </w:p>
    <w:p w14:paraId="5D8ECEA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A.易燃物质 </w:t>
      </w:r>
    </w:p>
    <w:p w14:paraId="4A9B9C3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B.可燃物的数量</w:t>
      </w:r>
      <w:r>
        <w:rPr>
          <w:rFonts w:ascii="楷体" w:eastAsia="楷体" w:hAnsi="楷体" w:hint="eastAsia"/>
          <w:color w:val="0070C0"/>
          <w:szCs w:val="21"/>
        </w:rPr>
        <w:tab/>
      </w:r>
    </w:p>
    <w:p w14:paraId="4EC59E6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C.可作为助燃剂的强氧化剂</w:t>
      </w:r>
      <w:r>
        <w:rPr>
          <w:rFonts w:ascii="楷体" w:eastAsia="楷体" w:hAnsi="楷体" w:hint="eastAsia"/>
          <w:color w:val="0070C0"/>
          <w:szCs w:val="21"/>
        </w:rPr>
        <w:tab/>
      </w:r>
    </w:p>
    <w:p w14:paraId="0E5A07B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D.助燃剂的数量</w:t>
      </w:r>
    </w:p>
    <w:p w14:paraId="2EE6E9D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6BA4FE2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【解析】氧气作为助燃剂，是真正的无所不在，人们根本无法控制，所能控制的是可作为助燃剂的强氧化剂。</w:t>
      </w:r>
    </w:p>
    <w:p w14:paraId="33B7B281" w14:textId="77777777" w:rsidR="00F265E7" w:rsidRDefault="00F265E7">
      <w:pPr>
        <w:spacing w:line="0" w:lineRule="atLeast"/>
        <w:rPr>
          <w:rFonts w:ascii="楷体" w:eastAsia="楷体" w:hAnsi="楷体" w:hint="eastAsia"/>
          <w:szCs w:val="21"/>
        </w:rPr>
      </w:pPr>
    </w:p>
    <w:p w14:paraId="2947D48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  ）与人们的生产生活密切相关，也是人们最容易控制的要素，因此这也是火灾控制的首要任务。</w:t>
      </w:r>
    </w:p>
    <w:p w14:paraId="43B04A4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A.可燃物</w:t>
      </w:r>
      <w:r>
        <w:rPr>
          <w:rFonts w:ascii="楷体" w:eastAsia="楷体" w:hAnsi="楷体" w:hint="eastAsia"/>
          <w:color w:val="0070C0"/>
          <w:szCs w:val="21"/>
        </w:rPr>
        <w:tab/>
      </w:r>
    </w:p>
    <w:p w14:paraId="5D1F6C5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B.助燃物</w:t>
      </w:r>
      <w:r>
        <w:rPr>
          <w:rFonts w:ascii="楷体" w:eastAsia="楷体" w:hAnsi="楷体" w:hint="eastAsia"/>
          <w:color w:val="0070C0"/>
          <w:szCs w:val="21"/>
        </w:rPr>
        <w:tab/>
      </w:r>
    </w:p>
    <w:p w14:paraId="198B8BC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C.火源</w:t>
      </w:r>
      <w:r>
        <w:rPr>
          <w:rFonts w:ascii="楷体" w:eastAsia="楷体" w:hAnsi="楷体" w:hint="eastAsia"/>
          <w:color w:val="0070C0"/>
          <w:szCs w:val="21"/>
        </w:rPr>
        <w:tab/>
      </w:r>
    </w:p>
    <w:p w14:paraId="197D88F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D.强氧化剂</w:t>
      </w:r>
    </w:p>
    <w:p w14:paraId="7FFD20E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2CE3692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【解析】火源与人们的生产生活密切相关，也是人们最容易控制的要素，因此这也是火灾控制的首要任务。</w:t>
      </w:r>
    </w:p>
    <w:p w14:paraId="2B46AC8E" w14:textId="77777777" w:rsidR="00F265E7" w:rsidRDefault="00F265E7">
      <w:pPr>
        <w:spacing w:line="0" w:lineRule="atLeast"/>
        <w:rPr>
          <w:rFonts w:ascii="楷体" w:eastAsia="楷体" w:hAnsi="楷体" w:hint="eastAsia"/>
          <w:color w:val="0070C0"/>
          <w:szCs w:val="21"/>
        </w:rPr>
      </w:pPr>
    </w:p>
    <w:p w14:paraId="515688D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5.在燃烧必要场所，只要（  ）进行，就不会发生火灾。</w:t>
      </w:r>
    </w:p>
    <w:p w14:paraId="7FCBB3D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A.燃烧在我们预想的时间和空间中</w:t>
      </w:r>
      <w:r>
        <w:rPr>
          <w:rFonts w:ascii="楷体" w:eastAsia="楷体" w:hAnsi="楷体" w:hint="eastAsia"/>
          <w:color w:val="0070C0"/>
          <w:szCs w:val="21"/>
        </w:rPr>
        <w:tab/>
      </w:r>
    </w:p>
    <w:p w14:paraId="44BEE08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B.控制可燃物的数量</w:t>
      </w:r>
    </w:p>
    <w:p w14:paraId="69B84F1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C.控制可燃物远离火源</w:t>
      </w:r>
      <w:r>
        <w:rPr>
          <w:rFonts w:ascii="楷体" w:eastAsia="楷体" w:hAnsi="楷体" w:hint="eastAsia"/>
          <w:color w:val="0070C0"/>
          <w:szCs w:val="21"/>
        </w:rPr>
        <w:tab/>
      </w:r>
    </w:p>
    <w:p w14:paraId="5EC014F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D.控制易燃物的数量</w:t>
      </w:r>
    </w:p>
    <w:p w14:paraId="09F0B36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【答案】A</w:t>
      </w:r>
    </w:p>
    <w:p w14:paraId="72202DD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【解析】在燃烧必要场所，只要燃烧在我们预想的时间和空间中进行，就不会发生火灾。</w:t>
      </w:r>
    </w:p>
    <w:p w14:paraId="578AA73B" w14:textId="77777777" w:rsidR="00F265E7" w:rsidRDefault="00F265E7">
      <w:pPr>
        <w:spacing w:line="0" w:lineRule="atLeast"/>
        <w:rPr>
          <w:rFonts w:ascii="楷体" w:eastAsia="楷体" w:hAnsi="楷体" w:hint="eastAsia"/>
          <w:szCs w:val="21"/>
        </w:rPr>
      </w:pPr>
    </w:p>
    <w:p w14:paraId="7D3E69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6.风险转移是指与他人共同分担可能面对的风险。风险转移主要通过（  ）来实现。</w:t>
      </w:r>
    </w:p>
    <w:p w14:paraId="5E60A45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A.降低可燃物的存放数量 </w:t>
      </w:r>
    </w:p>
    <w:p w14:paraId="3C8D7ABE"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B.安排适当的人员看管</w:t>
      </w:r>
      <w:r>
        <w:rPr>
          <w:rFonts w:ascii="楷体" w:eastAsia="楷体" w:hAnsi="楷体" w:hint="eastAsia"/>
          <w:szCs w:val="21"/>
        </w:rPr>
        <w:tab/>
      </w:r>
    </w:p>
    <w:p w14:paraId="1AAA9C6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C消除火源</w:t>
      </w:r>
      <w:r>
        <w:rPr>
          <w:rFonts w:ascii="楷体" w:eastAsia="楷体" w:hAnsi="楷体" w:hint="eastAsia"/>
          <w:szCs w:val="21"/>
        </w:rPr>
        <w:tab/>
      </w:r>
    </w:p>
    <w:p w14:paraId="1E3EB29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D.建筑保险</w:t>
      </w:r>
    </w:p>
    <w:p w14:paraId="665569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75C6B5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风险转移：是指与他人共同分担可能面对的风险。对于建筑物而言，风险转移并不能消除或降低其面临的风险，但是对于建筑所有者或使用者而言，通过风险转移可以降低其面临的风险。风险转移主要通过建筑保险来实现。</w:t>
      </w:r>
    </w:p>
    <w:p w14:paraId="631AC16D" w14:textId="77777777" w:rsidR="00F265E7" w:rsidRDefault="00F265E7">
      <w:pPr>
        <w:spacing w:line="0" w:lineRule="atLeast"/>
        <w:rPr>
          <w:rFonts w:ascii="楷体" w:eastAsia="楷体" w:hAnsi="楷体" w:hint="eastAsia"/>
          <w:szCs w:val="21"/>
        </w:rPr>
      </w:pPr>
    </w:p>
    <w:p w14:paraId="147B595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7.为了预防和减少火灾，通常都会按照法律法规采取一些消防安全措施。这些消防安全措施一般不包括 （  ）。</w:t>
      </w:r>
    </w:p>
    <w:p w14:paraId="5B1EA01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A.防火</w:t>
      </w:r>
    </w:p>
    <w:p w14:paraId="40F1660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B.灭火</w:t>
      </w:r>
    </w:p>
    <w:p w14:paraId="07E31CA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C.应急救援 </w:t>
      </w:r>
    </w:p>
    <w:p w14:paraId="2ECF799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D.逃跑</w:t>
      </w:r>
    </w:p>
    <w:p w14:paraId="6878EC9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021999C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措施有效性，为了预防和减少火灾，通常都会按照法律法规采取一些消防安全措施。这些消防安全措施一般包括防火（防止火灾发生、防止火灾扩散）、灭火（初期火灾扑救、专业队伍扑救）和应急救援（人员自救、专业队伍救援）等。</w:t>
      </w:r>
    </w:p>
    <w:p w14:paraId="2B2C315E" w14:textId="77777777" w:rsidR="00F265E7" w:rsidRDefault="00F265E7">
      <w:pPr>
        <w:spacing w:line="0" w:lineRule="atLeast"/>
        <w:rPr>
          <w:rFonts w:ascii="楷体" w:eastAsia="楷体" w:hAnsi="楷体" w:hint="eastAsia"/>
          <w:szCs w:val="21"/>
        </w:rPr>
      </w:pPr>
    </w:p>
    <w:p w14:paraId="596EBC1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8.建筑火灾风险评估，一般分为二层或三层，每个层次的单元根据需要进一步划分为若干因素，再从火灾发生的可能性和火灾危害等方面分析各因素的火灾危险度，各个组成因素的危险度是进行系统危险分析的（  ），然后确定评估对象的火灾风险等级。</w:t>
      </w:r>
    </w:p>
    <w:p w14:paraId="0832A02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A.基础</w:t>
      </w:r>
      <w:r>
        <w:rPr>
          <w:rFonts w:ascii="楷体" w:eastAsia="楷体" w:hAnsi="楷体" w:hint="eastAsia"/>
          <w:color w:val="0070C0"/>
          <w:szCs w:val="21"/>
        </w:rPr>
        <w:tab/>
      </w:r>
    </w:p>
    <w:p w14:paraId="19363A2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B.前提</w:t>
      </w:r>
      <w:r>
        <w:rPr>
          <w:rFonts w:ascii="楷体" w:eastAsia="楷体" w:hAnsi="楷体" w:hint="eastAsia"/>
          <w:color w:val="0070C0"/>
          <w:szCs w:val="21"/>
        </w:rPr>
        <w:tab/>
      </w:r>
    </w:p>
    <w:p w14:paraId="5060CE8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C.关键</w:t>
      </w:r>
      <w:r>
        <w:rPr>
          <w:rFonts w:ascii="楷体" w:eastAsia="楷体" w:hAnsi="楷体" w:hint="eastAsia"/>
          <w:color w:val="0070C0"/>
          <w:szCs w:val="21"/>
        </w:rPr>
        <w:tab/>
      </w:r>
    </w:p>
    <w:p w14:paraId="2CE07A1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D.核心</w:t>
      </w:r>
    </w:p>
    <w:p w14:paraId="3AB7DAA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3A4B476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建筑火灾风险评估，一般分为二层或三层，每个层次的单元根据需要进一步划分为若干因素，再从火灾发生的可能性和火灾危害等方面分析各因素的火灾危险度，各个组成因素的危险度是进行系统危险分析的基础，在此基础上确定评估对象的火灾风险等级。</w:t>
      </w:r>
    </w:p>
    <w:p w14:paraId="74FE157F" w14:textId="77777777" w:rsidR="00F265E7" w:rsidRDefault="00F265E7">
      <w:pPr>
        <w:spacing w:line="0" w:lineRule="atLeast"/>
        <w:rPr>
          <w:rFonts w:ascii="楷体" w:eastAsia="楷体" w:hAnsi="楷体" w:hint="eastAsia"/>
          <w:szCs w:val="21"/>
        </w:rPr>
      </w:pPr>
    </w:p>
    <w:p w14:paraId="528BB15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9.通常情况下（  ）风险和（  ）风险超出了可接受的风险水平，需要采取一定风险控制措施，将建筑的火灾风险</w:t>
      </w:r>
      <w:r>
        <w:rPr>
          <w:rFonts w:ascii="楷体" w:eastAsia="楷体" w:hAnsi="楷体" w:hint="eastAsia"/>
          <w:color w:val="0070C0"/>
          <w:szCs w:val="21"/>
        </w:rPr>
        <w:lastRenderedPageBreak/>
        <w:t>控制于所接受的风险水平以下。</w:t>
      </w:r>
    </w:p>
    <w:p w14:paraId="541FD29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A.低，一般</w:t>
      </w:r>
      <w:r>
        <w:rPr>
          <w:rFonts w:ascii="楷体" w:eastAsia="楷体" w:hAnsi="楷体" w:hint="eastAsia"/>
          <w:color w:val="0070C0"/>
          <w:szCs w:val="21"/>
        </w:rPr>
        <w:tab/>
      </w:r>
    </w:p>
    <w:p w14:paraId="63DEBF3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B.低，中 </w:t>
      </w:r>
    </w:p>
    <w:p w14:paraId="735ADBC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C.中，高</w:t>
      </w:r>
      <w:r>
        <w:rPr>
          <w:rFonts w:ascii="楷体" w:eastAsia="楷体" w:hAnsi="楷体" w:hint="eastAsia"/>
          <w:color w:val="0070C0"/>
          <w:szCs w:val="21"/>
        </w:rPr>
        <w:tab/>
      </w:r>
    </w:p>
    <w:p w14:paraId="7FAE349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D.高，极高</w:t>
      </w:r>
    </w:p>
    <w:p w14:paraId="5925444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05B9182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【解析】通常情况下极高风险和高风险超出了可接受的风险水平，需要采取一定风险控制措施，将建筑的火灾风险控制于所接受的风险水平以下。</w:t>
      </w:r>
    </w:p>
    <w:p w14:paraId="28E0917F" w14:textId="77777777" w:rsidR="00F265E7" w:rsidRDefault="00F265E7">
      <w:pPr>
        <w:spacing w:line="0" w:lineRule="atLeast"/>
        <w:rPr>
          <w:rFonts w:ascii="楷体" w:eastAsia="楷体" w:hAnsi="楷体" w:hint="eastAsia"/>
          <w:szCs w:val="21"/>
        </w:rPr>
      </w:pPr>
    </w:p>
    <w:p w14:paraId="4A3A7C3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10.一些建筑由于规范未能完全涵盖，或者由于采用新技术、新材料，或者由于使用功能的特殊要求导致不能完全按照现行规范进行建筑消防设计，而是采用（  ）的方法对这些建筑进行特殊设计。</w:t>
      </w:r>
    </w:p>
    <w:p w14:paraId="40BD3ED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A.专家打分</w:t>
      </w:r>
      <w:r>
        <w:rPr>
          <w:rFonts w:ascii="楷体" w:eastAsia="楷体" w:hAnsi="楷体" w:hint="eastAsia"/>
          <w:color w:val="0070C0"/>
          <w:szCs w:val="21"/>
        </w:rPr>
        <w:tab/>
      </w:r>
    </w:p>
    <w:p w14:paraId="371FF87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B.性能化消防设计</w:t>
      </w:r>
      <w:r>
        <w:rPr>
          <w:rFonts w:ascii="楷体" w:eastAsia="楷体" w:hAnsi="楷体" w:hint="eastAsia"/>
          <w:color w:val="0070C0"/>
          <w:szCs w:val="21"/>
        </w:rPr>
        <w:tab/>
      </w:r>
    </w:p>
    <w:p w14:paraId="608D03C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C.模糊综合评估</w:t>
      </w:r>
      <w:r>
        <w:rPr>
          <w:rFonts w:ascii="楷体" w:eastAsia="楷体" w:hAnsi="楷体" w:hint="eastAsia"/>
          <w:color w:val="0070C0"/>
          <w:szCs w:val="21"/>
        </w:rPr>
        <w:tab/>
      </w:r>
    </w:p>
    <w:p w14:paraId="1CD74C8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D.模糊集值统计</w:t>
      </w:r>
    </w:p>
    <w:p w14:paraId="0AA093D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4D54780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确认特殊设计建筑的边界条件：一些建筑由于规范未能完全涵盖，或者由于采用新技术、新材料，或者由于使用功能的特殊要求导致不能完全按照现行规范进行建筑消防设计，而是采用性能化消防设计的方法对这些建筑进行特殊设计。</w:t>
      </w:r>
    </w:p>
    <w:p w14:paraId="3C8E2F23" w14:textId="77777777" w:rsidR="00F265E7" w:rsidRDefault="00F265E7">
      <w:pPr>
        <w:spacing w:line="0" w:lineRule="atLeast"/>
        <w:rPr>
          <w:rFonts w:ascii="楷体" w:eastAsia="楷体" w:hAnsi="楷体" w:hint="eastAsia"/>
          <w:szCs w:val="21"/>
        </w:rPr>
      </w:pPr>
    </w:p>
    <w:p w14:paraId="35B33632" w14:textId="77777777" w:rsidR="00F265E7" w:rsidRDefault="00000000">
      <w:pPr>
        <w:spacing w:line="0" w:lineRule="atLeast"/>
        <w:rPr>
          <w:rFonts w:ascii="楷体" w:eastAsia="楷体" w:hAnsi="楷体" w:hint="eastAsia"/>
          <w:szCs w:val="21"/>
        </w:rPr>
      </w:pPr>
      <w:r>
        <w:rPr>
          <w:rFonts w:ascii="楷体" w:eastAsia="楷体" w:hAnsi="楷体" w:hint="eastAsia"/>
          <w:szCs w:val="21"/>
        </w:rPr>
        <w:t>11.建筑火灾风险评估的流程下列正确的是（  ）。</w:t>
      </w:r>
    </w:p>
    <w:p w14:paraId="3732E5E5"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A.信息采集、评估指标体系建立、风险识别、风险控制措施、风险分析与计算、风险等级判断</w:t>
      </w:r>
    </w:p>
    <w:p w14:paraId="36AA51D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B.风险识别、风险控制措施，评估指标体系建立、信息采集、风险分析与计算、风险等级判断</w:t>
      </w:r>
    </w:p>
    <w:p w14:paraId="3F12822B"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C.评估指标体系建立、信息采集、风险识别、风险分析与计算、风险等级判断、风险控制措施</w:t>
      </w:r>
    </w:p>
    <w:p w14:paraId="4418760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D.信息采集、风险识别、评估指标体系建立、风险分析与计算、风险等级判断、风险控制措施</w:t>
      </w:r>
    </w:p>
    <w:p w14:paraId="7974AC2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0BFE3F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【解析】评估流程</w:t>
      </w:r>
    </w:p>
    <w:p w14:paraId="33C57D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（一）信息采集</w:t>
      </w:r>
    </w:p>
    <w:p w14:paraId="3A614FE4"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（二）风险识别</w:t>
      </w:r>
    </w:p>
    <w:p w14:paraId="4242BE69"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（三）评估指标体系建立</w:t>
      </w:r>
    </w:p>
    <w:p w14:paraId="158FA128"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（四）风险分析与计算</w:t>
      </w:r>
    </w:p>
    <w:p w14:paraId="42263B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（五）风险等级判断</w:t>
      </w:r>
    </w:p>
    <w:p w14:paraId="4FBD9C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（六）风险控制措施</w:t>
      </w:r>
    </w:p>
    <w:p w14:paraId="381DC584" w14:textId="77777777" w:rsidR="00F265E7" w:rsidRDefault="00F265E7">
      <w:pPr>
        <w:spacing w:line="0" w:lineRule="atLeast"/>
        <w:rPr>
          <w:rFonts w:ascii="楷体" w:eastAsia="楷体" w:hAnsi="楷体" w:hint="eastAsia"/>
          <w:szCs w:val="21"/>
        </w:rPr>
      </w:pPr>
    </w:p>
    <w:p w14:paraId="692F17E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12.火灾控制的首要任务是（  ）。</w:t>
      </w:r>
    </w:p>
    <w:p w14:paraId="4EB475D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A.火源控制</w:t>
      </w:r>
      <w:r>
        <w:rPr>
          <w:rFonts w:ascii="楷体" w:eastAsia="楷体" w:hAnsi="楷体" w:hint="eastAsia"/>
          <w:color w:val="0070C0"/>
          <w:szCs w:val="21"/>
        </w:rPr>
        <w:tab/>
      </w:r>
    </w:p>
    <w:p w14:paraId="7C19CE8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B.可燃物控制</w:t>
      </w:r>
      <w:r>
        <w:rPr>
          <w:rFonts w:ascii="楷体" w:eastAsia="楷体" w:hAnsi="楷体" w:hint="eastAsia"/>
          <w:color w:val="0070C0"/>
          <w:szCs w:val="21"/>
        </w:rPr>
        <w:tab/>
      </w:r>
    </w:p>
    <w:p w14:paraId="051458C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w:t>
      </w:r>
      <w:proofErr w:type="gramStart"/>
      <w:r>
        <w:rPr>
          <w:rFonts w:ascii="楷体" w:eastAsia="楷体" w:hAnsi="楷体" w:hint="eastAsia"/>
          <w:color w:val="0070C0"/>
          <w:szCs w:val="21"/>
        </w:rPr>
        <w:t>阻燃物</w:t>
      </w:r>
      <w:proofErr w:type="gramEnd"/>
      <w:r>
        <w:rPr>
          <w:rFonts w:ascii="楷体" w:eastAsia="楷体" w:hAnsi="楷体" w:hint="eastAsia"/>
          <w:color w:val="0070C0"/>
          <w:szCs w:val="21"/>
        </w:rPr>
        <w:t>控制</w:t>
      </w:r>
      <w:r>
        <w:rPr>
          <w:rFonts w:ascii="楷体" w:eastAsia="楷体" w:hAnsi="楷体" w:hint="eastAsia"/>
          <w:color w:val="0070C0"/>
          <w:szCs w:val="21"/>
        </w:rPr>
        <w:tab/>
      </w:r>
    </w:p>
    <w:p w14:paraId="789E6E0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D.时间控制</w:t>
      </w:r>
    </w:p>
    <w:p w14:paraId="70F01B6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w:t>
      </w:r>
    </w:p>
    <w:p w14:paraId="4657E08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【解析】火源控制也是火灾控制的首要任务。</w:t>
      </w:r>
    </w:p>
    <w:p w14:paraId="344CCDF1" w14:textId="77777777" w:rsidR="00F265E7" w:rsidRDefault="00F265E7">
      <w:pPr>
        <w:spacing w:line="0" w:lineRule="atLeast"/>
        <w:rPr>
          <w:rFonts w:ascii="楷体" w:eastAsia="楷体" w:hAnsi="楷体" w:hint="eastAsia"/>
          <w:szCs w:val="21"/>
        </w:rPr>
      </w:pPr>
    </w:p>
    <w:p w14:paraId="018573E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13.不在可燃</w:t>
      </w:r>
      <w:proofErr w:type="gramStart"/>
      <w:r>
        <w:rPr>
          <w:rFonts w:ascii="楷体" w:eastAsia="楷体" w:hAnsi="楷体" w:hint="eastAsia"/>
          <w:color w:val="0070C0"/>
          <w:szCs w:val="21"/>
        </w:rPr>
        <w:t>物附近</w:t>
      </w:r>
      <w:proofErr w:type="gramEnd"/>
      <w:r>
        <w:rPr>
          <w:rFonts w:ascii="楷体" w:eastAsia="楷体" w:hAnsi="楷体" w:hint="eastAsia"/>
          <w:color w:val="0070C0"/>
          <w:szCs w:val="21"/>
        </w:rPr>
        <w:t>燃放烟花、电焊作业时清除附近的可燃物这属于风险控措施中的（  ）。</w:t>
      </w:r>
    </w:p>
    <w:p w14:paraId="77BC97E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A.风险转移</w:t>
      </w:r>
      <w:r>
        <w:rPr>
          <w:rFonts w:ascii="楷体" w:eastAsia="楷体" w:hAnsi="楷体" w:hint="eastAsia"/>
          <w:color w:val="0070C0"/>
          <w:szCs w:val="21"/>
        </w:rPr>
        <w:tab/>
      </w:r>
    </w:p>
    <w:p w14:paraId="191D104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B.风险减少</w:t>
      </w:r>
      <w:r>
        <w:rPr>
          <w:rFonts w:ascii="楷体" w:eastAsia="楷体" w:hAnsi="楷体" w:hint="eastAsia"/>
          <w:color w:val="0070C0"/>
          <w:szCs w:val="21"/>
        </w:rPr>
        <w:tab/>
      </w:r>
    </w:p>
    <w:p w14:paraId="0B0552A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C.风险消除</w:t>
      </w:r>
      <w:r>
        <w:rPr>
          <w:rFonts w:ascii="楷体" w:eastAsia="楷体" w:hAnsi="楷体" w:hint="eastAsia"/>
          <w:color w:val="0070C0"/>
          <w:szCs w:val="21"/>
        </w:rPr>
        <w:tab/>
      </w:r>
    </w:p>
    <w:p w14:paraId="663F82C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D.风险自留</w:t>
      </w:r>
    </w:p>
    <w:p w14:paraId="2D886D5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【答案】C</w:t>
      </w:r>
    </w:p>
    <w:p w14:paraId="65D7C87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【解析】消除能够引起火灾的要素，也是控制风险的最有效的方法。由于空气无处不在，因此主要可行的措施是消除火源和可燃物。例如：不在可燃</w:t>
      </w:r>
      <w:proofErr w:type="gramStart"/>
      <w:r>
        <w:rPr>
          <w:rFonts w:ascii="楷体" w:eastAsia="楷体" w:hAnsi="楷体" w:hint="eastAsia"/>
          <w:color w:val="0070C0"/>
          <w:szCs w:val="21"/>
        </w:rPr>
        <w:t>物附近</w:t>
      </w:r>
      <w:proofErr w:type="gramEnd"/>
      <w:r>
        <w:rPr>
          <w:rFonts w:ascii="楷体" w:eastAsia="楷体" w:hAnsi="楷体" w:hint="eastAsia"/>
          <w:color w:val="0070C0"/>
          <w:szCs w:val="21"/>
        </w:rPr>
        <w:t>燃放烟花、电焊作业时清除附近的可燃物。</w:t>
      </w:r>
    </w:p>
    <w:p w14:paraId="22338FD3" w14:textId="77777777" w:rsidR="00F265E7" w:rsidRDefault="00F265E7">
      <w:pPr>
        <w:spacing w:line="0" w:lineRule="atLeast"/>
        <w:rPr>
          <w:rFonts w:ascii="楷体" w:eastAsia="楷体" w:hAnsi="楷体" w:hint="eastAsia"/>
          <w:szCs w:val="21"/>
        </w:rPr>
      </w:pPr>
    </w:p>
    <w:p w14:paraId="2F2143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2A23B7A3"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1.在建筑火灾风险评估时，在明确火灾风险评估的目的和内容的基础上，收集与建筑安全相关的</w:t>
      </w:r>
      <w:proofErr w:type="gramStart"/>
      <w:r>
        <w:rPr>
          <w:rFonts w:ascii="楷体" w:eastAsia="楷体" w:hAnsi="楷体" w:hint="eastAsia"/>
          <w:szCs w:val="21"/>
        </w:rPr>
        <w:t>的</w:t>
      </w:r>
      <w:proofErr w:type="gramEnd"/>
      <w:r>
        <w:rPr>
          <w:rFonts w:ascii="楷体" w:eastAsia="楷体" w:hAnsi="楷体" w:hint="eastAsia"/>
          <w:szCs w:val="21"/>
        </w:rPr>
        <w:t>各种资料包括（  ）等。</w:t>
      </w:r>
    </w:p>
    <w:p w14:paraId="3748AD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A.建筑的地理位置</w:t>
      </w:r>
    </w:p>
    <w:p w14:paraId="7A2D289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B.建筑的人员分布</w:t>
      </w:r>
    </w:p>
    <w:p w14:paraId="317AAC2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C.消防设施 </w:t>
      </w:r>
    </w:p>
    <w:p w14:paraId="4A2B2DB5"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D.演练与应急救援预案 </w:t>
      </w:r>
    </w:p>
    <w:p w14:paraId="758554EA"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E.消防安全规章制度</w:t>
      </w:r>
    </w:p>
    <w:p w14:paraId="17177EE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【答案】ACDE</w:t>
      </w:r>
    </w:p>
    <w:p w14:paraId="7B6B70E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【解析】在明确火灾风险评估的目的和内容的基础上，收集与建筑安全相关的</w:t>
      </w:r>
      <w:proofErr w:type="gramStart"/>
      <w:r>
        <w:rPr>
          <w:rFonts w:ascii="楷体" w:eastAsia="楷体" w:hAnsi="楷体" w:hint="eastAsia"/>
          <w:szCs w:val="21"/>
        </w:rPr>
        <w:t>的</w:t>
      </w:r>
      <w:proofErr w:type="gramEnd"/>
      <w:r>
        <w:rPr>
          <w:rFonts w:ascii="楷体" w:eastAsia="楷体" w:hAnsi="楷体" w:hint="eastAsia"/>
          <w:szCs w:val="21"/>
        </w:rPr>
        <w:t>各种资料，包括：建筑的地理位置、使用功能、消防设施、演练与应急救援预案、消防安全规章制度等。</w:t>
      </w:r>
    </w:p>
    <w:p w14:paraId="63D72EB9" w14:textId="77777777" w:rsidR="00F265E7" w:rsidRDefault="00F265E7">
      <w:pPr>
        <w:spacing w:line="0" w:lineRule="atLeast"/>
        <w:rPr>
          <w:rFonts w:ascii="楷体" w:eastAsia="楷体" w:hAnsi="楷体" w:hint="eastAsia"/>
          <w:szCs w:val="21"/>
        </w:rPr>
      </w:pPr>
    </w:p>
    <w:p w14:paraId="5128631F"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2.关于建筑火灾风险识别正确的是（  ）。</w:t>
      </w:r>
    </w:p>
    <w:p w14:paraId="156F7607"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A.火灾风险识别是开展火灾风险评估工作所必需的基础环节</w:t>
      </w:r>
    </w:p>
    <w:p w14:paraId="700FB5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B.只有充分、全面地把握评估对象所面临的火灾风险的来源，才能完整、准确地对各类火灾风险进行分析、评判</w:t>
      </w:r>
    </w:p>
    <w:p w14:paraId="25A90F6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C.完整、准确地对各类火灾风险进行分析、评判，才能采取针对性的火灾风险控制措施</w:t>
      </w:r>
    </w:p>
    <w:p w14:paraId="61C089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D.才能确保将评估对象的火灾风险控制在可接受的范围之内 </w:t>
      </w:r>
    </w:p>
    <w:p w14:paraId="3277588E"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E.在明确火灾风险评估目的和内容的基础上，收拾与建筑安全相关的各种资料</w:t>
      </w:r>
    </w:p>
    <w:p w14:paraId="278D20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6C17F0A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【解析】火灾风险识别是开展火灾风险评估工作所必需的基础环节，只有充分、全面地把握评估对象所面临的火灾风险的来源，才能完整、准确地对各类火灾风险进行分析、评判，进而采取针对性的火灾 风险控制措施，确保将评估对象的火灾风险控制在可接受的范围之内。</w:t>
      </w:r>
    </w:p>
    <w:p w14:paraId="6D77369D" w14:textId="77777777" w:rsidR="00F265E7" w:rsidRDefault="00F265E7">
      <w:pPr>
        <w:spacing w:line="0" w:lineRule="atLeast"/>
        <w:rPr>
          <w:rFonts w:ascii="楷体" w:eastAsia="楷体" w:hAnsi="楷体" w:hint="eastAsia"/>
          <w:szCs w:val="21"/>
        </w:rPr>
      </w:pPr>
    </w:p>
    <w:p w14:paraId="1177150E"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3.建筑火灾风险中通常认为，火灾风险是（  ）与（  ）的综合度量。</w:t>
      </w:r>
    </w:p>
    <w:p w14:paraId="206F82D8"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A.火灾来源</w:t>
      </w:r>
    </w:p>
    <w:p w14:paraId="70FB5A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B.火灾概率 </w:t>
      </w:r>
    </w:p>
    <w:p w14:paraId="75C25BE2"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C.火灾等级</w:t>
      </w:r>
    </w:p>
    <w:p w14:paraId="3C4BD9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D.火灾后果 </w:t>
      </w:r>
    </w:p>
    <w:p w14:paraId="44D37E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E.火灾原因</w:t>
      </w:r>
    </w:p>
    <w:p w14:paraId="0095A68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【答案】BD</w:t>
      </w:r>
    </w:p>
    <w:p w14:paraId="0821A14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【解析】通常认为，火灾风险是火灾概率与火灾后果的综合度量。</w:t>
      </w:r>
    </w:p>
    <w:p w14:paraId="0D3497F5" w14:textId="77777777" w:rsidR="00F265E7" w:rsidRDefault="00F265E7">
      <w:pPr>
        <w:spacing w:line="0" w:lineRule="atLeast"/>
        <w:rPr>
          <w:rFonts w:ascii="楷体" w:eastAsia="楷体" w:hAnsi="楷体" w:hint="eastAsia"/>
          <w:szCs w:val="21"/>
        </w:rPr>
      </w:pPr>
    </w:p>
    <w:p w14:paraId="35B64059"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4.影响建筑火灾发生的因素有（  ）：</w:t>
      </w:r>
    </w:p>
    <w:p w14:paraId="2BCF6A3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A可燃物 </w:t>
      </w:r>
    </w:p>
    <w:p w14:paraId="4F2A93E6"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B.助燃剂 </w:t>
      </w:r>
    </w:p>
    <w:p w14:paraId="2F78C92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C.火源</w:t>
      </w:r>
      <w:r>
        <w:rPr>
          <w:rFonts w:ascii="楷体" w:eastAsia="楷体" w:hAnsi="楷体" w:hint="eastAsia"/>
          <w:szCs w:val="21"/>
        </w:rPr>
        <w:tab/>
      </w:r>
    </w:p>
    <w:p w14:paraId="47CAAF6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D.时间</w:t>
      </w:r>
      <w:r>
        <w:rPr>
          <w:rFonts w:ascii="楷体" w:eastAsia="楷体" w:hAnsi="楷体" w:hint="eastAsia"/>
          <w:szCs w:val="21"/>
        </w:rPr>
        <w:tab/>
      </w:r>
    </w:p>
    <w:p w14:paraId="45B78CA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E.地点</w:t>
      </w:r>
    </w:p>
    <w:p w14:paraId="2D9CEA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77EFEEC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【解析】可燃物、助燃剂、火源、时间和空间是火灾的五个要素。</w:t>
      </w:r>
    </w:p>
    <w:p w14:paraId="4AA9618D" w14:textId="77777777" w:rsidR="00F265E7" w:rsidRDefault="00F265E7">
      <w:pPr>
        <w:spacing w:line="0" w:lineRule="atLeast"/>
        <w:rPr>
          <w:rFonts w:ascii="楷体" w:eastAsia="楷体" w:hAnsi="楷体" w:hint="eastAsia"/>
          <w:szCs w:val="21"/>
        </w:rPr>
      </w:pPr>
    </w:p>
    <w:p w14:paraId="5F103CDB"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5.对于存在生产生活用燃烧的场所，即将燃烧控制在一定的范围内，控制的对象是（  ）</w:t>
      </w:r>
    </w:p>
    <w:p w14:paraId="0CFB87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A.可燃物</w:t>
      </w:r>
      <w:r>
        <w:rPr>
          <w:rFonts w:ascii="楷体" w:eastAsia="楷体" w:hAnsi="楷体" w:hint="eastAsia"/>
          <w:szCs w:val="21"/>
        </w:rPr>
        <w:tab/>
      </w:r>
    </w:p>
    <w:p w14:paraId="287EDA7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B.助燃剂</w:t>
      </w:r>
      <w:r>
        <w:rPr>
          <w:rFonts w:ascii="楷体" w:eastAsia="楷体" w:hAnsi="楷体" w:hint="eastAsia"/>
          <w:szCs w:val="21"/>
        </w:rPr>
        <w:tab/>
      </w:r>
    </w:p>
    <w:p w14:paraId="258EE0E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C.火源</w:t>
      </w:r>
      <w:r>
        <w:rPr>
          <w:rFonts w:ascii="楷体" w:eastAsia="楷体" w:hAnsi="楷体" w:hint="eastAsia"/>
          <w:szCs w:val="21"/>
        </w:rPr>
        <w:tab/>
      </w:r>
    </w:p>
    <w:p w14:paraId="75565B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D.时间</w:t>
      </w:r>
      <w:r>
        <w:rPr>
          <w:rFonts w:ascii="楷体" w:eastAsia="楷体" w:hAnsi="楷体" w:hint="eastAsia"/>
          <w:szCs w:val="21"/>
        </w:rPr>
        <w:tab/>
      </w:r>
    </w:p>
    <w:p w14:paraId="0CFC55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E.空间</w:t>
      </w:r>
    </w:p>
    <w:p w14:paraId="47758BD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【答案】DE</w:t>
      </w:r>
    </w:p>
    <w:p w14:paraId="0382B18B"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【解析】对于存在生产生活用火的场所，即将燃烧控制在一定的范围内，控制的对象是时间和空间；对于除此之外的任何场所，控制不发生燃烧，控制的对象是燃烧三要素，即控制这三要素同时出现的条件。 </w:t>
      </w:r>
    </w:p>
    <w:p w14:paraId="47E1CD54" w14:textId="77777777" w:rsidR="00F265E7" w:rsidRDefault="00F265E7">
      <w:pPr>
        <w:spacing w:line="0" w:lineRule="atLeast"/>
        <w:rPr>
          <w:rFonts w:ascii="楷体" w:eastAsia="楷体" w:hAnsi="楷体" w:hint="eastAsia"/>
          <w:szCs w:val="21"/>
        </w:rPr>
      </w:pPr>
    </w:p>
    <w:p w14:paraId="3C8EF352"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6.对于生产生活不发生燃烧的场所，控制不发生燃烧，控制的对象是（  ）。</w:t>
      </w:r>
    </w:p>
    <w:p w14:paraId="53196887"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A.可燃物</w:t>
      </w:r>
      <w:r>
        <w:rPr>
          <w:rFonts w:ascii="楷体" w:eastAsia="楷体" w:hAnsi="楷体" w:hint="eastAsia"/>
          <w:szCs w:val="21"/>
        </w:rPr>
        <w:tab/>
      </w:r>
    </w:p>
    <w:p w14:paraId="10CBF7C9"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B.助燃剂 </w:t>
      </w:r>
    </w:p>
    <w:p w14:paraId="7BED8D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C.火源 </w:t>
      </w:r>
    </w:p>
    <w:p w14:paraId="635453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D.时间 </w:t>
      </w:r>
    </w:p>
    <w:p w14:paraId="350394C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E.空间</w:t>
      </w:r>
    </w:p>
    <w:p w14:paraId="657096A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2B513DA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【解析】对于存在生产生活用燃烧火的场所，即将燃烧控制在一定的范围内，控制的对象是时间和空间；对于除此之外的任何场所，控制不发生燃烧，控制的对象是燃烧三要素，即控制这三要素同时出现的条件。</w:t>
      </w:r>
    </w:p>
    <w:p w14:paraId="66B6B1C4" w14:textId="77777777" w:rsidR="00F265E7" w:rsidRDefault="00F265E7">
      <w:pPr>
        <w:spacing w:line="0" w:lineRule="atLeast"/>
        <w:rPr>
          <w:rFonts w:ascii="楷体" w:eastAsia="楷体" w:hAnsi="楷体" w:hint="eastAsia"/>
          <w:szCs w:val="21"/>
        </w:rPr>
      </w:pPr>
    </w:p>
    <w:p w14:paraId="09CE89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7.在发生火灾之后，人们希望能够在第一时间发现，并发出警报，以（  ）。</w:t>
      </w:r>
    </w:p>
    <w:p w14:paraId="53779FF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A.提示人员疏散</w:t>
      </w:r>
      <w:r>
        <w:rPr>
          <w:rFonts w:ascii="楷体" w:eastAsia="楷体" w:hAnsi="楷体" w:hint="eastAsia"/>
          <w:szCs w:val="21"/>
        </w:rPr>
        <w:tab/>
      </w:r>
    </w:p>
    <w:p w14:paraId="2F411DB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B.采取初步灭火措施</w:t>
      </w:r>
      <w:r>
        <w:rPr>
          <w:rFonts w:ascii="楷体" w:eastAsia="楷体" w:hAnsi="楷体" w:hint="eastAsia"/>
          <w:szCs w:val="21"/>
        </w:rPr>
        <w:tab/>
      </w:r>
    </w:p>
    <w:p w14:paraId="701D3A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C.向公安消防机构报警</w:t>
      </w:r>
    </w:p>
    <w:p w14:paraId="2C632EE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D.减少对建筑的损坏</w:t>
      </w:r>
      <w:r>
        <w:rPr>
          <w:rFonts w:ascii="楷体" w:eastAsia="楷体" w:hAnsi="楷体" w:hint="eastAsia"/>
          <w:szCs w:val="21"/>
        </w:rPr>
        <w:tab/>
      </w:r>
    </w:p>
    <w:p w14:paraId="740BA125"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E.保护个人财产</w:t>
      </w:r>
    </w:p>
    <w:p w14:paraId="7D31F5F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00B6B3F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【解析】在发生火灾之后，人们希望能够在第一时间发现，并发出警报，提示人员疏散，采取初步灭火措施，并向公安消防机构报警。</w:t>
      </w:r>
    </w:p>
    <w:p w14:paraId="7C22E876" w14:textId="77777777" w:rsidR="00F265E7" w:rsidRDefault="00F265E7">
      <w:pPr>
        <w:spacing w:line="0" w:lineRule="atLeast"/>
        <w:rPr>
          <w:rFonts w:ascii="楷体" w:eastAsia="楷体" w:hAnsi="楷体" w:hint="eastAsia"/>
          <w:szCs w:val="21"/>
        </w:rPr>
      </w:pPr>
    </w:p>
    <w:p w14:paraId="623CFFFC" w14:textId="77777777" w:rsidR="00F265E7" w:rsidRDefault="00000000">
      <w:pPr>
        <w:spacing w:line="0" w:lineRule="atLeast"/>
        <w:rPr>
          <w:rFonts w:ascii="楷体" w:eastAsia="楷体" w:hAnsi="楷体" w:hint="eastAsia"/>
          <w:szCs w:val="21"/>
        </w:rPr>
      </w:pPr>
      <w:r>
        <w:rPr>
          <w:rFonts w:ascii="楷体" w:eastAsia="楷体" w:hAnsi="楷体" w:hint="eastAsia"/>
          <w:szCs w:val="21"/>
        </w:rPr>
        <w:t>8.措施有效性，为了预防和减少火灾，通常都会按照法律法规采取一些消防安全措施。这些消防安全措施一般包括：（  ）。</w:t>
      </w:r>
    </w:p>
    <w:p w14:paraId="59355B5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A.防火</w:t>
      </w:r>
      <w:r>
        <w:rPr>
          <w:rFonts w:ascii="楷体" w:eastAsia="楷体" w:hAnsi="楷体" w:hint="eastAsia"/>
          <w:szCs w:val="21"/>
        </w:rPr>
        <w:tab/>
      </w:r>
    </w:p>
    <w:p w14:paraId="6EFEB9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B.灭火</w:t>
      </w:r>
      <w:r>
        <w:rPr>
          <w:rFonts w:ascii="楷体" w:eastAsia="楷体" w:hAnsi="楷体" w:hint="eastAsia"/>
          <w:szCs w:val="21"/>
        </w:rPr>
        <w:tab/>
      </w:r>
    </w:p>
    <w:p w14:paraId="3D0F1A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C.应急救援</w:t>
      </w:r>
      <w:r>
        <w:rPr>
          <w:rFonts w:ascii="楷体" w:eastAsia="楷体" w:hAnsi="楷体" w:hint="eastAsia"/>
          <w:szCs w:val="21"/>
        </w:rPr>
        <w:tab/>
      </w:r>
    </w:p>
    <w:p w14:paraId="076E9E9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D.宣传教育</w:t>
      </w:r>
      <w:r>
        <w:rPr>
          <w:rFonts w:ascii="楷体" w:eastAsia="楷体" w:hAnsi="楷体" w:hint="eastAsia"/>
          <w:szCs w:val="21"/>
        </w:rPr>
        <w:tab/>
      </w:r>
    </w:p>
    <w:p w14:paraId="39C7713B"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E.专业队伍扑救</w:t>
      </w:r>
    </w:p>
    <w:p w14:paraId="334FC4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164049B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措施有效性，为了预防和减少火灾，通常都会按照法律法规采取一些消防安全措施。这些消防安全措施一般包括防火（防止火灾发生、防止火灾扩散）、灭火（初期火灾扑救、专业队伍扑救）和应急救援（人员自救、专业队伍救援）等。</w:t>
      </w:r>
    </w:p>
    <w:p w14:paraId="3B590637" w14:textId="77777777" w:rsidR="00F265E7" w:rsidRDefault="00F265E7">
      <w:pPr>
        <w:spacing w:line="0" w:lineRule="atLeast"/>
        <w:rPr>
          <w:rFonts w:ascii="楷体" w:eastAsia="楷体" w:hAnsi="楷体" w:hint="eastAsia"/>
          <w:szCs w:val="21"/>
        </w:rPr>
      </w:pPr>
    </w:p>
    <w:p w14:paraId="615034CF" w14:textId="77777777" w:rsidR="00F265E7" w:rsidRDefault="00000000">
      <w:pPr>
        <w:spacing w:line="0" w:lineRule="atLeast"/>
        <w:rPr>
          <w:rFonts w:ascii="楷体" w:eastAsia="楷体" w:hAnsi="楷体" w:hint="eastAsia"/>
          <w:szCs w:val="21"/>
        </w:rPr>
      </w:pPr>
      <w:r>
        <w:rPr>
          <w:rFonts w:ascii="楷体" w:eastAsia="楷体" w:hAnsi="楷体" w:hint="eastAsia"/>
          <w:szCs w:val="21"/>
        </w:rPr>
        <w:t>9.消防安全措施有效性分析一般可以从以下几个方面入手，包括（  ）：</w:t>
      </w:r>
    </w:p>
    <w:p w14:paraId="5D06D8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A.防止火灾发生</w:t>
      </w:r>
      <w:r>
        <w:rPr>
          <w:rFonts w:ascii="楷体" w:eastAsia="楷体" w:hAnsi="楷体" w:hint="eastAsia"/>
          <w:szCs w:val="21"/>
        </w:rPr>
        <w:tab/>
      </w:r>
    </w:p>
    <w:p w14:paraId="6AA5839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B.防止火灾扩散</w:t>
      </w:r>
      <w:r>
        <w:rPr>
          <w:rFonts w:ascii="楷体" w:eastAsia="楷体" w:hAnsi="楷体" w:hint="eastAsia"/>
          <w:szCs w:val="21"/>
        </w:rPr>
        <w:tab/>
      </w:r>
    </w:p>
    <w:p w14:paraId="6AB58AAC"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C.初期火灾扑救</w:t>
      </w:r>
      <w:r>
        <w:rPr>
          <w:rFonts w:ascii="楷体" w:eastAsia="楷体" w:hAnsi="楷体" w:hint="eastAsia"/>
          <w:szCs w:val="21"/>
        </w:rPr>
        <w:tab/>
      </w:r>
    </w:p>
    <w:p w14:paraId="5195D46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D.消防安全管理</w:t>
      </w:r>
      <w:r>
        <w:rPr>
          <w:rFonts w:ascii="楷体" w:eastAsia="楷体" w:hAnsi="楷体" w:hint="eastAsia"/>
          <w:szCs w:val="21"/>
        </w:rPr>
        <w:tab/>
      </w:r>
    </w:p>
    <w:p w14:paraId="7C017CA7"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E.火灾经验总结</w:t>
      </w:r>
    </w:p>
    <w:p w14:paraId="601816B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172B60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【解析】消防安全措施有效性分析一般可以从以下几个方面入手：</w:t>
      </w:r>
    </w:p>
    <w:p w14:paraId="7617D920" w14:textId="77777777" w:rsidR="00F265E7" w:rsidRDefault="00000000">
      <w:pPr>
        <w:spacing w:line="0" w:lineRule="atLeast"/>
        <w:rPr>
          <w:rFonts w:ascii="楷体" w:eastAsia="楷体" w:hAnsi="楷体" w:hint="eastAsia"/>
          <w:szCs w:val="21"/>
        </w:rPr>
      </w:pPr>
      <w:r>
        <w:rPr>
          <w:rFonts w:ascii="楷体" w:eastAsia="楷体" w:hAnsi="楷体" w:hint="eastAsia"/>
          <w:szCs w:val="21"/>
        </w:rPr>
        <w:t>（1）防止火灾发生</w:t>
      </w:r>
    </w:p>
    <w:p w14:paraId="0BF1A015" w14:textId="77777777" w:rsidR="00F265E7" w:rsidRDefault="00000000">
      <w:pPr>
        <w:spacing w:line="0" w:lineRule="atLeast"/>
        <w:rPr>
          <w:rFonts w:ascii="楷体" w:eastAsia="楷体" w:hAnsi="楷体" w:hint="eastAsia"/>
          <w:szCs w:val="21"/>
        </w:rPr>
      </w:pPr>
      <w:r>
        <w:rPr>
          <w:rFonts w:ascii="楷体" w:eastAsia="楷体" w:hAnsi="楷体" w:hint="eastAsia"/>
          <w:szCs w:val="21"/>
        </w:rPr>
        <w:t>（2）防止火灾扩散</w:t>
      </w:r>
    </w:p>
    <w:p w14:paraId="4F96F80E"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（3）初期火灾扑救</w:t>
      </w:r>
    </w:p>
    <w:p w14:paraId="6DB7144A"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（4）专业队伍扑救</w:t>
      </w:r>
    </w:p>
    <w:p w14:paraId="2392479B" w14:textId="77777777" w:rsidR="00F265E7" w:rsidRDefault="00000000">
      <w:pPr>
        <w:spacing w:line="0" w:lineRule="atLeast"/>
        <w:rPr>
          <w:rFonts w:ascii="楷体" w:eastAsia="楷体" w:hAnsi="楷体" w:hint="eastAsia"/>
          <w:szCs w:val="21"/>
        </w:rPr>
      </w:pPr>
      <w:r>
        <w:rPr>
          <w:rFonts w:ascii="楷体" w:eastAsia="楷体" w:hAnsi="楷体" w:hint="eastAsia"/>
          <w:szCs w:val="21"/>
        </w:rPr>
        <w:t>（5）紧急疏散逃生</w:t>
      </w:r>
    </w:p>
    <w:p w14:paraId="3DD1CE5D" w14:textId="77777777" w:rsidR="00F265E7" w:rsidRDefault="00000000">
      <w:pPr>
        <w:spacing w:line="0" w:lineRule="atLeast"/>
        <w:rPr>
          <w:rFonts w:ascii="楷体" w:eastAsia="楷体" w:hAnsi="楷体" w:hint="eastAsia"/>
          <w:szCs w:val="21"/>
        </w:rPr>
      </w:pPr>
      <w:r>
        <w:rPr>
          <w:rFonts w:ascii="楷体" w:eastAsia="楷体" w:hAnsi="楷体" w:hint="eastAsia"/>
          <w:szCs w:val="21"/>
        </w:rPr>
        <w:t>（6）消防安全管理</w:t>
      </w:r>
    </w:p>
    <w:p w14:paraId="34E6A372" w14:textId="77777777" w:rsidR="00F265E7" w:rsidRDefault="00F265E7">
      <w:pPr>
        <w:spacing w:line="0" w:lineRule="atLeast"/>
        <w:rPr>
          <w:rFonts w:ascii="楷体" w:eastAsia="楷体" w:hAnsi="楷体" w:hint="eastAsia"/>
          <w:szCs w:val="21"/>
        </w:rPr>
      </w:pPr>
    </w:p>
    <w:p w14:paraId="0F19283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10.在经过火灾风险（  ）等几个步骤之后，对于评估的建筑是否安全，其安全性处于哪个层次，需要得出一个评估结论。</w:t>
      </w:r>
    </w:p>
    <w:p w14:paraId="532819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A.因素识别</w:t>
      </w:r>
      <w:r>
        <w:rPr>
          <w:rFonts w:ascii="楷体" w:eastAsia="楷体" w:hAnsi="楷体" w:hint="eastAsia"/>
          <w:szCs w:val="21"/>
        </w:rPr>
        <w:tab/>
      </w:r>
    </w:p>
    <w:p w14:paraId="447754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B.建立指标体系</w:t>
      </w:r>
      <w:r>
        <w:rPr>
          <w:rFonts w:ascii="楷体" w:eastAsia="楷体" w:hAnsi="楷体" w:hint="eastAsia"/>
          <w:szCs w:val="21"/>
        </w:rPr>
        <w:tab/>
      </w:r>
    </w:p>
    <w:p w14:paraId="30E0E825"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C.消防安全措施有效性分析</w:t>
      </w:r>
      <w:r>
        <w:rPr>
          <w:rFonts w:ascii="楷体" w:eastAsia="楷体" w:hAnsi="楷体" w:hint="eastAsia"/>
          <w:szCs w:val="21"/>
        </w:rPr>
        <w:tab/>
      </w:r>
    </w:p>
    <w:p w14:paraId="3F36905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D.评估结论总结</w:t>
      </w:r>
      <w:r>
        <w:rPr>
          <w:rFonts w:ascii="楷体" w:eastAsia="楷体" w:hAnsi="楷体" w:hint="eastAsia"/>
          <w:szCs w:val="21"/>
        </w:rPr>
        <w:tab/>
      </w:r>
    </w:p>
    <w:p w14:paraId="2B4CE6C0"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E.消防演练</w:t>
      </w:r>
    </w:p>
    <w:p w14:paraId="403D189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02E5EFB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【解析】在经过火灾风险因素识别、建立指标体系、消防安全措施有效性分析等几个步骤之后，对于评估的建筑是否安全，其安全性处于哪个层次，需要得出一个评估结论。</w:t>
      </w:r>
    </w:p>
    <w:p w14:paraId="4A2B020C" w14:textId="77777777" w:rsidR="00F265E7" w:rsidRDefault="00F265E7">
      <w:pPr>
        <w:spacing w:line="0" w:lineRule="atLeast"/>
        <w:rPr>
          <w:rFonts w:ascii="楷体" w:eastAsia="楷体" w:hAnsi="楷体" w:hint="eastAsia"/>
          <w:szCs w:val="21"/>
        </w:rPr>
      </w:pPr>
    </w:p>
    <w:p w14:paraId="6EFA5EC6" w14:textId="77777777" w:rsidR="00F265E7" w:rsidRDefault="00000000">
      <w:pPr>
        <w:spacing w:line="0" w:lineRule="atLeast"/>
        <w:rPr>
          <w:rFonts w:ascii="楷体" w:eastAsia="楷体" w:hAnsi="楷体" w:hint="eastAsia"/>
          <w:szCs w:val="21"/>
        </w:rPr>
      </w:pPr>
      <w:r>
        <w:rPr>
          <w:rFonts w:ascii="楷体" w:eastAsia="楷体" w:hAnsi="楷体" w:hint="eastAsia"/>
          <w:szCs w:val="21"/>
        </w:rPr>
        <w:t>11.风险消除是指消除能够引起火灾的要素，也是控制风险的最有效的方法。由于空气无处不在，因此主要可行的措施是消除（  ）。</w:t>
      </w:r>
    </w:p>
    <w:p w14:paraId="1612CF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A.火源</w:t>
      </w:r>
      <w:r>
        <w:rPr>
          <w:rFonts w:ascii="楷体" w:eastAsia="楷体" w:hAnsi="楷体" w:hint="eastAsia"/>
          <w:szCs w:val="21"/>
        </w:rPr>
        <w:tab/>
      </w:r>
    </w:p>
    <w:p w14:paraId="6AB558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B.可燃物</w:t>
      </w:r>
      <w:r>
        <w:rPr>
          <w:rFonts w:ascii="楷体" w:eastAsia="楷体" w:hAnsi="楷体" w:hint="eastAsia"/>
          <w:szCs w:val="21"/>
        </w:rPr>
        <w:tab/>
      </w:r>
    </w:p>
    <w:p w14:paraId="4A0EBC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C.助燃物</w:t>
      </w:r>
      <w:r>
        <w:rPr>
          <w:rFonts w:ascii="楷体" w:eastAsia="楷体" w:hAnsi="楷体" w:hint="eastAsia"/>
          <w:szCs w:val="21"/>
        </w:rPr>
        <w:tab/>
      </w:r>
    </w:p>
    <w:p w14:paraId="3272635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D.时间</w:t>
      </w:r>
      <w:r>
        <w:rPr>
          <w:rFonts w:ascii="楷体" w:eastAsia="楷体" w:hAnsi="楷体" w:hint="eastAsia"/>
          <w:szCs w:val="21"/>
        </w:rPr>
        <w:tab/>
      </w:r>
    </w:p>
    <w:p w14:paraId="695A67A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E.空间</w:t>
      </w:r>
    </w:p>
    <w:p w14:paraId="4C4885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152EEE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【解析】风险消除：是指消除能够引起火灾的要素，也是控制风险的最有效的方法。由于空气无处不在，因此主要可行的措施是消除火源和可燃物。</w:t>
      </w:r>
    </w:p>
    <w:p w14:paraId="44781E0B" w14:textId="77777777" w:rsidR="00F265E7" w:rsidRDefault="00F265E7">
      <w:pPr>
        <w:spacing w:line="0" w:lineRule="atLeast"/>
        <w:rPr>
          <w:rFonts w:ascii="楷体" w:eastAsia="楷体" w:hAnsi="楷体" w:hint="eastAsia"/>
          <w:szCs w:val="21"/>
        </w:rPr>
      </w:pPr>
    </w:p>
    <w:p w14:paraId="4F255653"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12.火灾风险表达式中的后果，在不同阶段会有不同的表现形式。通常可分为以下几种情形（  ）。</w:t>
      </w:r>
    </w:p>
    <w:p w14:paraId="666D8F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A.在物质着火后，不考虑各种消防力量的干预作用，只根据物质的物理性质和周边环境条件（如通风状况、燃料数量、环境温度、燃烧时间）等自然状态下的发生发展过程，来确定火灾产生的后果</w:t>
      </w:r>
    </w:p>
    <w:p w14:paraId="141AE08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在物质着火后，考虑建筑物内部自动报警、自动灭火、和防火隔烟等筑消防设施的功能，单位内部人员的消防意识、初期火灾扑救能力、组织疏散能力，以及单位内部可能拥有的消防队伍的灭火救援能力，根据这些因素的共同作用效率，来确定火灾生产的后果</w:t>
      </w:r>
    </w:p>
    <w:p w14:paraId="66248E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在物质着火后，除了上述建筑消防设施功能和单位相关人员能力之外，还考虑在初期火灾扑救失败之后，外部的消防力量（例如消防部队、专职消防队、义务消防队等）进行干预，投入灭火救援工作，根据这些因素共同作用的效率，来确定火灾产生的后果</w:t>
      </w:r>
    </w:p>
    <w:p w14:paraId="2387670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D.在物质着火后，可以根据实际情况，来主观判断可能造成的损，进而来确定火灾产生的后果</w:t>
      </w:r>
    </w:p>
    <w:p w14:paraId="1C884A7E"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E.以上均正确</w:t>
      </w:r>
    </w:p>
    <w:p w14:paraId="339E7A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61C1BE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【解析】火灾风险表达式中的后果，在不同阶段会有不同的表现形式。通常可分为以下几种情形：</w:t>
      </w:r>
    </w:p>
    <w:p w14:paraId="60C48FD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（1）在物质着火后，不考虑各种消防力量的干预作用，只根据物质的物理性质和周边环境条件（如通风状况、燃料数量、环境温度、燃烧时间）等自然状态下的发生发展过程，来确定火灾产生的后果；</w:t>
      </w:r>
    </w:p>
    <w:p w14:paraId="6FCFC7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在物质着火后，考虑建筑物内部自动报警、自动灭火、和防火隔烟等筑消防设施的功能，单位内部人员的消防意识、初期火灾扑救能力、组织疏散能力，以及单位内部可能拥有的消防队伍的灭火救援能力，根据这些因素的共同作用效率，来确定火灾生产的后果；</w:t>
      </w:r>
    </w:p>
    <w:p w14:paraId="112F39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在物质着火后，除了上述建筑消防设施功能和单位相关人员能力之外，还考虑在初期火灾扑救失败之后，外部的消防力量（例如消防部队、专职消防队、义务消防队等）进行干预，投入灭火救援工作，根据这些因素共同作用的效率，来确定火灾产生的后果。</w:t>
      </w:r>
    </w:p>
    <w:p w14:paraId="5BB78CC1" w14:textId="77777777" w:rsidR="00F265E7" w:rsidRDefault="00F265E7">
      <w:pPr>
        <w:spacing w:line="0" w:lineRule="atLeast"/>
        <w:rPr>
          <w:rFonts w:ascii="楷体" w:eastAsia="楷体" w:hAnsi="楷体" w:hint="eastAsia"/>
          <w:szCs w:val="21"/>
        </w:rPr>
      </w:pPr>
    </w:p>
    <w:p w14:paraId="2B9FB343" w14:textId="77777777" w:rsidR="00F265E7" w:rsidRDefault="00000000">
      <w:pPr>
        <w:spacing w:line="0" w:lineRule="atLeast"/>
        <w:rPr>
          <w:rFonts w:ascii="楷体" w:eastAsia="楷体" w:hAnsi="楷体" w:hint="eastAsia"/>
          <w:szCs w:val="21"/>
        </w:rPr>
      </w:pPr>
      <w:r>
        <w:rPr>
          <w:rFonts w:ascii="楷体" w:eastAsia="楷体" w:hAnsi="楷体" w:hint="eastAsia"/>
          <w:szCs w:val="21"/>
        </w:rPr>
        <w:t>13.为了减少火灾风险，需要采取（  ）等措施。</w:t>
      </w:r>
    </w:p>
    <w:p w14:paraId="28ACE171"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A.降低可燃物的存放数量</w:t>
      </w:r>
      <w:r>
        <w:rPr>
          <w:rFonts w:ascii="楷体" w:eastAsia="楷体" w:hAnsi="楷体" w:hint="eastAsia"/>
          <w:szCs w:val="21"/>
        </w:rPr>
        <w:tab/>
      </w:r>
    </w:p>
    <w:p w14:paraId="0B51663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B.安排适当的人员看管</w:t>
      </w:r>
      <w:r>
        <w:rPr>
          <w:rFonts w:ascii="楷体" w:eastAsia="楷体" w:hAnsi="楷体" w:hint="eastAsia"/>
          <w:szCs w:val="21"/>
        </w:rPr>
        <w:tab/>
      </w:r>
    </w:p>
    <w:p w14:paraId="4CCA643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C.消除可燃物</w:t>
      </w:r>
    </w:p>
    <w:p w14:paraId="0B7309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D.消除火源</w:t>
      </w:r>
      <w:r>
        <w:rPr>
          <w:rFonts w:ascii="楷体" w:eastAsia="楷体" w:hAnsi="楷体" w:hint="eastAsia"/>
          <w:szCs w:val="21"/>
        </w:rPr>
        <w:tab/>
      </w:r>
    </w:p>
    <w:p w14:paraId="57327348"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E.以上均正确</w:t>
      </w:r>
    </w:p>
    <w:p w14:paraId="457D7C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7A27CBA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风险减少：在建筑的使用过程中，出现需要在有可燃物的附近进行用火、电焊等存在引起火灾可能性的情况，既不能消除火源，也不能清除可燃物。为了减少火灾风险，需要采取降低可燃物的存放数量或者安排适当的人员看管等措施。</w:t>
      </w:r>
    </w:p>
    <w:p w14:paraId="63BCDA2D" w14:textId="77777777" w:rsidR="00F265E7" w:rsidRDefault="00F265E7">
      <w:pPr>
        <w:spacing w:line="0" w:lineRule="atLeast"/>
        <w:rPr>
          <w:rFonts w:ascii="楷体" w:eastAsia="楷体" w:hAnsi="楷体" w:hint="eastAsia"/>
          <w:szCs w:val="21"/>
        </w:rPr>
      </w:pPr>
    </w:p>
    <w:p w14:paraId="5F0ACAC9" w14:textId="77777777" w:rsidR="00F265E7" w:rsidRDefault="00000000">
      <w:pPr>
        <w:spacing w:line="0" w:lineRule="atLeast"/>
        <w:rPr>
          <w:rFonts w:ascii="楷体" w:eastAsia="楷体" w:hAnsi="楷体" w:hint="eastAsia"/>
          <w:szCs w:val="21"/>
        </w:rPr>
      </w:pPr>
      <w:r>
        <w:rPr>
          <w:rFonts w:ascii="楷体" w:eastAsia="楷体" w:hAnsi="楷体" w:hint="eastAsia"/>
          <w:szCs w:val="21"/>
        </w:rPr>
        <w:t>14.</w:t>
      </w:r>
      <w:r>
        <w:rPr>
          <w:rFonts w:ascii="楷体" w:eastAsia="楷体" w:hAnsi="楷体" w:hint="eastAsia"/>
          <w:szCs w:val="21"/>
        </w:rPr>
        <w:tab/>
        <w:t>按照相关参数进行性能化设计及专家论证后，可以认为建筑满足规范规定的基本安全要求。但是这种合</w:t>
      </w:r>
      <w:proofErr w:type="gramStart"/>
      <w:r>
        <w:rPr>
          <w:rFonts w:ascii="楷体" w:eastAsia="楷体" w:hAnsi="楷体" w:hint="eastAsia"/>
          <w:szCs w:val="21"/>
        </w:rPr>
        <w:t>规</w:t>
      </w:r>
      <w:proofErr w:type="gramEnd"/>
      <w:r>
        <w:rPr>
          <w:rFonts w:ascii="楷体" w:eastAsia="楷体" w:hAnsi="楷体" w:hint="eastAsia"/>
          <w:szCs w:val="21"/>
        </w:rPr>
        <w:t>的特殊设计必须满足一定的条件，如下（  ）。</w:t>
      </w:r>
    </w:p>
    <w:p w14:paraId="3C1264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A.特殊设计时选用的参数始终保持与设计时的一致</w:t>
      </w:r>
    </w:p>
    <w:p w14:paraId="28960BB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B.特殊设计时选用的参数始终无需保持与设计时的一致</w:t>
      </w:r>
    </w:p>
    <w:p w14:paraId="1F4B302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C.如果建筑在投入使用后其中的参数发生了变化，则会对该建筑的消防安全造成不利影响</w:t>
      </w:r>
    </w:p>
    <w:p w14:paraId="22836AD7"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D.对这些建筑进行评估时，要确认特殊设计的边界条件的发生变化情况</w:t>
      </w:r>
    </w:p>
    <w:p w14:paraId="26A67AB2"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E.对这些建筑进行评估时，一些特殊设计可以忽略</w:t>
      </w:r>
    </w:p>
    <w:p w14:paraId="5BBDC82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【答案】ACD</w:t>
      </w:r>
    </w:p>
    <w:p w14:paraId="1AB4FA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【解析】按照相关参数进行性能化设计及专家论证后，可以认为这些建筑满足规范规定的基本安全要求。但是这种合</w:t>
      </w:r>
      <w:proofErr w:type="gramStart"/>
      <w:r>
        <w:rPr>
          <w:rFonts w:ascii="楷体" w:eastAsia="楷体" w:hAnsi="楷体" w:hint="eastAsia"/>
          <w:szCs w:val="21"/>
        </w:rPr>
        <w:t>规</w:t>
      </w:r>
      <w:proofErr w:type="gramEnd"/>
      <w:r>
        <w:rPr>
          <w:rFonts w:ascii="楷体" w:eastAsia="楷体" w:hAnsi="楷体" w:hint="eastAsia"/>
          <w:szCs w:val="21"/>
        </w:rPr>
        <w:t>的特殊设计必须满足一定的条件，即特殊设计时选用的参数始终保持与设计时的一致。如果建筑在投入使用后其中的参数发生了变化，则会对该建筑的消防安全造成不利影响。对这些建筑进行评估时，要确认特殊设计的边界条件的发生变化情况。</w:t>
      </w:r>
    </w:p>
    <w:p w14:paraId="2C039AFF" w14:textId="77777777" w:rsidR="00F265E7" w:rsidRDefault="00F265E7">
      <w:pPr>
        <w:spacing w:line="0" w:lineRule="atLeast"/>
        <w:rPr>
          <w:rFonts w:ascii="楷体" w:eastAsia="楷体" w:hAnsi="楷体" w:hint="eastAsia"/>
          <w:szCs w:val="21"/>
        </w:rPr>
      </w:pPr>
    </w:p>
    <w:p w14:paraId="215DF1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15.常用的风险控制措施包括（  ）。</w:t>
      </w:r>
    </w:p>
    <w:p w14:paraId="2C16909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A.风险消除</w:t>
      </w:r>
      <w:r>
        <w:rPr>
          <w:rFonts w:ascii="楷体" w:eastAsia="楷体" w:hAnsi="楷体" w:hint="eastAsia"/>
          <w:szCs w:val="21"/>
        </w:rPr>
        <w:tab/>
      </w:r>
    </w:p>
    <w:p w14:paraId="78B526D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B.风险减少</w:t>
      </w:r>
      <w:r>
        <w:rPr>
          <w:rFonts w:ascii="楷体" w:eastAsia="楷体" w:hAnsi="楷体" w:hint="eastAsia"/>
          <w:szCs w:val="21"/>
        </w:rPr>
        <w:tab/>
      </w:r>
    </w:p>
    <w:p w14:paraId="589F5B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C.风险转移</w:t>
      </w:r>
      <w:r>
        <w:rPr>
          <w:rFonts w:ascii="楷体" w:eastAsia="楷体" w:hAnsi="楷体" w:hint="eastAsia"/>
          <w:szCs w:val="21"/>
        </w:rPr>
        <w:tab/>
      </w:r>
    </w:p>
    <w:p w14:paraId="74797DD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D.风险自留</w:t>
      </w:r>
      <w:r>
        <w:rPr>
          <w:rFonts w:ascii="楷体" w:eastAsia="楷体" w:hAnsi="楷体" w:hint="eastAsia"/>
          <w:szCs w:val="21"/>
        </w:rPr>
        <w:tab/>
      </w:r>
    </w:p>
    <w:p w14:paraId="73DCF57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w:t>
      </w:r>
      <w:proofErr w:type="gramStart"/>
      <w:r>
        <w:rPr>
          <w:rFonts w:ascii="楷体" w:eastAsia="楷体" w:hAnsi="楷体" w:hint="eastAsia"/>
          <w:szCs w:val="21"/>
        </w:rPr>
        <w:t>内险规避</w:t>
      </w:r>
      <w:proofErr w:type="gramEnd"/>
    </w:p>
    <w:p w14:paraId="7EC2EE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1733CF6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【解析】常用的风险控制措施包括风险消除、风险减少及风险转移。</w:t>
      </w:r>
    </w:p>
    <w:p w14:paraId="39A96CED" w14:textId="77777777" w:rsidR="00F265E7" w:rsidRDefault="00F265E7">
      <w:pPr>
        <w:spacing w:line="0" w:lineRule="atLeast"/>
        <w:rPr>
          <w:rFonts w:ascii="楷体" w:eastAsia="楷体" w:hAnsi="楷体" w:hint="eastAsia"/>
          <w:szCs w:val="21"/>
        </w:rPr>
      </w:pPr>
    </w:p>
    <w:p w14:paraId="33C4A2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第三章 建筑消防性能化设计方法与技术要求</w:t>
      </w:r>
    </w:p>
    <w:p w14:paraId="19916F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第一节 消防性能化设计的适应范围</w:t>
      </w:r>
    </w:p>
    <w:p w14:paraId="7B6F84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【知识点】消防性能化设计的适应范围 </w:t>
      </w:r>
    </w:p>
    <w:p w14:paraId="002E83CD"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1382EDA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1.消防性能化设计以（  ）为基础，采用的防火设计方法区别于传统的按照建筑规范标准进行设计，但其防火设计目标具有一致性。</w:t>
      </w:r>
    </w:p>
    <w:p w14:paraId="20E49A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A.消防安全工程学 </w:t>
      </w:r>
    </w:p>
    <w:p w14:paraId="7D0EDA15"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B.消防安全管理学</w:t>
      </w:r>
      <w:r>
        <w:rPr>
          <w:rFonts w:ascii="楷体" w:eastAsia="楷体" w:hAnsi="楷体" w:hint="eastAsia"/>
          <w:szCs w:val="21"/>
        </w:rPr>
        <w:tab/>
      </w:r>
    </w:p>
    <w:p w14:paraId="3DD157FB"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C.消防经济学</w:t>
      </w:r>
      <w:r>
        <w:rPr>
          <w:rFonts w:ascii="楷体" w:eastAsia="楷体" w:hAnsi="楷体" w:hint="eastAsia"/>
          <w:szCs w:val="21"/>
        </w:rPr>
        <w:tab/>
      </w:r>
    </w:p>
    <w:p w14:paraId="232917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D.消防指挥心理学</w:t>
      </w:r>
    </w:p>
    <w:p w14:paraId="7A8577C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6D50650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性能化设计以消防安全工程学为基础，采用的防火设计方法区别于传统的按照建筑规范标准进行设计，但其防火设计目标具有一致性。因此，不能以消防性能化设计为由任意突破现行的国家标准规范，必须确保采用消防性能化设计的建筑的消防安全水平不能低于按照现行国家标准规范进行防火设计的消防安全水平。</w:t>
      </w:r>
    </w:p>
    <w:p w14:paraId="4041B59C" w14:textId="77777777" w:rsidR="00F265E7" w:rsidRDefault="00F265E7">
      <w:pPr>
        <w:spacing w:line="0" w:lineRule="atLeast"/>
        <w:rPr>
          <w:rFonts w:ascii="楷体" w:eastAsia="楷体" w:hAnsi="楷体" w:hint="eastAsia"/>
          <w:szCs w:val="21"/>
        </w:rPr>
      </w:pPr>
    </w:p>
    <w:p w14:paraId="33E0EE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2.从事性能化设计评估的单位和个人开展性能化设计评估，（  ）对性能化设计评估应用实施监督管理。 </w:t>
      </w:r>
    </w:p>
    <w:p w14:paraId="5723B90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A.公安派出所</w:t>
      </w:r>
      <w:r>
        <w:rPr>
          <w:rFonts w:ascii="楷体" w:eastAsia="楷体" w:hAnsi="楷体" w:hint="eastAsia"/>
          <w:szCs w:val="21"/>
        </w:rPr>
        <w:tab/>
      </w:r>
    </w:p>
    <w:p w14:paraId="107DF0F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B.公安消防机构</w:t>
      </w:r>
      <w:r>
        <w:rPr>
          <w:rFonts w:ascii="楷体" w:eastAsia="楷体" w:hAnsi="楷体" w:hint="eastAsia"/>
          <w:szCs w:val="21"/>
        </w:rPr>
        <w:tab/>
      </w:r>
    </w:p>
    <w:p w14:paraId="4A925979"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 xml:space="preserve">C.单位消防管理部分 </w:t>
      </w:r>
    </w:p>
    <w:p w14:paraId="6B7F48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D.单位消防小组</w:t>
      </w:r>
    </w:p>
    <w:p w14:paraId="0D1501C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79F0ED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【解析】从事性能化设计评估的单位和个人开展性能化设计评估，公安消防机构对性能化设计</w:t>
      </w:r>
      <w:proofErr w:type="gramStart"/>
      <w:r>
        <w:rPr>
          <w:rFonts w:ascii="楷体" w:eastAsia="楷体" w:hAnsi="楷体" w:hint="eastAsia"/>
          <w:szCs w:val="21"/>
        </w:rPr>
        <w:t>评佑应用</w:t>
      </w:r>
      <w:proofErr w:type="gramEnd"/>
      <w:r>
        <w:rPr>
          <w:rFonts w:ascii="楷体" w:eastAsia="楷体" w:hAnsi="楷体" w:hint="eastAsia"/>
          <w:szCs w:val="21"/>
        </w:rPr>
        <w:t>实施监督管理。</w:t>
      </w:r>
    </w:p>
    <w:p w14:paraId="2AC1196E" w14:textId="77777777" w:rsidR="00F265E7" w:rsidRDefault="00F265E7">
      <w:pPr>
        <w:spacing w:line="0" w:lineRule="atLeast"/>
        <w:rPr>
          <w:rFonts w:ascii="楷体" w:eastAsia="楷体" w:hAnsi="楷体" w:hint="eastAsia"/>
          <w:szCs w:val="21"/>
        </w:rPr>
      </w:pPr>
    </w:p>
    <w:p w14:paraId="4CF951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3.建筑消防性能化设计已成为国际上（  ）研究的重点。</w:t>
      </w:r>
    </w:p>
    <w:p w14:paraId="13B1B81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A.火灾科学</w:t>
      </w:r>
      <w:r>
        <w:rPr>
          <w:rFonts w:ascii="楷体" w:eastAsia="楷体" w:hAnsi="楷体" w:hint="eastAsia"/>
          <w:szCs w:val="21"/>
        </w:rPr>
        <w:tab/>
      </w:r>
    </w:p>
    <w:p w14:paraId="23F11E0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B.火灾预防</w:t>
      </w:r>
      <w:r>
        <w:rPr>
          <w:rFonts w:ascii="楷体" w:eastAsia="楷体" w:hAnsi="楷体" w:hint="eastAsia"/>
          <w:szCs w:val="21"/>
        </w:rPr>
        <w:tab/>
      </w:r>
    </w:p>
    <w:p w14:paraId="7418F4A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C.火灾控制</w:t>
      </w:r>
      <w:r>
        <w:rPr>
          <w:rFonts w:ascii="楷体" w:eastAsia="楷体" w:hAnsi="楷体" w:hint="eastAsia"/>
          <w:szCs w:val="21"/>
        </w:rPr>
        <w:tab/>
      </w:r>
    </w:p>
    <w:p w14:paraId="7C6EF19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w:t>
      </w:r>
      <w:proofErr w:type="gramStart"/>
      <w:r>
        <w:rPr>
          <w:rFonts w:ascii="楷体" w:eastAsia="楷体" w:hAnsi="楷体" w:hint="eastAsia"/>
          <w:szCs w:val="21"/>
        </w:rPr>
        <w:t>火灾消防</w:t>
      </w:r>
      <w:proofErr w:type="gramEnd"/>
      <w:r>
        <w:rPr>
          <w:rFonts w:ascii="楷体" w:eastAsia="楷体" w:hAnsi="楷体" w:hint="eastAsia"/>
          <w:szCs w:val="21"/>
        </w:rPr>
        <w:t>科学</w:t>
      </w:r>
    </w:p>
    <w:p w14:paraId="473784A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37E9B1B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【解析】建筑消防性能化设计已成为国际上火灾科学研究的重点。</w:t>
      </w:r>
    </w:p>
    <w:p w14:paraId="1B52D322" w14:textId="77777777" w:rsidR="00F265E7" w:rsidRDefault="00F265E7">
      <w:pPr>
        <w:spacing w:line="0" w:lineRule="atLeast"/>
        <w:rPr>
          <w:rFonts w:ascii="楷体" w:eastAsia="楷体" w:hAnsi="楷体" w:hint="eastAsia"/>
          <w:szCs w:val="21"/>
        </w:rPr>
      </w:pPr>
    </w:p>
    <w:p w14:paraId="537A6E2E"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4.室内净高小于（ ）m的丙、丁、</w:t>
      </w:r>
      <w:proofErr w:type="gramStart"/>
      <w:r>
        <w:rPr>
          <w:rFonts w:ascii="楷体" w:eastAsia="楷体" w:hAnsi="楷体" w:hint="eastAsia"/>
          <w:szCs w:val="21"/>
        </w:rPr>
        <w:t>戊类厂房</w:t>
      </w:r>
      <w:proofErr w:type="gramEnd"/>
      <w:r>
        <w:rPr>
          <w:rFonts w:ascii="楷体" w:eastAsia="楷体" w:hAnsi="楷体" w:hint="eastAsia"/>
          <w:szCs w:val="21"/>
        </w:rPr>
        <w:t>和</w:t>
      </w:r>
      <w:proofErr w:type="gramStart"/>
      <w:r>
        <w:rPr>
          <w:rFonts w:ascii="楷体" w:eastAsia="楷体" w:hAnsi="楷体" w:hint="eastAsia"/>
          <w:szCs w:val="21"/>
        </w:rPr>
        <w:t>丙、</w:t>
      </w:r>
      <w:proofErr w:type="gramEnd"/>
      <w:r>
        <w:rPr>
          <w:rFonts w:ascii="楷体" w:eastAsia="楷体" w:hAnsi="楷体" w:hint="eastAsia"/>
          <w:szCs w:val="21"/>
        </w:rPr>
        <w:t>丁、</w:t>
      </w:r>
      <w:proofErr w:type="gramStart"/>
      <w:r>
        <w:rPr>
          <w:rFonts w:ascii="楷体" w:eastAsia="楷体" w:hAnsi="楷体" w:hint="eastAsia"/>
          <w:szCs w:val="21"/>
        </w:rPr>
        <w:t>戊类仓库</w:t>
      </w:r>
      <w:proofErr w:type="gramEnd"/>
      <w:r>
        <w:rPr>
          <w:rFonts w:ascii="楷体" w:eastAsia="楷体" w:hAnsi="楷体" w:hint="eastAsia"/>
          <w:szCs w:val="21"/>
        </w:rPr>
        <w:t>不应采用消防性能化设计评估方法。</w:t>
      </w:r>
    </w:p>
    <w:p w14:paraId="1AE1C8B5" w14:textId="77777777" w:rsidR="00F265E7" w:rsidRDefault="00000000">
      <w:pPr>
        <w:spacing w:line="0" w:lineRule="atLeast"/>
        <w:rPr>
          <w:rFonts w:ascii="楷体" w:eastAsia="楷体" w:hAnsi="楷体" w:hint="eastAsia"/>
          <w:szCs w:val="21"/>
        </w:rPr>
      </w:pPr>
      <w:r>
        <w:rPr>
          <w:rFonts w:ascii="楷体" w:eastAsia="楷体" w:hAnsi="楷体"/>
          <w:szCs w:val="21"/>
        </w:rPr>
        <w:t>A.5</w:t>
      </w:r>
      <w:r>
        <w:rPr>
          <w:rFonts w:ascii="楷体" w:eastAsia="楷体" w:hAnsi="楷体" w:hint="eastAsia"/>
          <w:szCs w:val="21"/>
        </w:rPr>
        <w:t xml:space="preserve">   </w:t>
      </w:r>
      <w:r>
        <w:rPr>
          <w:rFonts w:ascii="楷体" w:eastAsia="楷体" w:hAnsi="楷体"/>
          <w:szCs w:val="21"/>
        </w:rPr>
        <w:t>B.8</w:t>
      </w:r>
      <w:r>
        <w:rPr>
          <w:rFonts w:ascii="楷体" w:eastAsia="楷体" w:hAnsi="楷体" w:hint="eastAsia"/>
          <w:szCs w:val="21"/>
        </w:rPr>
        <w:t xml:space="preserve">   </w:t>
      </w:r>
      <w:r>
        <w:rPr>
          <w:rFonts w:ascii="楷体" w:eastAsia="楷体" w:hAnsi="楷体"/>
          <w:szCs w:val="21"/>
        </w:rPr>
        <w:t>C.10</w:t>
      </w:r>
      <w:r>
        <w:rPr>
          <w:rFonts w:ascii="楷体" w:eastAsia="楷体" w:hAnsi="楷体" w:hint="eastAsia"/>
          <w:szCs w:val="21"/>
        </w:rPr>
        <w:t xml:space="preserve">   </w:t>
      </w:r>
      <w:r>
        <w:rPr>
          <w:rFonts w:ascii="楷体" w:eastAsia="楷体" w:hAnsi="楷体"/>
          <w:szCs w:val="21"/>
        </w:rPr>
        <w:t>D.12</w:t>
      </w:r>
    </w:p>
    <w:p w14:paraId="62DD941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6987AD2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【解析】下列情况不应采用性能化设计评估方法：</w:t>
      </w:r>
    </w:p>
    <w:p w14:paraId="150B30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（一）国家法律法规和现行国家消防技术标准强制性条文规定的；</w:t>
      </w:r>
    </w:p>
    <w:p w14:paraId="695FBF12"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（二）国家现行消防技术标准已有明确规定，且无特殊使用功能的建筑；</w:t>
      </w:r>
    </w:p>
    <w:p w14:paraId="1931F5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（三）居住建筑；</w:t>
      </w:r>
    </w:p>
    <w:p w14:paraId="2C9F2391"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（四）医疗建筑、教学建筑、幼儿园、托儿所、老年人建筑、歌舞娱乐游艺场所；</w:t>
      </w:r>
    </w:p>
    <w:p w14:paraId="702434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（五）室内净高小于8.0m的丙、丁、</w:t>
      </w:r>
      <w:proofErr w:type="gramStart"/>
      <w:r>
        <w:rPr>
          <w:rFonts w:ascii="楷体" w:eastAsia="楷体" w:hAnsi="楷体" w:hint="eastAsia"/>
          <w:szCs w:val="21"/>
        </w:rPr>
        <w:t>戊类厂房</w:t>
      </w:r>
      <w:proofErr w:type="gramEnd"/>
      <w:r>
        <w:rPr>
          <w:rFonts w:ascii="楷体" w:eastAsia="楷体" w:hAnsi="楷体" w:hint="eastAsia"/>
          <w:szCs w:val="21"/>
        </w:rPr>
        <w:t>和</w:t>
      </w:r>
      <w:proofErr w:type="gramStart"/>
      <w:r>
        <w:rPr>
          <w:rFonts w:ascii="楷体" w:eastAsia="楷体" w:hAnsi="楷体" w:hint="eastAsia"/>
          <w:szCs w:val="21"/>
        </w:rPr>
        <w:t>丙、</w:t>
      </w:r>
      <w:proofErr w:type="gramEnd"/>
      <w:r>
        <w:rPr>
          <w:rFonts w:ascii="楷体" w:eastAsia="楷体" w:hAnsi="楷体" w:hint="eastAsia"/>
          <w:szCs w:val="21"/>
        </w:rPr>
        <w:t>丁、</w:t>
      </w:r>
      <w:proofErr w:type="gramStart"/>
      <w:r>
        <w:rPr>
          <w:rFonts w:ascii="楷体" w:eastAsia="楷体" w:hAnsi="楷体" w:hint="eastAsia"/>
          <w:szCs w:val="21"/>
        </w:rPr>
        <w:t>戊类仓库</w:t>
      </w:r>
      <w:proofErr w:type="gramEnd"/>
      <w:r>
        <w:rPr>
          <w:rFonts w:ascii="楷体" w:eastAsia="楷体" w:hAnsi="楷体" w:hint="eastAsia"/>
          <w:szCs w:val="21"/>
        </w:rPr>
        <w:t>；</w:t>
      </w:r>
    </w:p>
    <w:p w14:paraId="37F6C0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（六）甲、乙类厂房、甲、乙类仓库，可燃液体、气体储存设施及其他易燃、易爆工程或场所。</w:t>
      </w:r>
    </w:p>
    <w:p w14:paraId="104C116A" w14:textId="77777777" w:rsidR="00F265E7" w:rsidRDefault="00F265E7">
      <w:pPr>
        <w:spacing w:line="0" w:lineRule="atLeast"/>
        <w:rPr>
          <w:rFonts w:ascii="楷体" w:eastAsia="楷体" w:hAnsi="楷体" w:hint="eastAsia"/>
          <w:szCs w:val="21"/>
        </w:rPr>
      </w:pPr>
    </w:p>
    <w:p w14:paraId="5144B652" w14:textId="77777777" w:rsidR="00F265E7" w:rsidRDefault="00000000">
      <w:pPr>
        <w:spacing w:line="0" w:lineRule="atLeast"/>
        <w:rPr>
          <w:rFonts w:ascii="楷体" w:eastAsia="楷体" w:hAnsi="楷体" w:hint="eastAsia"/>
          <w:szCs w:val="21"/>
        </w:rPr>
      </w:pPr>
      <w:r>
        <w:rPr>
          <w:rFonts w:ascii="楷体" w:eastAsia="楷体" w:hAnsi="楷体" w:hint="eastAsia"/>
          <w:szCs w:val="21"/>
        </w:rPr>
        <w:t>5.下列（  ）工程项目，可对其全部或部分进行消防性能化设计。</w:t>
      </w:r>
    </w:p>
    <w:p w14:paraId="541345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A.居住建筑 </w:t>
      </w:r>
    </w:p>
    <w:p w14:paraId="024DC93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B.歌舞娱乐游艺场所</w:t>
      </w:r>
      <w:r>
        <w:rPr>
          <w:rFonts w:ascii="楷体" w:eastAsia="楷体" w:hAnsi="楷体" w:hint="eastAsia"/>
          <w:szCs w:val="21"/>
        </w:rPr>
        <w:tab/>
      </w:r>
    </w:p>
    <w:p w14:paraId="7D2CF84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C.甲、乙类厂房</w:t>
      </w:r>
      <w:r>
        <w:rPr>
          <w:rFonts w:ascii="楷体" w:eastAsia="楷体" w:hAnsi="楷体" w:hint="eastAsia"/>
          <w:szCs w:val="21"/>
        </w:rPr>
        <w:tab/>
      </w:r>
    </w:p>
    <w:p w14:paraId="413CB5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D.特殊使用功能建筑</w:t>
      </w:r>
    </w:p>
    <w:p w14:paraId="50FB743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59A550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【解析】目前，具有下列情形之一的工程项目，可对其全部或部分进行消防性能化设计：</w:t>
      </w:r>
    </w:p>
    <w:p w14:paraId="361E2E66"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（一）超出现行国家消防技术标准适用范围的；</w:t>
      </w:r>
    </w:p>
    <w:p w14:paraId="3EE6CF87"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（二）按照现行国家消防技术标准进行防火分隔、防烟与排烟、安全疏散、建筑构件</w:t>
      </w:r>
      <w:proofErr w:type="gramStart"/>
      <w:r>
        <w:rPr>
          <w:rFonts w:ascii="楷体" w:eastAsia="楷体" w:hAnsi="楷体" w:hint="eastAsia"/>
          <w:szCs w:val="21"/>
        </w:rPr>
        <w:t>耐火等</w:t>
      </w:r>
      <w:proofErr w:type="gramEnd"/>
      <w:r>
        <w:rPr>
          <w:rFonts w:ascii="楷体" w:eastAsia="楷体" w:hAnsi="楷体" w:hint="eastAsia"/>
          <w:szCs w:val="21"/>
        </w:rPr>
        <w:t>设计时，难以满足工程项目特殊使用功能的。</w:t>
      </w:r>
    </w:p>
    <w:p w14:paraId="37B44B08" w14:textId="77777777" w:rsidR="00F265E7" w:rsidRDefault="00F265E7">
      <w:pPr>
        <w:spacing w:line="0" w:lineRule="atLeast"/>
        <w:rPr>
          <w:rFonts w:ascii="楷体" w:eastAsia="楷体" w:hAnsi="楷体" w:hint="eastAsia"/>
          <w:szCs w:val="21"/>
        </w:rPr>
      </w:pPr>
    </w:p>
    <w:p w14:paraId="1AAF35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4E9E36BA"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1.建筑防火设计以（  ）为目标。</w:t>
      </w:r>
    </w:p>
    <w:p w14:paraId="26A65B88"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A防止火灾危害</w:t>
      </w:r>
      <w:r>
        <w:rPr>
          <w:rFonts w:ascii="楷体" w:eastAsia="楷体" w:hAnsi="楷体" w:hint="eastAsia"/>
          <w:szCs w:val="21"/>
        </w:rPr>
        <w:tab/>
      </w:r>
    </w:p>
    <w:p w14:paraId="571241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B.减少火灾危害</w:t>
      </w:r>
      <w:r>
        <w:rPr>
          <w:rFonts w:ascii="楷体" w:eastAsia="楷体" w:hAnsi="楷体" w:hint="eastAsia"/>
          <w:szCs w:val="21"/>
        </w:rPr>
        <w:tab/>
      </w:r>
    </w:p>
    <w:p w14:paraId="726F73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C.保护人身安全</w:t>
      </w:r>
    </w:p>
    <w:p w14:paraId="38A733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D.保护财产安全</w:t>
      </w:r>
      <w:r>
        <w:rPr>
          <w:rFonts w:ascii="楷体" w:eastAsia="楷体" w:hAnsi="楷体" w:hint="eastAsia"/>
          <w:szCs w:val="21"/>
        </w:rPr>
        <w:tab/>
      </w:r>
    </w:p>
    <w:p w14:paraId="017B2FCB"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E.使社会人员有足够的安全意识</w:t>
      </w:r>
    </w:p>
    <w:p w14:paraId="6DE53C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0E5F93E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【解析】建筑防火设计以防止和减少火灾危害，保护人身和财产安全为目标。</w:t>
      </w:r>
    </w:p>
    <w:p w14:paraId="03B9429C" w14:textId="77777777" w:rsidR="00F265E7" w:rsidRDefault="00F265E7">
      <w:pPr>
        <w:spacing w:line="0" w:lineRule="atLeast"/>
        <w:rPr>
          <w:rFonts w:ascii="楷体" w:eastAsia="楷体" w:hAnsi="楷体" w:hint="eastAsia"/>
          <w:szCs w:val="21"/>
        </w:rPr>
      </w:pPr>
    </w:p>
    <w:p w14:paraId="753D17A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2.建筑消防性能化防火设计，是指（  ）完成相关技术文件的工作过程。</w:t>
      </w:r>
    </w:p>
    <w:p w14:paraId="43C1A9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A.根据建设工程使用功能和消防安全要求</w:t>
      </w:r>
      <w:r>
        <w:rPr>
          <w:rFonts w:ascii="楷体" w:eastAsia="楷体" w:hAnsi="楷体" w:hint="eastAsia"/>
          <w:szCs w:val="21"/>
        </w:rPr>
        <w:tab/>
      </w:r>
    </w:p>
    <w:p w14:paraId="777F3EE5"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B.运用消防安全工程学原理</w:t>
      </w:r>
    </w:p>
    <w:p w14:paraId="679CDBF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C.采用先进适用的计算分析工具和方法</w:t>
      </w:r>
      <w:r>
        <w:rPr>
          <w:rFonts w:ascii="楷体" w:eastAsia="楷体" w:hAnsi="楷体" w:hint="eastAsia"/>
          <w:szCs w:val="21"/>
        </w:rPr>
        <w:tab/>
      </w:r>
    </w:p>
    <w:p w14:paraId="07AF67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D.为建设工程消防设计提供设计参数、方案</w:t>
      </w:r>
    </w:p>
    <w:p w14:paraId="6F217781"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E.对人员消防安全意识的提高提出要求</w:t>
      </w:r>
    </w:p>
    <w:p w14:paraId="71F274F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7D7D1C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消防性能化防火设计，是指根据建设工程使用功能和消防安全要求，运用消防安全工程学原理，采用先进适用的计算分析工具和方法，为建设工程消防设计提供设计参数、方案，或对建设工程消防设计方案进行综合分析评估，完成相关技术文件的工作过程。</w:t>
      </w:r>
    </w:p>
    <w:p w14:paraId="43C45ABF" w14:textId="77777777" w:rsidR="00F265E7" w:rsidRDefault="00F265E7">
      <w:pPr>
        <w:spacing w:line="0" w:lineRule="atLeast"/>
        <w:rPr>
          <w:rFonts w:ascii="楷体" w:eastAsia="楷体" w:hAnsi="楷体" w:hint="eastAsia"/>
          <w:szCs w:val="21"/>
        </w:rPr>
      </w:pPr>
    </w:p>
    <w:p w14:paraId="5EDA34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3.国内外研究成果和实践经验表明，建筑消防性能化设计方法是一种（  ）的防火设计方法，特别是在解决大型复杂建筑物的防火设计问题方面，弥补了依据传统的规范标准进行设计的不足。</w:t>
      </w:r>
    </w:p>
    <w:p w14:paraId="7417D1F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A.先进</w:t>
      </w:r>
      <w:r>
        <w:rPr>
          <w:rFonts w:ascii="楷体" w:eastAsia="楷体" w:hAnsi="楷体" w:hint="eastAsia"/>
          <w:szCs w:val="21"/>
        </w:rPr>
        <w:tab/>
      </w:r>
    </w:p>
    <w:p w14:paraId="50DEC6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B.有效 </w:t>
      </w:r>
    </w:p>
    <w:p w14:paraId="0D619C8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C.科学</w:t>
      </w:r>
      <w:r>
        <w:rPr>
          <w:rFonts w:ascii="楷体" w:eastAsia="楷体" w:hAnsi="楷体" w:hint="eastAsia"/>
          <w:szCs w:val="21"/>
        </w:rPr>
        <w:tab/>
      </w:r>
    </w:p>
    <w:p w14:paraId="74BF71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D.合理</w:t>
      </w:r>
      <w:r>
        <w:rPr>
          <w:rFonts w:ascii="楷体" w:eastAsia="楷体" w:hAnsi="楷体" w:hint="eastAsia"/>
          <w:szCs w:val="21"/>
        </w:rPr>
        <w:tab/>
      </w:r>
    </w:p>
    <w:p w14:paraId="6F82DE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E.经济</w:t>
      </w:r>
    </w:p>
    <w:p w14:paraId="0A9244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2848BF1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国内外研究成果和实践经验表明，建筑消防性能化设计方法是一种先进、有效、科学、合理的防火设计方法，特别是在解决大型复杂建筑物的防火设计问题方面，弥补了依据传统的规范标准进行设计的不足。</w:t>
      </w:r>
    </w:p>
    <w:p w14:paraId="09D7F3E8" w14:textId="77777777" w:rsidR="00F265E7" w:rsidRDefault="00F265E7">
      <w:pPr>
        <w:spacing w:line="0" w:lineRule="atLeast"/>
        <w:rPr>
          <w:rFonts w:ascii="楷体" w:eastAsia="楷体" w:hAnsi="楷体" w:hint="eastAsia"/>
          <w:szCs w:val="21"/>
        </w:rPr>
      </w:pPr>
    </w:p>
    <w:p w14:paraId="3CB4CC3F"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4.对建筑进行消防安全性分析并进行性能化设计，针对特定的建筑对象（  ），从而达到合理的消防安全设计目的。</w:t>
      </w:r>
    </w:p>
    <w:p w14:paraId="7F0C52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A.建立消防安全目标和消防安全问题的解决方案</w:t>
      </w:r>
    </w:p>
    <w:p w14:paraId="16D401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B.采用被广泛认可或被验证为可靠的分析工具和方法</w:t>
      </w:r>
    </w:p>
    <w:p w14:paraId="5E4AE9F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C.对建筑对象的火灾场景进行确定性和随机性定量分析</w:t>
      </w:r>
    </w:p>
    <w:p w14:paraId="7AFE67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D.判断不同解决方案所体现的消防安全性能是否满足消防安全目标</w:t>
      </w:r>
    </w:p>
    <w:p w14:paraId="0CD07BA9"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E.减少建筑中存在的不安全因素</w:t>
      </w:r>
    </w:p>
    <w:p w14:paraId="3524B54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5C4AFEB7"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对建筑进行消防安全性分析并进行性能化设计，针对特定的建筑对象建立消防安全目标和消防安全问题的解决方案，采用被广泛认可或被验证为可靠的分析工具和方法对建筑对象的火灾场景进行确定性和随机性定量分析，以判断不同解决方案所体现的消防安全性能是否满足消防安全目标，从而达到合理的消防安全设计目的。</w:t>
      </w:r>
    </w:p>
    <w:p w14:paraId="441AACD7" w14:textId="77777777" w:rsidR="00F265E7" w:rsidRDefault="00F265E7">
      <w:pPr>
        <w:spacing w:line="0" w:lineRule="atLeast"/>
        <w:rPr>
          <w:rFonts w:ascii="楷体" w:eastAsia="楷体" w:hAnsi="楷体" w:hint="eastAsia"/>
          <w:szCs w:val="21"/>
        </w:rPr>
      </w:pPr>
    </w:p>
    <w:p w14:paraId="4E657F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5.发展消防性能化设计，对于促进我国（  ），具有十分重要的意义。</w:t>
      </w:r>
    </w:p>
    <w:p w14:paraId="26D2C7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A.消防科技的发展</w:t>
      </w:r>
      <w:r>
        <w:rPr>
          <w:rFonts w:ascii="楷体" w:eastAsia="楷体" w:hAnsi="楷体" w:hint="eastAsia"/>
          <w:szCs w:val="21"/>
        </w:rPr>
        <w:tab/>
      </w:r>
    </w:p>
    <w:p w14:paraId="7F48013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B.提高我国建筑物消防安全水平</w:t>
      </w:r>
    </w:p>
    <w:p w14:paraId="0862F9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C.个人的消防意识</w:t>
      </w:r>
      <w:r>
        <w:rPr>
          <w:rFonts w:ascii="楷体" w:eastAsia="楷体" w:hAnsi="楷体" w:hint="eastAsia"/>
          <w:szCs w:val="21"/>
        </w:rPr>
        <w:tab/>
      </w:r>
    </w:p>
    <w:p w14:paraId="5815826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D.提升我国建筑行业应对国际竞争的能力</w:t>
      </w:r>
    </w:p>
    <w:p w14:paraId="4C37FF28"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E.提升我国</w:t>
      </w:r>
      <w:proofErr w:type="gramStart"/>
      <w:r>
        <w:rPr>
          <w:rFonts w:ascii="楷体" w:eastAsia="楷体" w:hAnsi="楷体" w:hint="eastAsia"/>
          <w:szCs w:val="21"/>
        </w:rPr>
        <w:t>消防行业</w:t>
      </w:r>
      <w:proofErr w:type="gramEnd"/>
      <w:r>
        <w:rPr>
          <w:rFonts w:ascii="楷体" w:eastAsia="楷体" w:hAnsi="楷体" w:hint="eastAsia"/>
          <w:szCs w:val="21"/>
        </w:rPr>
        <w:t>应对国际竞争的能力</w:t>
      </w:r>
    </w:p>
    <w:p w14:paraId="1B4490A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306E18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【解析】发展消防性能化设计，对于促进我国消防科技的发展，提高我国建筑物消防安全水平，提升我国建筑与</w:t>
      </w:r>
      <w:proofErr w:type="gramStart"/>
      <w:r>
        <w:rPr>
          <w:rFonts w:ascii="楷体" w:eastAsia="楷体" w:hAnsi="楷体" w:hint="eastAsia"/>
          <w:szCs w:val="21"/>
        </w:rPr>
        <w:t>消防行业</w:t>
      </w:r>
      <w:proofErr w:type="gramEnd"/>
      <w:r>
        <w:rPr>
          <w:rFonts w:ascii="楷体" w:eastAsia="楷体" w:hAnsi="楷体" w:hint="eastAsia"/>
          <w:szCs w:val="21"/>
        </w:rPr>
        <w:t>应对国际竞争的能力，具有十分重要的意义。</w:t>
      </w:r>
    </w:p>
    <w:p w14:paraId="0AAD066A" w14:textId="77777777" w:rsidR="00F265E7" w:rsidRDefault="00F265E7">
      <w:pPr>
        <w:spacing w:line="0" w:lineRule="atLeast"/>
        <w:rPr>
          <w:rFonts w:ascii="楷体" w:eastAsia="楷体" w:hAnsi="楷体" w:hint="eastAsia"/>
          <w:szCs w:val="21"/>
        </w:rPr>
      </w:pPr>
    </w:p>
    <w:p w14:paraId="2ADBD60B" w14:textId="77777777" w:rsidR="00F265E7" w:rsidRDefault="00000000">
      <w:pPr>
        <w:spacing w:line="0" w:lineRule="atLeast"/>
        <w:rPr>
          <w:rFonts w:ascii="楷体" w:eastAsia="楷体" w:hAnsi="楷体" w:hint="eastAsia"/>
          <w:szCs w:val="21"/>
        </w:rPr>
      </w:pPr>
      <w:r>
        <w:rPr>
          <w:rFonts w:ascii="楷体" w:eastAsia="楷体" w:hAnsi="楷体" w:hint="eastAsia"/>
          <w:szCs w:val="21"/>
        </w:rPr>
        <w:t>6.下列情况不应采用性能化设计评估方法：（  ）</w:t>
      </w:r>
    </w:p>
    <w:p w14:paraId="4EAF2D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A.国家法律法规和现行国家消防技术标准强制性条文规定的</w:t>
      </w:r>
    </w:p>
    <w:p w14:paraId="3160296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B.国家现行消防技术标准已有明确规定，且无特殊使用功能的建筑</w:t>
      </w:r>
    </w:p>
    <w:p w14:paraId="51207063"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C.居住建筑、医疗建筑、教学建筑、幼儿园、托儿所、老年人建筑、歌舞娱乐游艺场所</w:t>
      </w:r>
    </w:p>
    <w:p w14:paraId="6484735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D.室内净高大于8.0m的丙、丁、</w:t>
      </w:r>
      <w:proofErr w:type="gramStart"/>
      <w:r>
        <w:rPr>
          <w:rFonts w:ascii="楷体" w:eastAsia="楷体" w:hAnsi="楷体" w:hint="eastAsia"/>
          <w:szCs w:val="21"/>
        </w:rPr>
        <w:t>戊类厂房</w:t>
      </w:r>
      <w:proofErr w:type="gramEnd"/>
      <w:r>
        <w:rPr>
          <w:rFonts w:ascii="楷体" w:eastAsia="楷体" w:hAnsi="楷体" w:hint="eastAsia"/>
          <w:szCs w:val="21"/>
        </w:rPr>
        <w:t>和</w:t>
      </w:r>
      <w:proofErr w:type="gramStart"/>
      <w:r>
        <w:rPr>
          <w:rFonts w:ascii="楷体" w:eastAsia="楷体" w:hAnsi="楷体" w:hint="eastAsia"/>
          <w:szCs w:val="21"/>
        </w:rPr>
        <w:t>丙、</w:t>
      </w:r>
      <w:proofErr w:type="gramEnd"/>
      <w:r>
        <w:rPr>
          <w:rFonts w:ascii="楷体" w:eastAsia="楷体" w:hAnsi="楷体" w:hint="eastAsia"/>
          <w:szCs w:val="21"/>
        </w:rPr>
        <w:t>丁、</w:t>
      </w:r>
      <w:proofErr w:type="gramStart"/>
      <w:r>
        <w:rPr>
          <w:rFonts w:ascii="楷体" w:eastAsia="楷体" w:hAnsi="楷体" w:hint="eastAsia"/>
          <w:szCs w:val="21"/>
        </w:rPr>
        <w:t>戍</w:t>
      </w:r>
      <w:proofErr w:type="gramEnd"/>
      <w:r>
        <w:rPr>
          <w:rFonts w:ascii="楷体" w:eastAsia="楷体" w:hAnsi="楷体" w:hint="eastAsia"/>
          <w:szCs w:val="21"/>
        </w:rPr>
        <w:t>类仓库</w:t>
      </w:r>
    </w:p>
    <w:p w14:paraId="484A71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E.甲、乙类厂房、甲、乙类仓库，可燃液体、气体储存设施及其他易燃、易爆工程或场所</w:t>
      </w:r>
    </w:p>
    <w:p w14:paraId="6AFAD1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3333CF8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【解析】下列情况不应采用性能化设计评估方法：</w:t>
      </w:r>
    </w:p>
    <w:p w14:paraId="65ADFB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（一）国家法律法规和现行国家消防技术标准强制性条文规定的；</w:t>
      </w:r>
    </w:p>
    <w:p w14:paraId="5E8D052A"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（二）国家现行消防技术标准已有明确规定，且无特殊使用功能的建筑；</w:t>
      </w:r>
    </w:p>
    <w:p w14:paraId="630C1591"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（三）居住建筑；</w:t>
      </w:r>
    </w:p>
    <w:p w14:paraId="61A4386F"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（四）医疗建筑、教学建筑、幼儿园、托儿所、老年人建筑、歌舞娱乐游艺场所；</w:t>
      </w:r>
    </w:p>
    <w:p w14:paraId="7415F594"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（五）室内净高小于8.0m的丙、丁、</w:t>
      </w:r>
      <w:proofErr w:type="gramStart"/>
      <w:r>
        <w:rPr>
          <w:rFonts w:ascii="楷体" w:eastAsia="楷体" w:hAnsi="楷体" w:hint="eastAsia"/>
          <w:szCs w:val="21"/>
        </w:rPr>
        <w:t>戊类厂房</w:t>
      </w:r>
      <w:proofErr w:type="gramEnd"/>
      <w:r>
        <w:rPr>
          <w:rFonts w:ascii="楷体" w:eastAsia="楷体" w:hAnsi="楷体" w:hint="eastAsia"/>
          <w:szCs w:val="21"/>
        </w:rPr>
        <w:t>和</w:t>
      </w:r>
      <w:proofErr w:type="gramStart"/>
      <w:r>
        <w:rPr>
          <w:rFonts w:ascii="楷体" w:eastAsia="楷体" w:hAnsi="楷体" w:hint="eastAsia"/>
          <w:szCs w:val="21"/>
        </w:rPr>
        <w:t>丙、</w:t>
      </w:r>
      <w:proofErr w:type="gramEnd"/>
      <w:r>
        <w:rPr>
          <w:rFonts w:ascii="楷体" w:eastAsia="楷体" w:hAnsi="楷体" w:hint="eastAsia"/>
          <w:szCs w:val="21"/>
        </w:rPr>
        <w:t>丁、</w:t>
      </w:r>
      <w:proofErr w:type="gramStart"/>
      <w:r>
        <w:rPr>
          <w:rFonts w:ascii="楷体" w:eastAsia="楷体" w:hAnsi="楷体" w:hint="eastAsia"/>
          <w:szCs w:val="21"/>
        </w:rPr>
        <w:t>戍</w:t>
      </w:r>
      <w:proofErr w:type="gramEnd"/>
      <w:r>
        <w:rPr>
          <w:rFonts w:ascii="楷体" w:eastAsia="楷体" w:hAnsi="楷体" w:hint="eastAsia"/>
          <w:szCs w:val="21"/>
        </w:rPr>
        <w:t>类仓库；</w:t>
      </w:r>
    </w:p>
    <w:p w14:paraId="097B2741"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（六）甲、乙类厂房、甲、乙类仓库，可燃液体、气体储存设施及其他易燃、易爆工程或场所。</w:t>
      </w:r>
    </w:p>
    <w:p w14:paraId="549D9F16" w14:textId="77777777" w:rsidR="00F265E7" w:rsidRDefault="00F265E7">
      <w:pPr>
        <w:spacing w:line="0" w:lineRule="atLeast"/>
        <w:rPr>
          <w:rFonts w:ascii="楷体" w:eastAsia="楷体" w:hAnsi="楷体" w:hint="eastAsia"/>
          <w:szCs w:val="21"/>
        </w:rPr>
      </w:pPr>
    </w:p>
    <w:p w14:paraId="3DECEADB" w14:textId="77777777" w:rsidR="00F265E7" w:rsidRDefault="00000000">
      <w:pPr>
        <w:spacing w:line="0" w:lineRule="atLeast"/>
        <w:rPr>
          <w:rFonts w:ascii="楷体" w:eastAsia="楷体" w:hAnsi="楷体" w:hint="eastAsia"/>
          <w:szCs w:val="21"/>
        </w:rPr>
      </w:pPr>
      <w:r>
        <w:rPr>
          <w:rFonts w:ascii="楷体" w:eastAsia="楷体" w:hAnsi="楷体" w:hint="eastAsia"/>
          <w:szCs w:val="21"/>
        </w:rPr>
        <w:t>7.人员疏散分析可以得到人员疏散的状态，可得到的结果包括（  ）。</w:t>
      </w:r>
    </w:p>
    <w:p w14:paraId="44FAA18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A.人员疏散行动时间</w:t>
      </w:r>
      <w:r>
        <w:rPr>
          <w:rFonts w:ascii="楷体" w:eastAsia="楷体" w:hAnsi="楷体" w:hint="eastAsia"/>
          <w:szCs w:val="21"/>
        </w:rPr>
        <w:tab/>
      </w:r>
    </w:p>
    <w:p w14:paraId="5E14C82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B.最小行走路径</w:t>
      </w:r>
    </w:p>
    <w:p w14:paraId="5E4FA53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C.疏散出口拥堵情况</w:t>
      </w:r>
      <w:r>
        <w:rPr>
          <w:rFonts w:ascii="楷体" w:eastAsia="楷体" w:hAnsi="楷体" w:hint="eastAsia"/>
          <w:szCs w:val="21"/>
        </w:rPr>
        <w:tab/>
      </w:r>
    </w:p>
    <w:p w14:paraId="3082CE8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D.出口利用的有效性</w:t>
      </w:r>
    </w:p>
    <w:p w14:paraId="253AFCAC"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E.人员疏散数量</w:t>
      </w:r>
    </w:p>
    <w:p w14:paraId="62FC193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7C603EC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【解析】建筑火灾主要有被外部邻近建筑或其他室外火灾引燃和在内部发生燃烧并蔓延扩大两种可能方式。实际上，绝大多数建筑火灾是因其内部失火引起的。</w:t>
      </w:r>
    </w:p>
    <w:p w14:paraId="135626ED" w14:textId="77777777" w:rsidR="00F265E7" w:rsidRDefault="00F265E7">
      <w:pPr>
        <w:spacing w:line="0" w:lineRule="atLeast"/>
        <w:rPr>
          <w:rFonts w:ascii="楷体" w:eastAsia="楷体" w:hAnsi="楷体" w:hint="eastAsia"/>
          <w:szCs w:val="21"/>
        </w:rPr>
      </w:pPr>
    </w:p>
    <w:p w14:paraId="6B200D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8.当建筑内某一空间发生火灾时，火便会由于燃烧过程中的（  ），或通过着火室的楼板、墙壁内部的烧损处或门窗洞口向其他空间蔓延。</w:t>
      </w:r>
    </w:p>
    <w:p w14:paraId="47B91C1B"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A.热辐射 </w:t>
      </w:r>
    </w:p>
    <w:p w14:paraId="237820A3"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B.热对流 </w:t>
      </w:r>
    </w:p>
    <w:p w14:paraId="5288C51C"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C.热传导 </w:t>
      </w:r>
    </w:p>
    <w:p w14:paraId="63FEB05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D.化学作用</w:t>
      </w:r>
      <w:r>
        <w:rPr>
          <w:rFonts w:ascii="楷体" w:eastAsia="楷体" w:hAnsi="楷体" w:hint="eastAsia"/>
          <w:szCs w:val="21"/>
        </w:rPr>
        <w:tab/>
      </w:r>
    </w:p>
    <w:p w14:paraId="3CBFEC65"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E.导热</w:t>
      </w:r>
    </w:p>
    <w:p w14:paraId="29DCC30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153278F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【解析】当建筑内某一空间发生火灾时，火便会由于燃烧过程中的热辐射、对流和传导，或通过着火室的楼板、墙壁内部的烧损处或门窗洞口向其他空间蔓延，如此时无有效的灭火、</w:t>
      </w:r>
      <w:proofErr w:type="gramStart"/>
      <w:r>
        <w:rPr>
          <w:rFonts w:ascii="楷体" w:eastAsia="楷体" w:hAnsi="楷体" w:hint="eastAsia"/>
          <w:szCs w:val="21"/>
        </w:rPr>
        <w:t>控火干预</w:t>
      </w:r>
      <w:proofErr w:type="gramEnd"/>
      <w:r>
        <w:rPr>
          <w:rFonts w:ascii="楷体" w:eastAsia="楷体" w:hAnsi="楷体" w:hint="eastAsia"/>
          <w:szCs w:val="21"/>
        </w:rPr>
        <w:t>且可燃物数量足够，则最后将可能发展成为整座建筑的火灾。</w:t>
      </w:r>
    </w:p>
    <w:p w14:paraId="4C57C059" w14:textId="77777777" w:rsidR="00F265E7" w:rsidRDefault="00F265E7">
      <w:pPr>
        <w:spacing w:line="0" w:lineRule="atLeast"/>
        <w:rPr>
          <w:rFonts w:ascii="楷体" w:eastAsia="楷体" w:hAnsi="楷体" w:hint="eastAsia"/>
          <w:szCs w:val="21"/>
        </w:rPr>
      </w:pPr>
    </w:p>
    <w:p w14:paraId="5D7AF2A4" w14:textId="77777777" w:rsidR="00F265E7" w:rsidRDefault="00000000">
      <w:pPr>
        <w:spacing w:line="0" w:lineRule="atLeast"/>
        <w:rPr>
          <w:rFonts w:ascii="楷体" w:eastAsia="楷体" w:hAnsi="楷体" w:hint="eastAsia"/>
          <w:szCs w:val="21"/>
        </w:rPr>
      </w:pPr>
      <w:r>
        <w:rPr>
          <w:rFonts w:ascii="楷体" w:eastAsia="楷体" w:hAnsi="楷体" w:hint="eastAsia"/>
          <w:szCs w:val="21"/>
        </w:rPr>
        <w:t>9.采取一定措施将建筑内某些（  ）的场所与其他部位分隔开来，并在一定时间内把火势控制在规定的区域里非常重要。</w:t>
      </w:r>
    </w:p>
    <w:p w14:paraId="50BB756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A.火灾危险性较大的空间</w:t>
      </w:r>
      <w:r>
        <w:rPr>
          <w:rFonts w:ascii="楷体" w:eastAsia="楷体" w:hAnsi="楷体" w:hint="eastAsia"/>
          <w:szCs w:val="21"/>
        </w:rPr>
        <w:tab/>
      </w:r>
    </w:p>
    <w:p w14:paraId="429341D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B.设备重要</w:t>
      </w:r>
      <w:r>
        <w:rPr>
          <w:rFonts w:ascii="楷体" w:eastAsia="楷体" w:hAnsi="楷体" w:hint="eastAsia"/>
          <w:szCs w:val="21"/>
        </w:rPr>
        <w:tab/>
      </w:r>
    </w:p>
    <w:p w14:paraId="2650A327"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C.不能中断工作</w:t>
      </w:r>
    </w:p>
    <w:p w14:paraId="7E8FD9C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D.操作人员较多</w:t>
      </w:r>
      <w:r>
        <w:rPr>
          <w:rFonts w:ascii="楷体" w:eastAsia="楷体" w:hAnsi="楷体" w:hint="eastAsia"/>
          <w:szCs w:val="21"/>
        </w:rPr>
        <w:tab/>
      </w:r>
    </w:p>
    <w:p w14:paraId="6FA33DA6"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E.有易燃物</w:t>
      </w:r>
    </w:p>
    <w:p w14:paraId="648101B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442B9F6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【解析】采取一定措施将建筑内某些火灾危险性较大的空间或设备重要或不能中断工作的场所与其他部位分隔开来，并在一定时间内把火势控制在规定的区域里非常重要。</w:t>
      </w:r>
    </w:p>
    <w:p w14:paraId="588FD92F" w14:textId="77777777" w:rsidR="00F265E7" w:rsidRDefault="00F265E7">
      <w:pPr>
        <w:spacing w:line="0" w:lineRule="atLeast"/>
        <w:rPr>
          <w:rFonts w:ascii="楷体" w:eastAsia="楷体" w:hAnsi="楷体" w:hint="eastAsia"/>
          <w:szCs w:val="21"/>
        </w:rPr>
      </w:pPr>
    </w:p>
    <w:p w14:paraId="218BCFF2"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10.关于建筑的防火分区描述正确的是：（  ）</w:t>
      </w:r>
    </w:p>
    <w:p w14:paraId="0BB531A9"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A.根据建筑的特点，在建筑内部采取规定要求的防火墙、楼板及其他等效的防火分隔措施分隔</w:t>
      </w:r>
    </w:p>
    <w:p w14:paraId="413EE3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B.用以控制和防止火灾向其它邻近区域蔓延的封闭空间</w:t>
      </w:r>
    </w:p>
    <w:p w14:paraId="24A8C8C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C.是控制建筑火灾的基本空间单元</w:t>
      </w:r>
    </w:p>
    <w:p w14:paraId="7A2B933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D.是控制建筑的水平防火分区和竖向防火分区</w:t>
      </w:r>
    </w:p>
    <w:p w14:paraId="74BBC12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E.建筑中设置自动灭火系统时，每个防火分区的最大允许建筑面积可增加2倍 </w:t>
      </w:r>
    </w:p>
    <w:p w14:paraId="61ECFD8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5BC63B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防火分区是根据建筑的特点，在建筑内部采取规定要求的防火墙、楼板及其他等效的防火分隔措施分隔，用以控制和防止火灾向其它邻近区域蔓延的封闭空间，是控制建筑火灾的基本空间单元，包括水平防火分区和竖向防火分区。</w:t>
      </w:r>
    </w:p>
    <w:p w14:paraId="5ED4E905" w14:textId="77777777" w:rsidR="00F265E7" w:rsidRDefault="00F265E7">
      <w:pPr>
        <w:spacing w:line="0" w:lineRule="atLeast"/>
        <w:rPr>
          <w:rFonts w:ascii="楷体" w:eastAsia="楷体" w:hAnsi="楷体" w:hint="eastAsia"/>
          <w:szCs w:val="21"/>
        </w:rPr>
      </w:pPr>
    </w:p>
    <w:p w14:paraId="28FC4999" w14:textId="77777777" w:rsidR="00F265E7" w:rsidRDefault="00000000">
      <w:pPr>
        <w:spacing w:line="0" w:lineRule="atLeast"/>
        <w:rPr>
          <w:rFonts w:ascii="楷体" w:eastAsia="楷体" w:hAnsi="楷体" w:hint="eastAsia"/>
          <w:szCs w:val="21"/>
        </w:rPr>
      </w:pPr>
      <w:r>
        <w:rPr>
          <w:rFonts w:ascii="楷体" w:eastAsia="楷体" w:hAnsi="楷体" w:hint="eastAsia"/>
          <w:szCs w:val="21"/>
        </w:rPr>
        <w:t>11.</w:t>
      </w:r>
      <w:r>
        <w:rPr>
          <w:rFonts w:ascii="楷体" w:eastAsia="楷体" w:hAnsi="楷体" w:hint="eastAsia"/>
          <w:szCs w:val="21"/>
        </w:rPr>
        <w:tab/>
        <w:t>关于防火分区的划分有下列说法（  ）。</w:t>
      </w:r>
    </w:p>
    <w:p w14:paraId="71A031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A.防火分区的划分应从限制火势蔓延方面考虑</w:t>
      </w:r>
    </w:p>
    <w:p w14:paraId="29A42A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B.防火分区的划分应顾及到平时使用和管理</w:t>
      </w:r>
    </w:p>
    <w:p w14:paraId="1A0B729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C.建筑内部不同使用用途或功能空间之间进行防火分隔可以有效地阻止火灾在建筑内部向水平方向和竖直方向扩展</w:t>
      </w:r>
    </w:p>
    <w:p w14:paraId="4436C19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D防火分区可以将火灾限制在特定的局部空间内</w:t>
      </w:r>
    </w:p>
    <w:p w14:paraId="03ADE8C5" w14:textId="77777777" w:rsidR="00F265E7" w:rsidRDefault="00000000">
      <w:pPr>
        <w:spacing w:line="0" w:lineRule="atLeast"/>
        <w:rPr>
          <w:rFonts w:ascii="楷体" w:eastAsia="楷体" w:hAnsi="楷体" w:hint="eastAsia"/>
          <w:szCs w:val="21"/>
        </w:rPr>
      </w:pPr>
      <w:r>
        <w:rPr>
          <w:rFonts w:ascii="楷体" w:eastAsia="楷体" w:hAnsi="楷体" w:hint="eastAsia"/>
          <w:szCs w:val="21"/>
        </w:rPr>
        <w:t>E.防火分区的划分应从消除损失方面考虑</w:t>
      </w:r>
    </w:p>
    <w:p w14:paraId="41C78D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1F889F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防火分区的划分，既要从限制火势蔓延、减少损失方面考虑，又要顾及到平时使用和管理。在建筑内部不同使用用途或功能空间之间进行防火分隔可以有效地阻止火灾在建筑内部向水平方向和竖直方向扩展，而将其限制在特定的局部空间内。</w:t>
      </w:r>
    </w:p>
    <w:p w14:paraId="57553D78" w14:textId="77777777" w:rsidR="00F265E7" w:rsidRDefault="00F265E7">
      <w:pPr>
        <w:spacing w:line="0" w:lineRule="atLeast"/>
        <w:rPr>
          <w:rFonts w:ascii="楷体" w:eastAsia="楷体" w:hAnsi="楷体" w:hint="eastAsia"/>
          <w:szCs w:val="21"/>
        </w:rPr>
      </w:pPr>
    </w:p>
    <w:p w14:paraId="7C240A45" w14:textId="77777777" w:rsidR="00F265E7" w:rsidRDefault="00000000">
      <w:pPr>
        <w:spacing w:line="0" w:lineRule="atLeast"/>
        <w:rPr>
          <w:rFonts w:ascii="楷体" w:eastAsia="楷体" w:hAnsi="楷体" w:hint="eastAsia"/>
          <w:szCs w:val="21"/>
        </w:rPr>
      </w:pPr>
      <w:r>
        <w:rPr>
          <w:rFonts w:ascii="楷体" w:eastAsia="楷体" w:hAnsi="楷体" w:hint="eastAsia"/>
          <w:szCs w:val="21"/>
        </w:rPr>
        <w:t>12.</w:t>
      </w:r>
      <w:r>
        <w:rPr>
          <w:rFonts w:ascii="楷体" w:eastAsia="楷体" w:hAnsi="楷体" w:hint="eastAsia"/>
          <w:szCs w:val="21"/>
        </w:rPr>
        <w:tab/>
        <w:t>建筑的防烟设计，对于建筑内（  ）十分重要。在建筑防火设计中，需充分考虑建筑的防烟与排烟。</w:t>
      </w:r>
    </w:p>
    <w:p w14:paraId="0DAAE591"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A.人员的安全</w:t>
      </w:r>
      <w:r>
        <w:rPr>
          <w:rFonts w:ascii="楷体" w:eastAsia="楷体" w:hAnsi="楷体" w:hint="eastAsia"/>
          <w:szCs w:val="21"/>
        </w:rPr>
        <w:tab/>
      </w:r>
    </w:p>
    <w:p w14:paraId="70359FC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B.防止烟气的扩散</w:t>
      </w:r>
      <w:r>
        <w:rPr>
          <w:rFonts w:ascii="楷体" w:eastAsia="楷体" w:hAnsi="楷体" w:hint="eastAsia"/>
          <w:szCs w:val="21"/>
        </w:rPr>
        <w:tab/>
      </w:r>
    </w:p>
    <w:p w14:paraId="543E6B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C.财产安全</w:t>
      </w:r>
    </w:p>
    <w:p w14:paraId="79BA9CC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D.引燃其它物品</w:t>
      </w:r>
    </w:p>
    <w:p w14:paraId="071D10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E.以上均正确</w:t>
      </w:r>
    </w:p>
    <w:p w14:paraId="01177D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7D33678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【解析】建筑的防烟设计，对于建筑内人员的安全和防止烟气的扩散十分重要。在建筑防火设计中，需充分考虑建筑的防烟与排烟。</w:t>
      </w:r>
    </w:p>
    <w:p w14:paraId="3816C6D0" w14:textId="77777777" w:rsidR="00F265E7" w:rsidRDefault="00F265E7">
      <w:pPr>
        <w:spacing w:line="0" w:lineRule="atLeast"/>
        <w:rPr>
          <w:rFonts w:ascii="楷体" w:eastAsia="楷体" w:hAnsi="楷体" w:hint="eastAsia"/>
          <w:szCs w:val="21"/>
        </w:rPr>
      </w:pPr>
    </w:p>
    <w:p w14:paraId="5CD5DD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13.防烟与排烟设计的基本原则是（  ）。</w:t>
      </w:r>
    </w:p>
    <w:p w14:paraId="13ABAD57"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A.要防止烟气进入人员的疏散通道，保证疏散安全，为消防救援提供必要的有利条件</w:t>
      </w:r>
    </w:p>
    <w:p w14:paraId="3C25933C"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B.根据室内火灾的烟气及其运动规律，在平面布置中研究可能起火房间的烟气流向</w:t>
      </w:r>
    </w:p>
    <w:p w14:paraId="088E3A3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C.通过不同的合理假设，确定更经济有效的防烟设计方案和控制烟气的流动路线</w:t>
      </w:r>
    </w:p>
    <w:p w14:paraId="535C2C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D.适当的防排烟设备，布置进、排风口，确定合理大小的管道和进、排风口</w:t>
      </w:r>
    </w:p>
    <w:p w14:paraId="1224AA4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E.考虑平时的使用和管理</w:t>
      </w:r>
    </w:p>
    <w:p w14:paraId="23A650D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3E7764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防烟与排烟设计的基本原则是，要防止烟气进入人员的疏散通道，保证疏散安全，为消防救援提供必要的有利条件。需根据室内火灾的烟气及其运动规律，在平面布置中研究可能起火房间的烟气流向，通过不同的合理假设，确定更经济有效的防烟设计方案和控制烟气的流动路线，选用适当的防排烟设备，布置进、排风口，确定合理大小的管道和进、排风口。</w:t>
      </w:r>
    </w:p>
    <w:p w14:paraId="05443A6E" w14:textId="77777777" w:rsidR="00F265E7" w:rsidRDefault="00F265E7">
      <w:pPr>
        <w:spacing w:line="0" w:lineRule="atLeast"/>
        <w:rPr>
          <w:rFonts w:ascii="楷体" w:eastAsia="楷体" w:hAnsi="楷体" w:hint="eastAsia"/>
          <w:szCs w:val="21"/>
        </w:rPr>
      </w:pPr>
    </w:p>
    <w:p w14:paraId="25824D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14.建筑内的防烟或排烟，均可通过（  ）方式实现。采用什么方式，可根据建筑的平面布置、通风条件、空间高度和建筑内部的火灾荷载及其类型、形态、分布等综合确定。</w:t>
      </w:r>
    </w:p>
    <w:p w14:paraId="12D2C3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A.开窗通风</w:t>
      </w:r>
      <w:r>
        <w:rPr>
          <w:rFonts w:ascii="楷体" w:eastAsia="楷体" w:hAnsi="楷体" w:hint="eastAsia"/>
          <w:szCs w:val="21"/>
        </w:rPr>
        <w:tab/>
      </w:r>
    </w:p>
    <w:p w14:paraId="3A9BBADD"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B.自然排烟</w:t>
      </w:r>
      <w:r>
        <w:rPr>
          <w:rFonts w:ascii="楷体" w:eastAsia="楷体" w:hAnsi="楷体" w:hint="eastAsia"/>
          <w:szCs w:val="21"/>
        </w:rPr>
        <w:tab/>
      </w:r>
    </w:p>
    <w:p w14:paraId="035C923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C.机械加压送风</w:t>
      </w:r>
      <w:r>
        <w:rPr>
          <w:rFonts w:ascii="楷体" w:eastAsia="楷体" w:hAnsi="楷体" w:hint="eastAsia"/>
          <w:szCs w:val="21"/>
        </w:rPr>
        <w:tab/>
      </w:r>
    </w:p>
    <w:p w14:paraId="116231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D.机械排烟</w:t>
      </w:r>
      <w:r>
        <w:rPr>
          <w:rFonts w:ascii="楷体" w:eastAsia="楷体" w:hAnsi="楷体" w:hint="eastAsia"/>
          <w:szCs w:val="21"/>
        </w:rPr>
        <w:tab/>
      </w:r>
    </w:p>
    <w:p w14:paraId="7F0B4C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E.穿</w:t>
      </w:r>
      <w:proofErr w:type="gramStart"/>
      <w:r>
        <w:rPr>
          <w:rFonts w:ascii="楷体" w:eastAsia="楷体" w:hAnsi="楷体" w:hint="eastAsia"/>
          <w:szCs w:val="21"/>
        </w:rPr>
        <w:t>樘</w:t>
      </w:r>
      <w:proofErr w:type="gramEnd"/>
      <w:r>
        <w:rPr>
          <w:rFonts w:ascii="楷体" w:eastAsia="楷体" w:hAnsi="楷体" w:hint="eastAsia"/>
          <w:szCs w:val="21"/>
        </w:rPr>
        <w:t>风</w:t>
      </w:r>
    </w:p>
    <w:p w14:paraId="6F76C41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【答案】BCD</w:t>
      </w:r>
    </w:p>
    <w:p w14:paraId="3A4ECEA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【解析】建筑内的防烟或排烟，均可通过自然排烟和机械加压送风或机械排烟方式实现。采用什么方式，可根据建筑的平面布置、通风条件、空间高度和建筑内部的火灾荷载及其类型、形态、分布等综合确定。</w:t>
      </w:r>
    </w:p>
    <w:p w14:paraId="7C5B8E99" w14:textId="77777777" w:rsidR="00F265E7" w:rsidRDefault="00F265E7">
      <w:pPr>
        <w:spacing w:line="0" w:lineRule="atLeast"/>
        <w:rPr>
          <w:rFonts w:ascii="楷体" w:eastAsia="楷体" w:hAnsi="楷体" w:hint="eastAsia"/>
          <w:szCs w:val="21"/>
        </w:rPr>
      </w:pPr>
    </w:p>
    <w:p w14:paraId="5F7A75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15.</w:t>
      </w:r>
      <w:r>
        <w:rPr>
          <w:rFonts w:ascii="楷体" w:eastAsia="楷体" w:hAnsi="楷体" w:hint="eastAsia"/>
          <w:szCs w:val="21"/>
        </w:rPr>
        <w:tab/>
        <w:t>下列可进行全部或</w:t>
      </w:r>
      <w:proofErr w:type="gramStart"/>
      <w:r>
        <w:rPr>
          <w:rFonts w:ascii="楷体" w:eastAsia="楷体" w:hAnsi="楷体" w:hint="eastAsia"/>
          <w:szCs w:val="21"/>
        </w:rPr>
        <w:t>部分消防</w:t>
      </w:r>
      <w:proofErr w:type="gramEnd"/>
      <w:r>
        <w:rPr>
          <w:rFonts w:ascii="楷体" w:eastAsia="楷体" w:hAnsi="楷体" w:hint="eastAsia"/>
          <w:szCs w:val="21"/>
        </w:rPr>
        <w:t>性能化设计的项目工程有（  ）。</w:t>
      </w:r>
    </w:p>
    <w:p w14:paraId="780ABFC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A.超出现行国家消防技术标准适用范围的</w:t>
      </w:r>
    </w:p>
    <w:p w14:paraId="4F6BA4A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B.居住建筑</w:t>
      </w:r>
    </w:p>
    <w:p w14:paraId="6F98B4F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C.国家现行消防技术标准已有明确规定，且无特殊使用功能的建筑</w:t>
      </w:r>
    </w:p>
    <w:p w14:paraId="506281A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D.歌舞、娱乐、游艺场所</w:t>
      </w:r>
    </w:p>
    <w:p w14:paraId="6E15BB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E.难以满足工程项目特殊使用功能的</w:t>
      </w:r>
    </w:p>
    <w:p w14:paraId="52B640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【答案】AE</w:t>
      </w:r>
    </w:p>
    <w:p w14:paraId="34CC101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【解析】目前，具有下列情形之一的工程项目，可对其全部或部分进行消防性能化设计：</w:t>
      </w:r>
    </w:p>
    <w:p w14:paraId="13926D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（一）超出现行国家消防技术标准适用范围的；</w:t>
      </w:r>
    </w:p>
    <w:p w14:paraId="736E104A"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（二）按照现行国家消防技术标准进行防火分隔、防烟与排烟、安全疏散、建筑构件</w:t>
      </w:r>
      <w:proofErr w:type="gramStart"/>
      <w:r>
        <w:rPr>
          <w:rFonts w:ascii="楷体" w:eastAsia="楷体" w:hAnsi="楷体" w:hint="eastAsia"/>
          <w:szCs w:val="21"/>
        </w:rPr>
        <w:t>耐火等</w:t>
      </w:r>
      <w:proofErr w:type="gramEnd"/>
      <w:r>
        <w:rPr>
          <w:rFonts w:ascii="楷体" w:eastAsia="楷体" w:hAnsi="楷体" w:hint="eastAsia"/>
          <w:szCs w:val="21"/>
        </w:rPr>
        <w:t>设计时，难以满足工程项目特殊使用功能的。</w:t>
      </w:r>
    </w:p>
    <w:p w14:paraId="6073EA28" w14:textId="77777777" w:rsidR="00F265E7" w:rsidRDefault="00F265E7">
      <w:pPr>
        <w:spacing w:line="0" w:lineRule="atLeast"/>
        <w:rPr>
          <w:rFonts w:ascii="楷体" w:eastAsia="楷体" w:hAnsi="楷体" w:hint="eastAsia"/>
          <w:szCs w:val="21"/>
        </w:rPr>
      </w:pPr>
    </w:p>
    <w:p w14:paraId="59EAE35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第二节 建筑消防性能化设计的基本程序与设计步骤</w:t>
      </w:r>
    </w:p>
    <w:p w14:paraId="232130AB"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【知识点】建筑消防性能化设计的基本程序 </w:t>
      </w:r>
    </w:p>
    <w:p w14:paraId="4B54C758"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【单选题】</w:t>
      </w:r>
    </w:p>
    <w:p w14:paraId="0E704F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1.对于人员聚集场所或旅馆等公共建筑，其主要目标是（  ）</w:t>
      </w:r>
    </w:p>
    <w:p w14:paraId="05B1C38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A.保护生命和财产安全</w:t>
      </w:r>
      <w:r>
        <w:rPr>
          <w:rFonts w:ascii="楷体" w:eastAsia="楷体" w:hAnsi="楷体" w:hint="eastAsia"/>
          <w:szCs w:val="21"/>
        </w:rPr>
        <w:tab/>
      </w:r>
    </w:p>
    <w:p w14:paraId="0FA73F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B.保护财产安全，损失降到最低</w:t>
      </w:r>
    </w:p>
    <w:p w14:paraId="1E449E0F"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C.保护人员的生命安全</w:t>
      </w:r>
      <w:r>
        <w:rPr>
          <w:rFonts w:ascii="楷体" w:eastAsia="楷体" w:hAnsi="楷体" w:hint="eastAsia"/>
          <w:szCs w:val="21"/>
        </w:rPr>
        <w:tab/>
      </w:r>
    </w:p>
    <w:p w14:paraId="497076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D.减少火灾造成的环境污染</w:t>
      </w:r>
    </w:p>
    <w:p w14:paraId="7A90F9E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26D0361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【解析】对于人员聚集场所或旅馆等公共建筑，其主要目标是保护人员的生命安全。</w:t>
      </w:r>
    </w:p>
    <w:p w14:paraId="1CB8C1B1" w14:textId="77777777" w:rsidR="00F265E7" w:rsidRDefault="00F265E7">
      <w:pPr>
        <w:spacing w:line="0" w:lineRule="atLeast"/>
        <w:rPr>
          <w:rFonts w:ascii="楷体" w:eastAsia="楷体" w:hAnsi="楷体" w:hint="eastAsia"/>
          <w:szCs w:val="21"/>
        </w:rPr>
      </w:pPr>
    </w:p>
    <w:p w14:paraId="76EB5DE4"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2.对于仓库，其主要目标是注重于保护（  ）。</w:t>
      </w:r>
    </w:p>
    <w:p w14:paraId="3E7DF5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A.人员的生命安全</w:t>
      </w:r>
      <w:r>
        <w:rPr>
          <w:rFonts w:ascii="楷体" w:eastAsia="楷体" w:hAnsi="楷体" w:hint="eastAsia"/>
          <w:szCs w:val="21"/>
        </w:rPr>
        <w:tab/>
      </w:r>
    </w:p>
    <w:p w14:paraId="0146E5D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B.财产和建筑结构安全</w:t>
      </w:r>
    </w:p>
    <w:p w14:paraId="17EB08A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C.保护生命和财产安全</w:t>
      </w:r>
      <w:r>
        <w:rPr>
          <w:rFonts w:ascii="楷体" w:eastAsia="楷体" w:hAnsi="楷体" w:hint="eastAsia"/>
          <w:szCs w:val="21"/>
        </w:rPr>
        <w:tab/>
      </w:r>
    </w:p>
    <w:p w14:paraId="2EB68E1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D.减少火灾造成的环境污染</w:t>
      </w:r>
    </w:p>
    <w:p w14:paraId="2C769F0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5DC093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【解析】对于仓库，则更注重于保护财产和建筑结构安全。</w:t>
      </w:r>
    </w:p>
    <w:p w14:paraId="3FF5A18C" w14:textId="77777777" w:rsidR="00F265E7" w:rsidRDefault="00F265E7">
      <w:pPr>
        <w:spacing w:line="0" w:lineRule="atLeast"/>
        <w:rPr>
          <w:rFonts w:ascii="楷体" w:eastAsia="楷体" w:hAnsi="楷体" w:hint="eastAsia"/>
          <w:szCs w:val="21"/>
        </w:rPr>
      </w:pPr>
    </w:p>
    <w:p w14:paraId="4D435D9D"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3.建筑物消防性能化设计的基本程序不包括（  ）。</w:t>
      </w:r>
    </w:p>
    <w:p w14:paraId="2C6B1D2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A.确定建筑物的使用功能和用途、建筑设计的适用标准</w:t>
      </w:r>
    </w:p>
    <w:p w14:paraId="24499E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B.确定需要采用性能化设计方法进行设计的问题</w:t>
      </w:r>
    </w:p>
    <w:p w14:paraId="37407C5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C.建立火灾场景、设定合理的火灾和确定分析方法</w:t>
      </w:r>
    </w:p>
    <w:p w14:paraId="3FEECA8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D.进行消防性能化防火试设计和评估验证</w:t>
      </w:r>
    </w:p>
    <w:p w14:paraId="46DB99D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71A9CB4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【解析】建筑物消防性能化设计的基本程序如下：</w:t>
      </w:r>
    </w:p>
    <w:p w14:paraId="19E884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（一）确定建筑物的使用功能和用途、建筑设计的适用标准</w:t>
      </w:r>
    </w:p>
    <w:p w14:paraId="083DE7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（二）确定需要采用性能化设计方法进行设计的问题</w:t>
      </w:r>
    </w:p>
    <w:p w14:paraId="49F7608A"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（三）确定建筑物的消防安全总体目标</w:t>
      </w:r>
    </w:p>
    <w:p w14:paraId="323F681F"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（四）进行性能化防火试设计和评估验证</w:t>
      </w:r>
    </w:p>
    <w:p w14:paraId="458A4CDF"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（五）修改、完善设计并进一步评估验证确定是否满足所确定的消防安全目标</w:t>
      </w:r>
    </w:p>
    <w:p w14:paraId="65B3D828" w14:textId="77777777" w:rsidR="00F265E7" w:rsidRDefault="00000000">
      <w:pPr>
        <w:spacing w:line="0" w:lineRule="atLeast"/>
        <w:rPr>
          <w:rFonts w:ascii="楷体" w:eastAsia="楷体" w:hAnsi="楷体" w:hint="eastAsia"/>
          <w:szCs w:val="21"/>
        </w:rPr>
      </w:pPr>
      <w:r>
        <w:rPr>
          <w:rFonts w:ascii="楷体" w:eastAsia="楷体" w:hAnsi="楷体" w:hint="eastAsia"/>
          <w:szCs w:val="21"/>
        </w:rPr>
        <w:t>（六）编制设计说明与分析报告，提交审查与批准</w:t>
      </w:r>
      <w:r>
        <w:rPr>
          <w:rFonts w:ascii="楷体" w:eastAsia="楷体" w:hAnsi="楷体" w:hint="eastAsia"/>
          <w:szCs w:val="21"/>
        </w:rPr>
        <w:tab/>
      </w:r>
    </w:p>
    <w:p w14:paraId="3F786BDF" w14:textId="77777777" w:rsidR="00F265E7" w:rsidRDefault="00F265E7">
      <w:pPr>
        <w:spacing w:line="0" w:lineRule="atLeast"/>
        <w:rPr>
          <w:rFonts w:ascii="楷体" w:eastAsia="楷体" w:hAnsi="楷体" w:hint="eastAsia"/>
          <w:szCs w:val="21"/>
        </w:rPr>
      </w:pPr>
    </w:p>
    <w:p w14:paraId="09CF0EB9"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4.建筑消防性能化设计中，设计目标的性能判定标准包括生命安全标准和非生命安全标准两种。以下不属于非生命安全标准的是（  ）。</w:t>
      </w:r>
    </w:p>
    <w:p w14:paraId="67749856"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 xml:space="preserve">A.热效应 </w:t>
      </w:r>
    </w:p>
    <w:p w14:paraId="7F04FF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B.毒性 </w:t>
      </w:r>
    </w:p>
    <w:p w14:paraId="7DD8E5A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C.火灾蔓延</w:t>
      </w:r>
    </w:p>
    <w:p w14:paraId="04F00BC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D.烟气损害</w:t>
      </w:r>
    </w:p>
    <w:p w14:paraId="08004A0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0E24B0A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【解析】常见的性能判定标准包括：</w:t>
      </w:r>
    </w:p>
    <w:p w14:paraId="3098F245"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1）生命安全标准：热效应、毒性、和能见度等；</w:t>
      </w:r>
    </w:p>
    <w:p w14:paraId="76931C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2）非生命安全标准：热效应、火灾蔓延、烟气损害、防火分隔物受损和结构的完整性和对暴露于火灾中财产所造成的危害等。</w:t>
      </w:r>
    </w:p>
    <w:p w14:paraId="04B8653E" w14:textId="77777777" w:rsidR="00F265E7" w:rsidRDefault="00F265E7">
      <w:pPr>
        <w:spacing w:line="0" w:lineRule="atLeast"/>
        <w:rPr>
          <w:rFonts w:ascii="楷体" w:eastAsia="楷体" w:hAnsi="楷体" w:hint="eastAsia"/>
          <w:szCs w:val="21"/>
        </w:rPr>
      </w:pPr>
    </w:p>
    <w:p w14:paraId="3110A4CF"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668F76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1.建筑物消防</w:t>
      </w:r>
      <w:proofErr w:type="gramStart"/>
      <w:r>
        <w:rPr>
          <w:rFonts w:ascii="楷体" w:eastAsia="楷体" w:hAnsi="楷体" w:hint="eastAsia"/>
          <w:szCs w:val="21"/>
        </w:rPr>
        <w:t>性能化试设计</w:t>
      </w:r>
      <w:proofErr w:type="gramEnd"/>
      <w:r>
        <w:rPr>
          <w:rFonts w:ascii="楷体" w:eastAsia="楷体" w:hAnsi="楷体" w:hint="eastAsia"/>
          <w:szCs w:val="21"/>
        </w:rPr>
        <w:t>一般程序包括（  ）。</w:t>
      </w:r>
    </w:p>
    <w:p w14:paraId="28B8B2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A.确定建筑设计的总目标或消防安全水平及其子目标</w:t>
      </w:r>
      <w:r>
        <w:rPr>
          <w:rFonts w:ascii="楷体" w:eastAsia="楷体" w:hAnsi="楷体" w:hint="eastAsia"/>
          <w:szCs w:val="21"/>
        </w:rPr>
        <w:tab/>
      </w:r>
    </w:p>
    <w:p w14:paraId="50AE0B0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B.确定需要分析的具体问题及其性能判定标准</w:t>
      </w:r>
    </w:p>
    <w:p w14:paraId="3FE9C3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C.评估指标体系的建筑</w:t>
      </w:r>
      <w:r>
        <w:rPr>
          <w:rFonts w:ascii="楷体" w:eastAsia="楷体" w:hAnsi="楷体" w:hint="eastAsia"/>
          <w:szCs w:val="21"/>
        </w:rPr>
        <w:tab/>
      </w:r>
    </w:p>
    <w:p w14:paraId="05FE6C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D.进行性能化消防设计与计算分析</w:t>
      </w:r>
    </w:p>
    <w:p w14:paraId="0C9E0A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E.选择和确定最终设计（方案）</w:t>
      </w:r>
    </w:p>
    <w:p w14:paraId="25FBAA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42D6BE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【解析】建筑物消防</w:t>
      </w:r>
      <w:proofErr w:type="gramStart"/>
      <w:r>
        <w:rPr>
          <w:rFonts w:ascii="楷体" w:eastAsia="楷体" w:hAnsi="楷体" w:hint="eastAsia"/>
          <w:szCs w:val="21"/>
        </w:rPr>
        <w:t>性能化试设计</w:t>
      </w:r>
      <w:proofErr w:type="gramEnd"/>
      <w:r>
        <w:rPr>
          <w:rFonts w:ascii="楷体" w:eastAsia="楷体" w:hAnsi="楷体" w:hint="eastAsia"/>
          <w:szCs w:val="21"/>
        </w:rPr>
        <w:t>一般程序包括）确定建筑设计的总目标或消防安全水平及其子目标、确定需要分析的具体问题及其性能判定标准、建立火灾场景、设定合理的火灾和确定分析方法、进行性能化消防设计与计算分析、选择和确定最终设计（方案）等。</w:t>
      </w:r>
    </w:p>
    <w:p w14:paraId="43672705" w14:textId="77777777" w:rsidR="00F265E7" w:rsidRDefault="00F265E7">
      <w:pPr>
        <w:spacing w:line="0" w:lineRule="atLeast"/>
        <w:rPr>
          <w:rFonts w:ascii="楷体" w:eastAsia="楷体" w:hAnsi="楷体" w:hint="eastAsia"/>
          <w:szCs w:val="21"/>
        </w:rPr>
      </w:pPr>
    </w:p>
    <w:p w14:paraId="6750C9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2.建筑物消防性能化设计的基本程序包括（  ）：</w:t>
      </w:r>
    </w:p>
    <w:p w14:paraId="213BEB34"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A.确定建筑物设计的总目标或消防安全水平及其子目标</w:t>
      </w:r>
    </w:p>
    <w:p w14:paraId="12BAFA7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B.确定需要采用性能化设计方法进行设计的问题</w:t>
      </w:r>
    </w:p>
    <w:p w14:paraId="2A267EA5"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C.确定建筑物的消防安全总体目标</w:t>
      </w:r>
    </w:p>
    <w:p w14:paraId="21D53F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D.进行性能化防火试设计和评估验证</w:t>
      </w:r>
    </w:p>
    <w:p w14:paraId="0CE88D1D"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E.修改、完善设计并进一步评估验证确定是否满足所确定的消防安全目标</w:t>
      </w:r>
    </w:p>
    <w:p w14:paraId="507A459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【答案】BCDE</w:t>
      </w:r>
    </w:p>
    <w:p w14:paraId="7DCD54B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【解析】建筑物消防性能化设计的基本程序如下：</w:t>
      </w:r>
    </w:p>
    <w:p w14:paraId="4938425B"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（一）确定建筑物的使用功能和用途、建筑设计的适用标准</w:t>
      </w:r>
    </w:p>
    <w:p w14:paraId="0E566E5C"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（二）确定需要采用性能化设计方法进行设计的问题</w:t>
      </w:r>
    </w:p>
    <w:p w14:paraId="24D475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（三）确定建筑物的消防安全总体目标</w:t>
      </w:r>
    </w:p>
    <w:p w14:paraId="05BE8DEE"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（四）进行性能化防火试设计和评估验证</w:t>
      </w:r>
    </w:p>
    <w:p w14:paraId="7A5786F9"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（五）修改、完善设计并进一步评估验证确定是否满足所确定的消防安全目标</w:t>
      </w:r>
    </w:p>
    <w:p w14:paraId="0AE20269" w14:textId="77777777" w:rsidR="00F265E7" w:rsidRDefault="00000000">
      <w:pPr>
        <w:spacing w:line="0" w:lineRule="atLeast"/>
        <w:rPr>
          <w:rFonts w:ascii="楷体" w:eastAsia="楷体" w:hAnsi="楷体" w:hint="eastAsia"/>
          <w:szCs w:val="21"/>
        </w:rPr>
      </w:pPr>
      <w:r>
        <w:rPr>
          <w:rFonts w:ascii="楷体" w:eastAsia="楷体" w:hAnsi="楷体" w:hint="eastAsia"/>
          <w:szCs w:val="21"/>
        </w:rPr>
        <w:t>（六）编制设计说明与分析报告，提交审查与批准</w:t>
      </w:r>
      <w:r>
        <w:rPr>
          <w:rFonts w:ascii="楷体" w:eastAsia="楷体" w:hAnsi="楷体" w:hint="eastAsia"/>
          <w:szCs w:val="21"/>
        </w:rPr>
        <w:tab/>
      </w:r>
    </w:p>
    <w:p w14:paraId="1B8324AD" w14:textId="77777777" w:rsidR="00F265E7" w:rsidRDefault="00F265E7">
      <w:pPr>
        <w:spacing w:line="0" w:lineRule="atLeast"/>
        <w:rPr>
          <w:rFonts w:ascii="楷体" w:eastAsia="楷体" w:hAnsi="楷体" w:hint="eastAsia"/>
          <w:szCs w:val="21"/>
        </w:rPr>
      </w:pPr>
    </w:p>
    <w:p w14:paraId="1122D2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3.建筑防火设计的总目标应在进行性能化设计开始之前作为设计的重点问题，由（  ）等共同研究确定。</w:t>
      </w:r>
    </w:p>
    <w:p w14:paraId="000450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A.设计单位 </w:t>
      </w:r>
    </w:p>
    <w:p w14:paraId="40A196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B.建设单位 </w:t>
      </w:r>
    </w:p>
    <w:p w14:paraId="1210BC2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C.委托方</w:t>
      </w:r>
    </w:p>
    <w:p w14:paraId="270F0F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D.公安消防监督机构</w:t>
      </w:r>
      <w:r>
        <w:rPr>
          <w:rFonts w:ascii="楷体" w:eastAsia="楷体" w:hAnsi="楷体" w:hint="eastAsia"/>
          <w:szCs w:val="21"/>
        </w:rPr>
        <w:tab/>
      </w:r>
    </w:p>
    <w:p w14:paraId="07C886A8"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E.消防安全技术培训机构</w:t>
      </w:r>
    </w:p>
    <w:p w14:paraId="32E299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3A1FD047"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【解析】建筑防火设计的总目标应在进行性能化设计开始之前作为设计的重点问题，由设计单位、建设单位、委托方、公安消防监督机构、消防安全技术咨询机构等共同研究确定。</w:t>
      </w:r>
    </w:p>
    <w:p w14:paraId="7185FB32" w14:textId="77777777" w:rsidR="00F265E7" w:rsidRDefault="00F265E7">
      <w:pPr>
        <w:spacing w:line="0" w:lineRule="atLeast"/>
        <w:rPr>
          <w:rFonts w:ascii="楷体" w:eastAsia="楷体" w:hAnsi="楷体" w:hint="eastAsia"/>
          <w:szCs w:val="21"/>
        </w:rPr>
      </w:pPr>
    </w:p>
    <w:p w14:paraId="3C02B157"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4.建筑消防安全总目标可能包括下列哪些（  ）。</w:t>
      </w:r>
    </w:p>
    <w:p w14:paraId="4E5A19F7"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A.人员保护等级</w:t>
      </w:r>
      <w:r>
        <w:rPr>
          <w:rFonts w:ascii="楷体" w:eastAsia="楷体" w:hAnsi="楷体" w:hint="eastAsia"/>
          <w:szCs w:val="21"/>
        </w:rPr>
        <w:tab/>
      </w:r>
    </w:p>
    <w:p w14:paraId="71A2FDE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B.财产保护等级</w:t>
      </w:r>
      <w:r>
        <w:rPr>
          <w:rFonts w:ascii="楷体" w:eastAsia="楷体" w:hAnsi="楷体" w:hint="eastAsia"/>
          <w:szCs w:val="21"/>
        </w:rPr>
        <w:tab/>
      </w:r>
    </w:p>
    <w:p w14:paraId="14F2A9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C.能够提供建筑使用的连续性</w:t>
      </w:r>
    </w:p>
    <w:p w14:paraId="3C514112"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D.古迹或文物保护</w:t>
      </w:r>
    </w:p>
    <w:p w14:paraId="143A36F1"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E.人员的安全意识</w:t>
      </w:r>
    </w:p>
    <w:p w14:paraId="185A888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643385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【解析】消防安全总目标可能包括人员和财产保护等级或者能够提供建筑使用的连续性、古迹或文物保护和环境保护。</w:t>
      </w:r>
    </w:p>
    <w:p w14:paraId="278B8732" w14:textId="77777777" w:rsidR="00F265E7" w:rsidRDefault="00F265E7">
      <w:pPr>
        <w:spacing w:line="0" w:lineRule="atLeast"/>
        <w:rPr>
          <w:rFonts w:ascii="楷体" w:eastAsia="楷体" w:hAnsi="楷体" w:hint="eastAsia"/>
          <w:szCs w:val="21"/>
        </w:rPr>
      </w:pPr>
    </w:p>
    <w:p w14:paraId="2ECE63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5.建筑物的消防安全总目标一般包括如下内容（  ）。</w:t>
      </w:r>
    </w:p>
    <w:p w14:paraId="3ED2CDD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A.减小火灾发生的可能性</w:t>
      </w:r>
    </w:p>
    <w:p w14:paraId="3830BEAD"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B.在火灾条件下，保证建筑物内使用人员以及救援人员的人身安全</w:t>
      </w:r>
    </w:p>
    <w:p w14:paraId="410FC472"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C.减少由于火灾而造成商业运营、生产过程的中断</w:t>
      </w:r>
    </w:p>
    <w:p w14:paraId="14F01BD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D.保证建筑物内财产的安全</w:t>
      </w:r>
    </w:p>
    <w:p w14:paraId="5A68B316"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E.尽可能消除火灾对周围环境的污染</w:t>
      </w:r>
    </w:p>
    <w:p w14:paraId="7DAB44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2E78AFC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【解析】建筑物的消防安全总目标一般包括如下内容：</w:t>
      </w:r>
    </w:p>
    <w:p w14:paraId="66FCF4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1）减小火灾发生的可能性；</w:t>
      </w:r>
    </w:p>
    <w:p w14:paraId="113554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2）在火灾条件下，保证建筑物内使用人员以及救援人员的人身安全；</w:t>
      </w:r>
    </w:p>
    <w:p w14:paraId="45F06431"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3）建筑物的结构不会因火灾作用而受到严重破坏或发生垮塌，或虽有局部垮塌，但不会发生连续垮塌而影响建筑</w:t>
      </w:r>
      <w:r>
        <w:rPr>
          <w:rFonts w:ascii="楷体" w:eastAsia="楷体" w:hAnsi="楷体" w:hint="eastAsia"/>
          <w:szCs w:val="21"/>
        </w:rPr>
        <w:lastRenderedPageBreak/>
        <w:t>物结构的整体稳定性；</w:t>
      </w:r>
    </w:p>
    <w:p w14:paraId="3240918E"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4）减少由于火灾而造成商业运营、生产过程的中断；</w:t>
      </w:r>
    </w:p>
    <w:p w14:paraId="721CC1AF" w14:textId="77777777" w:rsidR="00F265E7" w:rsidRDefault="00000000">
      <w:pPr>
        <w:spacing w:line="0" w:lineRule="atLeast"/>
        <w:rPr>
          <w:rFonts w:ascii="楷体" w:eastAsia="楷体" w:hAnsi="楷体" w:hint="eastAsia"/>
          <w:szCs w:val="21"/>
        </w:rPr>
      </w:pPr>
      <w:r>
        <w:rPr>
          <w:rFonts w:ascii="楷体" w:eastAsia="楷体" w:hAnsi="楷体" w:hint="eastAsia"/>
          <w:szCs w:val="21"/>
        </w:rPr>
        <w:t>5）保证建筑物内财产的安全；</w:t>
      </w:r>
    </w:p>
    <w:p w14:paraId="543F53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6）建筑物发生火灾后，不会引燃其相邻建筑物；</w:t>
      </w:r>
    </w:p>
    <w:p w14:paraId="1C69C8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7）尽可能减少火灾对周围环境的污染。</w:t>
      </w:r>
    </w:p>
    <w:p w14:paraId="212C2943" w14:textId="77777777" w:rsidR="00F265E7" w:rsidRDefault="00F265E7">
      <w:pPr>
        <w:spacing w:line="0" w:lineRule="atLeast"/>
        <w:rPr>
          <w:rFonts w:ascii="楷体" w:eastAsia="楷体" w:hAnsi="楷体" w:hint="eastAsia"/>
          <w:szCs w:val="21"/>
        </w:rPr>
      </w:pPr>
    </w:p>
    <w:p w14:paraId="3637ABF5" w14:textId="77777777" w:rsidR="00F265E7" w:rsidRDefault="00000000">
      <w:pPr>
        <w:spacing w:line="0" w:lineRule="atLeast"/>
        <w:rPr>
          <w:rFonts w:ascii="楷体" w:eastAsia="楷体" w:hAnsi="楷体" w:hint="eastAsia"/>
          <w:szCs w:val="21"/>
        </w:rPr>
      </w:pPr>
      <w:r>
        <w:rPr>
          <w:rFonts w:ascii="楷体" w:eastAsia="楷体" w:hAnsi="楷体" w:hint="eastAsia"/>
          <w:szCs w:val="21"/>
        </w:rPr>
        <w:t>6.建筑物的消防安全总目标视其（  ）而有所区别，设计时应根据实际情况确定一个或者两个目标作为主要目标，并列出其他目标的先后次序。</w:t>
      </w:r>
    </w:p>
    <w:p w14:paraId="10CCADD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A.使用功能</w:t>
      </w:r>
      <w:r>
        <w:rPr>
          <w:rFonts w:ascii="楷体" w:eastAsia="楷体" w:hAnsi="楷体" w:hint="eastAsia"/>
          <w:szCs w:val="21"/>
        </w:rPr>
        <w:tab/>
      </w:r>
    </w:p>
    <w:p w14:paraId="173526A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B.性质</w:t>
      </w:r>
      <w:r>
        <w:rPr>
          <w:rFonts w:ascii="楷体" w:eastAsia="楷体" w:hAnsi="楷体" w:hint="eastAsia"/>
          <w:szCs w:val="21"/>
        </w:rPr>
        <w:tab/>
      </w:r>
    </w:p>
    <w:p w14:paraId="6D17EA6B"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C.相邻建筑情况</w:t>
      </w:r>
      <w:r>
        <w:rPr>
          <w:rFonts w:ascii="楷体" w:eastAsia="楷体" w:hAnsi="楷体" w:hint="eastAsia"/>
          <w:szCs w:val="21"/>
        </w:rPr>
        <w:tab/>
      </w:r>
    </w:p>
    <w:p w14:paraId="4988F5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D.建筑高度</w:t>
      </w:r>
      <w:r>
        <w:rPr>
          <w:rFonts w:ascii="楷体" w:eastAsia="楷体" w:hAnsi="楷体" w:hint="eastAsia"/>
          <w:szCs w:val="21"/>
        </w:rPr>
        <w:tab/>
      </w:r>
    </w:p>
    <w:p w14:paraId="26390F28"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E.消防设施配置不同</w:t>
      </w:r>
    </w:p>
    <w:p w14:paraId="760731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w:t>
      </w:r>
    </w:p>
    <w:p w14:paraId="0CFDDA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【解析】建筑物的消防安全总目标视其使用功能、性质及建筑高度而有所区别，设计时应根据实际情况在上述六个目标中确定一个或者两个目标作为主要目标，并列出其他目标的先后次序。</w:t>
      </w:r>
    </w:p>
    <w:p w14:paraId="01A3557C" w14:textId="77777777" w:rsidR="00F265E7" w:rsidRDefault="00F265E7">
      <w:pPr>
        <w:spacing w:line="0" w:lineRule="atLeast"/>
        <w:rPr>
          <w:rFonts w:ascii="楷体" w:eastAsia="楷体" w:hAnsi="楷体" w:hint="eastAsia"/>
          <w:szCs w:val="21"/>
        </w:rPr>
      </w:pPr>
    </w:p>
    <w:p w14:paraId="721315F7" w14:textId="77777777" w:rsidR="00F265E7" w:rsidRDefault="00000000">
      <w:pPr>
        <w:spacing w:line="0" w:lineRule="atLeast"/>
        <w:rPr>
          <w:rFonts w:ascii="楷体" w:eastAsia="楷体" w:hAnsi="楷体" w:hint="eastAsia"/>
          <w:szCs w:val="21"/>
        </w:rPr>
      </w:pPr>
      <w:r>
        <w:rPr>
          <w:rFonts w:ascii="楷体" w:eastAsia="楷体" w:hAnsi="楷体" w:hint="eastAsia"/>
          <w:szCs w:val="21"/>
        </w:rPr>
        <w:t>7.建筑火灾具有（  ）的双重特性，无论采取什么措施，一座建筑物的消防安全总是相对的。</w:t>
      </w:r>
    </w:p>
    <w:p w14:paraId="613E8D1B"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A.确定性 </w:t>
      </w:r>
    </w:p>
    <w:p w14:paraId="37B82B3D"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B.随机性</w:t>
      </w:r>
      <w:r>
        <w:rPr>
          <w:rFonts w:ascii="楷体" w:eastAsia="楷体" w:hAnsi="楷体" w:hint="eastAsia"/>
          <w:szCs w:val="21"/>
        </w:rPr>
        <w:tab/>
      </w:r>
    </w:p>
    <w:p w14:paraId="2F5F824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C.时间性</w:t>
      </w:r>
      <w:r>
        <w:rPr>
          <w:rFonts w:ascii="楷体" w:eastAsia="楷体" w:hAnsi="楷体" w:hint="eastAsia"/>
          <w:szCs w:val="21"/>
        </w:rPr>
        <w:tab/>
      </w:r>
    </w:p>
    <w:p w14:paraId="7E14A8D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D.空间性</w:t>
      </w:r>
      <w:r>
        <w:rPr>
          <w:rFonts w:ascii="楷体" w:eastAsia="楷体" w:hAnsi="楷体" w:hint="eastAsia"/>
          <w:szCs w:val="21"/>
        </w:rPr>
        <w:tab/>
      </w:r>
    </w:p>
    <w:p w14:paraId="799E26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E.以上均包括</w:t>
      </w:r>
    </w:p>
    <w:p w14:paraId="434774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2742250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【解析】建筑火灾具有确定性和随机性的双重特性，无论采取什么措施，一座建筑物的消防安全总是相对的。</w:t>
      </w:r>
    </w:p>
    <w:p w14:paraId="2F93E047" w14:textId="77777777" w:rsidR="00F265E7" w:rsidRDefault="00F265E7">
      <w:pPr>
        <w:spacing w:line="0" w:lineRule="atLeast"/>
        <w:rPr>
          <w:rFonts w:ascii="楷体" w:eastAsia="楷体" w:hAnsi="楷体" w:hint="eastAsia"/>
          <w:szCs w:val="21"/>
        </w:rPr>
      </w:pPr>
    </w:p>
    <w:p w14:paraId="570FCF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8.建筑消防安全目标反映了（  ）以及（  ）的安全期望和建设投资的关系。</w:t>
      </w:r>
    </w:p>
    <w:p w14:paraId="14AB39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A.投资方</w:t>
      </w:r>
      <w:r>
        <w:rPr>
          <w:rFonts w:ascii="楷体" w:eastAsia="楷体" w:hAnsi="楷体" w:hint="eastAsia"/>
          <w:szCs w:val="21"/>
        </w:rPr>
        <w:tab/>
      </w:r>
    </w:p>
    <w:p w14:paraId="07B8E2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B.建筑方</w:t>
      </w:r>
      <w:r>
        <w:rPr>
          <w:rFonts w:ascii="楷体" w:eastAsia="楷体" w:hAnsi="楷体" w:hint="eastAsia"/>
          <w:szCs w:val="21"/>
        </w:rPr>
        <w:tab/>
      </w:r>
    </w:p>
    <w:p w14:paraId="5AE81AD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C.社会公众</w:t>
      </w:r>
      <w:r>
        <w:rPr>
          <w:rFonts w:ascii="楷体" w:eastAsia="楷体" w:hAnsi="楷体" w:hint="eastAsia"/>
          <w:szCs w:val="21"/>
        </w:rPr>
        <w:tab/>
      </w:r>
    </w:p>
    <w:p w14:paraId="155B50C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D.公安消防机构</w:t>
      </w:r>
      <w:r>
        <w:rPr>
          <w:rFonts w:ascii="楷体" w:eastAsia="楷体" w:hAnsi="楷体" w:hint="eastAsia"/>
          <w:szCs w:val="21"/>
        </w:rPr>
        <w:tab/>
      </w:r>
    </w:p>
    <w:p w14:paraId="6B378B02"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E.施工方</w:t>
      </w:r>
    </w:p>
    <w:p w14:paraId="4CDCB0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【答案】AC</w:t>
      </w:r>
    </w:p>
    <w:p w14:paraId="497D69C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【解析】这实际上反映了投资方以及社会公众的安全期望和建设投资的关系。</w:t>
      </w:r>
    </w:p>
    <w:p w14:paraId="6B4F57F8" w14:textId="77777777" w:rsidR="00F265E7" w:rsidRDefault="00F265E7">
      <w:pPr>
        <w:spacing w:line="0" w:lineRule="atLeast"/>
        <w:rPr>
          <w:rFonts w:ascii="楷体" w:eastAsia="楷体" w:hAnsi="楷体" w:hint="eastAsia"/>
          <w:szCs w:val="21"/>
        </w:rPr>
      </w:pPr>
    </w:p>
    <w:p w14:paraId="5DEEC8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9.确定建筑物的消防安全性</w:t>
      </w:r>
      <w:proofErr w:type="gramStart"/>
      <w:r>
        <w:rPr>
          <w:rFonts w:ascii="楷体" w:eastAsia="楷体" w:hAnsi="楷体" w:hint="eastAsia"/>
          <w:szCs w:val="21"/>
        </w:rPr>
        <w:t>能目标</w:t>
      </w:r>
      <w:proofErr w:type="gramEnd"/>
      <w:r>
        <w:rPr>
          <w:rFonts w:ascii="楷体" w:eastAsia="楷体" w:hAnsi="楷体" w:hint="eastAsia"/>
          <w:szCs w:val="21"/>
        </w:rPr>
        <w:t>时，应首先将消防安全总目标进一步转化为可量化的性能目标，包括：（  ）等。</w:t>
      </w:r>
    </w:p>
    <w:p w14:paraId="2C81017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A.火灾后果的影响 </w:t>
      </w:r>
    </w:p>
    <w:p w14:paraId="6C2129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B.人员伤亡</w:t>
      </w:r>
      <w:r>
        <w:rPr>
          <w:rFonts w:ascii="楷体" w:eastAsia="楷体" w:hAnsi="楷体" w:hint="eastAsia"/>
          <w:szCs w:val="21"/>
        </w:rPr>
        <w:tab/>
      </w:r>
    </w:p>
    <w:p w14:paraId="4F38C7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C.财产损失 </w:t>
      </w:r>
    </w:p>
    <w:p w14:paraId="50513E0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D.湿度</w:t>
      </w:r>
      <w:r>
        <w:rPr>
          <w:rFonts w:ascii="楷体" w:eastAsia="楷体" w:hAnsi="楷体" w:hint="eastAsia"/>
          <w:szCs w:val="21"/>
        </w:rPr>
        <w:tab/>
      </w:r>
    </w:p>
    <w:p w14:paraId="57C612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E.燃烧产物的扩散</w:t>
      </w:r>
    </w:p>
    <w:p w14:paraId="64AF3F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321D8C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【解析】确定建筑物的消防安全性</w:t>
      </w:r>
      <w:proofErr w:type="gramStart"/>
      <w:r>
        <w:rPr>
          <w:rFonts w:ascii="楷体" w:eastAsia="楷体" w:hAnsi="楷体" w:hint="eastAsia"/>
          <w:szCs w:val="21"/>
        </w:rPr>
        <w:t>能目标</w:t>
      </w:r>
      <w:proofErr w:type="gramEnd"/>
      <w:r>
        <w:rPr>
          <w:rFonts w:ascii="楷体" w:eastAsia="楷体" w:hAnsi="楷体" w:hint="eastAsia"/>
          <w:szCs w:val="21"/>
        </w:rPr>
        <w:t>时，应首先将消防安全总目标进一步转化为可量化的性能目标，包括：火灾后果的影响、人员伤亡和财产损失、温度以及燃烧产物的扩散等。</w:t>
      </w:r>
    </w:p>
    <w:p w14:paraId="329399D5" w14:textId="77777777" w:rsidR="00F265E7" w:rsidRDefault="00F265E7">
      <w:pPr>
        <w:spacing w:line="0" w:lineRule="atLeast"/>
        <w:rPr>
          <w:rFonts w:ascii="楷体" w:eastAsia="楷体" w:hAnsi="楷体" w:hint="eastAsia"/>
          <w:szCs w:val="21"/>
        </w:rPr>
      </w:pPr>
    </w:p>
    <w:p w14:paraId="63814D8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10.建筑设计目标的性能判定标准应能够体现由火灾或消防措施造成的（  ）等的最大可接受限度。</w:t>
      </w:r>
    </w:p>
    <w:p w14:paraId="72891D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A.人员伤亡</w:t>
      </w:r>
      <w:r>
        <w:rPr>
          <w:rFonts w:ascii="楷体" w:eastAsia="楷体" w:hAnsi="楷体" w:hint="eastAsia"/>
          <w:szCs w:val="21"/>
        </w:rPr>
        <w:tab/>
      </w:r>
    </w:p>
    <w:p w14:paraId="114BD3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B.建筑及其内部财产的损害</w:t>
      </w:r>
      <w:r>
        <w:rPr>
          <w:rFonts w:ascii="楷体" w:eastAsia="楷体" w:hAnsi="楷体" w:hint="eastAsia"/>
          <w:szCs w:val="21"/>
        </w:rPr>
        <w:tab/>
      </w:r>
    </w:p>
    <w:p w14:paraId="24F6CC6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C.经营被中断</w:t>
      </w:r>
    </w:p>
    <w:p w14:paraId="2B0D510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D.风险分析</w:t>
      </w:r>
      <w:r>
        <w:rPr>
          <w:rFonts w:ascii="楷体" w:eastAsia="楷体" w:hAnsi="楷体" w:hint="eastAsia"/>
          <w:szCs w:val="21"/>
        </w:rPr>
        <w:tab/>
      </w:r>
    </w:p>
    <w:p w14:paraId="38EB6FA9"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E.生产被中断</w:t>
      </w:r>
    </w:p>
    <w:p w14:paraId="3B277D9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750AB3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【解析】设计目标的性能判定标准应能够体现由火灾或消防措施造成的人员伤亡、建筑及其内部财产的损害、生产或经营被中断、风险等级等的最大可接受限度。</w:t>
      </w:r>
    </w:p>
    <w:p w14:paraId="36A80DD0" w14:textId="77777777" w:rsidR="00F265E7" w:rsidRDefault="00F265E7">
      <w:pPr>
        <w:spacing w:line="0" w:lineRule="atLeast"/>
        <w:rPr>
          <w:rFonts w:ascii="楷体" w:eastAsia="楷体" w:hAnsi="楷体" w:hint="eastAsia"/>
          <w:szCs w:val="21"/>
        </w:rPr>
      </w:pPr>
    </w:p>
    <w:p w14:paraId="6826A5D3" w14:textId="77777777" w:rsidR="00F265E7" w:rsidRDefault="00000000">
      <w:pPr>
        <w:spacing w:line="0" w:lineRule="atLeast"/>
        <w:rPr>
          <w:rFonts w:ascii="楷体" w:eastAsia="楷体" w:hAnsi="楷体" w:hint="eastAsia"/>
          <w:szCs w:val="21"/>
        </w:rPr>
      </w:pPr>
      <w:r>
        <w:rPr>
          <w:rFonts w:ascii="楷体" w:eastAsia="楷体" w:hAnsi="楷体" w:hint="eastAsia"/>
          <w:szCs w:val="21"/>
        </w:rPr>
        <w:t>11.建筑消防常见的性能判定标准包括：（  ）。</w:t>
      </w:r>
    </w:p>
    <w:p w14:paraId="2DB4718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A.热效应</w:t>
      </w:r>
      <w:r>
        <w:rPr>
          <w:rFonts w:ascii="楷体" w:eastAsia="楷体" w:hAnsi="楷体" w:hint="eastAsia"/>
          <w:szCs w:val="21"/>
        </w:rPr>
        <w:tab/>
      </w:r>
    </w:p>
    <w:p w14:paraId="7E736A9B"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B.毒性</w:t>
      </w:r>
      <w:r>
        <w:rPr>
          <w:rFonts w:ascii="楷体" w:eastAsia="楷体" w:hAnsi="楷体" w:hint="eastAsia"/>
          <w:szCs w:val="21"/>
        </w:rPr>
        <w:tab/>
      </w:r>
    </w:p>
    <w:p w14:paraId="2CCDA91B"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C.热传导 </w:t>
      </w:r>
    </w:p>
    <w:p w14:paraId="68DD40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D.火灾蔓延 </w:t>
      </w:r>
    </w:p>
    <w:p w14:paraId="0B0A25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E.防火分隔物受损</w:t>
      </w:r>
    </w:p>
    <w:p w14:paraId="1F3C1DA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604A06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【解析】常见的性能判定标准包括：</w:t>
      </w:r>
    </w:p>
    <w:p w14:paraId="12D7FD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1）生命安全标准：热效应、毒性、和能见度等；</w:t>
      </w:r>
    </w:p>
    <w:p w14:paraId="0325790A" w14:textId="77777777" w:rsidR="00F265E7" w:rsidRDefault="00000000">
      <w:pPr>
        <w:spacing w:line="0" w:lineRule="atLeast"/>
        <w:rPr>
          <w:rFonts w:ascii="楷体" w:eastAsia="楷体" w:hAnsi="楷体" w:hint="eastAsia"/>
          <w:szCs w:val="21"/>
        </w:rPr>
      </w:pPr>
      <w:r>
        <w:rPr>
          <w:rFonts w:ascii="楷体" w:eastAsia="楷体" w:hAnsi="楷体" w:hint="eastAsia"/>
          <w:szCs w:val="21"/>
        </w:rPr>
        <w:t>2）非生命安全标准：热效应、火灾蔓延、烟气损害、防火分隔物受损和结构的完整性和对暴露于火灾中财产所造成的危害等。</w:t>
      </w:r>
    </w:p>
    <w:p w14:paraId="4FA11E11" w14:textId="77777777" w:rsidR="00F265E7" w:rsidRDefault="00F265E7">
      <w:pPr>
        <w:spacing w:line="0" w:lineRule="atLeast"/>
        <w:rPr>
          <w:rFonts w:ascii="楷体" w:eastAsia="楷体" w:hAnsi="楷体" w:hint="eastAsia"/>
          <w:szCs w:val="21"/>
        </w:rPr>
      </w:pPr>
    </w:p>
    <w:p w14:paraId="730B5D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12.</w:t>
      </w:r>
      <w:r>
        <w:rPr>
          <w:rFonts w:ascii="楷体" w:eastAsia="楷体" w:hAnsi="楷体" w:hint="eastAsia"/>
          <w:szCs w:val="21"/>
        </w:rPr>
        <w:tab/>
        <w:t>建筑消防性能判定标准是一系列在设计前把各个明确的性能目标转化成用确定性工程数值或概率表示的参数。</w:t>
      </w:r>
      <w:r>
        <w:rPr>
          <w:rFonts w:ascii="楷体" w:eastAsia="楷体" w:hAnsi="楷体" w:hint="eastAsia"/>
          <w:szCs w:val="21"/>
        </w:rPr>
        <w:lastRenderedPageBreak/>
        <w:t>这些参数包括（  ）。</w:t>
      </w:r>
    </w:p>
    <w:p w14:paraId="160260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A.构件和材料的温度</w:t>
      </w:r>
      <w:r>
        <w:rPr>
          <w:rFonts w:ascii="楷体" w:eastAsia="楷体" w:hAnsi="楷体" w:hint="eastAsia"/>
          <w:szCs w:val="21"/>
        </w:rPr>
        <w:tab/>
      </w:r>
    </w:p>
    <w:p w14:paraId="743D616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B.气体温度</w:t>
      </w:r>
      <w:r>
        <w:rPr>
          <w:rFonts w:ascii="楷体" w:eastAsia="楷体" w:hAnsi="楷体" w:hint="eastAsia"/>
          <w:szCs w:val="21"/>
        </w:rPr>
        <w:tab/>
      </w:r>
    </w:p>
    <w:p w14:paraId="71CF52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C.碳氧血红蛋白（C0Hb）含量</w:t>
      </w:r>
    </w:p>
    <w:p w14:paraId="3994A3A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D.空气的含水量</w:t>
      </w:r>
      <w:r>
        <w:rPr>
          <w:rFonts w:ascii="楷体" w:eastAsia="楷体" w:hAnsi="楷体" w:hint="eastAsia"/>
          <w:szCs w:val="21"/>
        </w:rPr>
        <w:tab/>
      </w:r>
    </w:p>
    <w:p w14:paraId="1656C4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E.热暴露水平</w:t>
      </w:r>
    </w:p>
    <w:p w14:paraId="19C836A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30E654A7"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【解析】性能判定标准是一系列在设计前把各个明确的性能目标转化成用确定性工程数值或概率表示的参数。这些参数包括：构件和材料的温度、气体温度、碳氧血红蛋白（C0Hb）含量、能见度以及热 暴露水平。</w:t>
      </w:r>
    </w:p>
    <w:p w14:paraId="0F4A614A" w14:textId="77777777" w:rsidR="00F265E7" w:rsidRDefault="00F265E7">
      <w:pPr>
        <w:spacing w:line="0" w:lineRule="atLeast"/>
        <w:rPr>
          <w:rFonts w:ascii="楷体" w:eastAsia="楷体" w:hAnsi="楷体" w:hint="eastAsia"/>
          <w:szCs w:val="21"/>
        </w:rPr>
      </w:pPr>
    </w:p>
    <w:p w14:paraId="33830676"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【知识点】建筑消防性能化设计的设计步骤 </w:t>
      </w:r>
    </w:p>
    <w:p w14:paraId="449BA7A5"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227B496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1.建筑消防性能化设计中，功能目标是设计总目标的基础，它把总目标提炼为能够用（  ）进行量化的数值。</w:t>
      </w:r>
    </w:p>
    <w:p w14:paraId="6EBC7DF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A.数学语言</w:t>
      </w:r>
      <w:r>
        <w:rPr>
          <w:rFonts w:ascii="楷体" w:eastAsia="楷体" w:hAnsi="楷体" w:hint="eastAsia"/>
          <w:szCs w:val="21"/>
        </w:rPr>
        <w:tab/>
      </w:r>
    </w:p>
    <w:p w14:paraId="50393C6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B.逻辑语言</w:t>
      </w:r>
      <w:r>
        <w:rPr>
          <w:rFonts w:ascii="楷体" w:eastAsia="楷体" w:hAnsi="楷体" w:hint="eastAsia"/>
          <w:szCs w:val="21"/>
        </w:rPr>
        <w:tab/>
      </w:r>
    </w:p>
    <w:p w14:paraId="3ECE32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C.程序化语言</w:t>
      </w:r>
      <w:r>
        <w:rPr>
          <w:rFonts w:ascii="楷体" w:eastAsia="楷体" w:hAnsi="楷体" w:hint="eastAsia"/>
          <w:szCs w:val="21"/>
        </w:rPr>
        <w:tab/>
      </w:r>
    </w:p>
    <w:p w14:paraId="076F5E4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D.工程语言</w:t>
      </w:r>
    </w:p>
    <w:p w14:paraId="567F7AC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73958FE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【解析】功能目标是设计总目标的基础，它把总目标提炼为能够用工程语言进行量化的数值。概括地说，它们指出一个建筑物怎样才能达到上述的社会期望的安全目标。功能目标通常可用计量的术语加以表征。</w:t>
      </w:r>
    </w:p>
    <w:p w14:paraId="4BBECE43" w14:textId="77777777" w:rsidR="00F265E7" w:rsidRDefault="00F265E7">
      <w:pPr>
        <w:spacing w:line="0" w:lineRule="atLeast"/>
        <w:rPr>
          <w:rFonts w:ascii="楷体" w:eastAsia="楷体" w:hAnsi="楷体" w:hint="eastAsia"/>
          <w:szCs w:val="21"/>
        </w:rPr>
      </w:pPr>
    </w:p>
    <w:p w14:paraId="71FBBA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2.为了满足建筑功能目标，一旦功能目标或者损失目标搞清楚了，人们就必须有一个确定建筑及其系统发挥作用的性能水平的方法。这项工作是通过（  ）要求完成的。</w:t>
      </w:r>
    </w:p>
    <w:p w14:paraId="612DC7D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A.计算</w:t>
      </w:r>
      <w:r>
        <w:rPr>
          <w:rFonts w:ascii="楷体" w:eastAsia="楷体" w:hAnsi="楷体" w:hint="eastAsia"/>
          <w:szCs w:val="21"/>
        </w:rPr>
        <w:tab/>
      </w:r>
    </w:p>
    <w:p w14:paraId="345958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B.实际</w:t>
      </w:r>
      <w:r>
        <w:rPr>
          <w:rFonts w:ascii="楷体" w:eastAsia="楷体" w:hAnsi="楷体" w:hint="eastAsia"/>
          <w:szCs w:val="21"/>
        </w:rPr>
        <w:tab/>
      </w:r>
    </w:p>
    <w:p w14:paraId="62ACCF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C.功能</w:t>
      </w:r>
      <w:r>
        <w:rPr>
          <w:rFonts w:ascii="楷体" w:eastAsia="楷体" w:hAnsi="楷体" w:hint="eastAsia"/>
          <w:szCs w:val="21"/>
        </w:rPr>
        <w:tab/>
      </w:r>
    </w:p>
    <w:p w14:paraId="1A90018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D.性能</w:t>
      </w:r>
    </w:p>
    <w:p w14:paraId="2196C5A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302846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【解析】为了实现这些目标，一旦功能目标或者损失目标搞清楚了，人们就必须有一个确定建筑及其系统发挥作用的性能水平的方法。这项工作是通过性能要求完成的。</w:t>
      </w:r>
    </w:p>
    <w:p w14:paraId="1415DEB0" w14:textId="77777777" w:rsidR="00F265E7" w:rsidRDefault="00F265E7">
      <w:pPr>
        <w:spacing w:line="0" w:lineRule="atLeast"/>
        <w:rPr>
          <w:rFonts w:ascii="楷体" w:eastAsia="楷体" w:hAnsi="楷体" w:hint="eastAsia"/>
          <w:szCs w:val="21"/>
        </w:rPr>
      </w:pPr>
    </w:p>
    <w:p w14:paraId="260CC2DB" w14:textId="77777777" w:rsidR="00F265E7" w:rsidRDefault="00000000">
      <w:pPr>
        <w:spacing w:line="0" w:lineRule="atLeast"/>
        <w:rPr>
          <w:rFonts w:ascii="楷体" w:eastAsia="楷体" w:hAnsi="楷体" w:hint="eastAsia"/>
          <w:szCs w:val="21"/>
        </w:rPr>
      </w:pPr>
      <w:r>
        <w:rPr>
          <w:rFonts w:ascii="楷体" w:eastAsia="楷体" w:hAnsi="楷体" w:hint="eastAsia"/>
          <w:szCs w:val="21"/>
        </w:rPr>
        <w:t>3.事实上消防安全工程评估将是证明设计方案是否符合（  ）的一个主要途径。</w:t>
      </w:r>
    </w:p>
    <w:p w14:paraId="529C18E2"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A.实际建筑需要</w:t>
      </w:r>
      <w:r>
        <w:rPr>
          <w:rFonts w:ascii="楷体" w:eastAsia="楷体" w:hAnsi="楷体" w:hint="eastAsia"/>
          <w:szCs w:val="21"/>
        </w:rPr>
        <w:tab/>
      </w:r>
    </w:p>
    <w:p w14:paraId="497381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B.功能规范</w:t>
      </w:r>
      <w:r>
        <w:rPr>
          <w:rFonts w:ascii="楷体" w:eastAsia="楷体" w:hAnsi="楷体" w:hint="eastAsia"/>
          <w:szCs w:val="21"/>
        </w:rPr>
        <w:tab/>
      </w:r>
    </w:p>
    <w:p w14:paraId="6F352437"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C.性能规范</w:t>
      </w:r>
      <w:r>
        <w:rPr>
          <w:rFonts w:ascii="楷体" w:eastAsia="楷体" w:hAnsi="楷体" w:hint="eastAsia"/>
          <w:szCs w:val="21"/>
        </w:rPr>
        <w:tab/>
      </w:r>
    </w:p>
    <w:p w14:paraId="64BB54B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D.建筑合理性</w:t>
      </w:r>
    </w:p>
    <w:p w14:paraId="01AE626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1A02B6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【解析】事实上消防安全工程评估将是证明设计方案是否符合性能规范的一个主要途径。</w:t>
      </w:r>
    </w:p>
    <w:p w14:paraId="75309F4D" w14:textId="77777777" w:rsidR="00F265E7" w:rsidRDefault="00F265E7">
      <w:pPr>
        <w:spacing w:line="0" w:lineRule="atLeast"/>
        <w:rPr>
          <w:rFonts w:ascii="楷体" w:eastAsia="楷体" w:hAnsi="楷体" w:hint="eastAsia"/>
          <w:szCs w:val="21"/>
        </w:rPr>
      </w:pPr>
    </w:p>
    <w:p w14:paraId="655C51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4.为了满足防止起火房间发生轰燃的性能指标，工程师可能会建立一个设计目标，从而将上层烟气温度限制在（  ），该温度以下不大可能发生轰燃。</w:t>
      </w:r>
    </w:p>
    <w:p w14:paraId="21BBC114" w14:textId="77777777" w:rsidR="00F265E7" w:rsidRDefault="00000000">
      <w:pPr>
        <w:spacing w:line="0" w:lineRule="atLeast"/>
        <w:rPr>
          <w:rFonts w:ascii="楷体" w:eastAsia="楷体" w:hAnsi="楷体" w:hint="eastAsia"/>
          <w:szCs w:val="21"/>
        </w:rPr>
      </w:pPr>
      <w:r>
        <w:rPr>
          <w:rFonts w:ascii="楷体" w:eastAsia="楷体" w:hAnsi="楷体"/>
          <w:szCs w:val="21"/>
        </w:rPr>
        <w:t>A.200℃</w:t>
      </w:r>
      <w:r>
        <w:rPr>
          <w:rFonts w:ascii="楷体" w:eastAsia="楷体" w:hAnsi="楷体"/>
          <w:szCs w:val="21"/>
        </w:rPr>
        <w:tab/>
      </w:r>
    </w:p>
    <w:p w14:paraId="3AEAE34C" w14:textId="77777777" w:rsidR="00F265E7" w:rsidRDefault="00000000">
      <w:pPr>
        <w:spacing w:line="0" w:lineRule="atLeast"/>
        <w:rPr>
          <w:rFonts w:ascii="楷体" w:eastAsia="楷体" w:hAnsi="楷体" w:hint="eastAsia"/>
          <w:szCs w:val="21"/>
        </w:rPr>
      </w:pPr>
      <w:r>
        <w:rPr>
          <w:rFonts w:ascii="楷体" w:eastAsia="楷体" w:hAnsi="楷体"/>
          <w:szCs w:val="21"/>
        </w:rPr>
        <w:t>B.300℃</w:t>
      </w:r>
      <w:r>
        <w:rPr>
          <w:rFonts w:ascii="楷体" w:eastAsia="楷体" w:hAnsi="楷体"/>
          <w:szCs w:val="21"/>
        </w:rPr>
        <w:tab/>
      </w:r>
    </w:p>
    <w:p w14:paraId="601EBBF1" w14:textId="77777777" w:rsidR="00F265E7" w:rsidRDefault="00000000">
      <w:pPr>
        <w:spacing w:line="0" w:lineRule="atLeast"/>
        <w:rPr>
          <w:rFonts w:ascii="楷体" w:eastAsia="楷体" w:hAnsi="楷体" w:hint="eastAsia"/>
          <w:szCs w:val="21"/>
        </w:rPr>
      </w:pPr>
      <w:r>
        <w:rPr>
          <w:rFonts w:ascii="楷体" w:eastAsia="楷体" w:hAnsi="楷体"/>
          <w:szCs w:val="21"/>
        </w:rPr>
        <w:t>C.500℃</w:t>
      </w:r>
      <w:r>
        <w:rPr>
          <w:rFonts w:ascii="楷体" w:eastAsia="楷体" w:hAnsi="楷体"/>
          <w:szCs w:val="21"/>
        </w:rPr>
        <w:tab/>
      </w:r>
    </w:p>
    <w:p w14:paraId="161CE485" w14:textId="77777777" w:rsidR="00F265E7" w:rsidRDefault="00000000">
      <w:pPr>
        <w:spacing w:line="0" w:lineRule="atLeast"/>
        <w:rPr>
          <w:rFonts w:ascii="楷体" w:eastAsia="楷体" w:hAnsi="楷体" w:hint="eastAsia"/>
          <w:szCs w:val="21"/>
        </w:rPr>
      </w:pPr>
      <w:r>
        <w:rPr>
          <w:rFonts w:ascii="楷体" w:eastAsia="楷体" w:hAnsi="楷体"/>
          <w:szCs w:val="21"/>
        </w:rPr>
        <w:t>D.600℃</w:t>
      </w:r>
    </w:p>
    <w:p w14:paraId="6D777F3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1C58EE2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我们可以制订防止起火房间发生轰燃的性能指标。其依据是火灾蔓延至起火房间之外的情况总是发生在轰燃发生之后，上层烟气引燃并使火灾前锋开始蔓延之时。为了满足这一指标，工程师可能会建立一个设计目标，从而将上层烟气温度限制在500℃，该温度以下不大可能发生轰燃。这就是从一个总体目标到建立一种设计标准的整个分析过程。</w:t>
      </w:r>
    </w:p>
    <w:p w14:paraId="1AB4067D" w14:textId="77777777" w:rsidR="00F265E7" w:rsidRDefault="00F265E7">
      <w:pPr>
        <w:spacing w:line="0" w:lineRule="atLeast"/>
        <w:rPr>
          <w:rFonts w:ascii="楷体" w:eastAsia="楷体" w:hAnsi="楷体" w:hint="eastAsia"/>
          <w:szCs w:val="21"/>
        </w:rPr>
      </w:pPr>
    </w:p>
    <w:p w14:paraId="07699A1E"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5.对某特定火灾从引燃或者从设定的燃烧到火灾增长到最高峰以及火灾所造成的破坏的描述是指（  ）。</w:t>
      </w:r>
    </w:p>
    <w:p w14:paraId="794A26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A.火灾过程</w:t>
      </w:r>
      <w:r>
        <w:rPr>
          <w:rFonts w:ascii="楷体" w:eastAsia="楷体" w:hAnsi="楷体" w:hint="eastAsia"/>
          <w:szCs w:val="21"/>
        </w:rPr>
        <w:tab/>
      </w:r>
    </w:p>
    <w:p w14:paraId="2CC4042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B.火灾场景 </w:t>
      </w:r>
    </w:p>
    <w:p w14:paraId="76E00C87"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C.火灾破坏</w:t>
      </w:r>
      <w:r>
        <w:rPr>
          <w:rFonts w:ascii="楷体" w:eastAsia="楷体" w:hAnsi="楷体" w:hint="eastAsia"/>
          <w:szCs w:val="21"/>
        </w:rPr>
        <w:tab/>
      </w:r>
    </w:p>
    <w:p w14:paraId="0C4D985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D.火灾</w:t>
      </w:r>
    </w:p>
    <w:p w14:paraId="17DB3BC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5090C4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【解析】火灾场景是对某特定火灾从引燃或者从设定的燃烧到火灾增长到最高峰以及火灾所造成的破坏的描述。</w:t>
      </w:r>
    </w:p>
    <w:p w14:paraId="5CCCEEA7" w14:textId="77777777" w:rsidR="00F265E7" w:rsidRDefault="00F265E7">
      <w:pPr>
        <w:spacing w:line="0" w:lineRule="atLeast"/>
        <w:rPr>
          <w:rFonts w:ascii="楷体" w:eastAsia="楷体" w:hAnsi="楷体" w:hint="eastAsia"/>
          <w:szCs w:val="21"/>
        </w:rPr>
      </w:pPr>
    </w:p>
    <w:p w14:paraId="3CEC61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6.概括设计火灾特征的最常用方法是采用（  ）。</w:t>
      </w:r>
    </w:p>
    <w:p w14:paraId="5354D8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A.火灾增长曲线</w:t>
      </w:r>
      <w:r>
        <w:rPr>
          <w:rFonts w:ascii="楷体" w:eastAsia="楷体" w:hAnsi="楷体" w:hint="eastAsia"/>
          <w:szCs w:val="21"/>
        </w:rPr>
        <w:tab/>
      </w:r>
    </w:p>
    <w:p w14:paraId="7908C58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B.火灾升温曲线</w:t>
      </w:r>
      <w:r>
        <w:rPr>
          <w:rFonts w:ascii="楷体" w:eastAsia="楷体" w:hAnsi="楷体" w:hint="eastAsia"/>
          <w:szCs w:val="21"/>
        </w:rPr>
        <w:tab/>
      </w:r>
    </w:p>
    <w:p w14:paraId="608EA8B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C.火灾发展过程曲线</w:t>
      </w:r>
      <w:r>
        <w:rPr>
          <w:rFonts w:ascii="楷体" w:eastAsia="楷体" w:hAnsi="楷体" w:hint="eastAsia"/>
          <w:szCs w:val="21"/>
        </w:rPr>
        <w:tab/>
      </w:r>
    </w:p>
    <w:p w14:paraId="5BEBDB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D.火灾燃烧特性曲线</w:t>
      </w:r>
    </w:p>
    <w:p w14:paraId="02613D0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676F5A9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【解析】概括设计火灾特征的最常用方法是采用火灾增长曲线。</w:t>
      </w:r>
    </w:p>
    <w:p w14:paraId="35F3F26F" w14:textId="77777777" w:rsidR="00F265E7" w:rsidRDefault="00F265E7">
      <w:pPr>
        <w:spacing w:line="0" w:lineRule="atLeast"/>
        <w:rPr>
          <w:rFonts w:ascii="楷体" w:eastAsia="楷体" w:hAnsi="楷体" w:hint="eastAsia"/>
          <w:szCs w:val="21"/>
        </w:rPr>
      </w:pPr>
    </w:p>
    <w:p w14:paraId="6AA85C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7.建筑消防性能设计目标是性能指标（如起火房间内轰燃的发生）能够容忍的最大（  ），这可以用最大热释放速率描述其特征。</w:t>
      </w:r>
    </w:p>
    <w:p w14:paraId="57E01C63"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A.火灾温度</w:t>
      </w:r>
      <w:r>
        <w:rPr>
          <w:rFonts w:ascii="楷体" w:eastAsia="楷体" w:hAnsi="楷体" w:hint="eastAsia"/>
          <w:szCs w:val="21"/>
        </w:rPr>
        <w:tab/>
      </w:r>
    </w:p>
    <w:p w14:paraId="4BADEE9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B.火灾持续时间</w:t>
      </w:r>
      <w:r>
        <w:rPr>
          <w:rFonts w:ascii="楷体" w:eastAsia="楷体" w:hAnsi="楷体" w:hint="eastAsia"/>
          <w:szCs w:val="21"/>
        </w:rPr>
        <w:tab/>
      </w:r>
    </w:p>
    <w:p w14:paraId="6AA7BF0B"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C.火灾尺寸</w:t>
      </w:r>
      <w:r>
        <w:rPr>
          <w:rFonts w:ascii="楷体" w:eastAsia="楷体" w:hAnsi="楷体" w:hint="eastAsia"/>
          <w:szCs w:val="21"/>
        </w:rPr>
        <w:tab/>
      </w:r>
    </w:p>
    <w:p w14:paraId="40590A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D.火灾破坏范围</w:t>
      </w:r>
    </w:p>
    <w:p w14:paraId="32E819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0D27CD8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【解析】设计目标是性能指标（如起火房间内轰燃的发生）能够容忍的最大火灾尺寸，这可以用最大热释放速率描述其特征。</w:t>
      </w:r>
    </w:p>
    <w:p w14:paraId="4B03543B" w14:textId="77777777" w:rsidR="00F265E7" w:rsidRDefault="00F265E7">
      <w:pPr>
        <w:spacing w:line="0" w:lineRule="atLeast"/>
        <w:rPr>
          <w:rFonts w:ascii="楷体" w:eastAsia="楷体" w:hAnsi="楷体" w:hint="eastAsia"/>
          <w:szCs w:val="21"/>
        </w:rPr>
      </w:pPr>
    </w:p>
    <w:p w14:paraId="59C34621" w14:textId="77777777" w:rsidR="00F265E7" w:rsidRDefault="00000000">
      <w:pPr>
        <w:spacing w:line="0" w:lineRule="atLeast"/>
        <w:rPr>
          <w:rFonts w:ascii="楷体" w:eastAsia="楷体" w:hAnsi="楷体" w:hint="eastAsia"/>
          <w:szCs w:val="21"/>
        </w:rPr>
      </w:pPr>
      <w:r>
        <w:rPr>
          <w:rFonts w:ascii="楷体" w:eastAsia="楷体" w:hAnsi="楷体" w:hint="eastAsia"/>
          <w:szCs w:val="21"/>
        </w:rPr>
        <w:t>8.为了达到防止轰燃发生的目标，替代方法之一可能是使用（  ）灭火系统。为了保证其有效性，此系统必须在房间到达轰燃阶段以前启动并控制火灾的增长。</w:t>
      </w:r>
    </w:p>
    <w:p w14:paraId="3366530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A.自动喷水 </w:t>
      </w:r>
    </w:p>
    <w:p w14:paraId="778B203B"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B.水喷雾 </w:t>
      </w:r>
    </w:p>
    <w:p w14:paraId="2F607397"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C.泡沫</w:t>
      </w:r>
      <w:r>
        <w:rPr>
          <w:rFonts w:ascii="楷体" w:eastAsia="楷体" w:hAnsi="楷体" w:hint="eastAsia"/>
          <w:szCs w:val="21"/>
        </w:rPr>
        <w:tab/>
      </w:r>
    </w:p>
    <w:p w14:paraId="223F40F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D.干粉</w:t>
      </w:r>
    </w:p>
    <w:p w14:paraId="6FAB5CA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1C0D68B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【解析】为了达到防止轰燃发生的目标，替代方法之一可能是使用自动喷水灭火系统。为了保证其有效性，自动喷水灭火系统必须在房间到达轰燃阶段以前启动并控制火灾的增长。</w:t>
      </w:r>
    </w:p>
    <w:p w14:paraId="49777220" w14:textId="77777777" w:rsidR="00F265E7" w:rsidRDefault="00F265E7">
      <w:pPr>
        <w:spacing w:line="0" w:lineRule="atLeast"/>
        <w:rPr>
          <w:rFonts w:ascii="楷体" w:eastAsia="楷体" w:hAnsi="楷体" w:hint="eastAsia"/>
          <w:szCs w:val="21"/>
        </w:rPr>
      </w:pPr>
    </w:p>
    <w:p w14:paraId="06620534" w14:textId="77777777" w:rsidR="00F265E7" w:rsidRDefault="00000000">
      <w:pPr>
        <w:spacing w:line="0" w:lineRule="atLeast"/>
        <w:rPr>
          <w:rFonts w:ascii="楷体" w:eastAsia="楷体" w:hAnsi="楷体" w:hint="eastAsia"/>
          <w:szCs w:val="21"/>
        </w:rPr>
      </w:pPr>
      <w:r>
        <w:rPr>
          <w:rFonts w:ascii="楷体" w:eastAsia="楷体" w:hAnsi="楷体" w:hint="eastAsia"/>
          <w:szCs w:val="21"/>
        </w:rPr>
        <w:t>9.建筑物性能化设计基本步骤中，设定火灾场景之后应进行（  ）。</w:t>
      </w:r>
    </w:p>
    <w:p w14:paraId="796E4B9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A.开展火灾危险源识别</w:t>
      </w:r>
      <w:r>
        <w:rPr>
          <w:rFonts w:ascii="楷体" w:eastAsia="楷体" w:hAnsi="楷体" w:hint="eastAsia"/>
          <w:szCs w:val="21"/>
        </w:rPr>
        <w:tab/>
      </w:r>
    </w:p>
    <w:p w14:paraId="1757E14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B.制订试设计方案</w:t>
      </w:r>
      <w:r>
        <w:rPr>
          <w:rFonts w:ascii="楷体" w:eastAsia="楷体" w:hAnsi="楷体" w:hint="eastAsia"/>
          <w:szCs w:val="21"/>
        </w:rPr>
        <w:tab/>
      </w:r>
    </w:p>
    <w:p w14:paraId="216A952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C.选择工程方法</w:t>
      </w:r>
      <w:r>
        <w:rPr>
          <w:rFonts w:ascii="楷体" w:eastAsia="楷体" w:hAnsi="楷体" w:hint="eastAsia"/>
          <w:szCs w:val="21"/>
        </w:rPr>
        <w:tab/>
      </w:r>
    </w:p>
    <w:p w14:paraId="10E88E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D.确定最终设计方案</w:t>
      </w:r>
    </w:p>
    <w:p w14:paraId="44A7DB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76AF65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【解析】性能化设计过程可分成若干个步骤，各步骤相互联系，并最终形成一个整体，其主要步骤包括：</w:t>
      </w:r>
    </w:p>
    <w:p w14:paraId="41DDA0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1）确定性能化设计的内容和范围。</w:t>
      </w:r>
    </w:p>
    <w:p w14:paraId="6E6AEC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2）确定总体目标、功能要求和性能判据。</w:t>
      </w:r>
    </w:p>
    <w:p w14:paraId="16EDFC86"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3）开展火灾危险源识别。</w:t>
      </w:r>
    </w:p>
    <w:p w14:paraId="42FD5FD8"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4）制订试设计方案。</w:t>
      </w:r>
    </w:p>
    <w:p w14:paraId="0D52C008" w14:textId="77777777" w:rsidR="00F265E7" w:rsidRDefault="00000000">
      <w:pPr>
        <w:spacing w:line="0" w:lineRule="atLeast"/>
        <w:rPr>
          <w:rFonts w:ascii="楷体" w:eastAsia="楷体" w:hAnsi="楷体" w:hint="eastAsia"/>
          <w:szCs w:val="21"/>
        </w:rPr>
      </w:pPr>
      <w:r>
        <w:rPr>
          <w:rFonts w:ascii="楷体" w:eastAsia="楷体" w:hAnsi="楷体" w:hint="eastAsia"/>
          <w:szCs w:val="21"/>
        </w:rPr>
        <w:t>5）设定火灾场景和疏散场景。</w:t>
      </w:r>
    </w:p>
    <w:p w14:paraId="3A9DAF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6）选择工程方法。</w:t>
      </w:r>
    </w:p>
    <w:p w14:paraId="4E580003" w14:textId="77777777" w:rsidR="00F265E7" w:rsidRDefault="00000000">
      <w:pPr>
        <w:spacing w:line="0" w:lineRule="atLeast"/>
        <w:rPr>
          <w:rFonts w:ascii="楷体" w:eastAsia="楷体" w:hAnsi="楷体" w:hint="eastAsia"/>
          <w:szCs w:val="21"/>
        </w:rPr>
      </w:pPr>
      <w:r>
        <w:rPr>
          <w:rFonts w:ascii="楷体" w:eastAsia="楷体" w:hAnsi="楷体" w:hint="eastAsia"/>
          <w:szCs w:val="21"/>
        </w:rPr>
        <w:t>7）评估试设计方案。</w:t>
      </w:r>
    </w:p>
    <w:p w14:paraId="210558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8）确定最终设计方案。</w:t>
      </w:r>
    </w:p>
    <w:p w14:paraId="653103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9）完成报告，编写性能化设计评估报告。</w:t>
      </w:r>
    </w:p>
    <w:p w14:paraId="245DD840" w14:textId="77777777" w:rsidR="00F265E7" w:rsidRDefault="00F265E7">
      <w:pPr>
        <w:spacing w:line="0" w:lineRule="atLeast"/>
        <w:rPr>
          <w:rFonts w:ascii="楷体" w:eastAsia="楷体" w:hAnsi="楷体" w:hint="eastAsia"/>
          <w:szCs w:val="21"/>
        </w:rPr>
      </w:pPr>
    </w:p>
    <w:p w14:paraId="3F3DCCB1" w14:textId="77777777" w:rsidR="00F265E7" w:rsidRDefault="00000000">
      <w:pPr>
        <w:spacing w:line="0" w:lineRule="atLeast"/>
        <w:rPr>
          <w:rFonts w:ascii="楷体" w:eastAsia="楷体" w:hAnsi="楷体" w:hint="eastAsia"/>
          <w:szCs w:val="21"/>
        </w:rPr>
      </w:pPr>
      <w:r>
        <w:rPr>
          <w:rFonts w:ascii="楷体" w:eastAsia="楷体" w:hAnsi="楷体" w:hint="eastAsia"/>
          <w:szCs w:val="21"/>
        </w:rPr>
        <w:t>10.分析和设计报告的内容不包括（  ）。</w:t>
      </w:r>
    </w:p>
    <w:p w14:paraId="40E27A0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A.分析或设计目标</w:t>
      </w:r>
      <w:r>
        <w:rPr>
          <w:rFonts w:ascii="楷体" w:eastAsia="楷体" w:hAnsi="楷体" w:hint="eastAsia"/>
          <w:szCs w:val="21"/>
        </w:rPr>
        <w:tab/>
      </w:r>
    </w:p>
    <w:p w14:paraId="4B70C65F"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B.工程的基本信息 </w:t>
      </w:r>
    </w:p>
    <w:p w14:paraId="4077043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C.设计方案的描述</w:t>
      </w:r>
    </w:p>
    <w:p w14:paraId="30E902A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D.消防安全技术</w:t>
      </w:r>
    </w:p>
    <w:p w14:paraId="761695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5B7C00F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【解析】性能化设计报告包括：</w:t>
      </w:r>
    </w:p>
    <w:p w14:paraId="3F3D6396"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1）工程的基本信息；</w:t>
      </w:r>
    </w:p>
    <w:p w14:paraId="31224E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2）分析或设计目标：制订此目标的理由；</w:t>
      </w:r>
    </w:p>
    <w:p w14:paraId="0C20E883" w14:textId="77777777" w:rsidR="00F265E7" w:rsidRDefault="00000000">
      <w:pPr>
        <w:spacing w:line="0" w:lineRule="atLeast"/>
        <w:rPr>
          <w:rFonts w:ascii="楷体" w:eastAsia="楷体" w:hAnsi="楷体" w:hint="eastAsia"/>
          <w:szCs w:val="21"/>
        </w:rPr>
      </w:pPr>
      <w:r>
        <w:rPr>
          <w:rFonts w:ascii="楷体" w:eastAsia="楷体" w:hAnsi="楷体" w:hint="eastAsia"/>
          <w:szCs w:val="21"/>
        </w:rPr>
        <w:t>3）设计方法（基本原理）陈述：所采用的方法，为什么采用，做出了什么假设，采用了什么工具和理念；</w:t>
      </w:r>
    </w:p>
    <w:p w14:paraId="65849559" w14:textId="77777777" w:rsidR="00F265E7" w:rsidRDefault="00000000">
      <w:pPr>
        <w:spacing w:line="0" w:lineRule="atLeast"/>
        <w:rPr>
          <w:rFonts w:ascii="楷体" w:eastAsia="楷体" w:hAnsi="楷体" w:hint="eastAsia"/>
          <w:szCs w:val="21"/>
        </w:rPr>
      </w:pPr>
      <w:r>
        <w:rPr>
          <w:rFonts w:ascii="楷体" w:eastAsia="楷体" w:hAnsi="楷体" w:hint="eastAsia"/>
          <w:szCs w:val="21"/>
        </w:rPr>
        <w:t>4）性能评估指标；</w:t>
      </w:r>
    </w:p>
    <w:p w14:paraId="2A62542B" w14:textId="77777777" w:rsidR="00F265E7" w:rsidRDefault="00000000">
      <w:pPr>
        <w:spacing w:line="0" w:lineRule="atLeast"/>
        <w:rPr>
          <w:rFonts w:ascii="楷体" w:eastAsia="楷体" w:hAnsi="楷体" w:hint="eastAsia"/>
          <w:szCs w:val="21"/>
        </w:rPr>
      </w:pPr>
      <w:r>
        <w:rPr>
          <w:rFonts w:ascii="楷体" w:eastAsia="楷体" w:hAnsi="楷体" w:hint="eastAsia"/>
          <w:szCs w:val="21"/>
        </w:rPr>
        <w:t>5）火灾场景的选择和设计火灾；</w:t>
      </w:r>
    </w:p>
    <w:p w14:paraId="1943D17C" w14:textId="77777777" w:rsidR="00F265E7" w:rsidRDefault="00000000">
      <w:pPr>
        <w:spacing w:line="0" w:lineRule="atLeast"/>
        <w:rPr>
          <w:rFonts w:ascii="楷体" w:eastAsia="楷体" w:hAnsi="楷体" w:hint="eastAsia"/>
          <w:szCs w:val="21"/>
        </w:rPr>
      </w:pPr>
      <w:r>
        <w:rPr>
          <w:rFonts w:ascii="楷体" w:eastAsia="楷体" w:hAnsi="楷体" w:hint="eastAsia"/>
          <w:szCs w:val="21"/>
        </w:rPr>
        <w:t>6）设计方案的描述；</w:t>
      </w:r>
    </w:p>
    <w:p w14:paraId="59C850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7）消防安全管理；</w:t>
      </w:r>
    </w:p>
    <w:p w14:paraId="74B3B991" w14:textId="77777777" w:rsidR="00F265E7" w:rsidRDefault="00000000">
      <w:pPr>
        <w:spacing w:line="0" w:lineRule="atLeast"/>
        <w:rPr>
          <w:rFonts w:ascii="楷体" w:eastAsia="楷体" w:hAnsi="楷体" w:hint="eastAsia"/>
          <w:szCs w:val="21"/>
        </w:rPr>
      </w:pPr>
      <w:r>
        <w:rPr>
          <w:rFonts w:ascii="楷体" w:eastAsia="楷体" w:hAnsi="楷体" w:hint="eastAsia"/>
          <w:szCs w:val="21"/>
        </w:rPr>
        <w:t>8）参考的资料、数据。</w:t>
      </w:r>
    </w:p>
    <w:p w14:paraId="2DE2EE62" w14:textId="77777777" w:rsidR="00F265E7" w:rsidRDefault="00F265E7">
      <w:pPr>
        <w:spacing w:line="0" w:lineRule="atLeast"/>
        <w:rPr>
          <w:rFonts w:ascii="楷体" w:eastAsia="楷体" w:hAnsi="楷体" w:hint="eastAsia"/>
          <w:szCs w:val="21"/>
        </w:rPr>
      </w:pPr>
    </w:p>
    <w:p w14:paraId="75DFDF12" w14:textId="77777777" w:rsidR="00F265E7" w:rsidRDefault="00000000">
      <w:pPr>
        <w:spacing w:line="0" w:lineRule="atLeast"/>
        <w:rPr>
          <w:rFonts w:ascii="楷体" w:eastAsia="楷体" w:hAnsi="楷体" w:hint="eastAsia"/>
          <w:szCs w:val="21"/>
        </w:rPr>
      </w:pPr>
      <w:r>
        <w:rPr>
          <w:rFonts w:ascii="楷体" w:eastAsia="楷体" w:hAnsi="楷体" w:hint="eastAsia"/>
          <w:szCs w:val="21"/>
        </w:rPr>
        <w:t>11.</w:t>
      </w:r>
      <w:r>
        <w:rPr>
          <w:rFonts w:ascii="楷体" w:eastAsia="楷体" w:hAnsi="楷体" w:hint="eastAsia"/>
          <w:szCs w:val="21"/>
        </w:rPr>
        <w:tab/>
        <w:t>建筑的防火设计可分解为三个构成部分，其中不包括（  ）。</w:t>
      </w:r>
    </w:p>
    <w:p w14:paraId="287D9B98"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A.防烟排烟系统</w:t>
      </w:r>
      <w:r>
        <w:rPr>
          <w:rFonts w:ascii="楷体" w:eastAsia="楷体" w:hAnsi="楷体" w:hint="eastAsia"/>
          <w:szCs w:val="21"/>
        </w:rPr>
        <w:tab/>
      </w:r>
    </w:p>
    <w:p w14:paraId="75C6D8F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B.建筑被动防火系统</w:t>
      </w:r>
      <w:r>
        <w:rPr>
          <w:rFonts w:ascii="楷体" w:eastAsia="楷体" w:hAnsi="楷体" w:hint="eastAsia"/>
          <w:szCs w:val="21"/>
        </w:rPr>
        <w:tab/>
      </w:r>
    </w:p>
    <w:p w14:paraId="687EE8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C.建筑主动防火系统</w:t>
      </w:r>
      <w:r>
        <w:rPr>
          <w:rFonts w:ascii="楷体" w:eastAsia="楷体" w:hAnsi="楷体" w:hint="eastAsia"/>
          <w:szCs w:val="21"/>
        </w:rPr>
        <w:tab/>
      </w:r>
    </w:p>
    <w:p w14:paraId="67BBB5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D.安全疏散系统</w:t>
      </w:r>
    </w:p>
    <w:p w14:paraId="272DE5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26BE0A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【解析】建筑的防火设计可分解为三个构成部分，即建筑被动防火系统、建筑主动防火系统和安全疏散系统。每一个系统还可进一步细化分解为不同的子系统。</w:t>
      </w:r>
    </w:p>
    <w:p w14:paraId="6395581C" w14:textId="77777777" w:rsidR="00F265E7" w:rsidRDefault="00F265E7">
      <w:pPr>
        <w:spacing w:line="0" w:lineRule="atLeast"/>
        <w:rPr>
          <w:rFonts w:ascii="楷体" w:eastAsia="楷体" w:hAnsi="楷体" w:hint="eastAsia"/>
          <w:szCs w:val="21"/>
        </w:rPr>
      </w:pPr>
    </w:p>
    <w:p w14:paraId="736228DF" w14:textId="77777777" w:rsidR="00F265E7" w:rsidRDefault="00000000">
      <w:pPr>
        <w:spacing w:line="0" w:lineRule="atLeast"/>
        <w:rPr>
          <w:rFonts w:ascii="楷体" w:eastAsia="楷体" w:hAnsi="楷体" w:hint="eastAsia"/>
          <w:szCs w:val="21"/>
        </w:rPr>
      </w:pPr>
      <w:r>
        <w:rPr>
          <w:rFonts w:ascii="楷体" w:eastAsia="楷体" w:hAnsi="楷体" w:hint="eastAsia"/>
          <w:szCs w:val="21"/>
        </w:rPr>
        <w:t>12.火灾危险源识别包括内部危险源和外部危险源的识别。下列属于从外部危险</w:t>
      </w:r>
      <w:proofErr w:type="gramStart"/>
      <w:r>
        <w:rPr>
          <w:rFonts w:ascii="楷体" w:eastAsia="楷体" w:hAnsi="楷体" w:hint="eastAsia"/>
          <w:szCs w:val="21"/>
        </w:rPr>
        <w:t>源考虑</w:t>
      </w:r>
      <w:proofErr w:type="gramEnd"/>
      <w:r>
        <w:rPr>
          <w:rFonts w:ascii="楷体" w:eastAsia="楷体" w:hAnsi="楷体" w:hint="eastAsia"/>
          <w:szCs w:val="21"/>
        </w:rPr>
        <w:t>的是（  ）。</w:t>
      </w:r>
    </w:p>
    <w:p w14:paraId="17C6F92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A建筑材料和制品</w:t>
      </w:r>
      <w:r>
        <w:rPr>
          <w:rFonts w:ascii="楷体" w:eastAsia="楷体" w:hAnsi="楷体" w:hint="eastAsia"/>
          <w:szCs w:val="21"/>
        </w:rPr>
        <w:tab/>
      </w:r>
    </w:p>
    <w:p w14:paraId="47506C9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B.建筑内的人员类型</w:t>
      </w:r>
    </w:p>
    <w:p w14:paraId="73628B2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C.建筑用途</w:t>
      </w:r>
      <w:r>
        <w:rPr>
          <w:rFonts w:ascii="楷体" w:eastAsia="楷体" w:hAnsi="楷体" w:hint="eastAsia"/>
          <w:szCs w:val="21"/>
        </w:rPr>
        <w:tab/>
      </w:r>
    </w:p>
    <w:p w14:paraId="268187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D.邻近的建筑、设施以及人员活动行为</w:t>
      </w:r>
    </w:p>
    <w:p w14:paraId="5237163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265CB7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【解析】火灾危险源识别包括内部危险源和外部危险源的识别。</w:t>
      </w:r>
    </w:p>
    <w:p w14:paraId="4DEAB486"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内部危险源识别需从以下几个方面考虑：</w:t>
      </w:r>
    </w:p>
    <w:p w14:paraId="401C475B"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1）建筑材料和制品。</w:t>
      </w:r>
    </w:p>
    <w:p w14:paraId="17EA3D43"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2）常用燃油、燃气、用电等设备。</w:t>
      </w:r>
    </w:p>
    <w:p w14:paraId="103CE698"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3）建筑内的人员类型。</w:t>
      </w:r>
    </w:p>
    <w:p w14:paraId="0B6711FD"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4）建筑用途。</w:t>
      </w:r>
    </w:p>
    <w:p w14:paraId="0C29D6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外部危险源识别需从以下几个方面考虑：</w:t>
      </w:r>
    </w:p>
    <w:p w14:paraId="3C0F15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1）邻近的建筑、设施以及人员活动行为。</w:t>
      </w:r>
    </w:p>
    <w:p w14:paraId="29A850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2）自然环境产生的危险源。</w:t>
      </w:r>
    </w:p>
    <w:p w14:paraId="391A57C6" w14:textId="77777777" w:rsidR="00F265E7" w:rsidRDefault="00F265E7">
      <w:pPr>
        <w:spacing w:line="0" w:lineRule="atLeast"/>
        <w:rPr>
          <w:rFonts w:ascii="楷体" w:eastAsia="楷体" w:hAnsi="楷体" w:hint="eastAsia"/>
          <w:szCs w:val="21"/>
        </w:rPr>
      </w:pPr>
    </w:p>
    <w:p w14:paraId="42A62231"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7A7A94C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1.性能化设计过程可分成若干的过程，各步骤相互联系，并最终形成一个整体，其步骤主要包括（  ）：</w:t>
      </w:r>
    </w:p>
    <w:p w14:paraId="4BAA9479"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A.确定工程范围 </w:t>
      </w:r>
    </w:p>
    <w:p w14:paraId="6A0EBB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B.确定设计目标 </w:t>
      </w:r>
    </w:p>
    <w:p w14:paraId="52344E8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C.建立设定火灾情景</w:t>
      </w:r>
      <w:r>
        <w:rPr>
          <w:rFonts w:ascii="楷体" w:eastAsia="楷体" w:hAnsi="楷体" w:hint="eastAsia"/>
          <w:szCs w:val="21"/>
        </w:rPr>
        <w:tab/>
      </w:r>
    </w:p>
    <w:p w14:paraId="3BB5EE9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D.选定最终设计方案</w:t>
      </w:r>
    </w:p>
    <w:p w14:paraId="4D8F8E6B" w14:textId="77777777" w:rsidR="00F265E7" w:rsidRDefault="00000000">
      <w:pPr>
        <w:spacing w:line="0" w:lineRule="atLeast"/>
        <w:rPr>
          <w:rFonts w:ascii="楷体" w:eastAsia="楷体" w:hAnsi="楷体" w:hint="eastAsia"/>
          <w:szCs w:val="21"/>
        </w:rPr>
      </w:pPr>
      <w:r>
        <w:rPr>
          <w:rFonts w:ascii="楷体" w:eastAsia="楷体" w:hAnsi="楷体" w:hint="eastAsia"/>
          <w:szCs w:val="21"/>
        </w:rPr>
        <w:t>E.风险等级判断</w:t>
      </w:r>
    </w:p>
    <w:p w14:paraId="17577E1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128DA6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性能化设计过程可分成若干的过程，各步骤相互联系，并最终形成一个整体，其步骤主要包括：确定工程范围、确定总体目标、确定设计目标、建立性能判定标准、建立设定火灾情景、建立试设计、评估试设计及性能指标判定、选定最终设计方案、完成报告编写设计文件等。</w:t>
      </w:r>
    </w:p>
    <w:p w14:paraId="5F3879E6" w14:textId="77777777" w:rsidR="00F265E7" w:rsidRDefault="00F265E7">
      <w:pPr>
        <w:spacing w:line="0" w:lineRule="atLeast"/>
        <w:rPr>
          <w:rFonts w:ascii="楷体" w:eastAsia="楷体" w:hAnsi="楷体" w:hint="eastAsia"/>
          <w:szCs w:val="21"/>
        </w:rPr>
      </w:pPr>
    </w:p>
    <w:p w14:paraId="14A955C2"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2.建筑消防性能化设计的第一步就是要确定工程的范围及相关的参数，包括以下几个方面（  ）。</w:t>
      </w:r>
    </w:p>
    <w:p w14:paraId="3F4BA7D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A.建筑的特征</w:t>
      </w:r>
      <w:r>
        <w:rPr>
          <w:rFonts w:ascii="楷体" w:eastAsia="楷体" w:hAnsi="楷体" w:hint="eastAsia"/>
          <w:szCs w:val="21"/>
        </w:rPr>
        <w:tab/>
      </w:r>
    </w:p>
    <w:p w14:paraId="54732EC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B.使用功能</w:t>
      </w:r>
      <w:r>
        <w:rPr>
          <w:rFonts w:ascii="楷体" w:eastAsia="楷体" w:hAnsi="楷体" w:hint="eastAsia"/>
          <w:szCs w:val="21"/>
        </w:rPr>
        <w:tab/>
      </w:r>
    </w:p>
    <w:p w14:paraId="61D5BD23"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C.建筑的工艺特征也要做专门的研讨</w:t>
      </w:r>
    </w:p>
    <w:p w14:paraId="5FC5E0C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D.危险物品的使用或</w:t>
      </w:r>
      <w:proofErr w:type="gramStart"/>
      <w:r>
        <w:rPr>
          <w:rFonts w:ascii="楷体" w:eastAsia="楷体" w:hAnsi="楷体" w:hint="eastAsia"/>
          <w:szCs w:val="21"/>
        </w:rPr>
        <w:t>贮存区</w:t>
      </w:r>
      <w:proofErr w:type="gramEnd"/>
      <w:r>
        <w:rPr>
          <w:rFonts w:ascii="楷体" w:eastAsia="楷体" w:hAnsi="楷体" w:hint="eastAsia"/>
          <w:szCs w:val="21"/>
        </w:rPr>
        <w:tab/>
      </w:r>
    </w:p>
    <w:p w14:paraId="454DE054"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E.不同使用功能的建筑内的人员分布情况</w:t>
      </w:r>
    </w:p>
    <w:p w14:paraId="57A3D7C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439997E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确定工程范围性能化设计的第一步就是要确定工程的范围及相关的参数。首先要了解工程各方面的信息，如建筑的特征，使用功能等。对特殊的建筑，如大空间（如中庭或仓库），或者人员密集的商场、礼堂和运动场等要格外关注。对建筑的工艺特征也要做专门的研讨，如特殊的作业区、危险物品的使用或贮存区、昂贵设备区以及零故障区等。不同使用功能的建筑，其使用</w:t>
      </w:r>
      <w:proofErr w:type="gramStart"/>
      <w:r>
        <w:rPr>
          <w:rFonts w:ascii="楷体" w:eastAsia="楷体" w:hAnsi="楷体" w:hint="eastAsia"/>
          <w:szCs w:val="21"/>
        </w:rPr>
        <w:t>者特征</w:t>
      </w:r>
      <w:proofErr w:type="gramEnd"/>
      <w:r>
        <w:rPr>
          <w:rFonts w:ascii="楷体" w:eastAsia="楷体" w:hAnsi="楷体" w:hint="eastAsia"/>
          <w:szCs w:val="21"/>
        </w:rPr>
        <w:t>也不同（如住宅建筑与商业建筑），使用</w:t>
      </w:r>
      <w:proofErr w:type="gramStart"/>
      <w:r>
        <w:rPr>
          <w:rFonts w:ascii="楷体" w:eastAsia="楷体" w:hAnsi="楷体" w:hint="eastAsia"/>
          <w:szCs w:val="21"/>
        </w:rPr>
        <w:t>者特征</w:t>
      </w:r>
      <w:proofErr w:type="gramEnd"/>
      <w:r>
        <w:rPr>
          <w:rFonts w:ascii="楷体" w:eastAsia="楷体" w:hAnsi="楷体" w:hint="eastAsia"/>
          <w:szCs w:val="21"/>
        </w:rPr>
        <w:t>包括年龄、智力、是否睡觉、体能状态等因素。</w:t>
      </w:r>
    </w:p>
    <w:p w14:paraId="7666467F" w14:textId="77777777" w:rsidR="00F265E7" w:rsidRDefault="00F265E7">
      <w:pPr>
        <w:spacing w:line="0" w:lineRule="atLeast"/>
        <w:rPr>
          <w:rFonts w:ascii="楷体" w:eastAsia="楷体" w:hAnsi="楷体" w:hint="eastAsia"/>
          <w:szCs w:val="21"/>
        </w:rPr>
      </w:pPr>
    </w:p>
    <w:p w14:paraId="4CAB6973"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3.概括地说，消防安全应达到的总体目标应该是：（  ）不受火灾的有害影响。</w:t>
      </w:r>
    </w:p>
    <w:p w14:paraId="66F94F98"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A.保护生命</w:t>
      </w:r>
      <w:r>
        <w:rPr>
          <w:rFonts w:ascii="楷体" w:eastAsia="楷体" w:hAnsi="楷体" w:hint="eastAsia"/>
          <w:szCs w:val="21"/>
        </w:rPr>
        <w:tab/>
      </w:r>
    </w:p>
    <w:p w14:paraId="056F6CDD"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B.保护财产</w:t>
      </w:r>
      <w:r>
        <w:rPr>
          <w:rFonts w:ascii="楷体" w:eastAsia="楷体" w:hAnsi="楷体" w:hint="eastAsia"/>
          <w:szCs w:val="21"/>
        </w:rPr>
        <w:tab/>
      </w:r>
    </w:p>
    <w:p w14:paraId="1EB00A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C.保护使用功能 </w:t>
      </w:r>
    </w:p>
    <w:p w14:paraId="628889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D保护环境</w:t>
      </w:r>
      <w:r>
        <w:rPr>
          <w:rFonts w:ascii="楷体" w:eastAsia="楷体" w:hAnsi="楷体" w:hint="eastAsia"/>
          <w:szCs w:val="21"/>
        </w:rPr>
        <w:tab/>
      </w:r>
    </w:p>
    <w:p w14:paraId="2B0E4B03"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E.精神生活</w:t>
      </w:r>
    </w:p>
    <w:p w14:paraId="5E606F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34924CE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【解析】概括地说，消防安全应达到的总体目标应该是：保护生命、保护财产、保护使用功能、保护环境不受火灾的有害影响。</w:t>
      </w:r>
    </w:p>
    <w:p w14:paraId="6B9DE0D5" w14:textId="77777777" w:rsidR="00F265E7" w:rsidRDefault="00F265E7">
      <w:pPr>
        <w:spacing w:line="0" w:lineRule="atLeast"/>
        <w:rPr>
          <w:rFonts w:ascii="楷体" w:eastAsia="楷体" w:hAnsi="楷体" w:hint="eastAsia"/>
          <w:szCs w:val="21"/>
        </w:rPr>
      </w:pPr>
    </w:p>
    <w:p w14:paraId="22C749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4.在消防安全设计中，消防安全总体目标是一个范围比较广泛的概念，它表示的是社会所期望的安全水平。它们主要是用概括性的语言进行描述，通常指（  ）等方面的需要。</w:t>
      </w:r>
    </w:p>
    <w:p w14:paraId="524F690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A.保护人类生命</w:t>
      </w:r>
      <w:r>
        <w:rPr>
          <w:rFonts w:ascii="楷体" w:eastAsia="楷体" w:hAnsi="楷体" w:hint="eastAsia"/>
          <w:szCs w:val="21"/>
        </w:rPr>
        <w:tab/>
      </w:r>
    </w:p>
    <w:p w14:paraId="4B7C893B"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B.保护环境中其它生命</w:t>
      </w:r>
      <w:r>
        <w:rPr>
          <w:rFonts w:ascii="楷体" w:eastAsia="楷体" w:hAnsi="楷体" w:hint="eastAsia"/>
          <w:szCs w:val="21"/>
        </w:rPr>
        <w:tab/>
      </w:r>
    </w:p>
    <w:p w14:paraId="03A980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C.保护相邻建筑</w:t>
      </w:r>
    </w:p>
    <w:p w14:paraId="18C35AB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D.保护其他财产安全</w:t>
      </w:r>
    </w:p>
    <w:p w14:paraId="197CD450"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E.保护人类的精神文明</w:t>
      </w:r>
    </w:p>
    <w:p w14:paraId="64E9B7C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【答案】ACD</w:t>
      </w:r>
    </w:p>
    <w:p w14:paraId="753B7E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确定总体目标：一旦确定了工程的范围，性能化设计过程的下一步就是要确定消防安全总目标。在消防安全设计中，消防安全总体目标是一个范围比较广泛的概念，它表示的是社会所期望的安全水平。它们主要是用概括性的语言进行描述，通常指保护人类生命和相邻建筑及其他财产安全等方面的需要。</w:t>
      </w:r>
    </w:p>
    <w:p w14:paraId="0666F887" w14:textId="77777777" w:rsidR="00F265E7" w:rsidRDefault="00F265E7">
      <w:pPr>
        <w:spacing w:line="0" w:lineRule="atLeast"/>
        <w:rPr>
          <w:rFonts w:ascii="楷体" w:eastAsia="楷体" w:hAnsi="楷体" w:hint="eastAsia"/>
          <w:szCs w:val="21"/>
        </w:rPr>
      </w:pPr>
    </w:p>
    <w:p w14:paraId="37590B04"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5.建筑性能要求是性能水平的表述。（  ）等必须满足性能水平的要求，从而达到消防安全总体目标和功能目标。我们不仅能够量化这些参数，还应对其进行计量和计算。</w:t>
      </w:r>
    </w:p>
    <w:p w14:paraId="6E08663A"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A.建筑材料 </w:t>
      </w:r>
    </w:p>
    <w:p w14:paraId="5346ADBD"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B.建筑构件 </w:t>
      </w:r>
    </w:p>
    <w:p w14:paraId="598410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C.高度 </w:t>
      </w:r>
    </w:p>
    <w:p w14:paraId="3A777E4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D.组件</w:t>
      </w:r>
      <w:r>
        <w:rPr>
          <w:rFonts w:ascii="楷体" w:eastAsia="楷体" w:hAnsi="楷体" w:hint="eastAsia"/>
          <w:szCs w:val="21"/>
        </w:rPr>
        <w:tab/>
      </w:r>
    </w:p>
    <w:p w14:paraId="1534C26A"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E.建筑方法</w:t>
      </w:r>
    </w:p>
    <w:p w14:paraId="241314B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0B0E20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性能要求是性能水平的表述。建筑材料、建筑构件、系统、组件以及建筑方法等必须满足性能水平的要求，从而达到消防安全总体目标和功能目标。我们不仅能够量化这些参数，还应对其进行计量和计算。</w:t>
      </w:r>
    </w:p>
    <w:p w14:paraId="37F134D9" w14:textId="77777777" w:rsidR="00F265E7" w:rsidRDefault="00F265E7">
      <w:pPr>
        <w:spacing w:line="0" w:lineRule="atLeast"/>
        <w:rPr>
          <w:rFonts w:ascii="楷体" w:eastAsia="楷体" w:hAnsi="楷体" w:hint="eastAsia"/>
          <w:szCs w:val="21"/>
        </w:rPr>
      </w:pPr>
    </w:p>
    <w:p w14:paraId="3B8528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6.下列表述中</w:t>
      </w:r>
      <w:proofErr w:type="gramStart"/>
      <w:r>
        <w:rPr>
          <w:rFonts w:ascii="楷体" w:eastAsia="楷体" w:hAnsi="楷体" w:hint="eastAsia"/>
          <w:szCs w:val="21"/>
        </w:rPr>
        <w:t>中</w:t>
      </w:r>
      <w:proofErr w:type="gramEnd"/>
      <w:r>
        <w:rPr>
          <w:rFonts w:ascii="楷体" w:eastAsia="楷体" w:hAnsi="楷体" w:hint="eastAsia"/>
          <w:szCs w:val="21"/>
        </w:rPr>
        <w:t>的每一个都涉及到建筑及其系统如何工作才能满足规定的生命安全总体目标和功能目标，并且可对每项要求都可进行计量或计算的是（  ）。</w:t>
      </w:r>
    </w:p>
    <w:p w14:paraId="7E67BFA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A.将火灾的传播限制在起火房间内</w:t>
      </w:r>
    </w:p>
    <w:p w14:paraId="6D3148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B.在烟气蔓延出起火房间以前通知使用者</w:t>
      </w:r>
    </w:p>
    <w:p w14:paraId="16B3A1AA"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C.保证疏散通道处于可使用状态直到使用者到达安全地点</w:t>
      </w:r>
    </w:p>
    <w:p w14:paraId="044DAF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D.控制可燃物的数量</w:t>
      </w:r>
    </w:p>
    <w:p w14:paraId="334648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E.以上描述均正确</w:t>
      </w:r>
    </w:p>
    <w:p w14:paraId="2A68CEC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11D11C2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将火灾的传播限制在起火房间内，在烟气蔓延出起火房间以前通知使用者，保证疏散通道处于可使用状态直到使用者到达安全地点”。这些要求中的每一个都涉及到建筑及其系统如何工作才能满足规定的生命安全总体目标和功能目标，并且可对每项要求都可进行计量或计算。</w:t>
      </w:r>
    </w:p>
    <w:p w14:paraId="1E31F40A" w14:textId="77777777" w:rsidR="00F265E7" w:rsidRDefault="00F265E7">
      <w:pPr>
        <w:spacing w:line="0" w:lineRule="atLeast"/>
        <w:rPr>
          <w:rFonts w:ascii="楷体" w:eastAsia="楷体" w:hAnsi="楷体" w:hint="eastAsia"/>
          <w:szCs w:val="21"/>
        </w:rPr>
      </w:pPr>
    </w:p>
    <w:p w14:paraId="7D6BDE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7.建筑消防性能判定标准包括（  ）等的临界值。</w:t>
      </w:r>
    </w:p>
    <w:p w14:paraId="2E3EF2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A.材料温度</w:t>
      </w:r>
      <w:r>
        <w:rPr>
          <w:rFonts w:ascii="楷体" w:eastAsia="楷体" w:hAnsi="楷体" w:hint="eastAsia"/>
          <w:szCs w:val="21"/>
        </w:rPr>
        <w:tab/>
      </w:r>
    </w:p>
    <w:p w14:paraId="3FE23D5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B.气体温度</w:t>
      </w:r>
      <w:r>
        <w:rPr>
          <w:rFonts w:ascii="楷体" w:eastAsia="楷体" w:hAnsi="楷体" w:hint="eastAsia"/>
          <w:szCs w:val="21"/>
        </w:rPr>
        <w:tab/>
      </w:r>
    </w:p>
    <w:p w14:paraId="655792AF"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C.碳氧血红蛋白含量</w:t>
      </w:r>
    </w:p>
    <w:p w14:paraId="6BA3353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D.能见度</w:t>
      </w:r>
      <w:r>
        <w:rPr>
          <w:rFonts w:ascii="楷体" w:eastAsia="楷体" w:hAnsi="楷体" w:hint="eastAsia"/>
          <w:szCs w:val="21"/>
        </w:rPr>
        <w:tab/>
      </w:r>
    </w:p>
    <w:p w14:paraId="6F3E54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E.气体含水量</w:t>
      </w:r>
    </w:p>
    <w:p w14:paraId="452B70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2E813F3A"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【解析】这些参数包括：构件和材料温度、气体温度、碳氧血红蛋白含量、能见度以及热暴露水平。 </w:t>
      </w:r>
    </w:p>
    <w:p w14:paraId="2F635F73" w14:textId="77777777" w:rsidR="00F265E7" w:rsidRDefault="00F265E7">
      <w:pPr>
        <w:spacing w:line="0" w:lineRule="atLeast"/>
        <w:rPr>
          <w:rFonts w:ascii="楷体" w:eastAsia="楷体" w:hAnsi="楷体" w:hint="eastAsia"/>
          <w:szCs w:val="21"/>
        </w:rPr>
      </w:pPr>
    </w:p>
    <w:p w14:paraId="12518E48" w14:textId="77777777" w:rsidR="00F265E7" w:rsidRDefault="00000000">
      <w:pPr>
        <w:spacing w:line="0" w:lineRule="atLeast"/>
        <w:rPr>
          <w:rFonts w:ascii="楷体" w:eastAsia="楷体" w:hAnsi="楷体" w:hint="eastAsia"/>
          <w:szCs w:val="21"/>
        </w:rPr>
      </w:pPr>
      <w:r>
        <w:rPr>
          <w:rFonts w:ascii="楷体" w:eastAsia="楷体" w:hAnsi="楷体" w:hint="eastAsia"/>
          <w:szCs w:val="21"/>
        </w:rPr>
        <w:t>8.确定建筑性能化设计目标的两种方法是（  ）：</w:t>
      </w:r>
    </w:p>
    <w:p w14:paraId="5DCC08EA"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A.合格的规定 </w:t>
      </w:r>
    </w:p>
    <w:p w14:paraId="777EF20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B.视为合格的规定</w:t>
      </w:r>
      <w:r>
        <w:rPr>
          <w:rFonts w:ascii="楷体" w:eastAsia="楷体" w:hAnsi="楷体" w:hint="eastAsia"/>
          <w:szCs w:val="21"/>
        </w:rPr>
        <w:tab/>
      </w:r>
    </w:p>
    <w:p w14:paraId="5C176A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C.替代方案</w:t>
      </w:r>
      <w:r>
        <w:rPr>
          <w:rFonts w:ascii="楷体" w:eastAsia="楷体" w:hAnsi="楷体" w:hint="eastAsia"/>
          <w:szCs w:val="21"/>
        </w:rPr>
        <w:tab/>
      </w:r>
    </w:p>
    <w:p w14:paraId="096560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D.合理可行的方案</w:t>
      </w:r>
      <w:r>
        <w:rPr>
          <w:rFonts w:ascii="楷体" w:eastAsia="楷体" w:hAnsi="楷体" w:hint="eastAsia"/>
          <w:szCs w:val="21"/>
        </w:rPr>
        <w:tab/>
      </w:r>
    </w:p>
    <w:p w14:paraId="1143F5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E.最优方案</w:t>
      </w:r>
    </w:p>
    <w:p w14:paraId="773E8E2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【答案】BC</w:t>
      </w:r>
    </w:p>
    <w:p w14:paraId="35DFDD6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【解析】确定设计目标两种方法是：</w:t>
      </w:r>
    </w:p>
    <w:p w14:paraId="683CDE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1）视为合格的规定：这包括如何采用材料、构件、设计因素和设计方法的示例，如果采用了，其结果就满足性能要求。</w:t>
      </w:r>
    </w:p>
    <w:p w14:paraId="022DF6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2）替代方案：如果能证明某设计方案能够达到相关的性能要求，或者与视为合格的规定等效，那么对于与上述“视为合格的规定”不同的设计方案，仍可以被批准为合格。</w:t>
      </w:r>
    </w:p>
    <w:p w14:paraId="3844631A" w14:textId="77777777" w:rsidR="00F265E7" w:rsidRDefault="00F265E7">
      <w:pPr>
        <w:spacing w:line="0" w:lineRule="atLeast"/>
        <w:rPr>
          <w:rFonts w:ascii="楷体" w:eastAsia="楷体" w:hAnsi="楷体" w:hint="eastAsia"/>
          <w:szCs w:val="21"/>
        </w:rPr>
      </w:pPr>
    </w:p>
    <w:p w14:paraId="329AC0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9.火灾场景的建立应包括（  ）；也就是说，此种火灾发生的可能性有多大，如果真的发生了，那么火灾又是怎么发展和蔓延的。</w:t>
      </w:r>
    </w:p>
    <w:p w14:paraId="75CE45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A.概率因素</w:t>
      </w:r>
      <w:r>
        <w:rPr>
          <w:rFonts w:ascii="楷体" w:eastAsia="楷体" w:hAnsi="楷体" w:hint="eastAsia"/>
          <w:szCs w:val="21"/>
        </w:rPr>
        <w:tab/>
      </w:r>
    </w:p>
    <w:p w14:paraId="05600CF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B.确定性因素</w:t>
      </w:r>
      <w:r>
        <w:rPr>
          <w:rFonts w:ascii="楷体" w:eastAsia="楷体" w:hAnsi="楷体" w:hint="eastAsia"/>
          <w:szCs w:val="21"/>
        </w:rPr>
        <w:tab/>
      </w:r>
    </w:p>
    <w:p w14:paraId="50DD7A8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C.客观因素</w:t>
      </w:r>
      <w:r>
        <w:rPr>
          <w:rFonts w:ascii="楷体" w:eastAsia="楷体" w:hAnsi="楷体" w:hint="eastAsia"/>
          <w:szCs w:val="21"/>
        </w:rPr>
        <w:tab/>
      </w:r>
    </w:p>
    <w:p w14:paraId="5BB1717E"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D.主观因素</w:t>
      </w:r>
      <w:r>
        <w:rPr>
          <w:rFonts w:ascii="楷体" w:eastAsia="楷体" w:hAnsi="楷体" w:hint="eastAsia"/>
          <w:szCs w:val="21"/>
        </w:rPr>
        <w:tab/>
      </w:r>
    </w:p>
    <w:p w14:paraId="415BC5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E.偶然因素</w:t>
      </w:r>
    </w:p>
    <w:p w14:paraId="78AD866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3409C5F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【解析】火灾场景的建立应包括概率因素和确定性因素；也就是说，此种火灾发生的可能性有多大，如果真的发生了，那么火灾又是怎么发展和蔓延的。</w:t>
      </w:r>
    </w:p>
    <w:p w14:paraId="75FC05D1" w14:textId="77777777" w:rsidR="00F265E7" w:rsidRDefault="00F265E7">
      <w:pPr>
        <w:spacing w:line="0" w:lineRule="atLeast"/>
        <w:rPr>
          <w:rFonts w:ascii="楷体" w:eastAsia="楷体" w:hAnsi="楷体" w:hint="eastAsia"/>
          <w:szCs w:val="21"/>
        </w:rPr>
      </w:pPr>
    </w:p>
    <w:p w14:paraId="60781D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10.建立火灾场景时，因主要考虑的因素有：（  ）等。</w:t>
      </w:r>
    </w:p>
    <w:p w14:paraId="7B10E45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A.建筑的平面布局</w:t>
      </w:r>
      <w:r>
        <w:rPr>
          <w:rFonts w:ascii="楷体" w:eastAsia="楷体" w:hAnsi="楷体" w:hint="eastAsia"/>
          <w:szCs w:val="21"/>
        </w:rPr>
        <w:tab/>
      </w:r>
    </w:p>
    <w:p w14:paraId="521578F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B.火灾荷载及分布状态</w:t>
      </w:r>
      <w:r>
        <w:rPr>
          <w:rFonts w:ascii="楷体" w:eastAsia="楷体" w:hAnsi="楷体" w:hint="eastAsia"/>
          <w:szCs w:val="21"/>
        </w:rPr>
        <w:tab/>
      </w:r>
    </w:p>
    <w:p w14:paraId="1CCF343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C.消防设施的配备情况</w:t>
      </w:r>
    </w:p>
    <w:p w14:paraId="5411EA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D.室内人员的分布与状态</w:t>
      </w:r>
    </w:p>
    <w:p w14:paraId="4E65F05A"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E.火灾可能发生时的环境因素</w:t>
      </w:r>
    </w:p>
    <w:p w14:paraId="37C29B4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3FCC439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【解析】建立火灾场景包括：建筑的平面布局；火灾荷载及分布状态；火灾可能发生的位置；室内人员的分布与状态；火灾可能发生时的环境因素等。</w:t>
      </w:r>
    </w:p>
    <w:p w14:paraId="1A4AE728" w14:textId="77777777" w:rsidR="00F265E7" w:rsidRDefault="00F265E7">
      <w:pPr>
        <w:spacing w:line="0" w:lineRule="atLeast"/>
        <w:rPr>
          <w:rFonts w:ascii="楷体" w:eastAsia="楷体" w:hAnsi="楷体" w:hint="eastAsia"/>
          <w:szCs w:val="21"/>
        </w:rPr>
      </w:pPr>
    </w:p>
    <w:p w14:paraId="4692AC71" w14:textId="77777777" w:rsidR="00F265E7" w:rsidRDefault="00000000">
      <w:pPr>
        <w:spacing w:line="0" w:lineRule="atLeast"/>
        <w:rPr>
          <w:rFonts w:ascii="楷体" w:eastAsia="楷体" w:hAnsi="楷体" w:hint="eastAsia"/>
          <w:szCs w:val="21"/>
        </w:rPr>
      </w:pPr>
      <w:r>
        <w:rPr>
          <w:rFonts w:ascii="楷体" w:eastAsia="楷体" w:hAnsi="楷体" w:hint="eastAsia"/>
          <w:szCs w:val="21"/>
        </w:rPr>
        <w:t>11.设计火灾是对某一特定火灾场景的工程描述，可以用一些参数来表现其特征，如：（  ）</w:t>
      </w:r>
    </w:p>
    <w:p w14:paraId="03EE4CC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A.热释放速率</w:t>
      </w:r>
      <w:r>
        <w:rPr>
          <w:rFonts w:ascii="楷体" w:eastAsia="楷体" w:hAnsi="楷体" w:hint="eastAsia"/>
          <w:szCs w:val="21"/>
        </w:rPr>
        <w:tab/>
      </w:r>
    </w:p>
    <w:p w14:paraId="680382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B.火灾增长速率</w:t>
      </w:r>
      <w:r>
        <w:rPr>
          <w:rFonts w:ascii="楷体" w:eastAsia="楷体" w:hAnsi="楷体" w:hint="eastAsia"/>
          <w:szCs w:val="21"/>
        </w:rPr>
        <w:tab/>
      </w:r>
    </w:p>
    <w:p w14:paraId="69C266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C.物质分解物</w:t>
      </w:r>
      <w:r>
        <w:rPr>
          <w:rFonts w:ascii="楷体" w:eastAsia="楷体" w:hAnsi="楷体" w:hint="eastAsia"/>
          <w:szCs w:val="21"/>
        </w:rPr>
        <w:tab/>
      </w:r>
    </w:p>
    <w:p w14:paraId="61DF99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D.物质分解率 </w:t>
      </w:r>
    </w:p>
    <w:p w14:paraId="5A0A9E95"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E.疏散宽度</w:t>
      </w:r>
    </w:p>
    <w:p w14:paraId="64729D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1C07D2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【解析】设计火灾是对某一特定火灾场景的工程描述，可以用一些参数如热释放速率、火灾增长速率、物质分解物、物质分解率等或者其他与火灾有关的可以计量或计算的参数来表现其特征。</w:t>
      </w:r>
    </w:p>
    <w:p w14:paraId="732C1D08" w14:textId="77777777" w:rsidR="00F265E7" w:rsidRDefault="00F265E7">
      <w:pPr>
        <w:spacing w:line="0" w:lineRule="atLeast"/>
        <w:rPr>
          <w:rFonts w:ascii="楷体" w:eastAsia="楷体" w:hAnsi="楷体" w:hint="eastAsia"/>
          <w:szCs w:val="21"/>
        </w:rPr>
      </w:pPr>
    </w:p>
    <w:p w14:paraId="7E62B895" w14:textId="77777777" w:rsidR="00F265E7" w:rsidRDefault="00000000">
      <w:pPr>
        <w:spacing w:line="0" w:lineRule="atLeast"/>
        <w:rPr>
          <w:rFonts w:ascii="楷体" w:eastAsia="楷体" w:hAnsi="楷体" w:hint="eastAsia"/>
          <w:szCs w:val="21"/>
        </w:rPr>
      </w:pPr>
      <w:r>
        <w:rPr>
          <w:rFonts w:ascii="楷体" w:eastAsia="楷体" w:hAnsi="楷体" w:hint="eastAsia"/>
          <w:szCs w:val="21"/>
        </w:rPr>
        <w:t>12.热释放速率随时间变化的“典型”火灾增长曲线，一般具有（  ）等共同特征。每一个需要考虑的火灾场景都应该具有这样的设计火灾曲线。</w:t>
      </w:r>
    </w:p>
    <w:p w14:paraId="2C5035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A.火灾增长期</w:t>
      </w:r>
      <w:r>
        <w:rPr>
          <w:rFonts w:ascii="楷体" w:eastAsia="楷体" w:hAnsi="楷体" w:hint="eastAsia"/>
          <w:szCs w:val="21"/>
        </w:rPr>
        <w:tab/>
      </w:r>
    </w:p>
    <w:p w14:paraId="1C317A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B.最高热释放速率期</w:t>
      </w:r>
      <w:r>
        <w:rPr>
          <w:rFonts w:ascii="楷体" w:eastAsia="楷体" w:hAnsi="楷体" w:hint="eastAsia"/>
          <w:szCs w:val="21"/>
        </w:rPr>
        <w:tab/>
      </w:r>
    </w:p>
    <w:p w14:paraId="3124EE7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C.稳定燃烧期</w:t>
      </w:r>
      <w:r>
        <w:rPr>
          <w:rFonts w:ascii="楷体" w:eastAsia="楷体" w:hAnsi="楷体" w:hint="eastAsia"/>
          <w:szCs w:val="21"/>
        </w:rPr>
        <w:tab/>
      </w:r>
    </w:p>
    <w:p w14:paraId="70DE051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D.衰减期</w:t>
      </w:r>
      <w:r>
        <w:rPr>
          <w:rFonts w:ascii="楷体" w:eastAsia="楷体" w:hAnsi="楷体" w:hint="eastAsia"/>
          <w:szCs w:val="21"/>
        </w:rPr>
        <w:tab/>
      </w:r>
    </w:p>
    <w:p w14:paraId="1076B288"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E.完全熄灭期</w:t>
      </w:r>
    </w:p>
    <w:p w14:paraId="34ABB71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3A9BC339"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【解析】热释放速率随时间变化的“典型”火灾增长曲线，一般具有火灾增长期、</w:t>
      </w:r>
      <w:proofErr w:type="gramStart"/>
      <w:r>
        <w:rPr>
          <w:rFonts w:ascii="楷体" w:eastAsia="楷体" w:hAnsi="楷体" w:hint="eastAsia"/>
          <w:szCs w:val="21"/>
        </w:rPr>
        <w:t>最</w:t>
      </w:r>
      <w:proofErr w:type="gramEnd"/>
      <w:r>
        <w:rPr>
          <w:rFonts w:ascii="楷体" w:eastAsia="楷体" w:hAnsi="楷体" w:hint="eastAsia"/>
          <w:szCs w:val="21"/>
        </w:rPr>
        <w:t>高热释放速率期、稳定燃烧期和衰减期等共同特征。每一个需要考虑的火灾场景都应该具有这样的设计火灾曲线。</w:t>
      </w:r>
    </w:p>
    <w:p w14:paraId="049D41B2" w14:textId="77777777" w:rsidR="00F265E7" w:rsidRDefault="00F265E7">
      <w:pPr>
        <w:spacing w:line="0" w:lineRule="atLeast"/>
        <w:rPr>
          <w:rFonts w:ascii="楷体" w:eastAsia="楷体" w:hAnsi="楷体" w:hint="eastAsia"/>
          <w:szCs w:val="21"/>
        </w:rPr>
      </w:pPr>
    </w:p>
    <w:p w14:paraId="1FEDF0E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13.评估过程是一个不断反复的过程。在此过程中，许多消防安全措施的评估都是依据设计火灾曲线和设计目标进行的。以下哪些因素都在该步骤进行评估。在评估不同的方案时，清楚地了解该方案是否达到了设计目标是很重要的。（  ）</w:t>
      </w:r>
    </w:p>
    <w:p w14:paraId="064094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A.增加感烟探测器</w:t>
      </w:r>
      <w:r>
        <w:rPr>
          <w:rFonts w:ascii="楷体" w:eastAsia="楷体" w:hAnsi="楷体" w:hint="eastAsia"/>
          <w:szCs w:val="21"/>
        </w:rPr>
        <w:tab/>
      </w:r>
    </w:p>
    <w:p w14:paraId="769A75F5"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B.增加自动喷淋装置</w:t>
      </w:r>
      <w:r>
        <w:rPr>
          <w:rFonts w:ascii="楷体" w:eastAsia="楷体" w:hAnsi="楷体" w:hint="eastAsia"/>
          <w:szCs w:val="21"/>
        </w:rPr>
        <w:tab/>
      </w:r>
    </w:p>
    <w:p w14:paraId="1EAC3C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C.多设窗口进行自然通风</w:t>
      </w:r>
    </w:p>
    <w:p w14:paraId="5090540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D.变更建筑材料</w:t>
      </w:r>
      <w:r>
        <w:rPr>
          <w:rFonts w:ascii="楷体" w:eastAsia="楷体" w:hAnsi="楷体" w:hint="eastAsia"/>
          <w:szCs w:val="21"/>
        </w:rPr>
        <w:tab/>
      </w:r>
    </w:p>
    <w:p w14:paraId="4BF40574"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E.内装修和建筑内部摆设</w:t>
      </w:r>
    </w:p>
    <w:p w14:paraId="6B82117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77E543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【解析】评估过程是一个不断反复的过程。在此过程中，许多消防安全措施的评估都是依据设计火灾曲线和设计目标进行的。</w:t>
      </w:r>
      <w:proofErr w:type="gramStart"/>
      <w:r>
        <w:rPr>
          <w:rFonts w:ascii="楷体" w:eastAsia="楷体" w:hAnsi="楷体" w:hint="eastAsia"/>
          <w:szCs w:val="21"/>
        </w:rPr>
        <w:t>象</w:t>
      </w:r>
      <w:proofErr w:type="gramEnd"/>
      <w:r>
        <w:rPr>
          <w:rFonts w:ascii="楷体" w:eastAsia="楷体" w:hAnsi="楷体" w:hint="eastAsia"/>
          <w:szCs w:val="21"/>
        </w:rPr>
        <w:t>增加感烟探测器或自动喷淋装置、对通风特征的修改、变更建筑材料、内装修和建筑内部摆设等因素，都在该步骤进行评估。在评估不同的方案时，清楚地了解该方案是否达到了设计目标是很重要的。</w:t>
      </w:r>
    </w:p>
    <w:p w14:paraId="314BDE8A" w14:textId="77777777" w:rsidR="00F265E7" w:rsidRDefault="00F265E7">
      <w:pPr>
        <w:spacing w:line="0" w:lineRule="atLeast"/>
        <w:rPr>
          <w:rFonts w:ascii="楷体" w:eastAsia="楷体" w:hAnsi="楷体" w:hint="eastAsia"/>
          <w:szCs w:val="21"/>
        </w:rPr>
      </w:pPr>
    </w:p>
    <w:p w14:paraId="46A5207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14.</w:t>
      </w:r>
      <w:r>
        <w:rPr>
          <w:rFonts w:ascii="楷体" w:eastAsia="楷体" w:hAnsi="楷体" w:hint="eastAsia"/>
          <w:szCs w:val="21"/>
        </w:rPr>
        <w:tab/>
        <w:t>纵览世界上各种消防安全工程方法，下述一些基本因素总是在性能化设计评估中被充分考虑：（  ）和通知居住者和组织安全疏散、消防部门的接警和现场救助。</w:t>
      </w:r>
    </w:p>
    <w:p w14:paraId="47DC12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A.起火和发展 </w:t>
      </w:r>
    </w:p>
    <w:p w14:paraId="60BB060F"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B.烟气蔓延和控制 </w:t>
      </w:r>
    </w:p>
    <w:p w14:paraId="01E444F8"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C火灾蔓延和控制 </w:t>
      </w:r>
    </w:p>
    <w:p w14:paraId="2D36979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D.火灾探测 </w:t>
      </w:r>
    </w:p>
    <w:p w14:paraId="2261555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E.灭火后进行火灾分析和总结</w:t>
      </w:r>
    </w:p>
    <w:p w14:paraId="0B14D0C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3899AB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纵览世界上各种消防安全工程方法，下述一些基本因素总是在性能化设计评估中被充分考虑：起火和发展、烟气蔓延和控制、火灾蔓延和控制、火灾探测和灭火、通知居住者和组织安全疏散、消防部门的接警和现场救助。</w:t>
      </w:r>
    </w:p>
    <w:p w14:paraId="7A672ED8" w14:textId="77777777" w:rsidR="00F265E7" w:rsidRDefault="00F265E7">
      <w:pPr>
        <w:spacing w:line="0" w:lineRule="atLeast"/>
        <w:rPr>
          <w:rFonts w:ascii="楷体" w:eastAsia="楷体" w:hAnsi="楷体" w:hint="eastAsia"/>
          <w:szCs w:val="21"/>
        </w:rPr>
      </w:pPr>
    </w:p>
    <w:p w14:paraId="637D07E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15.建筑性能化设计报告包括：（  ）</w:t>
      </w:r>
    </w:p>
    <w:p w14:paraId="4EA63237"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A工程的基本信息</w:t>
      </w:r>
      <w:r>
        <w:rPr>
          <w:rFonts w:ascii="楷体" w:eastAsia="楷体" w:hAnsi="楷体" w:hint="eastAsia"/>
          <w:szCs w:val="21"/>
        </w:rPr>
        <w:tab/>
      </w:r>
    </w:p>
    <w:p w14:paraId="58E1526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B.制订此目标的理由</w:t>
      </w:r>
      <w:r>
        <w:rPr>
          <w:rFonts w:ascii="楷体" w:eastAsia="楷体" w:hAnsi="楷体" w:hint="eastAsia"/>
          <w:szCs w:val="21"/>
        </w:rPr>
        <w:tab/>
      </w:r>
    </w:p>
    <w:p w14:paraId="57222A6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C.性能评估指标</w:t>
      </w:r>
    </w:p>
    <w:p w14:paraId="54C0AE98"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D.火灾场景的选择和设计火灾 </w:t>
      </w:r>
    </w:p>
    <w:p w14:paraId="7EF6D1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E.消防安全培训教育</w:t>
      </w:r>
    </w:p>
    <w:p w14:paraId="5DD075B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213FDE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【解析】性能化设计报告包括：</w:t>
      </w:r>
    </w:p>
    <w:p w14:paraId="2A50F7E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1）工程的基本信息；</w:t>
      </w:r>
    </w:p>
    <w:p w14:paraId="7F42A9A2"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2）分析或设计目标：制订此目标的理由；</w:t>
      </w:r>
    </w:p>
    <w:p w14:paraId="3B72BAD1" w14:textId="77777777" w:rsidR="00F265E7" w:rsidRDefault="00000000">
      <w:pPr>
        <w:spacing w:line="0" w:lineRule="atLeast"/>
        <w:rPr>
          <w:rFonts w:ascii="楷体" w:eastAsia="楷体" w:hAnsi="楷体" w:hint="eastAsia"/>
          <w:szCs w:val="21"/>
        </w:rPr>
      </w:pPr>
      <w:r>
        <w:rPr>
          <w:rFonts w:ascii="楷体" w:eastAsia="楷体" w:hAnsi="楷体" w:hint="eastAsia"/>
          <w:szCs w:val="21"/>
        </w:rPr>
        <w:t>3）设计方法（基本原理）陈述：所采用的方法，为什么采用，做出了什么假设，采用了什么工具和理念；</w:t>
      </w:r>
    </w:p>
    <w:p w14:paraId="3B75AD48" w14:textId="77777777" w:rsidR="00F265E7" w:rsidRDefault="00000000">
      <w:pPr>
        <w:spacing w:line="0" w:lineRule="atLeast"/>
        <w:rPr>
          <w:rFonts w:ascii="楷体" w:eastAsia="楷体" w:hAnsi="楷体" w:hint="eastAsia"/>
          <w:szCs w:val="21"/>
        </w:rPr>
      </w:pPr>
      <w:r>
        <w:rPr>
          <w:rFonts w:ascii="楷体" w:eastAsia="楷体" w:hAnsi="楷体" w:hint="eastAsia"/>
          <w:szCs w:val="21"/>
        </w:rPr>
        <w:t>4）性能评估指标；</w:t>
      </w:r>
    </w:p>
    <w:p w14:paraId="2C857654" w14:textId="77777777" w:rsidR="00F265E7" w:rsidRDefault="00000000">
      <w:pPr>
        <w:spacing w:line="0" w:lineRule="atLeast"/>
        <w:rPr>
          <w:rFonts w:ascii="楷体" w:eastAsia="楷体" w:hAnsi="楷体" w:hint="eastAsia"/>
          <w:szCs w:val="21"/>
        </w:rPr>
      </w:pPr>
      <w:r>
        <w:rPr>
          <w:rFonts w:ascii="楷体" w:eastAsia="楷体" w:hAnsi="楷体" w:hint="eastAsia"/>
          <w:szCs w:val="21"/>
        </w:rPr>
        <w:t>5）火灾场景的选择和设计火灾；</w:t>
      </w:r>
    </w:p>
    <w:p w14:paraId="17193F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6）设计方案的描述；</w:t>
      </w:r>
    </w:p>
    <w:p w14:paraId="3EB223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7）消防安全管理；</w:t>
      </w:r>
    </w:p>
    <w:p w14:paraId="53150289" w14:textId="77777777" w:rsidR="00F265E7" w:rsidRDefault="00000000">
      <w:pPr>
        <w:spacing w:line="0" w:lineRule="atLeast"/>
        <w:rPr>
          <w:rFonts w:ascii="楷体" w:eastAsia="楷体" w:hAnsi="楷体" w:hint="eastAsia"/>
          <w:szCs w:val="21"/>
        </w:rPr>
      </w:pPr>
      <w:r>
        <w:rPr>
          <w:rFonts w:ascii="楷体" w:eastAsia="楷体" w:hAnsi="楷体" w:hint="eastAsia"/>
          <w:szCs w:val="21"/>
        </w:rPr>
        <w:t>8）参考的资料、数据。</w:t>
      </w:r>
    </w:p>
    <w:p w14:paraId="680F140A" w14:textId="77777777" w:rsidR="00F265E7" w:rsidRDefault="00F265E7">
      <w:pPr>
        <w:spacing w:line="0" w:lineRule="atLeast"/>
        <w:rPr>
          <w:rFonts w:ascii="楷体" w:eastAsia="楷体" w:hAnsi="楷体" w:hint="eastAsia"/>
          <w:szCs w:val="21"/>
        </w:rPr>
      </w:pPr>
    </w:p>
    <w:p w14:paraId="2580AE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16.</w:t>
      </w:r>
      <w:r>
        <w:rPr>
          <w:rFonts w:ascii="楷体" w:eastAsia="楷体" w:hAnsi="楷体" w:hint="eastAsia"/>
          <w:szCs w:val="21"/>
        </w:rPr>
        <w:tab/>
        <w:t>性能化设计是一个发展的方向，但社会各界对它的接受程度不一。与传统的设计方法相比，性能化分析和设计过程需要在（  ）上花费更多的工程时间。</w:t>
      </w:r>
    </w:p>
    <w:p w14:paraId="54AF9F6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A.统计</w:t>
      </w:r>
      <w:r>
        <w:rPr>
          <w:rFonts w:ascii="楷体" w:eastAsia="楷体" w:hAnsi="楷体" w:hint="eastAsia"/>
          <w:szCs w:val="21"/>
        </w:rPr>
        <w:tab/>
      </w:r>
    </w:p>
    <w:p w14:paraId="7083012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B.分析</w:t>
      </w:r>
      <w:r>
        <w:rPr>
          <w:rFonts w:ascii="楷体" w:eastAsia="楷体" w:hAnsi="楷体" w:hint="eastAsia"/>
          <w:szCs w:val="21"/>
        </w:rPr>
        <w:tab/>
      </w:r>
    </w:p>
    <w:p w14:paraId="6CD0A4C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C.计算</w:t>
      </w:r>
      <w:r>
        <w:rPr>
          <w:rFonts w:ascii="楷体" w:eastAsia="楷体" w:hAnsi="楷体" w:hint="eastAsia"/>
          <w:szCs w:val="21"/>
        </w:rPr>
        <w:tab/>
      </w:r>
    </w:p>
    <w:p w14:paraId="1B4EAF0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D.设计文件制作 </w:t>
      </w:r>
    </w:p>
    <w:p w14:paraId="349D6AB2" w14:textId="77777777" w:rsidR="00F265E7" w:rsidRDefault="00000000">
      <w:pPr>
        <w:spacing w:line="0" w:lineRule="atLeast"/>
        <w:rPr>
          <w:rFonts w:ascii="楷体" w:eastAsia="楷体" w:hAnsi="楷体" w:hint="eastAsia"/>
          <w:szCs w:val="21"/>
        </w:rPr>
      </w:pPr>
      <w:r>
        <w:rPr>
          <w:rFonts w:ascii="楷体" w:eastAsia="楷体" w:hAnsi="楷体" w:hint="eastAsia"/>
          <w:szCs w:val="21"/>
        </w:rPr>
        <w:t>E.验证</w:t>
      </w:r>
    </w:p>
    <w:p w14:paraId="16130FA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【答案】BCD</w:t>
      </w:r>
    </w:p>
    <w:p w14:paraId="744B223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【解析】性能化设计是一个发展的方向，但社会各界对它的接受程度不一。与传统的设计方法相比，性能化分析和设计过程需要在分析、计算和设计文件制作上花费更多的工程时间。</w:t>
      </w:r>
    </w:p>
    <w:p w14:paraId="016DC2C7" w14:textId="77777777" w:rsidR="00F265E7" w:rsidRDefault="00F265E7">
      <w:pPr>
        <w:spacing w:line="0" w:lineRule="atLeast"/>
        <w:rPr>
          <w:rFonts w:ascii="楷体" w:eastAsia="楷体" w:hAnsi="楷体" w:hint="eastAsia"/>
          <w:szCs w:val="21"/>
        </w:rPr>
      </w:pPr>
    </w:p>
    <w:p w14:paraId="6AD5F161" w14:textId="77777777" w:rsidR="00F265E7" w:rsidRDefault="00000000">
      <w:pPr>
        <w:spacing w:line="0" w:lineRule="atLeast"/>
        <w:rPr>
          <w:rFonts w:ascii="楷体" w:eastAsia="楷体" w:hAnsi="楷体" w:hint="eastAsia"/>
          <w:szCs w:val="21"/>
        </w:rPr>
      </w:pPr>
      <w:r>
        <w:rPr>
          <w:rFonts w:ascii="楷体" w:eastAsia="楷体" w:hAnsi="楷体" w:hint="eastAsia"/>
          <w:szCs w:val="21"/>
        </w:rPr>
        <w:t>17.建筑的防火设计可分解为以下几个构成部分，包括：（  ）</w:t>
      </w:r>
    </w:p>
    <w:p w14:paraId="2C9A1312"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A.建筑被动防火系统</w:t>
      </w:r>
    </w:p>
    <w:p w14:paraId="2DDA7015"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B.建筑主动防火系统 </w:t>
      </w:r>
    </w:p>
    <w:p w14:paraId="300AA79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C.安全疏散系统</w:t>
      </w:r>
      <w:r>
        <w:rPr>
          <w:rFonts w:ascii="楷体" w:eastAsia="楷体" w:hAnsi="楷体" w:hint="eastAsia"/>
          <w:szCs w:val="21"/>
        </w:rPr>
        <w:tab/>
      </w:r>
    </w:p>
    <w:p w14:paraId="23CC8DD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D.实践经验</w:t>
      </w:r>
      <w:r>
        <w:rPr>
          <w:rFonts w:ascii="楷体" w:eastAsia="楷体" w:hAnsi="楷体" w:hint="eastAsia"/>
          <w:szCs w:val="21"/>
        </w:rPr>
        <w:tab/>
      </w:r>
    </w:p>
    <w:p w14:paraId="796A7B92"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E.经验总结</w:t>
      </w:r>
    </w:p>
    <w:p w14:paraId="051383A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58AE81F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【解析】建筑的防火设计可分解为三个构成部分，即建筑被动防火系统、建筑主动防火系统和安全疏散系统。每一个系统还可进一步细化分解为不同的子系统。</w:t>
      </w:r>
    </w:p>
    <w:p w14:paraId="39BDF5CB" w14:textId="77777777" w:rsidR="00F265E7" w:rsidRDefault="00F265E7">
      <w:pPr>
        <w:spacing w:line="0" w:lineRule="atLeast"/>
        <w:rPr>
          <w:rFonts w:ascii="楷体" w:eastAsia="楷体" w:hAnsi="楷体" w:hint="eastAsia"/>
          <w:szCs w:val="21"/>
        </w:rPr>
      </w:pPr>
    </w:p>
    <w:p w14:paraId="478B44A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第三节 资料收集与安全目标设定</w:t>
      </w:r>
    </w:p>
    <w:p w14:paraId="44D4FD8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【知识点】建筑消防性能化设计资料收集 </w:t>
      </w:r>
    </w:p>
    <w:p w14:paraId="3A0EF57E"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6AECA7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1.建筑设计人员在进行消防性能化设计时，首先应熟悉建筑概况，包括工程的名称、地址、占地面积、建筑面积等，并进一步收集在设计中会用到的资料，特别是应该（  ）。</w:t>
      </w:r>
    </w:p>
    <w:p w14:paraId="13D96991"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A.收集</w:t>
      </w:r>
      <w:proofErr w:type="gramStart"/>
      <w:r>
        <w:rPr>
          <w:rFonts w:ascii="楷体" w:eastAsia="楷体" w:hAnsi="楷体" w:hint="eastAsia"/>
          <w:szCs w:val="21"/>
        </w:rPr>
        <w:t>详细重要</w:t>
      </w:r>
      <w:proofErr w:type="gramEnd"/>
      <w:r>
        <w:rPr>
          <w:rFonts w:ascii="楷体" w:eastAsia="楷体" w:hAnsi="楷体" w:hint="eastAsia"/>
          <w:szCs w:val="21"/>
        </w:rPr>
        <w:t>因素资料</w:t>
      </w:r>
      <w:r>
        <w:rPr>
          <w:rFonts w:ascii="楷体" w:eastAsia="楷体" w:hAnsi="楷体" w:hint="eastAsia"/>
          <w:szCs w:val="21"/>
        </w:rPr>
        <w:tab/>
      </w:r>
    </w:p>
    <w:p w14:paraId="16B3AA6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B.去踏勘现场</w:t>
      </w:r>
    </w:p>
    <w:p w14:paraId="059C28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C.对各因素综合统计分析</w:t>
      </w:r>
      <w:r>
        <w:rPr>
          <w:rFonts w:ascii="楷体" w:eastAsia="楷体" w:hAnsi="楷体" w:hint="eastAsia"/>
          <w:szCs w:val="21"/>
        </w:rPr>
        <w:tab/>
      </w:r>
    </w:p>
    <w:p w14:paraId="52D41B9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D.做好风险评估</w:t>
      </w:r>
    </w:p>
    <w:p w14:paraId="2E33B2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1048EEE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【解析】建筑设计人员在进行消防性能化设计时，首先应熟悉建筑概况，包括工程的名称、地址、占地面积、建筑面积等，并进一步收集在设计中会用到的资料，特别是应该去踏勘现场。</w:t>
      </w:r>
    </w:p>
    <w:p w14:paraId="5902D91B" w14:textId="77777777" w:rsidR="00F265E7" w:rsidRDefault="00F265E7">
      <w:pPr>
        <w:spacing w:line="0" w:lineRule="atLeast"/>
        <w:rPr>
          <w:rFonts w:ascii="楷体" w:eastAsia="楷体" w:hAnsi="楷体" w:hint="eastAsia"/>
          <w:szCs w:val="21"/>
        </w:rPr>
      </w:pPr>
    </w:p>
    <w:p w14:paraId="5D4FC6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588FAEC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1.建筑消防性能化设计在进行异地操作时，设计人员更应当切实了解项目所在地的环境情况，例如（  ） 等、</w:t>
      </w:r>
    </w:p>
    <w:p w14:paraId="1B307D48"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A气候条件</w:t>
      </w:r>
      <w:r>
        <w:rPr>
          <w:rFonts w:ascii="楷体" w:eastAsia="楷体" w:hAnsi="楷体" w:hint="eastAsia"/>
          <w:szCs w:val="21"/>
        </w:rPr>
        <w:tab/>
      </w:r>
    </w:p>
    <w:p w14:paraId="2E42F21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B.抗震设防烈度</w:t>
      </w:r>
      <w:r>
        <w:rPr>
          <w:rFonts w:ascii="楷体" w:eastAsia="楷体" w:hAnsi="楷体" w:hint="eastAsia"/>
          <w:szCs w:val="21"/>
        </w:rPr>
        <w:tab/>
      </w:r>
    </w:p>
    <w:p w14:paraId="594E72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C.周边的人文环境</w:t>
      </w:r>
    </w:p>
    <w:p w14:paraId="319485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D.周围的建筑现状 </w:t>
      </w:r>
    </w:p>
    <w:p w14:paraId="29CC3B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E.施工人员的情况</w:t>
      </w:r>
    </w:p>
    <w:p w14:paraId="1B1E7E6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7BE46D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【解析】消防性能化设计在进行异地操作时，设计人员更应当切实了解项目所在地的环境情况，例如气候条件、抗震设防烈度、周边的人文环境和建筑现状以及可能的施工条件等。</w:t>
      </w:r>
    </w:p>
    <w:p w14:paraId="055005B4" w14:textId="77777777" w:rsidR="00F265E7" w:rsidRDefault="00F265E7">
      <w:pPr>
        <w:spacing w:line="0" w:lineRule="atLeast"/>
        <w:rPr>
          <w:rFonts w:ascii="楷体" w:eastAsia="楷体" w:hAnsi="楷体" w:hint="eastAsia"/>
          <w:szCs w:val="21"/>
        </w:rPr>
      </w:pPr>
    </w:p>
    <w:p w14:paraId="69F770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2.建筑设计包括以下（  ）内容，建筑设计首先要满足建筑法规、规范及标准的要求。</w:t>
      </w:r>
    </w:p>
    <w:p w14:paraId="5493971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A.对建筑空间的研究</w:t>
      </w:r>
    </w:p>
    <w:p w14:paraId="3D192A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B.对构成建筑空间的建筑实体的研究。</w:t>
      </w:r>
    </w:p>
    <w:p w14:paraId="09787BA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C.对建筑使用功能的研究</w:t>
      </w:r>
    </w:p>
    <w:p w14:paraId="6E2B970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D.建筑高度对设计影响的研究</w:t>
      </w:r>
    </w:p>
    <w:p w14:paraId="194E6C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E.以上均正确</w:t>
      </w:r>
    </w:p>
    <w:p w14:paraId="70AE96A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74D6788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【解析】建筑设计包括两方面的内容，即对建筑空间的研究以及对构成建筑空间的建筑实体的研究。建筑设计首先要满足建筑法规、规范及标准的要求。</w:t>
      </w:r>
    </w:p>
    <w:p w14:paraId="62D9E62C" w14:textId="77777777" w:rsidR="00F265E7" w:rsidRDefault="00F265E7">
      <w:pPr>
        <w:spacing w:line="0" w:lineRule="atLeast"/>
        <w:rPr>
          <w:rFonts w:ascii="楷体" w:eastAsia="楷体" w:hAnsi="楷体" w:hint="eastAsia"/>
          <w:szCs w:val="21"/>
        </w:rPr>
      </w:pPr>
    </w:p>
    <w:p w14:paraId="5C6002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3.建筑性能化设计资料包括（  ）。此外还包括结构、各设备专业的相关图纸等。</w:t>
      </w:r>
    </w:p>
    <w:p w14:paraId="6A590E26"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A.建筑设计说明 </w:t>
      </w:r>
    </w:p>
    <w:p w14:paraId="7580BC2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B.建筑总平面图</w:t>
      </w:r>
      <w:r>
        <w:rPr>
          <w:rFonts w:ascii="楷体" w:eastAsia="楷体" w:hAnsi="楷体" w:hint="eastAsia"/>
          <w:szCs w:val="21"/>
        </w:rPr>
        <w:tab/>
      </w:r>
    </w:p>
    <w:p w14:paraId="66BF9AD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C.消防设计专篇</w:t>
      </w:r>
    </w:p>
    <w:p w14:paraId="5FA3B5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D.施工人员名单</w:t>
      </w:r>
      <w:r>
        <w:rPr>
          <w:rFonts w:ascii="楷体" w:eastAsia="楷体" w:hAnsi="楷体" w:hint="eastAsia"/>
          <w:szCs w:val="21"/>
        </w:rPr>
        <w:tab/>
      </w:r>
    </w:p>
    <w:p w14:paraId="267F339B"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E.建筑主要立面图和剖面图</w:t>
      </w:r>
    </w:p>
    <w:p w14:paraId="78EB7A0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7CB54BA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【解析】设计资料包括建筑设计说明，建筑总平面图，消防设计专篇，建筑主要楼层平面图，建筑主要立面图和剖面图。此外还包括结构、各设备专业的相关图纸等。</w:t>
      </w:r>
    </w:p>
    <w:p w14:paraId="52239809" w14:textId="77777777" w:rsidR="00F265E7" w:rsidRDefault="00F265E7">
      <w:pPr>
        <w:spacing w:line="0" w:lineRule="atLeast"/>
        <w:rPr>
          <w:rFonts w:ascii="楷体" w:eastAsia="楷体" w:hAnsi="楷体" w:hint="eastAsia"/>
          <w:szCs w:val="21"/>
        </w:rPr>
      </w:pPr>
    </w:p>
    <w:p w14:paraId="3A8C79CC"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4.在建筑防火设计中，设计师应尽可能（  ），达到减少火灾危害，保护人的生命和财产安全的目的。</w:t>
      </w:r>
    </w:p>
    <w:p w14:paraId="3A29497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A.降低建筑物内的火灾荷载、降低建筑构件及建筑装修装饰材料的燃烧性能</w:t>
      </w:r>
    </w:p>
    <w:p w14:paraId="5CF564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B.认真研究建筑防火措施、合理布置建筑平面，在建筑物内外进行必要的分隔</w:t>
      </w:r>
    </w:p>
    <w:p w14:paraId="4D1A9AE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C.合理设定建筑物的耐火等级和相关构件的耐火极限</w:t>
      </w:r>
    </w:p>
    <w:p w14:paraId="10B4E8E2"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D.预防火灾发生，防止火灾蔓延</w:t>
      </w:r>
    </w:p>
    <w:p w14:paraId="0756E798"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E.应根据建筑物的使用功能、空间平面特征和人员特点，设计合理正确的安全疏散与灭火设施 </w:t>
      </w:r>
    </w:p>
    <w:p w14:paraId="2BFF5C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【答案】ABCDE</w:t>
      </w:r>
    </w:p>
    <w:p w14:paraId="7E82FFA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【解析】综合教材第四篇第三章第三节</w:t>
      </w:r>
    </w:p>
    <w:p w14:paraId="0295B16A" w14:textId="77777777" w:rsidR="00F265E7" w:rsidRDefault="00F265E7">
      <w:pPr>
        <w:spacing w:line="0" w:lineRule="atLeast"/>
        <w:rPr>
          <w:rFonts w:ascii="楷体" w:eastAsia="楷体" w:hAnsi="楷体" w:hint="eastAsia"/>
          <w:szCs w:val="21"/>
        </w:rPr>
      </w:pPr>
    </w:p>
    <w:p w14:paraId="43C3CE9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【知识点】建筑消防性能化设计设定安全目标</w:t>
      </w:r>
    </w:p>
    <w:p w14:paraId="49D9D266"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446965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1.要减少和预防建筑火灾，首先要确保建筑物本身的（  ）。</w:t>
      </w:r>
    </w:p>
    <w:p w14:paraId="1A66CBA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A.本质安全</w:t>
      </w:r>
      <w:r>
        <w:rPr>
          <w:rFonts w:ascii="楷体" w:eastAsia="楷体" w:hAnsi="楷体" w:hint="eastAsia"/>
          <w:szCs w:val="21"/>
        </w:rPr>
        <w:tab/>
      </w:r>
    </w:p>
    <w:p w14:paraId="74A02A7F"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B.建筑高度</w:t>
      </w:r>
      <w:r>
        <w:rPr>
          <w:rFonts w:ascii="楷体" w:eastAsia="楷体" w:hAnsi="楷体" w:hint="eastAsia"/>
          <w:szCs w:val="21"/>
        </w:rPr>
        <w:tab/>
      </w:r>
    </w:p>
    <w:p w14:paraId="3F8B40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C.建筑材料的选择</w:t>
      </w:r>
      <w:r>
        <w:rPr>
          <w:rFonts w:ascii="楷体" w:eastAsia="楷体" w:hAnsi="楷体" w:hint="eastAsia"/>
          <w:szCs w:val="21"/>
        </w:rPr>
        <w:tab/>
      </w:r>
    </w:p>
    <w:p w14:paraId="5C230F3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D.使用功能</w:t>
      </w:r>
    </w:p>
    <w:p w14:paraId="480AF1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66D1D53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【解析】要减少和预防建筑火灾，首先要确保建筑物本身的本质安全。</w:t>
      </w:r>
    </w:p>
    <w:p w14:paraId="1AED3802" w14:textId="77777777" w:rsidR="00F265E7" w:rsidRDefault="00F265E7">
      <w:pPr>
        <w:spacing w:line="0" w:lineRule="atLeast"/>
        <w:rPr>
          <w:rFonts w:ascii="楷体" w:eastAsia="楷体" w:hAnsi="楷体" w:hint="eastAsia"/>
          <w:szCs w:val="21"/>
        </w:rPr>
      </w:pPr>
    </w:p>
    <w:p w14:paraId="198A71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2.当温度低于500℃时，浇水冷却的混凝土强度（  ）自然冷却后的强度。</w:t>
      </w:r>
    </w:p>
    <w:p w14:paraId="6F3DA8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A.低于</w:t>
      </w:r>
    </w:p>
    <w:p w14:paraId="2B6FA84F"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B.高于</w:t>
      </w:r>
    </w:p>
    <w:p w14:paraId="7598BA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C.等于</w:t>
      </w:r>
    </w:p>
    <w:p w14:paraId="7F25D53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D.失去抵抗荷载的能力</w:t>
      </w:r>
    </w:p>
    <w:p w14:paraId="697199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460EAA2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【解析】当温度低于500℃时，浇水冷却的混凝土强度低于自然冷却后的强度。</w:t>
      </w:r>
    </w:p>
    <w:p w14:paraId="3BA30465" w14:textId="77777777" w:rsidR="00F265E7" w:rsidRDefault="00F265E7">
      <w:pPr>
        <w:spacing w:line="0" w:lineRule="atLeast"/>
        <w:rPr>
          <w:rFonts w:ascii="楷体" w:eastAsia="楷体" w:hAnsi="楷体" w:hint="eastAsia"/>
          <w:szCs w:val="21"/>
        </w:rPr>
      </w:pPr>
    </w:p>
    <w:p w14:paraId="77EC69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3.高于600℃时，浇水冷却后的强度（  ）自然冷却后的强度 </w:t>
      </w:r>
    </w:p>
    <w:p w14:paraId="438C2FC1"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A.低于</w:t>
      </w:r>
    </w:p>
    <w:p w14:paraId="7410C6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B.高于 </w:t>
      </w:r>
    </w:p>
    <w:p w14:paraId="4296FA63"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C.等于</w:t>
      </w:r>
    </w:p>
    <w:p w14:paraId="351073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D.失去抵抗荷载的能力</w:t>
      </w:r>
    </w:p>
    <w:p w14:paraId="533425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129BCA2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【解析】高于600℃时，浇水冷却后的强度高于自然冷却后的强度。</w:t>
      </w:r>
    </w:p>
    <w:p w14:paraId="7DA7CE80" w14:textId="77777777" w:rsidR="00F265E7" w:rsidRDefault="00F265E7">
      <w:pPr>
        <w:spacing w:line="0" w:lineRule="atLeast"/>
        <w:rPr>
          <w:rFonts w:ascii="楷体" w:eastAsia="楷体" w:hAnsi="楷体" w:hint="eastAsia"/>
          <w:szCs w:val="21"/>
        </w:rPr>
      </w:pPr>
    </w:p>
    <w:p w14:paraId="29AA00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4.在（  ）时，钢筋进入液态，失去了抵抗荷载的能力。</w:t>
      </w:r>
    </w:p>
    <w:p w14:paraId="79E24660" w14:textId="77777777" w:rsidR="00F265E7" w:rsidRDefault="00000000">
      <w:pPr>
        <w:spacing w:line="0" w:lineRule="atLeast"/>
        <w:rPr>
          <w:rFonts w:ascii="楷体" w:eastAsia="楷体" w:hAnsi="楷体" w:hint="eastAsia"/>
          <w:szCs w:val="21"/>
        </w:rPr>
      </w:pPr>
      <w:r>
        <w:rPr>
          <w:rFonts w:ascii="楷体" w:eastAsia="楷体" w:hAnsi="楷体"/>
          <w:szCs w:val="21"/>
        </w:rPr>
        <w:t xml:space="preserve">A.500℃ </w:t>
      </w:r>
    </w:p>
    <w:p w14:paraId="78B2D831" w14:textId="77777777" w:rsidR="00F265E7" w:rsidRDefault="00000000">
      <w:pPr>
        <w:spacing w:line="0" w:lineRule="atLeast"/>
        <w:rPr>
          <w:rFonts w:ascii="楷体" w:eastAsia="楷体" w:hAnsi="楷体" w:hint="eastAsia"/>
          <w:szCs w:val="21"/>
        </w:rPr>
      </w:pPr>
      <w:r>
        <w:rPr>
          <w:rFonts w:ascii="楷体" w:eastAsia="楷体" w:hAnsi="楷体"/>
          <w:szCs w:val="21"/>
        </w:rPr>
        <w:t>B.600℃</w:t>
      </w:r>
      <w:r>
        <w:rPr>
          <w:rFonts w:ascii="楷体" w:eastAsia="楷体" w:hAnsi="楷体"/>
          <w:szCs w:val="21"/>
        </w:rPr>
        <w:tab/>
      </w:r>
    </w:p>
    <w:p w14:paraId="001CD1CE" w14:textId="77777777" w:rsidR="00F265E7" w:rsidRDefault="00000000">
      <w:pPr>
        <w:spacing w:line="0" w:lineRule="atLeast"/>
        <w:rPr>
          <w:rFonts w:ascii="楷体" w:eastAsia="楷体" w:hAnsi="楷体" w:hint="eastAsia"/>
          <w:szCs w:val="21"/>
        </w:rPr>
      </w:pPr>
      <w:r>
        <w:rPr>
          <w:rFonts w:ascii="楷体" w:eastAsia="楷体" w:hAnsi="楷体"/>
          <w:szCs w:val="21"/>
        </w:rPr>
        <w:t xml:space="preserve">C.1400℃ </w:t>
      </w:r>
    </w:p>
    <w:p w14:paraId="6CA98501" w14:textId="77777777" w:rsidR="00F265E7" w:rsidRDefault="00000000">
      <w:pPr>
        <w:spacing w:line="0" w:lineRule="atLeast"/>
        <w:rPr>
          <w:rFonts w:ascii="楷体" w:eastAsia="楷体" w:hAnsi="楷体" w:hint="eastAsia"/>
          <w:szCs w:val="21"/>
        </w:rPr>
      </w:pPr>
      <w:r>
        <w:rPr>
          <w:rFonts w:ascii="楷体" w:eastAsia="楷体" w:hAnsi="楷体"/>
          <w:szCs w:val="21"/>
        </w:rPr>
        <w:t>D.1500℃</w:t>
      </w:r>
    </w:p>
    <w:p w14:paraId="3E6067E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137F10C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【解析】在1400℃时，钢筋进入液态，失去了抵抗荷载的能力。</w:t>
      </w:r>
    </w:p>
    <w:p w14:paraId="0CB2EEBF" w14:textId="77777777" w:rsidR="00F265E7" w:rsidRDefault="00F265E7">
      <w:pPr>
        <w:spacing w:line="0" w:lineRule="atLeast"/>
        <w:rPr>
          <w:rFonts w:ascii="楷体" w:eastAsia="楷体" w:hAnsi="楷体" w:hint="eastAsia"/>
          <w:szCs w:val="21"/>
        </w:rPr>
      </w:pPr>
    </w:p>
    <w:p w14:paraId="477DCA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5.在火灾时，钢筋与混凝土间的粘结强度也随温度升高而呈（  ）趋势。</w:t>
      </w:r>
    </w:p>
    <w:p w14:paraId="3FBD95E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A.上升</w:t>
      </w:r>
      <w:r>
        <w:rPr>
          <w:rFonts w:ascii="楷体" w:eastAsia="楷体" w:hAnsi="楷体" w:hint="eastAsia"/>
          <w:szCs w:val="21"/>
        </w:rPr>
        <w:tab/>
      </w:r>
    </w:p>
    <w:p w14:paraId="672C09A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B.下降</w:t>
      </w:r>
      <w:r>
        <w:rPr>
          <w:rFonts w:ascii="楷体" w:eastAsia="楷体" w:hAnsi="楷体" w:hint="eastAsia"/>
          <w:szCs w:val="21"/>
        </w:rPr>
        <w:tab/>
      </w:r>
    </w:p>
    <w:p w14:paraId="1F7AD32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C.不变</w:t>
      </w:r>
      <w:r>
        <w:rPr>
          <w:rFonts w:ascii="楷体" w:eastAsia="楷体" w:hAnsi="楷体" w:hint="eastAsia"/>
          <w:szCs w:val="21"/>
        </w:rPr>
        <w:tab/>
      </w:r>
    </w:p>
    <w:p w14:paraId="4603AC0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D.还要综合其它因素确定</w:t>
      </w:r>
    </w:p>
    <w:p w14:paraId="15EB641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026C38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【解析】在火灾时，钢筋与混凝土间的粘结强度也随温度升高而呈下降趋势。对于钢筋混凝土超静定结构而言，构件的热膨胀会使相邻构件产生过大位移，从而危及相邻构件稳定性和承载力。</w:t>
      </w:r>
    </w:p>
    <w:p w14:paraId="0CB8A94F" w14:textId="77777777" w:rsidR="00F265E7" w:rsidRDefault="00F265E7">
      <w:pPr>
        <w:spacing w:line="0" w:lineRule="atLeast"/>
        <w:rPr>
          <w:rFonts w:ascii="楷体" w:eastAsia="楷体" w:hAnsi="楷体" w:hint="eastAsia"/>
          <w:szCs w:val="21"/>
        </w:rPr>
      </w:pPr>
    </w:p>
    <w:p w14:paraId="2343EC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6.对于钢筋混凝土超静定结构而言，构件的热膨胀会使相邻构件产生（  ），从而危及相邻构件稳定性和承载力。</w:t>
      </w:r>
    </w:p>
    <w:p w14:paraId="7FC87F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A.弯曲变形</w:t>
      </w:r>
      <w:r>
        <w:rPr>
          <w:rFonts w:ascii="楷体" w:eastAsia="楷体" w:hAnsi="楷体" w:hint="eastAsia"/>
          <w:szCs w:val="21"/>
        </w:rPr>
        <w:tab/>
      </w:r>
    </w:p>
    <w:p w14:paraId="49C420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B.过大位移</w:t>
      </w:r>
      <w:r>
        <w:rPr>
          <w:rFonts w:ascii="楷体" w:eastAsia="楷体" w:hAnsi="楷体" w:hint="eastAsia"/>
          <w:szCs w:val="21"/>
        </w:rPr>
        <w:tab/>
      </w:r>
    </w:p>
    <w:p w14:paraId="042F12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C.状态转变</w:t>
      </w:r>
      <w:r>
        <w:rPr>
          <w:rFonts w:ascii="楷体" w:eastAsia="楷体" w:hAnsi="楷体" w:hint="eastAsia"/>
          <w:szCs w:val="21"/>
        </w:rPr>
        <w:tab/>
      </w:r>
    </w:p>
    <w:p w14:paraId="1CEBC7F2"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D.抗荷载能力</w:t>
      </w:r>
    </w:p>
    <w:p w14:paraId="1C624DA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0248F49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【解析】在火灾时，钢筋与混凝土间的粘结强度也随温度升高而呈下降趋势。对于钢筋混凝土超静定结构而言，构件的热膨胀会使相邻构件产生过大位移，从而危及相邻构件稳定性和承载力。</w:t>
      </w:r>
    </w:p>
    <w:p w14:paraId="43DC8CFD" w14:textId="77777777" w:rsidR="00F265E7" w:rsidRDefault="00F265E7">
      <w:pPr>
        <w:spacing w:line="0" w:lineRule="atLeast"/>
        <w:rPr>
          <w:rFonts w:ascii="楷体" w:eastAsia="楷体" w:hAnsi="楷体" w:hint="eastAsia"/>
          <w:szCs w:val="21"/>
        </w:rPr>
      </w:pPr>
    </w:p>
    <w:p w14:paraId="7F19A5F8" w14:textId="77777777" w:rsidR="00F265E7" w:rsidRDefault="00000000">
      <w:pPr>
        <w:spacing w:line="0" w:lineRule="atLeast"/>
        <w:rPr>
          <w:rFonts w:ascii="楷体" w:eastAsia="楷体" w:hAnsi="楷体" w:hint="eastAsia"/>
          <w:szCs w:val="21"/>
        </w:rPr>
      </w:pPr>
      <w:r>
        <w:rPr>
          <w:rFonts w:ascii="楷体" w:eastAsia="楷体" w:hAnsi="楷体" w:hint="eastAsia"/>
          <w:szCs w:val="21"/>
        </w:rPr>
        <w:t>7.就我国目前的经济实力和公众防火安全意识而言，做好（  ）是更有效、可靠和经济的防火途径。</w:t>
      </w:r>
    </w:p>
    <w:p w14:paraId="160106B2"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A.主动防火系统</w:t>
      </w:r>
      <w:r>
        <w:rPr>
          <w:rFonts w:ascii="楷体" w:eastAsia="楷体" w:hAnsi="楷体" w:hint="eastAsia"/>
          <w:szCs w:val="21"/>
        </w:rPr>
        <w:tab/>
      </w:r>
    </w:p>
    <w:p w14:paraId="406A87D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B.被动防火系统</w:t>
      </w:r>
      <w:r>
        <w:rPr>
          <w:rFonts w:ascii="楷体" w:eastAsia="楷体" w:hAnsi="楷体" w:hint="eastAsia"/>
          <w:szCs w:val="21"/>
        </w:rPr>
        <w:tab/>
      </w:r>
    </w:p>
    <w:p w14:paraId="51EA579D"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C.自动喷水灭火系统 </w:t>
      </w:r>
    </w:p>
    <w:p w14:paraId="262FFC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D.火灾自动报警系统</w:t>
      </w:r>
    </w:p>
    <w:p w14:paraId="19EFD14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203C2B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【解析】就我国目前的经济实力和公众防火安全意识而言，做好被动防火系统是更有效、可靠和经济的防火途径。</w:t>
      </w:r>
    </w:p>
    <w:p w14:paraId="3F4E0831" w14:textId="77777777" w:rsidR="00F265E7" w:rsidRDefault="00F265E7">
      <w:pPr>
        <w:spacing w:line="0" w:lineRule="atLeast"/>
        <w:rPr>
          <w:rFonts w:ascii="楷体" w:eastAsia="楷体" w:hAnsi="楷体" w:hint="eastAsia"/>
          <w:szCs w:val="21"/>
        </w:rPr>
      </w:pPr>
    </w:p>
    <w:p w14:paraId="2F9D1C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8.当可燃物为离散布置时，（  ）是一种促使火灾在室内及建筑物间蔓延的重要形式。</w:t>
      </w:r>
    </w:p>
    <w:p w14:paraId="396634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A.火焰接触</w:t>
      </w:r>
      <w:r>
        <w:rPr>
          <w:rFonts w:ascii="楷体" w:eastAsia="楷体" w:hAnsi="楷体" w:hint="eastAsia"/>
          <w:szCs w:val="21"/>
        </w:rPr>
        <w:tab/>
      </w:r>
    </w:p>
    <w:p w14:paraId="210522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B.延烧</w:t>
      </w:r>
      <w:r>
        <w:rPr>
          <w:rFonts w:ascii="楷体" w:eastAsia="楷体" w:hAnsi="楷体" w:hint="eastAsia"/>
          <w:szCs w:val="21"/>
        </w:rPr>
        <w:tab/>
      </w:r>
    </w:p>
    <w:p w14:paraId="5CF804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C.热传导</w:t>
      </w:r>
      <w:r>
        <w:rPr>
          <w:rFonts w:ascii="楷体" w:eastAsia="楷体" w:hAnsi="楷体" w:hint="eastAsia"/>
          <w:szCs w:val="21"/>
        </w:rPr>
        <w:tab/>
      </w:r>
    </w:p>
    <w:p w14:paraId="31CA8F1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D.热辐射</w:t>
      </w:r>
    </w:p>
    <w:p w14:paraId="42E01B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2A9B4FC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【解析】当可燃物为离散布置时，热辐射是一种促使火灾在室内及建筑物间蔓延的重要形式。当火灾烟气达到足够的温度时，其产生的热辐射强度将会引燃周围可燃物，从而导致火灾的蔓延。</w:t>
      </w:r>
    </w:p>
    <w:p w14:paraId="234F42A2" w14:textId="77777777" w:rsidR="00F265E7" w:rsidRDefault="00F265E7">
      <w:pPr>
        <w:spacing w:line="0" w:lineRule="atLeast"/>
        <w:rPr>
          <w:rFonts w:ascii="楷体" w:eastAsia="楷体" w:hAnsi="楷体" w:hint="eastAsia"/>
          <w:szCs w:val="21"/>
        </w:rPr>
      </w:pPr>
    </w:p>
    <w:p w14:paraId="32BBF8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9.消防性能化设计时一般通过模拟计算分析得到火源所在防火区域之外的其它防火区域的烟气层（  ）。</w:t>
      </w:r>
    </w:p>
    <w:p w14:paraId="7028C5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A.最高温度</w:t>
      </w:r>
      <w:r>
        <w:rPr>
          <w:rFonts w:ascii="楷体" w:eastAsia="楷体" w:hAnsi="楷体" w:hint="eastAsia"/>
          <w:szCs w:val="21"/>
        </w:rPr>
        <w:tab/>
      </w:r>
    </w:p>
    <w:p w14:paraId="6736155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B.最低温度</w:t>
      </w:r>
      <w:r>
        <w:rPr>
          <w:rFonts w:ascii="楷体" w:eastAsia="楷体" w:hAnsi="楷体" w:hint="eastAsia"/>
          <w:szCs w:val="21"/>
        </w:rPr>
        <w:tab/>
      </w:r>
    </w:p>
    <w:p w14:paraId="20DE4B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C.极限温度</w:t>
      </w:r>
      <w:r>
        <w:rPr>
          <w:rFonts w:ascii="楷体" w:eastAsia="楷体" w:hAnsi="楷体" w:hint="eastAsia"/>
          <w:szCs w:val="21"/>
        </w:rPr>
        <w:tab/>
      </w:r>
    </w:p>
    <w:p w14:paraId="0B01839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D.分布位置高度</w:t>
      </w:r>
    </w:p>
    <w:p w14:paraId="542251F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43AFFC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【解析】消防性能化设计时一般通过模拟计算分析得到火源所在防火区域之外的其它防火区域的烟气</w:t>
      </w:r>
      <w:proofErr w:type="gramStart"/>
      <w:r>
        <w:rPr>
          <w:rFonts w:ascii="楷体" w:eastAsia="楷体" w:hAnsi="楷体" w:hint="eastAsia"/>
          <w:szCs w:val="21"/>
        </w:rPr>
        <w:t>层最高</w:t>
      </w:r>
      <w:proofErr w:type="gramEnd"/>
      <w:r>
        <w:rPr>
          <w:rFonts w:ascii="楷体" w:eastAsia="楷体" w:hAnsi="楷体" w:hint="eastAsia"/>
          <w:szCs w:val="21"/>
        </w:rPr>
        <w:t>温度。如果烟气层温度高于设定的极限温度，则认为火灾将通过热辐射在防火区域间进行蔓延；如果烟气层温度小于设定的极限温度，可认为火灾不会通过热辐射在防火区域间进行蔓延。</w:t>
      </w:r>
    </w:p>
    <w:p w14:paraId="5171C1D2" w14:textId="77777777" w:rsidR="00F265E7" w:rsidRDefault="00F265E7">
      <w:pPr>
        <w:spacing w:line="0" w:lineRule="atLeast"/>
        <w:rPr>
          <w:rFonts w:ascii="楷体" w:eastAsia="楷体" w:hAnsi="楷体" w:hint="eastAsia"/>
          <w:szCs w:val="21"/>
        </w:rPr>
      </w:pPr>
    </w:p>
    <w:p w14:paraId="1425720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10.一般将（  ）作为火灾在防火区域间蔓延的极限温度，即烟气层温度大于该值时，火灾将通过热辐射在防火区域间进行蔓延；当烟气层温度小于该值时，可认为火灾不会通过热辐射的方式在防火区域间蔓延。</w:t>
      </w:r>
    </w:p>
    <w:p w14:paraId="7B95319D" w14:textId="77777777" w:rsidR="00F265E7" w:rsidRDefault="00000000">
      <w:pPr>
        <w:spacing w:line="0" w:lineRule="atLeast"/>
        <w:rPr>
          <w:rFonts w:ascii="楷体" w:eastAsia="楷体" w:hAnsi="楷体" w:hint="eastAsia"/>
          <w:szCs w:val="21"/>
        </w:rPr>
      </w:pPr>
      <w:r>
        <w:rPr>
          <w:rFonts w:ascii="楷体" w:eastAsia="楷体" w:hAnsi="楷体"/>
          <w:szCs w:val="21"/>
        </w:rPr>
        <w:t>A.70℃</w:t>
      </w:r>
      <w:r>
        <w:rPr>
          <w:rFonts w:ascii="楷体" w:eastAsia="楷体" w:hAnsi="楷体"/>
          <w:szCs w:val="21"/>
        </w:rPr>
        <w:tab/>
      </w:r>
    </w:p>
    <w:p w14:paraId="259D4C86" w14:textId="77777777" w:rsidR="00F265E7" w:rsidRDefault="00000000">
      <w:pPr>
        <w:spacing w:line="0" w:lineRule="atLeast"/>
        <w:rPr>
          <w:rFonts w:ascii="楷体" w:eastAsia="楷体" w:hAnsi="楷体" w:hint="eastAsia"/>
          <w:szCs w:val="21"/>
        </w:rPr>
      </w:pPr>
      <w:r>
        <w:rPr>
          <w:rFonts w:ascii="楷体" w:eastAsia="楷体" w:hAnsi="楷体"/>
          <w:szCs w:val="21"/>
        </w:rPr>
        <w:t>B.150℃</w:t>
      </w:r>
      <w:r>
        <w:rPr>
          <w:rFonts w:ascii="楷体" w:eastAsia="楷体" w:hAnsi="楷体"/>
          <w:szCs w:val="21"/>
        </w:rPr>
        <w:tab/>
      </w:r>
    </w:p>
    <w:p w14:paraId="1E8D6728" w14:textId="77777777" w:rsidR="00F265E7" w:rsidRDefault="00000000">
      <w:pPr>
        <w:spacing w:line="0" w:lineRule="atLeast"/>
        <w:rPr>
          <w:rFonts w:ascii="楷体" w:eastAsia="楷体" w:hAnsi="楷体" w:hint="eastAsia"/>
          <w:szCs w:val="21"/>
        </w:rPr>
      </w:pPr>
      <w:r>
        <w:rPr>
          <w:rFonts w:ascii="楷体" w:eastAsia="楷体" w:hAnsi="楷体"/>
          <w:szCs w:val="21"/>
        </w:rPr>
        <w:t>C.280℃</w:t>
      </w:r>
      <w:r>
        <w:rPr>
          <w:rFonts w:ascii="楷体" w:eastAsia="楷体" w:hAnsi="楷体"/>
          <w:szCs w:val="21"/>
        </w:rPr>
        <w:tab/>
      </w:r>
    </w:p>
    <w:p w14:paraId="31BB1F08" w14:textId="77777777" w:rsidR="00F265E7" w:rsidRDefault="00000000">
      <w:pPr>
        <w:spacing w:line="0" w:lineRule="atLeast"/>
        <w:rPr>
          <w:rFonts w:ascii="楷体" w:eastAsia="楷体" w:hAnsi="楷体" w:hint="eastAsia"/>
          <w:szCs w:val="21"/>
        </w:rPr>
      </w:pPr>
      <w:r>
        <w:rPr>
          <w:rFonts w:ascii="楷体" w:eastAsia="楷体" w:hAnsi="楷体"/>
          <w:szCs w:val="21"/>
        </w:rPr>
        <w:t>D.360℃</w:t>
      </w:r>
    </w:p>
    <w:p w14:paraId="72A243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5613F87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一般将360℃作为火灾在防火区域间蔓延的极限温度，即烟气层温度大于该值时，火灾将通过热辐射在防火区域间进行蔓延；当烟气层温度小于该值时，可认为火灾不会通过热辐射的方式在防火区域间蔓延。</w:t>
      </w:r>
    </w:p>
    <w:p w14:paraId="5730D21D" w14:textId="77777777" w:rsidR="00F265E7" w:rsidRDefault="00F265E7">
      <w:pPr>
        <w:spacing w:line="0" w:lineRule="atLeast"/>
        <w:rPr>
          <w:rFonts w:ascii="楷体" w:eastAsia="楷体" w:hAnsi="楷体" w:hint="eastAsia"/>
          <w:szCs w:val="21"/>
        </w:rPr>
      </w:pPr>
    </w:p>
    <w:p w14:paraId="06F982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11.建筑物间防火间距的设计目标建筑与相邻建筑、设施的防火间距应满足（  ）要求。</w:t>
      </w:r>
    </w:p>
    <w:p w14:paraId="2D0856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A.设计规范 </w:t>
      </w:r>
    </w:p>
    <w:p w14:paraId="33E4C19D"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B.设计目标 </w:t>
      </w:r>
    </w:p>
    <w:p w14:paraId="69E4697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C.安全 </w:t>
      </w:r>
    </w:p>
    <w:p w14:paraId="7AAFEF3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D.城市规划</w:t>
      </w:r>
    </w:p>
    <w:p w14:paraId="4A793F7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288579E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【解析】建筑物间防火间距的设计目标建筑与相邻建筑、设施的防火间距应满足安全要求。</w:t>
      </w:r>
    </w:p>
    <w:p w14:paraId="23A23E14" w14:textId="77777777" w:rsidR="00F265E7" w:rsidRDefault="00F265E7">
      <w:pPr>
        <w:spacing w:line="0" w:lineRule="atLeast"/>
        <w:rPr>
          <w:rFonts w:ascii="楷体" w:eastAsia="楷体" w:hAnsi="楷体" w:hint="eastAsia"/>
          <w:szCs w:val="21"/>
        </w:rPr>
      </w:pPr>
    </w:p>
    <w:p w14:paraId="223450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12.</w:t>
      </w:r>
      <w:r>
        <w:rPr>
          <w:rFonts w:ascii="楷体" w:eastAsia="楷体" w:hAnsi="楷体" w:hint="eastAsia"/>
          <w:szCs w:val="21"/>
        </w:rPr>
        <w:tab/>
        <w:t>防火分隔性能化设计目标：防火分区划分应能有效降低（  ），可将火灾的财产损失控制在可接受的范围之内。</w:t>
      </w:r>
    </w:p>
    <w:p w14:paraId="4C097950"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A.火灾危害</w:t>
      </w:r>
      <w:r>
        <w:rPr>
          <w:rFonts w:ascii="楷体" w:eastAsia="楷体" w:hAnsi="楷体" w:hint="eastAsia"/>
          <w:szCs w:val="21"/>
        </w:rPr>
        <w:tab/>
      </w:r>
    </w:p>
    <w:p w14:paraId="227FBD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B.人员伤亡数量 </w:t>
      </w:r>
    </w:p>
    <w:p w14:paraId="19850833"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C.财产损失</w:t>
      </w:r>
      <w:r>
        <w:rPr>
          <w:rFonts w:ascii="楷体" w:eastAsia="楷体" w:hAnsi="楷体" w:hint="eastAsia"/>
          <w:szCs w:val="21"/>
        </w:rPr>
        <w:tab/>
      </w:r>
    </w:p>
    <w:p w14:paraId="1F9849E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D.对环境的破坏</w:t>
      </w:r>
    </w:p>
    <w:p w14:paraId="3057A6F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2DAD243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【解析】防火分隔性能化设计目标：防火分区划分应能有效降低火灾危害，可将火灾的财产损失控制在可接受的范围之内。</w:t>
      </w:r>
    </w:p>
    <w:p w14:paraId="66539E62" w14:textId="77777777" w:rsidR="00F265E7" w:rsidRDefault="00F265E7">
      <w:pPr>
        <w:spacing w:line="0" w:lineRule="atLeast"/>
        <w:rPr>
          <w:rFonts w:ascii="楷体" w:eastAsia="楷体" w:hAnsi="楷体" w:hint="eastAsia"/>
          <w:szCs w:val="21"/>
        </w:rPr>
      </w:pPr>
    </w:p>
    <w:p w14:paraId="30F003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13.防火分隔性能化功能目标：观众厅内采取（  ）的措施，应能将建筑火灾控制在设定的</w:t>
      </w:r>
      <w:proofErr w:type="gramStart"/>
      <w:r>
        <w:rPr>
          <w:rFonts w:ascii="楷体" w:eastAsia="楷体" w:hAnsi="楷体" w:hint="eastAsia"/>
          <w:szCs w:val="21"/>
        </w:rPr>
        <w:t>的</w:t>
      </w:r>
      <w:proofErr w:type="gramEnd"/>
      <w:r>
        <w:rPr>
          <w:rFonts w:ascii="楷体" w:eastAsia="楷体" w:hAnsi="楷体" w:hint="eastAsia"/>
          <w:szCs w:val="21"/>
        </w:rPr>
        <w:t>防火空间内，而不会经水平方向和竖向</w:t>
      </w:r>
      <w:proofErr w:type="gramStart"/>
      <w:r>
        <w:rPr>
          <w:rFonts w:ascii="楷体" w:eastAsia="楷体" w:hAnsi="楷体" w:hint="eastAsia"/>
          <w:szCs w:val="21"/>
        </w:rPr>
        <w:t>向</w:t>
      </w:r>
      <w:proofErr w:type="gramEnd"/>
      <w:r>
        <w:rPr>
          <w:rFonts w:ascii="楷体" w:eastAsia="楷体" w:hAnsi="楷体" w:hint="eastAsia"/>
          <w:szCs w:val="21"/>
        </w:rPr>
        <w:t>其他区域蔓延。</w:t>
      </w:r>
    </w:p>
    <w:p w14:paraId="02B8719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A.防火分区</w:t>
      </w:r>
      <w:r>
        <w:rPr>
          <w:rFonts w:ascii="楷体" w:eastAsia="楷体" w:hAnsi="楷体" w:hint="eastAsia"/>
          <w:szCs w:val="21"/>
        </w:rPr>
        <w:tab/>
      </w:r>
    </w:p>
    <w:p w14:paraId="78EA2CB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B.防火隔断</w:t>
      </w:r>
      <w:r>
        <w:rPr>
          <w:rFonts w:ascii="楷体" w:eastAsia="楷体" w:hAnsi="楷体" w:hint="eastAsia"/>
          <w:szCs w:val="21"/>
        </w:rPr>
        <w:tab/>
      </w:r>
    </w:p>
    <w:p w14:paraId="4AC2E657" w14:textId="77777777" w:rsidR="00F265E7" w:rsidRDefault="00000000">
      <w:pPr>
        <w:spacing w:line="0" w:lineRule="atLeast"/>
        <w:rPr>
          <w:rFonts w:ascii="楷体" w:eastAsia="楷体" w:hAnsi="楷体" w:hint="eastAsia"/>
          <w:szCs w:val="21"/>
        </w:rPr>
      </w:pPr>
      <w:r>
        <w:rPr>
          <w:rFonts w:ascii="楷体" w:eastAsia="楷体" w:hAnsi="楷体" w:hint="eastAsia"/>
          <w:szCs w:val="21"/>
        </w:rPr>
        <w:t>C.</w:t>
      </w:r>
      <w:proofErr w:type="gramStart"/>
      <w:r>
        <w:rPr>
          <w:rFonts w:ascii="楷体" w:eastAsia="楷体" w:hAnsi="楷体" w:hint="eastAsia"/>
          <w:szCs w:val="21"/>
        </w:rPr>
        <w:t>挡烟垂壁</w:t>
      </w:r>
      <w:proofErr w:type="gramEnd"/>
      <w:r>
        <w:rPr>
          <w:rFonts w:ascii="楷体" w:eastAsia="楷体" w:hAnsi="楷体" w:hint="eastAsia"/>
          <w:szCs w:val="21"/>
        </w:rPr>
        <w:tab/>
      </w:r>
    </w:p>
    <w:p w14:paraId="320B7172"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D.自动报警系统</w:t>
      </w:r>
    </w:p>
    <w:p w14:paraId="7C0BF41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719FC96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【解析】防火分隔性能化功能目标：观众厅内采取的防火隔断措施，应能将建筑火灾控制在设定的</w:t>
      </w:r>
      <w:proofErr w:type="gramStart"/>
      <w:r>
        <w:rPr>
          <w:rFonts w:ascii="楷体" w:eastAsia="楷体" w:hAnsi="楷体" w:hint="eastAsia"/>
          <w:szCs w:val="21"/>
        </w:rPr>
        <w:t>的</w:t>
      </w:r>
      <w:proofErr w:type="gramEnd"/>
      <w:r>
        <w:rPr>
          <w:rFonts w:ascii="楷体" w:eastAsia="楷体" w:hAnsi="楷体" w:hint="eastAsia"/>
          <w:szCs w:val="21"/>
        </w:rPr>
        <w:t>防火空间内，而不会经水平方向和竖向</w:t>
      </w:r>
      <w:proofErr w:type="gramStart"/>
      <w:r>
        <w:rPr>
          <w:rFonts w:ascii="楷体" w:eastAsia="楷体" w:hAnsi="楷体" w:hint="eastAsia"/>
          <w:szCs w:val="21"/>
        </w:rPr>
        <w:t>向</w:t>
      </w:r>
      <w:proofErr w:type="gramEnd"/>
      <w:r>
        <w:rPr>
          <w:rFonts w:ascii="楷体" w:eastAsia="楷体" w:hAnsi="楷体" w:hint="eastAsia"/>
          <w:szCs w:val="21"/>
        </w:rPr>
        <w:t>其他区域蔓延。</w:t>
      </w:r>
    </w:p>
    <w:p w14:paraId="19FD82E7" w14:textId="77777777" w:rsidR="00F265E7" w:rsidRDefault="00F265E7">
      <w:pPr>
        <w:spacing w:line="0" w:lineRule="atLeast"/>
        <w:rPr>
          <w:rFonts w:ascii="楷体" w:eastAsia="楷体" w:hAnsi="楷体" w:hint="eastAsia"/>
          <w:szCs w:val="21"/>
        </w:rPr>
      </w:pPr>
    </w:p>
    <w:p w14:paraId="2D93AAB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14.防火间距是指防止着火建筑的（  ）在一定时间内引燃相邻建筑，且便于消防扑救的间隔距离。</w:t>
      </w:r>
    </w:p>
    <w:p w14:paraId="1508FD4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A.火焰接触</w:t>
      </w:r>
    </w:p>
    <w:p w14:paraId="14EA76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B.延烧</w:t>
      </w:r>
      <w:r>
        <w:rPr>
          <w:rFonts w:ascii="楷体" w:eastAsia="楷体" w:hAnsi="楷体" w:hint="eastAsia"/>
          <w:szCs w:val="21"/>
        </w:rPr>
        <w:tab/>
      </w:r>
    </w:p>
    <w:p w14:paraId="01CFD1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C.热传导</w:t>
      </w:r>
      <w:r>
        <w:rPr>
          <w:rFonts w:ascii="楷体" w:eastAsia="楷体" w:hAnsi="楷体" w:hint="eastAsia"/>
          <w:szCs w:val="21"/>
        </w:rPr>
        <w:tab/>
      </w:r>
    </w:p>
    <w:p w14:paraId="1C9E676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D.热辐射</w:t>
      </w:r>
    </w:p>
    <w:p w14:paraId="03F16C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5FD88CAC"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解析】防火间距是指防止着火建筑的辐射热在一定时间内引燃相邻建筑，且便于消防扑救的间隔距离。因此，防火间距一方面有助于防止火灾在建筑之间蔓延，另一方面为火灾扑救及建筑内人员和物资的紧急疏散提供场地。</w:t>
      </w:r>
    </w:p>
    <w:p w14:paraId="119999D9" w14:textId="77777777" w:rsidR="00F265E7" w:rsidRDefault="00F265E7">
      <w:pPr>
        <w:spacing w:line="0" w:lineRule="atLeast"/>
        <w:rPr>
          <w:rFonts w:ascii="楷体" w:eastAsia="楷体" w:hAnsi="楷体" w:hint="eastAsia"/>
          <w:szCs w:val="21"/>
        </w:rPr>
      </w:pPr>
    </w:p>
    <w:p w14:paraId="4CAFDADF" w14:textId="77777777" w:rsidR="00F265E7" w:rsidRDefault="00000000">
      <w:pPr>
        <w:spacing w:line="0" w:lineRule="atLeast"/>
        <w:rPr>
          <w:rFonts w:ascii="楷体" w:eastAsia="楷体" w:hAnsi="楷体" w:hint="eastAsia"/>
          <w:szCs w:val="21"/>
        </w:rPr>
      </w:pPr>
      <w:r>
        <w:rPr>
          <w:rFonts w:ascii="楷体" w:eastAsia="楷体" w:hAnsi="楷体" w:hint="eastAsia"/>
          <w:szCs w:val="21"/>
        </w:rPr>
        <w:t>15.（  ）系统在无人情况下自动启动并扑灭或控制建筑内的早期火灾，并发出报警信号，起到防止火灾蔓延和减少损失的作用。</w:t>
      </w:r>
    </w:p>
    <w:p w14:paraId="116C69F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A.自动喷水灭火 </w:t>
      </w:r>
    </w:p>
    <w:p w14:paraId="0729F11D"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B.气体灭火 </w:t>
      </w:r>
    </w:p>
    <w:p w14:paraId="6F13AAD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C.泡沫灭火 </w:t>
      </w:r>
    </w:p>
    <w:p w14:paraId="608DFAF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D.火灾自动报警</w:t>
      </w:r>
    </w:p>
    <w:p w14:paraId="41E2593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238520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【解析】自动喷水灭火系统在无人情况下自动启动并扑灭或控制建筑内的早期火灾，并发出报警信号，起到防止火灾蔓延和减少损失的作用。</w:t>
      </w:r>
    </w:p>
    <w:p w14:paraId="454CA8F8" w14:textId="77777777" w:rsidR="00F265E7" w:rsidRDefault="00F265E7">
      <w:pPr>
        <w:spacing w:line="0" w:lineRule="atLeast"/>
        <w:rPr>
          <w:rFonts w:ascii="楷体" w:eastAsia="楷体" w:hAnsi="楷体" w:hint="eastAsia"/>
          <w:szCs w:val="21"/>
        </w:rPr>
      </w:pPr>
    </w:p>
    <w:p w14:paraId="28FB04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16.下列有关消防救援窗口的尺寸和间距设置正确的是（  ）。</w:t>
      </w:r>
    </w:p>
    <w:p w14:paraId="40E90E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A.每隔一层设置可</w:t>
      </w:r>
      <w:proofErr w:type="gramStart"/>
      <w:r>
        <w:rPr>
          <w:rFonts w:ascii="楷体" w:eastAsia="楷体" w:hAnsi="楷体" w:hint="eastAsia"/>
          <w:szCs w:val="21"/>
        </w:rPr>
        <w:t>供消</w:t>
      </w:r>
      <w:proofErr w:type="gramEnd"/>
      <w:r>
        <w:rPr>
          <w:rFonts w:ascii="楷体" w:eastAsia="楷体" w:hAnsi="楷体" w:hint="eastAsia"/>
          <w:szCs w:val="21"/>
        </w:rPr>
        <w:t>防救援人员进入的窗口</w:t>
      </w:r>
    </w:p>
    <w:p w14:paraId="47D66B5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B.窗口的净高度和净宽度均不应小于1.0m，下沿距室内地面应不大于1.0m</w:t>
      </w:r>
    </w:p>
    <w:p w14:paraId="07E12B33"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C.窗口间距不宜大于20m</w:t>
      </w:r>
    </w:p>
    <w:p w14:paraId="6442EC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D.每个防火分区的救援窗口应不少于2个，设置位置与消防车登高操作场地不应对应</w:t>
      </w:r>
    </w:p>
    <w:p w14:paraId="766FA58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342E13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消防救援时，只有将灭火剂直接作用于火源或燃烧的可燃物，才能有效灭火。当火灾发展到比较大的规模，从楼梯间进入建筑有时难以直接接近火源，有必要在外墙上设置供灭火救援的入口。为方便使用，该开口的大小、位置、标识要易于人员携带装备安全进入，且便于快速识别，具体要求如下：</w:t>
      </w:r>
    </w:p>
    <w:p w14:paraId="66A709C6"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（1）每层设置可</w:t>
      </w:r>
      <w:proofErr w:type="gramStart"/>
      <w:r>
        <w:rPr>
          <w:rFonts w:ascii="楷体" w:eastAsia="楷体" w:hAnsi="楷体" w:hint="eastAsia"/>
          <w:szCs w:val="21"/>
        </w:rPr>
        <w:t>供消</w:t>
      </w:r>
      <w:proofErr w:type="gramEnd"/>
      <w:r>
        <w:rPr>
          <w:rFonts w:ascii="楷体" w:eastAsia="楷体" w:hAnsi="楷体" w:hint="eastAsia"/>
          <w:szCs w:val="21"/>
        </w:rPr>
        <w:t>防救援人员进入的窗口；</w:t>
      </w:r>
    </w:p>
    <w:p w14:paraId="312ECF7E"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（2）窗口的净高度和净宽度均不应小于1.0m，下沿距室内地面应不大于1.2m；</w:t>
      </w:r>
    </w:p>
    <w:p w14:paraId="6BDAD117" w14:textId="77777777" w:rsidR="00F265E7" w:rsidRDefault="00000000">
      <w:pPr>
        <w:spacing w:line="0" w:lineRule="atLeast"/>
        <w:rPr>
          <w:rFonts w:ascii="楷体" w:eastAsia="楷体" w:hAnsi="楷体" w:hint="eastAsia"/>
          <w:szCs w:val="21"/>
        </w:rPr>
      </w:pPr>
      <w:r>
        <w:rPr>
          <w:rFonts w:ascii="楷体" w:eastAsia="楷体" w:hAnsi="楷体" w:hint="eastAsia"/>
          <w:szCs w:val="21"/>
        </w:rPr>
        <w:t>（3）窗口间距不宜大于20m，且每个防火分区的救援窗口应不少于2个，设置位置与消防车登高操作场地相对应；</w:t>
      </w:r>
    </w:p>
    <w:p w14:paraId="449441A9" w14:textId="77777777" w:rsidR="00F265E7" w:rsidRDefault="00000000">
      <w:pPr>
        <w:spacing w:line="0" w:lineRule="atLeast"/>
        <w:rPr>
          <w:rFonts w:ascii="楷体" w:eastAsia="楷体" w:hAnsi="楷体" w:hint="eastAsia"/>
          <w:szCs w:val="21"/>
        </w:rPr>
      </w:pPr>
      <w:r>
        <w:rPr>
          <w:rFonts w:ascii="楷体" w:eastAsia="楷体" w:hAnsi="楷体" w:hint="eastAsia"/>
          <w:szCs w:val="21"/>
        </w:rPr>
        <w:t>（4）窗口的破</w:t>
      </w:r>
      <w:proofErr w:type="gramStart"/>
      <w:r>
        <w:rPr>
          <w:rFonts w:ascii="楷体" w:eastAsia="楷体" w:hAnsi="楷体" w:hint="eastAsia"/>
          <w:szCs w:val="21"/>
        </w:rPr>
        <w:t>璃</w:t>
      </w:r>
      <w:proofErr w:type="gramEnd"/>
      <w:r>
        <w:rPr>
          <w:rFonts w:ascii="楷体" w:eastAsia="楷体" w:hAnsi="楷体" w:hint="eastAsia"/>
          <w:szCs w:val="21"/>
        </w:rPr>
        <w:t>易于破碎，并设置可在室外识别的明显标志。</w:t>
      </w:r>
    </w:p>
    <w:p w14:paraId="06A7D63A" w14:textId="77777777" w:rsidR="00F265E7" w:rsidRDefault="00F265E7">
      <w:pPr>
        <w:spacing w:line="0" w:lineRule="atLeast"/>
        <w:rPr>
          <w:rFonts w:ascii="楷体" w:eastAsia="楷体" w:hAnsi="楷体" w:hint="eastAsia"/>
          <w:szCs w:val="21"/>
        </w:rPr>
      </w:pPr>
    </w:p>
    <w:p w14:paraId="6FD21CC6" w14:textId="77777777" w:rsidR="00F265E7" w:rsidRDefault="00000000">
      <w:pPr>
        <w:spacing w:line="0" w:lineRule="atLeast"/>
        <w:rPr>
          <w:rFonts w:ascii="楷体" w:eastAsia="楷体" w:hAnsi="楷体" w:hint="eastAsia"/>
          <w:szCs w:val="21"/>
        </w:rPr>
      </w:pPr>
      <w:r>
        <w:rPr>
          <w:rFonts w:ascii="楷体" w:eastAsia="楷体" w:hAnsi="楷体" w:hint="eastAsia"/>
          <w:szCs w:val="21"/>
        </w:rPr>
        <w:t>17.被动防火系统中，建筑结构性能化设计的功能目标表述有误的是（  ）。</w:t>
      </w:r>
    </w:p>
    <w:p w14:paraId="6AA6D07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A.建筑构件能避免因其在火灾中发生变形或破坏而导致建筑结构的严重破坏或失去承载力</w:t>
      </w:r>
    </w:p>
    <w:p w14:paraId="1C992F4B"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B.不会因构件的破坏而危及建筑内部人员的疏散安全和灭火救援人员的安全</w:t>
      </w:r>
    </w:p>
    <w:p w14:paraId="3BB8089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C.预防因构件破坏而加剧火灾或导致火灾蔓延至其它防火区域或相邻建筑物</w:t>
      </w:r>
    </w:p>
    <w:p w14:paraId="1E2E79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D.大火灾作用下，建筑结构应能在合理的消防投入基础上，保持足够的完整性能、隔热性能或承载力，或同时保持其中两个或三个性能</w:t>
      </w:r>
    </w:p>
    <w:p w14:paraId="77F6F10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5789336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【解析】功能目标</w:t>
      </w:r>
    </w:p>
    <w:p w14:paraId="458576CB"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①建筑构件能避免因其在火灾中发生变形或破坏而导致建筑结构的严重破坏或失去承载力；</w:t>
      </w:r>
    </w:p>
    <w:p w14:paraId="2C2B20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②不会因构件的破坏而危及建筑内部人员的疏散安全和灭火救援人员的安全；</w:t>
      </w:r>
    </w:p>
    <w:p w14:paraId="0D79E93F"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③避免结构在火灾中因变形、垮塌而难以修复或影响重要功能的使用、减少灾后结构的修复费用和难度，缩短结构功能的恢复期；</w:t>
      </w:r>
    </w:p>
    <w:p w14:paraId="18F5CA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④预防因构件破坏而加剧火灾或导致火灾蔓延至其它防火区域或相邻建筑物。</w:t>
      </w:r>
    </w:p>
    <w:p w14:paraId="28716400" w14:textId="77777777" w:rsidR="00F265E7" w:rsidRDefault="00F265E7">
      <w:pPr>
        <w:spacing w:line="0" w:lineRule="atLeast"/>
        <w:rPr>
          <w:rFonts w:ascii="楷体" w:eastAsia="楷体" w:hAnsi="楷体" w:hint="eastAsia"/>
          <w:szCs w:val="21"/>
        </w:rPr>
      </w:pPr>
    </w:p>
    <w:p w14:paraId="21162BD1" w14:textId="77777777" w:rsidR="00F265E7" w:rsidRDefault="00000000">
      <w:pPr>
        <w:spacing w:line="0" w:lineRule="atLeast"/>
        <w:rPr>
          <w:rFonts w:ascii="楷体" w:eastAsia="楷体" w:hAnsi="楷体" w:hint="eastAsia"/>
          <w:szCs w:val="21"/>
        </w:rPr>
      </w:pPr>
      <w:r>
        <w:rPr>
          <w:rFonts w:ascii="楷体" w:eastAsia="楷体" w:hAnsi="楷体" w:hint="eastAsia"/>
          <w:szCs w:val="21"/>
        </w:rPr>
        <w:t>18.主动防火系统中，自动灭火系统性能化设计的性能要求表述有误的是（  ）。</w:t>
      </w:r>
    </w:p>
    <w:p w14:paraId="6A9BC644"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A.建筑内设置的自动灭火系统应根据设置场所的用途、火灾危险性、火灾特性、环境温度和系统的性价比等进行比较后确定</w:t>
      </w:r>
    </w:p>
    <w:p w14:paraId="75121AA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B.建筑内设置的自动灭火系统应能够及时扑灭和控制建筑内的初期火灾，防止火灾蔓延和造成较大损失</w:t>
      </w:r>
    </w:p>
    <w:p w14:paraId="5294A3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C.灭火系统的灭火剂应适用于</w:t>
      </w:r>
      <w:proofErr w:type="gramStart"/>
      <w:r>
        <w:rPr>
          <w:rFonts w:ascii="楷体" w:eastAsia="楷体" w:hAnsi="楷体" w:hint="eastAsia"/>
          <w:szCs w:val="21"/>
        </w:rPr>
        <w:t>朴救</w:t>
      </w:r>
      <w:proofErr w:type="gramEnd"/>
      <w:r>
        <w:rPr>
          <w:rFonts w:ascii="楷体" w:eastAsia="楷体" w:hAnsi="楷体" w:hint="eastAsia"/>
          <w:szCs w:val="21"/>
        </w:rPr>
        <w:t>设置场所的火灾类型，且对保护对象的次生危害较小</w:t>
      </w:r>
    </w:p>
    <w:p w14:paraId="2B4A855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D.灭火系统的类型应与火灾发展特性、建筑空间特性相适应，并在设置场所的环境温度下能安全、可靠运行和有效灭火</w:t>
      </w:r>
    </w:p>
    <w:p w14:paraId="64EA1A7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040557F7"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【解析】性能要求。</w:t>
      </w:r>
    </w:p>
    <w:p w14:paraId="5C0C5C52"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（1）建筑内设置的自动灭火系统应根据设置场所的用途、火灾危险性、火灾特性、环境温度和系统的性价比等进行比较后确定；</w:t>
      </w:r>
    </w:p>
    <w:p w14:paraId="613E9B77"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（2）灭火系统的灭火剂应适用于扑救设置场所的火灾类型，且对保护对象的次生危害较小；</w:t>
      </w:r>
    </w:p>
    <w:p w14:paraId="39DF10BA" w14:textId="77777777" w:rsidR="00F265E7" w:rsidRDefault="00000000">
      <w:pPr>
        <w:spacing w:line="0" w:lineRule="atLeast"/>
        <w:rPr>
          <w:rFonts w:ascii="楷体" w:eastAsia="楷体" w:hAnsi="楷体" w:hint="eastAsia"/>
          <w:szCs w:val="21"/>
        </w:rPr>
      </w:pPr>
      <w:r>
        <w:rPr>
          <w:rFonts w:ascii="楷体" w:eastAsia="楷体" w:hAnsi="楷体" w:hint="eastAsia"/>
          <w:szCs w:val="21"/>
        </w:rPr>
        <w:t>（3）灭火系统的类型应与火灾发展特性、建筑空间特性相适应，并在设置场所的环境温度下能安全、可靠运行和有效灭火；</w:t>
      </w:r>
    </w:p>
    <w:p w14:paraId="3D918A02"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对于火灾报警系统识别火灾并联动的灭火系统，应有能保证系统及时启动的火灾探测控制系统。对于自动喷水灭火系统、细水雾灭火系统和水喷雾灭火系统等需要消防水泵供水的灭火系统，其电源应满足系统连续运行及其动作需要。</w:t>
      </w:r>
    </w:p>
    <w:p w14:paraId="136851C9" w14:textId="77777777" w:rsidR="00F265E7" w:rsidRDefault="00F265E7">
      <w:pPr>
        <w:spacing w:line="0" w:lineRule="atLeast"/>
        <w:rPr>
          <w:rFonts w:ascii="楷体" w:eastAsia="楷体" w:hAnsi="楷体" w:hint="eastAsia"/>
          <w:szCs w:val="21"/>
        </w:rPr>
      </w:pPr>
    </w:p>
    <w:p w14:paraId="24164471"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054C744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1.建筑内自动灭火系统设计的原则是对建筑（  ）。</w:t>
      </w:r>
    </w:p>
    <w:p w14:paraId="6115775F"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A.重点建筑 </w:t>
      </w:r>
    </w:p>
    <w:p w14:paraId="0F915E7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B.重点部位</w:t>
      </w:r>
      <w:r>
        <w:rPr>
          <w:rFonts w:ascii="楷体" w:eastAsia="楷体" w:hAnsi="楷体" w:hint="eastAsia"/>
          <w:szCs w:val="21"/>
        </w:rPr>
        <w:tab/>
      </w:r>
    </w:p>
    <w:p w14:paraId="56E1C4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C.重点场所</w:t>
      </w:r>
      <w:r>
        <w:rPr>
          <w:rFonts w:ascii="楷体" w:eastAsia="楷体" w:hAnsi="楷体" w:hint="eastAsia"/>
          <w:szCs w:val="21"/>
        </w:rPr>
        <w:tab/>
      </w:r>
    </w:p>
    <w:p w14:paraId="2E4541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D.重点防护</w:t>
      </w:r>
      <w:r>
        <w:rPr>
          <w:rFonts w:ascii="楷体" w:eastAsia="楷体" w:hAnsi="楷体" w:hint="eastAsia"/>
          <w:szCs w:val="21"/>
        </w:rPr>
        <w:tab/>
      </w:r>
    </w:p>
    <w:p w14:paraId="31EAF5D8" w14:textId="77777777" w:rsidR="00F265E7" w:rsidRDefault="00000000">
      <w:pPr>
        <w:spacing w:line="0" w:lineRule="atLeast"/>
        <w:rPr>
          <w:rFonts w:ascii="楷体" w:eastAsia="楷体" w:hAnsi="楷体" w:hint="eastAsia"/>
          <w:szCs w:val="21"/>
        </w:rPr>
      </w:pPr>
      <w:r>
        <w:rPr>
          <w:rFonts w:ascii="楷体" w:eastAsia="楷体" w:hAnsi="楷体" w:hint="eastAsia"/>
          <w:szCs w:val="21"/>
        </w:rPr>
        <w:t>E.较高层部位</w:t>
      </w:r>
    </w:p>
    <w:p w14:paraId="1DE628C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【答案】BCD</w:t>
      </w:r>
    </w:p>
    <w:p w14:paraId="21B619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【解析】建筑内自动灭火系统设计的原则是对建筑重点部位、重点场所进行重点防护。</w:t>
      </w:r>
    </w:p>
    <w:p w14:paraId="620E7510" w14:textId="77777777" w:rsidR="00F265E7" w:rsidRDefault="00F265E7">
      <w:pPr>
        <w:spacing w:line="0" w:lineRule="atLeast"/>
        <w:rPr>
          <w:rFonts w:ascii="楷体" w:eastAsia="楷体" w:hAnsi="楷体" w:hint="eastAsia"/>
          <w:szCs w:val="21"/>
        </w:rPr>
      </w:pPr>
    </w:p>
    <w:p w14:paraId="5FADD5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2.重点场所一般包括：（  ）。</w:t>
      </w:r>
    </w:p>
    <w:p w14:paraId="2ADDF4A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A.火灾荷载大</w:t>
      </w:r>
    </w:p>
    <w:p w14:paraId="1FFF44D2"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B.火灾危险性高的场所</w:t>
      </w:r>
    </w:p>
    <w:p w14:paraId="1EFFEED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C.可能因火灾而导致人员疏散困难的场所</w:t>
      </w:r>
    </w:p>
    <w:p w14:paraId="5B79F9E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D.可能因火灾导致重大损失的场所</w:t>
      </w:r>
    </w:p>
    <w:p w14:paraId="717415C9"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E.有易燃物的场所</w:t>
      </w:r>
    </w:p>
    <w:p w14:paraId="0D74B3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510AF2F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【解析】重点场所一般包括：火灾荷载大、火灾危险性高的场所、可能因火灾而导致人员疏散困难的场所和可能因火灾导致重大损失的场所。</w:t>
      </w:r>
    </w:p>
    <w:p w14:paraId="2C177586" w14:textId="77777777" w:rsidR="00F265E7" w:rsidRDefault="00F265E7">
      <w:pPr>
        <w:spacing w:line="0" w:lineRule="atLeast"/>
        <w:rPr>
          <w:rFonts w:ascii="楷体" w:eastAsia="楷体" w:hAnsi="楷体" w:hint="eastAsia"/>
          <w:szCs w:val="21"/>
        </w:rPr>
      </w:pPr>
    </w:p>
    <w:p w14:paraId="1B046B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3.建筑主动防火系统包括（  ）等。</w:t>
      </w:r>
    </w:p>
    <w:p w14:paraId="13961A3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A.灭火设施</w:t>
      </w:r>
      <w:r>
        <w:rPr>
          <w:rFonts w:ascii="楷体" w:eastAsia="楷体" w:hAnsi="楷体" w:hint="eastAsia"/>
          <w:szCs w:val="21"/>
        </w:rPr>
        <w:tab/>
      </w:r>
    </w:p>
    <w:p w14:paraId="007923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B.排烟系统</w:t>
      </w:r>
      <w:r>
        <w:rPr>
          <w:rFonts w:ascii="楷体" w:eastAsia="楷体" w:hAnsi="楷体" w:hint="eastAsia"/>
          <w:szCs w:val="21"/>
        </w:rPr>
        <w:tab/>
      </w:r>
    </w:p>
    <w:p w14:paraId="4250C5D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C.火灾自动报警系统</w:t>
      </w:r>
      <w:r>
        <w:rPr>
          <w:rFonts w:ascii="楷体" w:eastAsia="楷体" w:hAnsi="楷体" w:hint="eastAsia"/>
          <w:szCs w:val="21"/>
        </w:rPr>
        <w:tab/>
      </w:r>
    </w:p>
    <w:p w14:paraId="2FC2C09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D.防烟系统</w:t>
      </w:r>
      <w:r>
        <w:rPr>
          <w:rFonts w:ascii="楷体" w:eastAsia="楷体" w:hAnsi="楷体" w:hint="eastAsia"/>
          <w:szCs w:val="21"/>
        </w:rPr>
        <w:tab/>
      </w:r>
    </w:p>
    <w:p w14:paraId="5D6447D6" w14:textId="77777777" w:rsidR="00F265E7" w:rsidRDefault="00000000">
      <w:pPr>
        <w:spacing w:line="0" w:lineRule="atLeast"/>
        <w:rPr>
          <w:rFonts w:ascii="楷体" w:eastAsia="楷体" w:hAnsi="楷体" w:hint="eastAsia"/>
          <w:szCs w:val="21"/>
        </w:rPr>
      </w:pPr>
      <w:r>
        <w:rPr>
          <w:rFonts w:ascii="楷体" w:eastAsia="楷体" w:hAnsi="楷体" w:hint="eastAsia"/>
          <w:szCs w:val="21"/>
        </w:rPr>
        <w:t>E.防火分区</w:t>
      </w:r>
    </w:p>
    <w:p w14:paraId="6B24BFC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7BDED3E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【解析】建筑主动防火系统包括灭火设施、防排烟系统、火灾自动报警系统等。</w:t>
      </w:r>
    </w:p>
    <w:p w14:paraId="2E73C97D" w14:textId="77777777" w:rsidR="00F265E7" w:rsidRDefault="00F265E7">
      <w:pPr>
        <w:spacing w:line="0" w:lineRule="atLeast"/>
        <w:rPr>
          <w:rFonts w:ascii="楷体" w:eastAsia="楷体" w:hAnsi="楷体" w:hint="eastAsia"/>
          <w:szCs w:val="21"/>
        </w:rPr>
      </w:pPr>
    </w:p>
    <w:p w14:paraId="2B059D66"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4.建筑被动防火系统包括（  ）等、</w:t>
      </w:r>
    </w:p>
    <w:p w14:paraId="1174157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A.建筑结构 </w:t>
      </w:r>
    </w:p>
    <w:p w14:paraId="2D69488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B.防火分隔</w:t>
      </w:r>
      <w:r>
        <w:rPr>
          <w:rFonts w:ascii="楷体" w:eastAsia="楷体" w:hAnsi="楷体" w:hint="eastAsia"/>
          <w:szCs w:val="21"/>
        </w:rPr>
        <w:tab/>
      </w:r>
    </w:p>
    <w:p w14:paraId="3B1067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C.自动灭火系统</w:t>
      </w:r>
      <w:r>
        <w:rPr>
          <w:rFonts w:ascii="楷体" w:eastAsia="楷体" w:hAnsi="楷体" w:hint="eastAsia"/>
          <w:szCs w:val="21"/>
        </w:rPr>
        <w:tab/>
      </w:r>
    </w:p>
    <w:p w14:paraId="7F5A527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D.管线和管道（井）</w:t>
      </w:r>
    </w:p>
    <w:p w14:paraId="4719BC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E.建筑装修</w:t>
      </w:r>
    </w:p>
    <w:p w14:paraId="415A9EF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4C91F3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【解析】建筑被动防火系统包括建筑结构、防火分隔、防火间距、管线和管道（井）、建筑装修等。 </w:t>
      </w:r>
    </w:p>
    <w:p w14:paraId="16347A30" w14:textId="77777777" w:rsidR="00F265E7" w:rsidRDefault="00F265E7">
      <w:pPr>
        <w:spacing w:line="0" w:lineRule="atLeast"/>
        <w:rPr>
          <w:rFonts w:ascii="楷体" w:eastAsia="楷体" w:hAnsi="楷体" w:hint="eastAsia"/>
          <w:szCs w:val="21"/>
        </w:rPr>
      </w:pPr>
    </w:p>
    <w:p w14:paraId="764031E4"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5.在建筑结构下列可在结构中产生内力和变形的情况有（  ）。</w:t>
      </w:r>
    </w:p>
    <w:p w14:paraId="17C6E959"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A.直接以力的形式出现的作用</w:t>
      </w:r>
      <w:r>
        <w:rPr>
          <w:rFonts w:ascii="楷体" w:eastAsia="楷体" w:hAnsi="楷体" w:hint="eastAsia"/>
          <w:szCs w:val="21"/>
        </w:rPr>
        <w:tab/>
      </w:r>
    </w:p>
    <w:p w14:paraId="44F2B6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B.温度的变化</w:t>
      </w:r>
      <w:r>
        <w:rPr>
          <w:rFonts w:ascii="楷体" w:eastAsia="楷体" w:hAnsi="楷体" w:hint="eastAsia"/>
          <w:szCs w:val="21"/>
        </w:rPr>
        <w:tab/>
      </w:r>
    </w:p>
    <w:p w14:paraId="2E3D00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C.混凝土收缩</w:t>
      </w:r>
      <w:r>
        <w:rPr>
          <w:rFonts w:ascii="楷体" w:eastAsia="楷体" w:hAnsi="楷体" w:hint="eastAsia"/>
          <w:szCs w:val="21"/>
        </w:rPr>
        <w:tab/>
      </w:r>
    </w:p>
    <w:p w14:paraId="754755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D.基础不均匀沉降</w:t>
      </w:r>
      <w:r>
        <w:rPr>
          <w:rFonts w:ascii="楷体" w:eastAsia="楷体" w:hAnsi="楷体" w:hint="eastAsia"/>
          <w:szCs w:val="21"/>
        </w:rPr>
        <w:tab/>
      </w:r>
    </w:p>
    <w:p w14:paraId="4CB7711C"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E.以上均正确</w:t>
      </w:r>
    </w:p>
    <w:p w14:paraId="347B121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7072E5A8"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【解析】在建筑结构中除了直接以力的形式出现的作用会在结构中产生内力和变形外，其他作用，如温度的变化、混凝土收缩、基础不均句沉降等也可在结构中产生内力和变形。</w:t>
      </w:r>
    </w:p>
    <w:p w14:paraId="02E1594B" w14:textId="77777777" w:rsidR="00F265E7" w:rsidRDefault="00F265E7">
      <w:pPr>
        <w:spacing w:line="0" w:lineRule="atLeast"/>
        <w:rPr>
          <w:rFonts w:ascii="楷体" w:eastAsia="楷体" w:hAnsi="楷体" w:hint="eastAsia"/>
          <w:szCs w:val="21"/>
        </w:rPr>
      </w:pPr>
    </w:p>
    <w:p w14:paraId="1A2B3E15" w14:textId="77777777" w:rsidR="00F265E7" w:rsidRDefault="00000000">
      <w:pPr>
        <w:spacing w:line="0" w:lineRule="atLeast"/>
        <w:rPr>
          <w:rFonts w:ascii="楷体" w:eastAsia="楷体" w:hAnsi="楷体" w:hint="eastAsia"/>
          <w:szCs w:val="21"/>
        </w:rPr>
      </w:pPr>
      <w:r>
        <w:rPr>
          <w:rFonts w:ascii="楷体" w:eastAsia="楷体" w:hAnsi="楷体" w:hint="eastAsia"/>
          <w:szCs w:val="21"/>
        </w:rPr>
        <w:t>6.建筑结构构件材料钢筋混凝土在高温作用下，会出现下列哪些情况：（  ）</w:t>
      </w:r>
    </w:p>
    <w:p w14:paraId="07F969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A.各种水分迅速汽化 </w:t>
      </w:r>
    </w:p>
    <w:p w14:paraId="0640C6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B.体积明显膨胀</w:t>
      </w:r>
    </w:p>
    <w:p w14:paraId="7E03A3D3"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C.其强度和弹性模量随温度升高而降低</w:t>
      </w:r>
    </w:p>
    <w:p w14:paraId="6CB0D68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D.钢筋虽有混凝土保护，但在高温下其强度仍然有所降低，以致在初应力下屈服而引起截面破坏</w:t>
      </w:r>
    </w:p>
    <w:p w14:paraId="5722E3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E.其强度和弹性模量随温度升高而提升后再降低</w:t>
      </w:r>
    </w:p>
    <w:p w14:paraId="706DDDE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41E7329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结构构件材料钢筋混凝土在高温作用下，各种水分迅速汽化，体积明显膨胀，其强度和弹性模量随温度升高而降低。钢筋虽有混凝土保护，但在高温下其强度仍然有所降低，以致在初应力下屈服而引起截面破坏。</w:t>
      </w:r>
    </w:p>
    <w:p w14:paraId="5D8BFFDA" w14:textId="77777777" w:rsidR="00F265E7" w:rsidRDefault="00F265E7">
      <w:pPr>
        <w:spacing w:line="0" w:lineRule="atLeast"/>
        <w:rPr>
          <w:rFonts w:ascii="楷体" w:eastAsia="楷体" w:hAnsi="楷体" w:hint="eastAsia"/>
          <w:szCs w:val="21"/>
        </w:rPr>
      </w:pPr>
    </w:p>
    <w:p w14:paraId="5EE32EDA" w14:textId="77777777" w:rsidR="00F265E7" w:rsidRDefault="00000000">
      <w:pPr>
        <w:spacing w:line="0" w:lineRule="atLeast"/>
        <w:rPr>
          <w:rFonts w:ascii="楷体" w:eastAsia="楷体" w:hAnsi="楷体" w:hint="eastAsia"/>
          <w:szCs w:val="21"/>
        </w:rPr>
      </w:pPr>
      <w:r>
        <w:rPr>
          <w:rFonts w:ascii="楷体" w:eastAsia="楷体" w:hAnsi="楷体" w:hint="eastAsia"/>
          <w:szCs w:val="21"/>
        </w:rPr>
        <w:t>7.建筑构件破坏的程度取决于下列哪些因素（  ）。</w:t>
      </w:r>
    </w:p>
    <w:p w14:paraId="4C8947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A.温度升高的速率</w:t>
      </w:r>
      <w:r>
        <w:rPr>
          <w:rFonts w:ascii="楷体" w:eastAsia="楷体" w:hAnsi="楷体" w:hint="eastAsia"/>
          <w:szCs w:val="21"/>
        </w:rPr>
        <w:tab/>
      </w:r>
    </w:p>
    <w:p w14:paraId="497C44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B.最高温度 </w:t>
      </w:r>
    </w:p>
    <w:p w14:paraId="3F6F8E3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C.火灾作用持续的时间</w:t>
      </w:r>
    </w:p>
    <w:p w14:paraId="35B02BA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D.建筑本身的耐火等级</w:t>
      </w:r>
      <w:r>
        <w:rPr>
          <w:rFonts w:ascii="楷体" w:eastAsia="楷体" w:hAnsi="楷体" w:hint="eastAsia"/>
          <w:szCs w:val="21"/>
        </w:rPr>
        <w:tab/>
      </w:r>
    </w:p>
    <w:p w14:paraId="428669D3"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E.外界环境的影响</w:t>
      </w:r>
    </w:p>
    <w:p w14:paraId="39968F2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5FFFB52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【解析】构件破坏的程度取决于温度升高的速率、最高温度和火灾作用持续的时间。</w:t>
      </w:r>
    </w:p>
    <w:p w14:paraId="6FD539AF" w14:textId="77777777" w:rsidR="00F265E7" w:rsidRDefault="00F265E7">
      <w:pPr>
        <w:spacing w:line="0" w:lineRule="atLeast"/>
        <w:rPr>
          <w:rFonts w:ascii="楷体" w:eastAsia="楷体" w:hAnsi="楷体" w:hint="eastAsia"/>
          <w:szCs w:val="21"/>
        </w:rPr>
      </w:pPr>
    </w:p>
    <w:p w14:paraId="6212E8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8.就保护人的生命安全而言，结构防火在所有建筑类型中都是重要的。这是因为（  ）。</w:t>
      </w:r>
    </w:p>
    <w:p w14:paraId="0A67E52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A.良好的结构耐火性能能为人员的安全疏散提供宝贵的疏散时间</w:t>
      </w:r>
    </w:p>
    <w:p w14:paraId="4ECF3F65"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B.特别是在高层和大空间建筑中为人员的安全疏散提供宝贵的疏散时间</w:t>
      </w:r>
    </w:p>
    <w:p w14:paraId="7FBFD5F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C.有行动受限人员的建筑内为人员的安全疏散提供宝贵的疏散时间</w:t>
      </w:r>
    </w:p>
    <w:p w14:paraId="7D7F46A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D.为消防队员在建筑内所有人员撤出后进入建筑内实施灭火提供生命安全保证</w:t>
      </w:r>
    </w:p>
    <w:p w14:paraId="16C584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E.增加建筑的耐火性能，减少经济损失</w:t>
      </w:r>
    </w:p>
    <w:p w14:paraId="32847F1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200D8927"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【解析】就保护人的生命安全而言，结构防火在所有建筑类型中都是重要的。这是因为：</w:t>
      </w:r>
    </w:p>
    <w:p w14:paraId="42535C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1）良好的结构耐火性能能为人员的安全疏散提供宝贵的疏散时间，特别是在高层和大空间建筑中以及有行动受限人员的建筑内，如医院、老年人建筑、幼儿园等；</w:t>
      </w:r>
    </w:p>
    <w:p w14:paraId="130447B3"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2）为消防队员在建筑内所有人员撤出后进入建筑内实施灭火提供生命安全保证。</w:t>
      </w:r>
    </w:p>
    <w:p w14:paraId="263F6297" w14:textId="77777777" w:rsidR="00F265E7" w:rsidRDefault="00F265E7">
      <w:pPr>
        <w:spacing w:line="0" w:lineRule="atLeast"/>
        <w:rPr>
          <w:rFonts w:ascii="楷体" w:eastAsia="楷体" w:hAnsi="楷体" w:hint="eastAsia"/>
          <w:szCs w:val="21"/>
        </w:rPr>
      </w:pPr>
    </w:p>
    <w:p w14:paraId="68B5F60C"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9.初期火灾没有得到成功控制而使火灾继续增长，良好结构耐火性能的作用明显。在消防队员实施灭火之前，（  ）。</w:t>
      </w:r>
    </w:p>
    <w:p w14:paraId="27AD173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A.结构构件可以有效地将火灾控制在起火区域或某个防火分区内</w:t>
      </w:r>
    </w:p>
    <w:p w14:paraId="3661095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B.减少火灾和烟气对建筑内的物品所造成的破坏</w:t>
      </w:r>
    </w:p>
    <w:p w14:paraId="43B09025"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C.减少建筑结构所造成的破坏</w:t>
      </w:r>
    </w:p>
    <w:p w14:paraId="6796BC1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D.可减少灾后修复难度</w:t>
      </w:r>
    </w:p>
    <w:p w14:paraId="1CBAF1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E.增加灾后修复的费用和时间</w:t>
      </w:r>
    </w:p>
    <w:p w14:paraId="4ABEAE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1037887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初期火灾没有得到成功控制而使火灾继续增长，良好结构耐火性能的作用明显。在消防队员实施灭火之前，结构构件可以有效地将火灾控制在起火区域或某个防火分区内，从而减少火灾和烟气对建筑内的物品和建筑结构所造成的破坏，同样也可减少灾后修复难度、费用和时间。</w:t>
      </w:r>
    </w:p>
    <w:p w14:paraId="3D7AD50F" w14:textId="77777777" w:rsidR="00F265E7" w:rsidRDefault="00F265E7">
      <w:pPr>
        <w:spacing w:line="0" w:lineRule="atLeast"/>
        <w:rPr>
          <w:rFonts w:ascii="楷体" w:eastAsia="楷体" w:hAnsi="楷体" w:hint="eastAsia"/>
          <w:szCs w:val="21"/>
        </w:rPr>
      </w:pPr>
    </w:p>
    <w:p w14:paraId="2C4C7126" w14:textId="77777777" w:rsidR="00F265E7" w:rsidRDefault="00000000">
      <w:pPr>
        <w:spacing w:line="0" w:lineRule="atLeast"/>
        <w:rPr>
          <w:rFonts w:ascii="楷体" w:eastAsia="楷体" w:hAnsi="楷体" w:hint="eastAsia"/>
          <w:szCs w:val="21"/>
        </w:rPr>
      </w:pPr>
      <w:r>
        <w:rPr>
          <w:rFonts w:ascii="楷体" w:eastAsia="楷体" w:hAnsi="楷体" w:hint="eastAsia"/>
          <w:szCs w:val="21"/>
        </w:rPr>
        <w:t>10.建筑结构性能化设计目标。在火灾作用下，建筑结构应能在合理的消防投入基础上，保持足够的（  ）。</w:t>
      </w:r>
    </w:p>
    <w:p w14:paraId="0B9D8A56"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A.完整性能 </w:t>
      </w:r>
    </w:p>
    <w:p w14:paraId="35D0BC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B.隔热性能 </w:t>
      </w:r>
    </w:p>
    <w:p w14:paraId="23D5364F"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C.承载力</w:t>
      </w:r>
      <w:r>
        <w:rPr>
          <w:rFonts w:ascii="楷体" w:eastAsia="楷体" w:hAnsi="楷体" w:hint="eastAsia"/>
          <w:szCs w:val="21"/>
        </w:rPr>
        <w:tab/>
      </w:r>
    </w:p>
    <w:p w14:paraId="459148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D.同时保持其中两个或三个性能</w:t>
      </w:r>
      <w:r>
        <w:rPr>
          <w:rFonts w:ascii="楷体" w:eastAsia="楷体" w:hAnsi="楷体" w:hint="eastAsia"/>
          <w:szCs w:val="21"/>
        </w:rPr>
        <w:tab/>
      </w:r>
    </w:p>
    <w:p w14:paraId="7187A0ED"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E.缘热性</w:t>
      </w:r>
    </w:p>
    <w:p w14:paraId="7B3586A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4F7AA2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【解析】建筑结构性能化设计目标。在火灾作用下，建筑结构应能在合理的消防投入基础上，保持足够的完整性能、隔热性能或承载力或同时保持其中两个或三个性能。</w:t>
      </w:r>
    </w:p>
    <w:p w14:paraId="2EC97993" w14:textId="77777777" w:rsidR="00F265E7" w:rsidRDefault="00F265E7">
      <w:pPr>
        <w:spacing w:line="0" w:lineRule="atLeast"/>
        <w:rPr>
          <w:rFonts w:ascii="楷体" w:eastAsia="楷体" w:hAnsi="楷体" w:hint="eastAsia"/>
          <w:szCs w:val="21"/>
        </w:rPr>
      </w:pPr>
    </w:p>
    <w:p w14:paraId="0249D293" w14:textId="77777777" w:rsidR="00F265E7" w:rsidRDefault="00000000">
      <w:pPr>
        <w:spacing w:line="0" w:lineRule="atLeast"/>
        <w:rPr>
          <w:rFonts w:ascii="楷体" w:eastAsia="楷体" w:hAnsi="楷体" w:hint="eastAsia"/>
          <w:szCs w:val="21"/>
        </w:rPr>
      </w:pPr>
      <w:r>
        <w:rPr>
          <w:rFonts w:ascii="楷体" w:eastAsia="楷体" w:hAnsi="楷体" w:hint="eastAsia"/>
          <w:szCs w:val="21"/>
        </w:rPr>
        <w:t>11.建筑性能化设计中功能目标有（  ）。</w:t>
      </w:r>
    </w:p>
    <w:p w14:paraId="65200088"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A.建筑构件能避免因其在火灾中发生变形或破坏而导致建筑结构的严重破坏或失去承载力</w:t>
      </w:r>
    </w:p>
    <w:p w14:paraId="17C144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B.不会因构件的破坏而危及建筑内部人员的疏散安全和灭火救援人员的安全</w:t>
      </w:r>
    </w:p>
    <w:p w14:paraId="6C7D97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C.避免结构在火灾中因变形、垮塌而难以修复或影响重要功能的使用、减少灾后结构的修复费用和难度，缩短结构功能的恢复期</w:t>
      </w:r>
    </w:p>
    <w:p w14:paraId="2938688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D.预防因构件破坏而加剧火灾或导致火灾蔓延至其它防火区域或相邻建筑物</w:t>
      </w:r>
    </w:p>
    <w:p w14:paraId="740F027E"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E.为人员教育培训提供经验总结</w:t>
      </w:r>
    </w:p>
    <w:p w14:paraId="7EDF9AD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6344796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【解析】功能目标</w:t>
      </w:r>
    </w:p>
    <w:p w14:paraId="54F361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①建筑构件能避免因其在火灾中发生变形或破坏而导致建筑结构的严重破坏或失去承载力；</w:t>
      </w:r>
    </w:p>
    <w:p w14:paraId="17FEC4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②不会因构件的破坏而危及建筑内部人员的疏散安全和灭火救援人员的安全；</w:t>
      </w:r>
    </w:p>
    <w:p w14:paraId="23BE0728"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③避免结构在火灾中因变形、垮塌而难以修复或影响重要功能的使用、减少灾后结构的修复费用和难度， 缩短结构功能的恢复期；</w:t>
      </w:r>
    </w:p>
    <w:p w14:paraId="4C25580E"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④预防因构件破坏而加剧火灾或导致火灾蔓延至其它防火区域或相邻建筑物。</w:t>
      </w:r>
    </w:p>
    <w:p w14:paraId="4FAFF8B6" w14:textId="77777777" w:rsidR="00F265E7" w:rsidRDefault="00F265E7">
      <w:pPr>
        <w:spacing w:line="0" w:lineRule="atLeast"/>
        <w:rPr>
          <w:rFonts w:ascii="楷体" w:eastAsia="楷体" w:hAnsi="楷体" w:hint="eastAsia"/>
          <w:szCs w:val="21"/>
        </w:rPr>
      </w:pPr>
    </w:p>
    <w:p w14:paraId="2CE53FFA"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12.建筑消防性能化设计性能要求包括：（  ）。 </w:t>
      </w:r>
    </w:p>
    <w:p w14:paraId="71D415D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A.建筑构件的耐火性能应与构件的功能、建筑的功能与用途、建筑内的预计火灾荷载、火灾强度及其持续时间、建筑高度与体量以及建筑内外的消防设施相适应</w:t>
      </w:r>
    </w:p>
    <w:p w14:paraId="70569F8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B.建筑承重构件在火灾作用下，应具有足够的承载力</w:t>
      </w:r>
    </w:p>
    <w:p w14:paraId="46334115"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C.建筑分隔构件的燃烧性能和耐火极限在设计所需时间内应能防止火灾和烟气的蔓延</w:t>
      </w:r>
    </w:p>
    <w:p w14:paraId="3754954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D.建筑物中各构件的耐火性能应具有合理的关系</w:t>
      </w:r>
    </w:p>
    <w:p w14:paraId="42EF85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E.对设计进行总结和实践</w:t>
      </w:r>
    </w:p>
    <w:p w14:paraId="79E8499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5F5BF6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【解析】性能要求</w:t>
      </w:r>
    </w:p>
    <w:p w14:paraId="660B91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（1）建筑构件的耐火性能应与构件的功能、建筑的功能与用途、建筑内的预计火灾荷载、火灾强度及其持续时间、建筑高度与体量以及建筑内外的消防设施相适应；</w:t>
      </w:r>
    </w:p>
    <w:p w14:paraId="64CFD9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（2）建筑承重构件在火灾作用下，应具有足够的承载力；</w:t>
      </w:r>
    </w:p>
    <w:p w14:paraId="14C7C1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（3）建筑分隔构件的燃烧性能和耐火极限在设计所需时间内应能防止火灾和烟气的蔓延；</w:t>
      </w:r>
    </w:p>
    <w:p w14:paraId="4E4932A2"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（4）建筑物中各构件的耐火性能应具有合理的关系；</w:t>
      </w:r>
    </w:p>
    <w:p w14:paraId="69283F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（5）建筑构件在火灾作用下的变形不应超过允许变形值；</w:t>
      </w:r>
    </w:p>
    <w:p w14:paraId="48114DA1" w14:textId="77777777" w:rsidR="00F265E7" w:rsidRDefault="00000000">
      <w:pPr>
        <w:spacing w:line="0" w:lineRule="atLeast"/>
        <w:rPr>
          <w:rFonts w:ascii="楷体" w:eastAsia="楷体" w:hAnsi="楷体" w:hint="eastAsia"/>
          <w:szCs w:val="21"/>
        </w:rPr>
      </w:pPr>
      <w:r>
        <w:rPr>
          <w:rFonts w:ascii="楷体" w:eastAsia="楷体" w:hAnsi="楷体" w:hint="eastAsia"/>
          <w:szCs w:val="21"/>
        </w:rPr>
        <w:t>（6）建筑结构所提供的安全水平应与现行国家标准的规定等效。</w:t>
      </w:r>
    </w:p>
    <w:p w14:paraId="5ADBFF77" w14:textId="77777777" w:rsidR="00F265E7" w:rsidRDefault="00F265E7">
      <w:pPr>
        <w:spacing w:line="0" w:lineRule="atLeast"/>
        <w:rPr>
          <w:rFonts w:ascii="楷体" w:eastAsia="楷体" w:hAnsi="楷体" w:hint="eastAsia"/>
          <w:szCs w:val="21"/>
        </w:rPr>
      </w:pPr>
    </w:p>
    <w:p w14:paraId="44E45A3D" w14:textId="77777777" w:rsidR="00F265E7" w:rsidRDefault="00000000">
      <w:pPr>
        <w:spacing w:line="0" w:lineRule="atLeast"/>
        <w:rPr>
          <w:rFonts w:ascii="楷体" w:eastAsia="楷体" w:hAnsi="楷体" w:hint="eastAsia"/>
          <w:szCs w:val="21"/>
        </w:rPr>
      </w:pPr>
      <w:r>
        <w:rPr>
          <w:rFonts w:ascii="楷体" w:eastAsia="楷体" w:hAnsi="楷体" w:hint="eastAsia"/>
          <w:szCs w:val="21"/>
        </w:rPr>
        <w:t>13.在火灾早期启动喷水灭火，能有效控制（  ）。因此，在建筑防火设计中应该根据不同情况下火灾的不同阶段的特性及其影响考虑设置合适的主动防火系统，以减小火灾的危害。</w:t>
      </w:r>
    </w:p>
    <w:p w14:paraId="0766A01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A.室内温度的升高 </w:t>
      </w:r>
    </w:p>
    <w:p w14:paraId="07195D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B.火灾蔓延</w:t>
      </w:r>
      <w:r>
        <w:rPr>
          <w:rFonts w:ascii="楷体" w:eastAsia="楷体" w:hAnsi="楷体" w:hint="eastAsia"/>
          <w:szCs w:val="21"/>
        </w:rPr>
        <w:tab/>
      </w:r>
    </w:p>
    <w:p w14:paraId="73150C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C.火灾燃烧的速度 </w:t>
      </w:r>
    </w:p>
    <w:p w14:paraId="097C409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D.火灾持续的时间 </w:t>
      </w:r>
    </w:p>
    <w:p w14:paraId="7EC7A478"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E.以上均正确</w:t>
      </w:r>
    </w:p>
    <w:p w14:paraId="4BFD7CD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56AB17A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【解析】在火灾早期启动喷水灭火，能有效控制室内温度的升高和火灾蔓延。因此，在建筑防火设计中应该根据不同情况下火灾的不同阶段的特性及其影响考虑设置合适的主动防火系统，以减小火灾的危害。</w:t>
      </w:r>
    </w:p>
    <w:p w14:paraId="7CB72972" w14:textId="77777777" w:rsidR="00F265E7" w:rsidRDefault="00F265E7">
      <w:pPr>
        <w:spacing w:line="0" w:lineRule="atLeast"/>
        <w:rPr>
          <w:rFonts w:ascii="楷体" w:eastAsia="楷体" w:hAnsi="楷体" w:hint="eastAsia"/>
          <w:szCs w:val="21"/>
        </w:rPr>
      </w:pPr>
    </w:p>
    <w:p w14:paraId="19BDFB12" w14:textId="77777777" w:rsidR="00F265E7" w:rsidRDefault="00000000">
      <w:pPr>
        <w:spacing w:line="0" w:lineRule="atLeast"/>
        <w:rPr>
          <w:rFonts w:ascii="楷体" w:eastAsia="楷体" w:hAnsi="楷体" w:hint="eastAsia"/>
          <w:szCs w:val="21"/>
        </w:rPr>
      </w:pPr>
      <w:r>
        <w:rPr>
          <w:rFonts w:ascii="楷体" w:eastAsia="楷体" w:hAnsi="楷体" w:hint="eastAsia"/>
          <w:szCs w:val="21"/>
        </w:rPr>
        <w:t>14.建筑防火分隔性能化性能要求有（  ）。</w:t>
      </w:r>
    </w:p>
    <w:p w14:paraId="2855905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A.防火分隔构件的燃烧性能具有足够的耐火极限，并满足控制火灾的要求；</w:t>
      </w:r>
    </w:p>
    <w:p w14:paraId="759054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B.着火空间内不会发生轰燃；</w:t>
      </w:r>
    </w:p>
    <w:p w14:paraId="3CF8DBCB"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C.火灾可以控制在设定的防火区域内；</w:t>
      </w:r>
    </w:p>
    <w:p w14:paraId="3214D8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D.火灾时可以快速灭火；</w:t>
      </w:r>
    </w:p>
    <w:p w14:paraId="64B649F4"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E.灭火系统符合设计要求，可以有效控制火灾蔓延</w:t>
      </w:r>
    </w:p>
    <w:p w14:paraId="40400F6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749B9C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【解析】防火分区性能化性能要求</w:t>
      </w:r>
    </w:p>
    <w:p w14:paraId="10C698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（1）防火分隔构件的燃烧性能具有足够的耐火极限，并满足控制火灾的要求；</w:t>
      </w:r>
    </w:p>
    <w:p w14:paraId="2DE377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（2）着火空间内不会发生轰燃；</w:t>
      </w:r>
    </w:p>
    <w:p w14:paraId="0A6A92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（3）火灾可以控制在设定的防火区域内；</w:t>
      </w:r>
    </w:p>
    <w:p w14:paraId="3576BDE9" w14:textId="77777777" w:rsidR="00F265E7" w:rsidRDefault="00000000">
      <w:pPr>
        <w:spacing w:line="0" w:lineRule="atLeast"/>
        <w:rPr>
          <w:rFonts w:ascii="楷体" w:eastAsia="楷体" w:hAnsi="楷体" w:hint="eastAsia"/>
          <w:szCs w:val="21"/>
        </w:rPr>
      </w:pPr>
      <w:r>
        <w:rPr>
          <w:rFonts w:ascii="楷体" w:eastAsia="楷体" w:hAnsi="楷体" w:hint="eastAsia"/>
          <w:szCs w:val="21"/>
        </w:rPr>
        <w:t>（4）火灾不会发生连续蔓延；</w:t>
      </w:r>
    </w:p>
    <w:p w14:paraId="27606D43" w14:textId="77777777" w:rsidR="00F265E7" w:rsidRDefault="00000000">
      <w:pPr>
        <w:spacing w:line="0" w:lineRule="atLeast"/>
        <w:rPr>
          <w:rFonts w:ascii="楷体" w:eastAsia="楷体" w:hAnsi="楷体" w:hint="eastAsia"/>
          <w:szCs w:val="21"/>
        </w:rPr>
      </w:pPr>
      <w:r>
        <w:rPr>
          <w:rFonts w:ascii="楷体" w:eastAsia="楷体" w:hAnsi="楷体" w:hint="eastAsia"/>
          <w:szCs w:val="21"/>
        </w:rPr>
        <w:t>（5）火灾的可能过火面积与满足规范要求的防火分区的过火面积基本相同；</w:t>
      </w:r>
    </w:p>
    <w:p w14:paraId="394C601C" w14:textId="77777777" w:rsidR="00F265E7" w:rsidRDefault="00000000">
      <w:pPr>
        <w:spacing w:line="0" w:lineRule="atLeast"/>
        <w:rPr>
          <w:rFonts w:ascii="楷体" w:eastAsia="楷体" w:hAnsi="楷体" w:hint="eastAsia"/>
          <w:szCs w:val="21"/>
        </w:rPr>
      </w:pPr>
      <w:r>
        <w:rPr>
          <w:rFonts w:ascii="楷体" w:eastAsia="楷体" w:hAnsi="楷体" w:hint="eastAsia"/>
          <w:szCs w:val="21"/>
        </w:rPr>
        <w:t>（6）灭火系统符合设计要求，可以有效控制火灾蔓延；</w:t>
      </w:r>
    </w:p>
    <w:p w14:paraId="420FD190" w14:textId="77777777" w:rsidR="00F265E7" w:rsidRDefault="00000000">
      <w:pPr>
        <w:spacing w:line="0" w:lineRule="atLeast"/>
        <w:rPr>
          <w:rFonts w:ascii="楷体" w:eastAsia="楷体" w:hAnsi="楷体" w:hint="eastAsia"/>
          <w:szCs w:val="21"/>
        </w:rPr>
      </w:pPr>
      <w:r>
        <w:rPr>
          <w:rFonts w:ascii="楷体" w:eastAsia="楷体" w:hAnsi="楷体" w:hint="eastAsia"/>
          <w:szCs w:val="21"/>
        </w:rPr>
        <w:t>（7）排烟系统符合设计要求，可以有效排除烟气和热量。</w:t>
      </w:r>
    </w:p>
    <w:p w14:paraId="73E74E69" w14:textId="77777777" w:rsidR="00F265E7" w:rsidRDefault="00F265E7">
      <w:pPr>
        <w:spacing w:line="0" w:lineRule="atLeast"/>
        <w:rPr>
          <w:rFonts w:ascii="楷体" w:eastAsia="楷体" w:hAnsi="楷体" w:hint="eastAsia"/>
          <w:szCs w:val="21"/>
        </w:rPr>
      </w:pPr>
    </w:p>
    <w:p w14:paraId="0BB80ED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15.火灾的蔓延方式有（  ）等。</w:t>
      </w:r>
    </w:p>
    <w:p w14:paraId="2F1D9815"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A.火焰接触 </w:t>
      </w:r>
    </w:p>
    <w:p w14:paraId="1D6038E5"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B.延烧 </w:t>
      </w:r>
    </w:p>
    <w:p w14:paraId="0F7365D0"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C.热传导 </w:t>
      </w:r>
    </w:p>
    <w:p w14:paraId="59158E0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D.热辐射</w:t>
      </w:r>
      <w:r>
        <w:rPr>
          <w:rFonts w:ascii="楷体" w:eastAsia="楷体" w:hAnsi="楷体" w:hint="eastAsia"/>
          <w:szCs w:val="21"/>
        </w:rPr>
        <w:tab/>
      </w:r>
    </w:p>
    <w:p w14:paraId="2AF604CC" w14:textId="77777777" w:rsidR="00F265E7" w:rsidRDefault="00000000">
      <w:pPr>
        <w:spacing w:line="0" w:lineRule="atLeast"/>
        <w:rPr>
          <w:rFonts w:ascii="楷体" w:eastAsia="楷体" w:hAnsi="楷体" w:hint="eastAsia"/>
          <w:szCs w:val="21"/>
        </w:rPr>
      </w:pPr>
      <w:r>
        <w:rPr>
          <w:rFonts w:ascii="楷体" w:eastAsia="楷体" w:hAnsi="楷体" w:hint="eastAsia"/>
          <w:szCs w:val="21"/>
        </w:rPr>
        <w:t>E.轰燃</w:t>
      </w:r>
    </w:p>
    <w:p w14:paraId="3B22DB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4352665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【解析】火灾的蔓延方式有火焰接触、延烧、热传导、热辐射等。</w:t>
      </w:r>
    </w:p>
    <w:p w14:paraId="4B2C35E6" w14:textId="77777777" w:rsidR="00F265E7" w:rsidRDefault="00F265E7">
      <w:pPr>
        <w:spacing w:line="0" w:lineRule="atLeast"/>
        <w:rPr>
          <w:rFonts w:ascii="楷体" w:eastAsia="楷体" w:hAnsi="楷体" w:hint="eastAsia"/>
          <w:szCs w:val="21"/>
        </w:rPr>
      </w:pPr>
    </w:p>
    <w:p w14:paraId="7A1C97C9" w14:textId="77777777" w:rsidR="00F265E7" w:rsidRDefault="00000000">
      <w:pPr>
        <w:spacing w:line="0" w:lineRule="atLeast"/>
        <w:rPr>
          <w:rFonts w:ascii="楷体" w:eastAsia="楷体" w:hAnsi="楷体" w:hint="eastAsia"/>
          <w:szCs w:val="21"/>
        </w:rPr>
      </w:pPr>
      <w:r>
        <w:rPr>
          <w:rFonts w:ascii="楷体" w:eastAsia="楷体" w:hAnsi="楷体" w:hint="eastAsia"/>
          <w:szCs w:val="21"/>
        </w:rPr>
        <w:t>16.一般情况下，防火间距主要是根据建筑物的（  ）来确定。</w:t>
      </w:r>
    </w:p>
    <w:p w14:paraId="35F7F50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A.使用性质 </w:t>
      </w:r>
    </w:p>
    <w:p w14:paraId="0480D7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B.火灾危险性</w:t>
      </w:r>
      <w:r>
        <w:rPr>
          <w:rFonts w:ascii="楷体" w:eastAsia="楷体" w:hAnsi="楷体" w:hint="eastAsia"/>
          <w:szCs w:val="21"/>
        </w:rPr>
        <w:tab/>
      </w:r>
    </w:p>
    <w:p w14:paraId="5DD64DE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C.耐火等级</w:t>
      </w:r>
      <w:r>
        <w:rPr>
          <w:rFonts w:ascii="楷体" w:eastAsia="楷体" w:hAnsi="楷体" w:hint="eastAsia"/>
          <w:szCs w:val="21"/>
        </w:rPr>
        <w:tab/>
      </w:r>
    </w:p>
    <w:p w14:paraId="0177DC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D.高度</w:t>
      </w:r>
      <w:r>
        <w:rPr>
          <w:rFonts w:ascii="楷体" w:eastAsia="楷体" w:hAnsi="楷体" w:hint="eastAsia"/>
          <w:szCs w:val="21"/>
        </w:rPr>
        <w:tab/>
      </w:r>
    </w:p>
    <w:p w14:paraId="6E531A2D"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E.人员分布</w:t>
      </w:r>
    </w:p>
    <w:p w14:paraId="05201D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3C2A8E9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一般情况下，防火间距主要是根据建筑物的使用性质、火灾危险性及耐火等级来确定。建筑物的耐火等级越低，防火间距越大；建筑物的火灾危险性越大，防火间距越大；建筑物扑救难度越大，防火间距越大。</w:t>
      </w:r>
    </w:p>
    <w:p w14:paraId="47ACBBA7" w14:textId="77777777" w:rsidR="00F265E7" w:rsidRDefault="00F265E7">
      <w:pPr>
        <w:spacing w:line="0" w:lineRule="atLeast"/>
        <w:rPr>
          <w:rFonts w:ascii="楷体" w:eastAsia="楷体" w:hAnsi="楷体" w:hint="eastAsia"/>
          <w:szCs w:val="21"/>
        </w:rPr>
      </w:pPr>
    </w:p>
    <w:p w14:paraId="48A7C11F" w14:textId="77777777" w:rsidR="00F265E7" w:rsidRDefault="00000000">
      <w:pPr>
        <w:spacing w:line="0" w:lineRule="atLeast"/>
        <w:rPr>
          <w:rFonts w:ascii="楷体" w:eastAsia="楷体" w:hAnsi="楷体" w:hint="eastAsia"/>
          <w:szCs w:val="21"/>
        </w:rPr>
      </w:pPr>
      <w:r>
        <w:rPr>
          <w:rFonts w:ascii="楷体" w:eastAsia="楷体" w:hAnsi="楷体" w:hint="eastAsia"/>
          <w:szCs w:val="21"/>
        </w:rPr>
        <w:t>17.防火间距设置的基本原则是：（  ）。</w:t>
      </w:r>
    </w:p>
    <w:p w14:paraId="66A898B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A.根据火灾的辐射热对相邻建筑的影响，一般不考虑飞火、风速等因素</w:t>
      </w:r>
    </w:p>
    <w:p w14:paraId="6CF808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B.保证消防扑救的需要</w:t>
      </w:r>
    </w:p>
    <w:p w14:paraId="027BB236"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C.城市规划的美观考虑</w:t>
      </w:r>
    </w:p>
    <w:p w14:paraId="5E707EF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D.在满足防止火灾蔓延及消防车作业需要的前提下，考虑节约用地</w:t>
      </w:r>
    </w:p>
    <w:p w14:paraId="1CC45A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E.以上均正确</w:t>
      </w:r>
    </w:p>
    <w:p w14:paraId="33C9E54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w:t>
      </w:r>
    </w:p>
    <w:p w14:paraId="636E182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【解析】防火间距设置的基本原则是：</w:t>
      </w:r>
    </w:p>
    <w:p w14:paraId="11A098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1）根据火灾的辐射热对相邻建筑的影响，一般不考虑飞火、风速等因素。</w:t>
      </w:r>
    </w:p>
    <w:p w14:paraId="5904AA1F"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2）保证消防扑救的需要。需根据建筑高度、消防车的型号尺寸，确定操作场地的大小。</w:t>
      </w:r>
    </w:p>
    <w:p w14:paraId="22FF5243"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3）在满足防止火灾蔓延及消防车作业需要的前提下，考虑节约用地。</w:t>
      </w:r>
    </w:p>
    <w:p w14:paraId="38039681" w14:textId="77777777" w:rsidR="00F265E7" w:rsidRDefault="00F265E7">
      <w:pPr>
        <w:spacing w:line="0" w:lineRule="atLeast"/>
        <w:rPr>
          <w:rFonts w:ascii="楷体" w:eastAsia="楷体" w:hAnsi="楷体" w:hint="eastAsia"/>
          <w:szCs w:val="21"/>
        </w:rPr>
      </w:pPr>
    </w:p>
    <w:p w14:paraId="7CB1953F" w14:textId="77777777" w:rsidR="00F265E7" w:rsidRDefault="00000000">
      <w:pPr>
        <w:spacing w:line="0" w:lineRule="atLeast"/>
        <w:rPr>
          <w:rFonts w:ascii="楷体" w:eastAsia="楷体" w:hAnsi="楷体" w:hint="eastAsia"/>
          <w:szCs w:val="21"/>
        </w:rPr>
      </w:pPr>
      <w:r>
        <w:rPr>
          <w:rFonts w:ascii="楷体" w:eastAsia="楷体" w:hAnsi="楷体" w:hint="eastAsia"/>
          <w:szCs w:val="21"/>
        </w:rPr>
        <w:t>18.</w:t>
      </w:r>
      <w:r>
        <w:rPr>
          <w:rFonts w:ascii="楷体" w:eastAsia="楷体" w:hAnsi="楷体" w:hint="eastAsia"/>
          <w:szCs w:val="21"/>
        </w:rPr>
        <w:tab/>
        <w:t>建筑物间防火间距的功能目标有（  ）。</w:t>
      </w:r>
    </w:p>
    <w:p w14:paraId="43B78F8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A.防火间距应能有效防止建筑间的火灾蔓延</w:t>
      </w:r>
    </w:p>
    <w:p w14:paraId="740A927F"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B.着火空间内不会发生轰燃</w:t>
      </w:r>
    </w:p>
    <w:p w14:paraId="54A30B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C.火灾可以控制在设定的防火区域内</w:t>
      </w:r>
    </w:p>
    <w:p w14:paraId="0DFDD1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D.建筑周围应具有满足消防车展开灭火救援的条件</w:t>
      </w:r>
    </w:p>
    <w:p w14:paraId="5D498A21"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E.保护人员安全</w:t>
      </w:r>
    </w:p>
    <w:p w14:paraId="69450CD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【答案】AD</w:t>
      </w:r>
    </w:p>
    <w:p w14:paraId="190ABA2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【解析】建筑物间防火间距的功能目标</w:t>
      </w:r>
    </w:p>
    <w:p w14:paraId="4B940B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（1）防火间距应能有效防止建筑间的火灾蔓延。</w:t>
      </w:r>
    </w:p>
    <w:p w14:paraId="097934B1"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（2）建筑周围应具有满足消防车展开灭火救援的条件。</w:t>
      </w:r>
    </w:p>
    <w:p w14:paraId="09E70F8B" w14:textId="77777777" w:rsidR="00F265E7" w:rsidRDefault="00F265E7">
      <w:pPr>
        <w:spacing w:line="0" w:lineRule="atLeast"/>
        <w:rPr>
          <w:rFonts w:ascii="楷体" w:eastAsia="楷体" w:hAnsi="楷体" w:hint="eastAsia"/>
          <w:szCs w:val="21"/>
        </w:rPr>
      </w:pPr>
    </w:p>
    <w:p w14:paraId="004C058A" w14:textId="77777777" w:rsidR="00F265E7" w:rsidRDefault="00000000">
      <w:pPr>
        <w:spacing w:line="0" w:lineRule="atLeast"/>
        <w:rPr>
          <w:rFonts w:ascii="楷体" w:eastAsia="楷体" w:hAnsi="楷体" w:hint="eastAsia"/>
          <w:szCs w:val="21"/>
        </w:rPr>
      </w:pPr>
      <w:r>
        <w:rPr>
          <w:rFonts w:ascii="楷体" w:eastAsia="楷体" w:hAnsi="楷体" w:hint="eastAsia"/>
          <w:szCs w:val="21"/>
        </w:rPr>
        <w:t>19.建筑物间防火间距的性能要求如下：（  ）</w:t>
      </w:r>
    </w:p>
    <w:p w14:paraId="7F7D41E4"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A.建筑与相邻建筑、设施之间的防火间距应根据建筑的耐火等级、外墙防火构造以及相邻外墙的防火措施、灭火救援以及设施性质等因素进行确定。</w:t>
      </w:r>
    </w:p>
    <w:p w14:paraId="0355C1F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B.工业与民用建筑与城市地下交通隧道、地下人行道及其他地下建筑之间应采取防止火灾蔓延的有效措施。</w:t>
      </w:r>
    </w:p>
    <w:p w14:paraId="0BFEE57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C.建筑周围应设置消防车道或满足消防车通行与停靠、折转的平坦空地</w:t>
      </w:r>
    </w:p>
    <w:p w14:paraId="4CB4E92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D.大型工业或民用建筑周围应设置</w:t>
      </w:r>
      <w:proofErr w:type="gramStart"/>
      <w:r>
        <w:rPr>
          <w:rFonts w:ascii="楷体" w:eastAsia="楷体" w:hAnsi="楷体" w:hint="eastAsia"/>
          <w:szCs w:val="21"/>
        </w:rPr>
        <w:t>尽头式</w:t>
      </w:r>
      <w:proofErr w:type="gramEnd"/>
      <w:r>
        <w:rPr>
          <w:rFonts w:ascii="楷体" w:eastAsia="楷体" w:hAnsi="楷体" w:hint="eastAsia"/>
          <w:szCs w:val="21"/>
        </w:rPr>
        <w:t>消防车道或其他满足消防车灭火救援的场地。</w:t>
      </w:r>
    </w:p>
    <w:p w14:paraId="53626E57" w14:textId="77777777" w:rsidR="00F265E7" w:rsidRDefault="00000000">
      <w:pPr>
        <w:spacing w:line="0" w:lineRule="atLeast"/>
        <w:rPr>
          <w:rFonts w:ascii="楷体" w:eastAsia="楷体" w:hAnsi="楷体" w:hint="eastAsia"/>
          <w:szCs w:val="21"/>
        </w:rPr>
      </w:pPr>
      <w:r>
        <w:rPr>
          <w:rFonts w:ascii="楷体" w:eastAsia="楷体" w:hAnsi="楷体" w:hint="eastAsia"/>
          <w:szCs w:val="21"/>
        </w:rPr>
        <w:t>E.</w:t>
      </w:r>
      <w:proofErr w:type="gramStart"/>
      <w:r>
        <w:rPr>
          <w:rFonts w:ascii="楷体" w:eastAsia="楷体" w:hAnsi="楷体" w:hint="eastAsia"/>
          <w:szCs w:val="21"/>
        </w:rPr>
        <w:t>供消</w:t>
      </w:r>
      <w:proofErr w:type="gramEnd"/>
      <w:r>
        <w:rPr>
          <w:rFonts w:ascii="楷体" w:eastAsia="楷体" w:hAnsi="楷体" w:hint="eastAsia"/>
          <w:szCs w:val="21"/>
        </w:rPr>
        <w:t>防车停留和作业的道路与建筑物的距离应满足消防展开和救援的要求</w:t>
      </w:r>
    </w:p>
    <w:p w14:paraId="022FD74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00625FD7"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【解析】建筑物间防火间距的性能要求如下：</w:t>
      </w:r>
    </w:p>
    <w:p w14:paraId="5903728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（1）建筑与相邻建筑、设施之间的防火间距应根据建筑的耐火等级、外墙防火构造以及相邻外墙的防火措施、灭火救援以及设施性质等因素进行确定。</w:t>
      </w:r>
    </w:p>
    <w:p w14:paraId="744E8BF1"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（2）工业与民用建筑与城市地下交通隧道、地下人行道及其他地下建筑之间应采取防止火灾蔓延的有效措施。</w:t>
      </w:r>
    </w:p>
    <w:p w14:paraId="045B8E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（3）建筑周围应设置消防车道或满足消防车通行与停靠、折转的平坦空地。消防车道的净空高度和净宽度以及地面承压应满足消防车通行的需要。</w:t>
      </w:r>
    </w:p>
    <w:p w14:paraId="477FE1F8"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（4）大型工业或民用建筑周围应设置</w:t>
      </w:r>
      <w:proofErr w:type="gramStart"/>
      <w:r>
        <w:rPr>
          <w:rFonts w:ascii="楷体" w:eastAsia="楷体" w:hAnsi="楷体" w:hint="eastAsia"/>
          <w:szCs w:val="21"/>
        </w:rPr>
        <w:t>环形消防</w:t>
      </w:r>
      <w:proofErr w:type="gramEnd"/>
      <w:r>
        <w:rPr>
          <w:rFonts w:ascii="楷体" w:eastAsia="楷体" w:hAnsi="楷体" w:hint="eastAsia"/>
          <w:szCs w:val="21"/>
        </w:rPr>
        <w:t>车道或其他满足消防车灭火救援的场地。</w:t>
      </w:r>
    </w:p>
    <w:p w14:paraId="100CC3DC" w14:textId="77777777" w:rsidR="00F265E7" w:rsidRDefault="00000000">
      <w:pPr>
        <w:spacing w:line="0" w:lineRule="atLeast"/>
        <w:rPr>
          <w:rFonts w:ascii="楷体" w:eastAsia="楷体" w:hAnsi="楷体" w:hint="eastAsia"/>
          <w:szCs w:val="21"/>
        </w:rPr>
      </w:pPr>
      <w:r>
        <w:rPr>
          <w:rFonts w:ascii="楷体" w:eastAsia="楷体" w:hAnsi="楷体" w:hint="eastAsia"/>
          <w:szCs w:val="21"/>
        </w:rPr>
        <w:t>（5）</w:t>
      </w:r>
      <w:proofErr w:type="gramStart"/>
      <w:r>
        <w:rPr>
          <w:rFonts w:ascii="楷体" w:eastAsia="楷体" w:hAnsi="楷体" w:hint="eastAsia"/>
          <w:szCs w:val="21"/>
        </w:rPr>
        <w:t>供消</w:t>
      </w:r>
      <w:proofErr w:type="gramEnd"/>
      <w:r>
        <w:rPr>
          <w:rFonts w:ascii="楷体" w:eastAsia="楷体" w:hAnsi="楷体" w:hint="eastAsia"/>
          <w:szCs w:val="21"/>
        </w:rPr>
        <w:t>防车停留和作业的道路与建筑物的距离应满足消防展开和救援的要求。</w:t>
      </w:r>
    </w:p>
    <w:p w14:paraId="54C27D74" w14:textId="77777777" w:rsidR="00F265E7" w:rsidRDefault="00F265E7">
      <w:pPr>
        <w:spacing w:line="0" w:lineRule="atLeast"/>
        <w:rPr>
          <w:rFonts w:ascii="楷体" w:eastAsia="楷体" w:hAnsi="楷体" w:hint="eastAsia"/>
          <w:szCs w:val="21"/>
        </w:rPr>
      </w:pPr>
    </w:p>
    <w:p w14:paraId="44539D43" w14:textId="77777777" w:rsidR="00F265E7" w:rsidRDefault="00000000">
      <w:pPr>
        <w:spacing w:line="0" w:lineRule="atLeast"/>
        <w:rPr>
          <w:rFonts w:ascii="楷体" w:eastAsia="楷体" w:hAnsi="楷体" w:hint="eastAsia"/>
          <w:szCs w:val="21"/>
        </w:rPr>
      </w:pPr>
      <w:r>
        <w:rPr>
          <w:rFonts w:ascii="楷体" w:eastAsia="楷体" w:hAnsi="楷体" w:hint="eastAsia"/>
          <w:szCs w:val="21"/>
        </w:rPr>
        <w:t>20.建筑的主动防火系统主要依靠火灾探测报警、防烟排烟、各类灭火设施等建筑消防设施，通过（  ），来扑灭或抑制火灾。</w:t>
      </w:r>
    </w:p>
    <w:p w14:paraId="56C4F02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A.及早探测火灾</w:t>
      </w:r>
      <w:r>
        <w:rPr>
          <w:rFonts w:ascii="楷体" w:eastAsia="楷体" w:hAnsi="楷体" w:hint="eastAsia"/>
          <w:szCs w:val="21"/>
        </w:rPr>
        <w:tab/>
      </w:r>
    </w:p>
    <w:p w14:paraId="5C3ECA35"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B.破坏已形成的燃烧条件</w:t>
      </w:r>
      <w:r>
        <w:rPr>
          <w:rFonts w:ascii="楷体" w:eastAsia="楷体" w:hAnsi="楷体" w:hint="eastAsia"/>
          <w:szCs w:val="21"/>
        </w:rPr>
        <w:tab/>
      </w:r>
    </w:p>
    <w:p w14:paraId="6FE0479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C.及时终止燃烧的连锁反应</w:t>
      </w:r>
    </w:p>
    <w:p w14:paraId="0A28559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D.减少建筑物内部的可燃物</w:t>
      </w:r>
      <w:r>
        <w:rPr>
          <w:rFonts w:ascii="楷体" w:eastAsia="楷体" w:hAnsi="楷体" w:hint="eastAsia"/>
          <w:szCs w:val="21"/>
        </w:rPr>
        <w:tab/>
      </w:r>
    </w:p>
    <w:p w14:paraId="48691A03"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E.经验总结</w:t>
      </w:r>
    </w:p>
    <w:p w14:paraId="0317C4D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41E797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【解析】建筑的主动防火系统主要依靠火灾探测报警、防烟排烟、各类灭火设施等建筑消防设施，通过及早探测火灾、破坏已形成的燃烧条件、终止燃烧的连锁反应，来扑灭或抑制火灾。</w:t>
      </w:r>
    </w:p>
    <w:p w14:paraId="6CBBD91A" w14:textId="77777777" w:rsidR="00F265E7" w:rsidRDefault="00F265E7">
      <w:pPr>
        <w:spacing w:line="0" w:lineRule="atLeast"/>
        <w:rPr>
          <w:rFonts w:ascii="楷体" w:eastAsia="楷体" w:hAnsi="楷体" w:hint="eastAsia"/>
          <w:szCs w:val="21"/>
        </w:rPr>
      </w:pPr>
    </w:p>
    <w:p w14:paraId="7D84BD44" w14:textId="77777777" w:rsidR="00F265E7" w:rsidRDefault="00000000">
      <w:pPr>
        <w:spacing w:line="0" w:lineRule="atLeast"/>
        <w:rPr>
          <w:rFonts w:ascii="楷体" w:eastAsia="楷体" w:hAnsi="楷体" w:hint="eastAsia"/>
          <w:szCs w:val="21"/>
        </w:rPr>
      </w:pPr>
      <w:r>
        <w:rPr>
          <w:rFonts w:ascii="楷体" w:eastAsia="楷体" w:hAnsi="楷体" w:hint="eastAsia"/>
          <w:szCs w:val="21"/>
        </w:rPr>
        <w:t>21.主动防火系统中，火灾自动报警系统的性能要求包括（  ）。</w:t>
      </w:r>
    </w:p>
    <w:p w14:paraId="685DDF99"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A.火灾自动报警系统发出的警报应能使人员清楚地识别火灾信号，并采取相应的行动</w:t>
      </w:r>
    </w:p>
    <w:p w14:paraId="7457E13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B.火灾时，及时联动防止火灾蔓延和排除烟气，或阻止烟气进入安全区域</w:t>
      </w:r>
    </w:p>
    <w:p w14:paraId="6A673B97"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C.火灾自动报警装置应与保护对象的火灾危险性、火灾特性和空间高度、大小及环境条件相适应</w:t>
      </w:r>
    </w:p>
    <w:p w14:paraId="1565F69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D.火灾自动报警系统能可靠、准确地识别火灾信号并联动相应的消防设施</w:t>
      </w:r>
    </w:p>
    <w:p w14:paraId="03B18D19"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E.建筑应根据其实际用途、预期的火灾特性和建筑空间特性，发生火灾后的危害等因素设置合适的报警设施</w:t>
      </w:r>
    </w:p>
    <w:p w14:paraId="4D7E98D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【答案】ACDE</w:t>
      </w:r>
    </w:p>
    <w:p w14:paraId="0CB9BEF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【解析】性能要求。</w:t>
      </w:r>
    </w:p>
    <w:p w14:paraId="4CDF6A7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（1）建筑应根据其实际用途、预期的火灾特性和建筑空间特性，发生火灾后的危害等因素设置合适的报警设施；</w:t>
      </w:r>
    </w:p>
    <w:p w14:paraId="3204FA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（2）火灾自动报警装置应与保护对象的火灾危险性、火灾特性和空间高度、大小及环境条件相适应；</w:t>
      </w:r>
    </w:p>
    <w:p w14:paraId="04129533" w14:textId="77777777" w:rsidR="00F265E7" w:rsidRDefault="00000000">
      <w:pPr>
        <w:spacing w:line="0" w:lineRule="atLeast"/>
        <w:rPr>
          <w:rFonts w:ascii="楷体" w:eastAsia="楷体" w:hAnsi="楷体" w:hint="eastAsia"/>
          <w:szCs w:val="21"/>
        </w:rPr>
      </w:pPr>
      <w:r>
        <w:rPr>
          <w:rFonts w:ascii="楷体" w:eastAsia="楷体" w:hAnsi="楷体" w:hint="eastAsia"/>
          <w:szCs w:val="21"/>
        </w:rPr>
        <w:t>（3）火灾自动报警系统发出的警报应能使人员清楚地识别火灾信号，并采取相应的行动；</w:t>
      </w:r>
    </w:p>
    <w:p w14:paraId="57F275C8" w14:textId="77777777" w:rsidR="00F265E7" w:rsidRDefault="00000000">
      <w:pPr>
        <w:spacing w:line="0" w:lineRule="atLeast"/>
        <w:rPr>
          <w:rFonts w:ascii="楷体" w:eastAsia="楷体" w:hAnsi="楷体" w:hint="eastAsia"/>
          <w:szCs w:val="21"/>
        </w:rPr>
      </w:pPr>
      <w:r>
        <w:rPr>
          <w:rFonts w:ascii="楷体" w:eastAsia="楷体" w:hAnsi="楷体" w:hint="eastAsia"/>
          <w:szCs w:val="21"/>
        </w:rPr>
        <w:t>（4）火灾自动报警系统能可靠、准确地识别火灾信号并联动相应的消防设施。</w:t>
      </w:r>
    </w:p>
    <w:p w14:paraId="0B9D529A" w14:textId="77777777" w:rsidR="00F265E7" w:rsidRDefault="00F265E7">
      <w:pPr>
        <w:spacing w:line="0" w:lineRule="atLeast"/>
        <w:rPr>
          <w:rFonts w:ascii="楷体" w:eastAsia="楷体" w:hAnsi="楷体" w:hint="eastAsia"/>
          <w:szCs w:val="21"/>
        </w:rPr>
      </w:pPr>
    </w:p>
    <w:p w14:paraId="2D76825D" w14:textId="77777777" w:rsidR="00F265E7" w:rsidRDefault="00000000">
      <w:pPr>
        <w:spacing w:line="0" w:lineRule="atLeast"/>
        <w:rPr>
          <w:rFonts w:ascii="楷体" w:eastAsia="楷体" w:hAnsi="楷体" w:hint="eastAsia"/>
          <w:szCs w:val="21"/>
        </w:rPr>
      </w:pPr>
      <w:r>
        <w:rPr>
          <w:rFonts w:ascii="楷体" w:eastAsia="楷体" w:hAnsi="楷体" w:hint="eastAsia"/>
          <w:szCs w:val="21"/>
        </w:rPr>
        <w:t>22.安全疏散系统性能化设计的性能要求正确的有（  ）。</w:t>
      </w:r>
    </w:p>
    <w:p w14:paraId="3673E7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A.应有足够的安全出口</w:t>
      </w:r>
      <w:proofErr w:type="gramStart"/>
      <w:r>
        <w:rPr>
          <w:rFonts w:ascii="楷体" w:eastAsia="楷体" w:hAnsi="楷体" w:hint="eastAsia"/>
          <w:szCs w:val="21"/>
        </w:rPr>
        <w:t>供人员</w:t>
      </w:r>
      <w:proofErr w:type="gramEnd"/>
      <w:r>
        <w:rPr>
          <w:rFonts w:ascii="楷体" w:eastAsia="楷体" w:hAnsi="楷体" w:hint="eastAsia"/>
          <w:szCs w:val="21"/>
        </w:rPr>
        <w:t>安全疏散，每个房间均应有与该房间使用人数相适应的疏散出口</w:t>
      </w:r>
    </w:p>
    <w:p w14:paraId="179452A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B.安全出口宽度应与建筑内使用人数相适应，并考虑相同用途建筑中疏散人流的宽度和疏散速度，避免人员的疏散过程中在安全出口发生拥挤、堵塞</w:t>
      </w:r>
    </w:p>
    <w:p w14:paraId="303379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C.建筑内的疏散应急照明与疏散指示标志均应与其所在场所相适应</w:t>
      </w:r>
    </w:p>
    <w:p w14:paraId="41DA62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D.安全疏散距离应与建筑内的人员行动能力相适应，确保人员疏散所用时间满足安全疏散所允许的限度</w:t>
      </w:r>
    </w:p>
    <w:p w14:paraId="72095DCB"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E.疏散设施应满足相应的防火要求，不会使人员在疏散过程中受到火灾烟气或辐射热的危害</w:t>
      </w:r>
    </w:p>
    <w:p w14:paraId="6C601CBF"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【答案】ACDE</w:t>
      </w:r>
    </w:p>
    <w:p w14:paraId="3E3BA9B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【解析】性能要求。</w:t>
      </w:r>
    </w:p>
    <w:p w14:paraId="11EAEC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①应有足够的安全出口</w:t>
      </w:r>
      <w:proofErr w:type="gramStart"/>
      <w:r>
        <w:rPr>
          <w:rFonts w:ascii="楷体" w:eastAsia="楷体" w:hAnsi="楷体" w:hint="eastAsia"/>
          <w:szCs w:val="21"/>
        </w:rPr>
        <w:t>供人员</w:t>
      </w:r>
      <w:proofErr w:type="gramEnd"/>
      <w:r>
        <w:rPr>
          <w:rFonts w:ascii="楷体" w:eastAsia="楷体" w:hAnsi="楷体" w:hint="eastAsia"/>
          <w:szCs w:val="21"/>
        </w:rPr>
        <w:t>安全疏散，每个房间均应有与该房间使用人数相适应的疏散出口；</w:t>
      </w:r>
    </w:p>
    <w:p w14:paraId="7C6ECA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②安全出口宽度应与建筑内使用人数相适应，并考虑不同用途建筑中疏散人流的宽度和疏散速度，避免人员的疏散过程中在安全出口发生拥挤、堵塞；</w:t>
      </w:r>
    </w:p>
    <w:p w14:paraId="4163FB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③建筑内的疏散应急照明与疏散指示标志均应与其所在场所相适应；</w:t>
      </w:r>
    </w:p>
    <w:p w14:paraId="33BF5378"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④安全疏散距离应与建筑内的人员行动能力相适应，确保人员疏散所用时间满足安全疏散所允许的限度；</w:t>
      </w:r>
    </w:p>
    <w:p w14:paraId="4DF1E9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⑤疏散设施应满足相应的防火要求，不会使人员在疏散过程中受到火灾烟气或辐射热的危害。</w:t>
      </w:r>
    </w:p>
    <w:p w14:paraId="549100F9" w14:textId="77777777" w:rsidR="00F265E7" w:rsidRDefault="00F265E7">
      <w:pPr>
        <w:spacing w:line="0" w:lineRule="atLeast"/>
        <w:rPr>
          <w:rFonts w:ascii="楷体" w:eastAsia="楷体" w:hAnsi="楷体" w:hint="eastAsia"/>
          <w:szCs w:val="21"/>
        </w:rPr>
      </w:pPr>
    </w:p>
    <w:p w14:paraId="59DF38E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第四节 软件选取</w:t>
      </w:r>
    </w:p>
    <w:p w14:paraId="6396FE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【知识点】建筑消防性能化设计火灾模拟</w:t>
      </w:r>
    </w:p>
    <w:p w14:paraId="329D873A"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6059869F"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1.使用火灾专用软件时，应着重考虑的有（  ）。</w:t>
      </w:r>
    </w:p>
    <w:p w14:paraId="658E77B2"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A.网格独立性</w:t>
      </w:r>
      <w:r>
        <w:rPr>
          <w:rFonts w:ascii="楷体" w:eastAsia="楷体" w:hAnsi="楷体" w:hint="eastAsia"/>
          <w:szCs w:val="21"/>
        </w:rPr>
        <w:tab/>
      </w:r>
    </w:p>
    <w:p w14:paraId="2592E41F"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B.湍流模型</w:t>
      </w:r>
      <w:r>
        <w:rPr>
          <w:rFonts w:ascii="楷体" w:eastAsia="楷体" w:hAnsi="楷体" w:hint="eastAsia"/>
          <w:szCs w:val="21"/>
        </w:rPr>
        <w:tab/>
      </w:r>
    </w:p>
    <w:p w14:paraId="0F4647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C.燃烧模型</w:t>
      </w:r>
      <w:r>
        <w:rPr>
          <w:rFonts w:ascii="楷体" w:eastAsia="楷体" w:hAnsi="楷体" w:hint="eastAsia"/>
          <w:szCs w:val="21"/>
        </w:rPr>
        <w:tab/>
      </w:r>
    </w:p>
    <w:p w14:paraId="163CD1A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D.辐射模型</w:t>
      </w:r>
    </w:p>
    <w:p w14:paraId="364388C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57E3DC7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【解析】使用火灾专用软件时，应着重考虑网格独立性、边界条件设置对模拟结果的影响，使用通用软件时，还应考虑湍流模型、燃烧模型、辐射模型的选择。</w:t>
      </w:r>
    </w:p>
    <w:p w14:paraId="5B8E9434" w14:textId="77777777" w:rsidR="00F265E7" w:rsidRDefault="00F265E7">
      <w:pPr>
        <w:spacing w:line="0" w:lineRule="atLeast"/>
        <w:rPr>
          <w:rFonts w:ascii="楷体" w:eastAsia="楷体" w:hAnsi="楷体" w:hint="eastAsia"/>
          <w:szCs w:val="21"/>
        </w:rPr>
      </w:pPr>
    </w:p>
    <w:p w14:paraId="07D88535"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187AEE7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1.火灾数值模型主要有（  ）。</w:t>
      </w:r>
    </w:p>
    <w:p w14:paraId="3F1B0527"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A.专家系统</w:t>
      </w:r>
    </w:p>
    <w:p w14:paraId="0AA16C4F"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B.区域模型 </w:t>
      </w:r>
    </w:p>
    <w:p w14:paraId="6DC4BC95"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C.混合模型</w:t>
      </w:r>
      <w:r>
        <w:rPr>
          <w:rFonts w:ascii="楷体" w:eastAsia="楷体" w:hAnsi="楷体" w:hint="eastAsia"/>
          <w:szCs w:val="21"/>
        </w:rPr>
        <w:tab/>
      </w:r>
    </w:p>
    <w:p w14:paraId="2F838E93"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D.数字模型 </w:t>
      </w:r>
    </w:p>
    <w:p w14:paraId="65016D59"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E.网络模型</w:t>
      </w:r>
    </w:p>
    <w:p w14:paraId="02CCE84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09F758F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【解析】火灾数值模型主要有专家系统（Expert System ）、区域模型（Zone Model）、场模型（Field Model）、网络模型（Network Model）和混合模型（Hybrid Model）。</w:t>
      </w:r>
    </w:p>
    <w:p w14:paraId="711DA50C" w14:textId="77777777" w:rsidR="00F265E7" w:rsidRDefault="00F265E7">
      <w:pPr>
        <w:spacing w:line="0" w:lineRule="atLeast"/>
        <w:rPr>
          <w:rFonts w:ascii="楷体" w:eastAsia="楷体" w:hAnsi="楷体" w:hint="eastAsia"/>
          <w:szCs w:val="21"/>
        </w:rPr>
      </w:pPr>
    </w:p>
    <w:p w14:paraId="1951A49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【知识点】建筑消防性能化设计疏散模拟</w:t>
      </w:r>
    </w:p>
    <w:p w14:paraId="6C247E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4F09D3E6"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1.人员疏散时间不包括（  ）。</w:t>
      </w:r>
    </w:p>
    <w:p w14:paraId="4712FE1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A.火灾探测报警时间 </w:t>
      </w:r>
    </w:p>
    <w:p w14:paraId="3EAA828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B.人员预动时间</w:t>
      </w:r>
      <w:r>
        <w:rPr>
          <w:rFonts w:ascii="楷体" w:eastAsia="楷体" w:hAnsi="楷体" w:hint="eastAsia"/>
          <w:szCs w:val="21"/>
        </w:rPr>
        <w:tab/>
      </w:r>
    </w:p>
    <w:p w14:paraId="2E5E94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C.人员疏散运动时间</w:t>
      </w:r>
      <w:r>
        <w:rPr>
          <w:rFonts w:ascii="楷体" w:eastAsia="楷体" w:hAnsi="楷体" w:hint="eastAsia"/>
          <w:szCs w:val="21"/>
        </w:rPr>
        <w:tab/>
      </w:r>
    </w:p>
    <w:p w14:paraId="7D81CCF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D.火灾蔓延时间</w:t>
      </w:r>
    </w:p>
    <w:p w14:paraId="77A1AC3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1057F3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【解析】人员疏散时间为火灾探测报警时间、人员预动时间与人员疏散运动时间之</w:t>
      </w:r>
      <w:proofErr w:type="gramStart"/>
      <w:r>
        <w:rPr>
          <w:rFonts w:ascii="楷体" w:eastAsia="楷体" w:hAnsi="楷体" w:hint="eastAsia"/>
          <w:szCs w:val="21"/>
        </w:rPr>
        <w:t>和</w:t>
      </w:r>
      <w:proofErr w:type="gramEnd"/>
      <w:r>
        <w:rPr>
          <w:rFonts w:ascii="楷体" w:eastAsia="楷体" w:hAnsi="楷体" w:hint="eastAsia"/>
          <w:szCs w:val="21"/>
        </w:rPr>
        <w:t>。</w:t>
      </w:r>
    </w:p>
    <w:p w14:paraId="192445CC" w14:textId="77777777" w:rsidR="00F265E7" w:rsidRDefault="00F265E7">
      <w:pPr>
        <w:spacing w:line="0" w:lineRule="atLeast"/>
        <w:rPr>
          <w:rFonts w:ascii="楷体" w:eastAsia="楷体" w:hAnsi="楷体" w:hint="eastAsia"/>
          <w:szCs w:val="21"/>
        </w:rPr>
      </w:pPr>
    </w:p>
    <w:p w14:paraId="1F96589C"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2.利用CAD平面图生成复杂建筑的疏散图案，比较后得出最佳疏散设计路线的软件模型是（  ）。</w:t>
      </w:r>
    </w:p>
    <w:p w14:paraId="65D226AC" w14:textId="77777777" w:rsidR="00F265E7" w:rsidRDefault="00000000">
      <w:pPr>
        <w:spacing w:line="0" w:lineRule="atLeast"/>
        <w:rPr>
          <w:rFonts w:ascii="楷体" w:eastAsia="楷体" w:hAnsi="楷体" w:hint="eastAsia"/>
          <w:szCs w:val="21"/>
        </w:rPr>
      </w:pPr>
      <w:proofErr w:type="gramStart"/>
      <w:r>
        <w:rPr>
          <w:rFonts w:ascii="楷体" w:eastAsia="楷体" w:hAnsi="楷体"/>
          <w:szCs w:val="21"/>
        </w:rPr>
        <w:t>A.STEPS</w:t>
      </w:r>
      <w:proofErr w:type="gramEnd"/>
      <w:r>
        <w:rPr>
          <w:rFonts w:ascii="楷体" w:eastAsia="楷体" w:hAnsi="楷体"/>
          <w:szCs w:val="21"/>
        </w:rPr>
        <w:t xml:space="preserve"> </w:t>
      </w:r>
    </w:p>
    <w:p w14:paraId="4A2271B2" w14:textId="77777777" w:rsidR="00F265E7" w:rsidRDefault="00000000">
      <w:pPr>
        <w:spacing w:line="0" w:lineRule="atLeast"/>
        <w:rPr>
          <w:rFonts w:ascii="楷体" w:eastAsia="楷体" w:hAnsi="楷体" w:hint="eastAsia"/>
          <w:szCs w:val="21"/>
        </w:rPr>
      </w:pPr>
      <w:proofErr w:type="spellStart"/>
      <w:proofErr w:type="gramStart"/>
      <w:r>
        <w:rPr>
          <w:rFonts w:ascii="楷体" w:eastAsia="楷体" w:hAnsi="楷体"/>
          <w:szCs w:val="21"/>
        </w:rPr>
        <w:t>B.S</w:t>
      </w:r>
      <w:r>
        <w:rPr>
          <w:rFonts w:ascii="楷体" w:eastAsia="楷体" w:hAnsi="楷体" w:hint="eastAsia"/>
          <w:szCs w:val="21"/>
        </w:rPr>
        <w:t>i</w:t>
      </w:r>
      <w:r>
        <w:rPr>
          <w:rFonts w:ascii="楷体" w:eastAsia="楷体" w:hAnsi="楷体"/>
          <w:szCs w:val="21"/>
        </w:rPr>
        <w:t>mu</w:t>
      </w:r>
      <w:r>
        <w:rPr>
          <w:rFonts w:ascii="楷体" w:eastAsia="楷体" w:hAnsi="楷体" w:hint="eastAsia"/>
          <w:szCs w:val="21"/>
        </w:rPr>
        <w:t>l</w:t>
      </w:r>
      <w:r>
        <w:rPr>
          <w:rFonts w:ascii="楷体" w:eastAsia="楷体" w:hAnsi="楷体"/>
          <w:szCs w:val="21"/>
        </w:rPr>
        <w:t>e</w:t>
      </w:r>
      <w:r>
        <w:rPr>
          <w:rFonts w:ascii="楷体" w:eastAsia="楷体" w:hAnsi="楷体" w:hint="eastAsia"/>
          <w:szCs w:val="21"/>
        </w:rPr>
        <w:t>x</w:t>
      </w:r>
      <w:proofErr w:type="spellEnd"/>
      <w:proofErr w:type="gramEnd"/>
      <w:r>
        <w:rPr>
          <w:rFonts w:ascii="楷体" w:eastAsia="楷体" w:hAnsi="楷体"/>
          <w:szCs w:val="21"/>
        </w:rPr>
        <w:t xml:space="preserve"> </w:t>
      </w:r>
    </w:p>
    <w:p w14:paraId="26709202" w14:textId="77777777" w:rsidR="00F265E7" w:rsidRDefault="00000000">
      <w:pPr>
        <w:spacing w:line="0" w:lineRule="atLeast"/>
        <w:rPr>
          <w:rFonts w:ascii="楷体" w:eastAsia="楷体" w:hAnsi="楷体" w:hint="eastAsia"/>
          <w:szCs w:val="21"/>
        </w:rPr>
      </w:pPr>
      <w:r>
        <w:rPr>
          <w:rFonts w:ascii="楷体" w:eastAsia="楷体" w:hAnsi="楷体"/>
          <w:szCs w:val="21"/>
        </w:rPr>
        <w:t>C.SGEM</w:t>
      </w:r>
      <w:r>
        <w:rPr>
          <w:rFonts w:ascii="楷体" w:eastAsia="楷体" w:hAnsi="楷体"/>
          <w:szCs w:val="21"/>
        </w:rPr>
        <w:tab/>
      </w:r>
    </w:p>
    <w:p w14:paraId="479E101F" w14:textId="77777777" w:rsidR="00F265E7" w:rsidRDefault="00000000">
      <w:pPr>
        <w:spacing w:line="0" w:lineRule="atLeast"/>
        <w:rPr>
          <w:rFonts w:ascii="楷体" w:eastAsia="楷体" w:hAnsi="楷体" w:hint="eastAsia"/>
          <w:szCs w:val="21"/>
        </w:rPr>
      </w:pPr>
      <w:proofErr w:type="spellStart"/>
      <w:r>
        <w:rPr>
          <w:rFonts w:ascii="楷体" w:eastAsia="楷体" w:hAnsi="楷体"/>
          <w:szCs w:val="21"/>
        </w:rPr>
        <w:t>D.Bu</w:t>
      </w:r>
      <w:r>
        <w:rPr>
          <w:rFonts w:ascii="楷体" w:eastAsia="楷体" w:hAnsi="楷体" w:hint="eastAsia"/>
          <w:szCs w:val="21"/>
        </w:rPr>
        <w:t>il</w:t>
      </w:r>
      <w:r>
        <w:rPr>
          <w:rFonts w:ascii="楷体" w:eastAsia="楷体" w:hAnsi="楷体"/>
          <w:szCs w:val="21"/>
        </w:rPr>
        <w:t>d</w:t>
      </w:r>
      <w:r>
        <w:rPr>
          <w:rFonts w:ascii="楷体" w:eastAsia="楷体" w:hAnsi="楷体" w:hint="eastAsia"/>
          <w:szCs w:val="21"/>
        </w:rPr>
        <w:t>i</w:t>
      </w:r>
      <w:r>
        <w:rPr>
          <w:rFonts w:ascii="楷体" w:eastAsia="楷体" w:hAnsi="楷体"/>
          <w:szCs w:val="21"/>
        </w:rPr>
        <w:t>ngE</w:t>
      </w:r>
      <w:r>
        <w:rPr>
          <w:rFonts w:ascii="楷体" w:eastAsia="楷体" w:hAnsi="楷体" w:hint="eastAsia"/>
          <w:szCs w:val="21"/>
        </w:rPr>
        <w:t>xo</w:t>
      </w:r>
      <w:r>
        <w:rPr>
          <w:rFonts w:ascii="楷体" w:eastAsia="楷体" w:hAnsi="楷体"/>
          <w:szCs w:val="21"/>
        </w:rPr>
        <w:t>DUS</w:t>
      </w:r>
      <w:proofErr w:type="spellEnd"/>
    </w:p>
    <w:p w14:paraId="15DD545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66F9A1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【解析】SGEM。该空间网格疏散模型可利用CAD平面图生成复杂建筑的疏散图案，比较后得出最佳疏散设计路线。这个模型已经用于一些咨询项目。</w:t>
      </w:r>
    </w:p>
    <w:p w14:paraId="11A4CEA3" w14:textId="77777777" w:rsidR="00F265E7" w:rsidRDefault="00F265E7">
      <w:pPr>
        <w:spacing w:line="0" w:lineRule="atLeast"/>
        <w:rPr>
          <w:rFonts w:ascii="楷体" w:eastAsia="楷体" w:hAnsi="楷体" w:hint="eastAsia"/>
          <w:szCs w:val="21"/>
        </w:rPr>
      </w:pPr>
    </w:p>
    <w:p w14:paraId="7A9805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35103C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1.疏散模型在处理疏散的一般问题时，均采用了三种不同基本方法包括（  ）。</w:t>
      </w:r>
    </w:p>
    <w:p w14:paraId="4AF7939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A.精细网格法</w:t>
      </w:r>
      <w:r>
        <w:rPr>
          <w:rFonts w:ascii="楷体" w:eastAsia="楷体" w:hAnsi="楷体" w:hint="eastAsia"/>
          <w:szCs w:val="21"/>
        </w:rPr>
        <w:tab/>
      </w:r>
    </w:p>
    <w:p w14:paraId="16E64C7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B.模拟法</w:t>
      </w:r>
      <w:r>
        <w:rPr>
          <w:rFonts w:ascii="楷体" w:eastAsia="楷体" w:hAnsi="楷体" w:hint="eastAsia"/>
          <w:szCs w:val="21"/>
        </w:rPr>
        <w:tab/>
      </w:r>
    </w:p>
    <w:p w14:paraId="1C1063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C.优化法</w:t>
      </w:r>
      <w:r>
        <w:rPr>
          <w:rFonts w:ascii="楷体" w:eastAsia="楷体" w:hAnsi="楷体" w:hint="eastAsia"/>
          <w:szCs w:val="21"/>
        </w:rPr>
        <w:tab/>
      </w:r>
    </w:p>
    <w:p w14:paraId="3BB499D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D.粗糙网格法</w:t>
      </w:r>
      <w:r>
        <w:rPr>
          <w:rFonts w:ascii="楷体" w:eastAsia="楷体" w:hAnsi="楷体" w:hint="eastAsia"/>
          <w:szCs w:val="21"/>
        </w:rPr>
        <w:tab/>
      </w:r>
    </w:p>
    <w:p w14:paraId="1A7E2505" w14:textId="77777777" w:rsidR="00F265E7" w:rsidRDefault="00000000">
      <w:pPr>
        <w:spacing w:line="0" w:lineRule="atLeast"/>
        <w:rPr>
          <w:rFonts w:ascii="楷体" w:eastAsia="楷体" w:hAnsi="楷体" w:hint="eastAsia"/>
          <w:szCs w:val="21"/>
        </w:rPr>
      </w:pPr>
      <w:r>
        <w:rPr>
          <w:rFonts w:ascii="楷体" w:eastAsia="楷体" w:hAnsi="楷体" w:hint="eastAsia"/>
          <w:szCs w:val="21"/>
        </w:rPr>
        <w:t>E.风险评估法</w:t>
      </w:r>
    </w:p>
    <w:p w14:paraId="745F03D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【答案】BCE</w:t>
      </w:r>
    </w:p>
    <w:p w14:paraId="7C230C7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【解析】疏散模型在处理疏散的一般问题时，均采用了三种不同基本方法：优化法、模拟法和风险评估法。</w:t>
      </w:r>
    </w:p>
    <w:p w14:paraId="67A24ECD" w14:textId="77777777" w:rsidR="00F265E7" w:rsidRDefault="00F265E7">
      <w:pPr>
        <w:spacing w:line="0" w:lineRule="atLeast"/>
        <w:rPr>
          <w:rFonts w:ascii="楷体" w:eastAsia="楷体" w:hAnsi="楷体" w:hint="eastAsia"/>
          <w:szCs w:val="21"/>
        </w:rPr>
      </w:pPr>
    </w:p>
    <w:p w14:paraId="58B60E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【知识点】建筑消防性能化设计模型评价 </w:t>
      </w:r>
    </w:p>
    <w:p w14:paraId="5B5255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00952426" w14:textId="77777777" w:rsidR="00F265E7" w:rsidRDefault="00000000">
      <w:pPr>
        <w:spacing w:line="0" w:lineRule="atLeast"/>
        <w:rPr>
          <w:rFonts w:ascii="楷体" w:eastAsia="楷体" w:hAnsi="楷体" w:hint="eastAsia"/>
          <w:szCs w:val="21"/>
        </w:rPr>
      </w:pPr>
      <w:r>
        <w:rPr>
          <w:rFonts w:ascii="楷体" w:eastAsia="楷体" w:hAnsi="楷体" w:hint="eastAsia"/>
          <w:szCs w:val="21"/>
        </w:rPr>
        <w:t>1.针对建筑消防性能化设计计算方法的确定性模型需要重点评价的几个方法进行论述。（  ）</w:t>
      </w:r>
    </w:p>
    <w:p w14:paraId="74986C2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A.计算模型的适用性</w:t>
      </w:r>
      <w:r>
        <w:rPr>
          <w:rFonts w:ascii="楷体" w:eastAsia="楷体" w:hAnsi="楷体" w:hint="eastAsia"/>
          <w:szCs w:val="21"/>
        </w:rPr>
        <w:tab/>
      </w:r>
    </w:p>
    <w:p w14:paraId="167A877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B.计算的收敛性</w:t>
      </w:r>
    </w:p>
    <w:p w14:paraId="75AB972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C.网格尺度的经济性</w:t>
      </w:r>
      <w:r>
        <w:rPr>
          <w:rFonts w:ascii="楷体" w:eastAsia="楷体" w:hAnsi="楷体" w:hint="eastAsia"/>
          <w:szCs w:val="21"/>
        </w:rPr>
        <w:tab/>
      </w:r>
    </w:p>
    <w:p w14:paraId="52D2927A"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D.时间步长的合理性</w:t>
      </w:r>
    </w:p>
    <w:p w14:paraId="734A2D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E.计算区域选择的合理性</w:t>
      </w:r>
    </w:p>
    <w:p w14:paraId="7FD1EF7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33DC6B9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【解析】针对建筑消防性能化设计计算方法的确定性模型需要重点评价的几个方法进行论述。</w:t>
      </w:r>
    </w:p>
    <w:p w14:paraId="2A186516"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（一）计算模型的适用性</w:t>
      </w:r>
    </w:p>
    <w:p w14:paraId="04EABFAF"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（二）计算的收敛性</w:t>
      </w:r>
    </w:p>
    <w:p w14:paraId="3CC84303"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（三）网格尺度的合理性</w:t>
      </w:r>
    </w:p>
    <w:p w14:paraId="69BFAAE5"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（四）时间步长的合理性</w:t>
      </w:r>
    </w:p>
    <w:p w14:paraId="790C071A"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（五）计算区域选择的合理性</w:t>
      </w:r>
    </w:p>
    <w:p w14:paraId="5D797092" w14:textId="77777777" w:rsidR="00F265E7" w:rsidRDefault="00F265E7">
      <w:pPr>
        <w:spacing w:line="0" w:lineRule="atLeast"/>
        <w:rPr>
          <w:rFonts w:ascii="楷体" w:eastAsia="楷体" w:hAnsi="楷体" w:hint="eastAsia"/>
          <w:szCs w:val="21"/>
        </w:rPr>
      </w:pPr>
    </w:p>
    <w:p w14:paraId="16E082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2.网格尺度的合理性包括（  ）。</w:t>
      </w:r>
    </w:p>
    <w:p w14:paraId="3DF1E3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A.网格的独立性 </w:t>
      </w:r>
    </w:p>
    <w:p w14:paraId="03A0A2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B.网格的经济性 </w:t>
      </w:r>
    </w:p>
    <w:p w14:paraId="4483D9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C.网格的收敛性 </w:t>
      </w:r>
    </w:p>
    <w:p w14:paraId="113292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D.网格的适用性</w:t>
      </w:r>
      <w:r>
        <w:rPr>
          <w:rFonts w:ascii="楷体" w:eastAsia="楷体" w:hAnsi="楷体" w:hint="eastAsia"/>
          <w:szCs w:val="21"/>
        </w:rPr>
        <w:tab/>
      </w:r>
    </w:p>
    <w:p w14:paraId="5C2BAE1D"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E.网格的独特性</w:t>
      </w:r>
    </w:p>
    <w:p w14:paraId="12C3786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6FEF20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【解析】综合教材第四篇第三章第四节</w:t>
      </w:r>
    </w:p>
    <w:p w14:paraId="43CCE4DA" w14:textId="77777777" w:rsidR="00F265E7" w:rsidRDefault="00F265E7">
      <w:pPr>
        <w:spacing w:line="0" w:lineRule="atLeast"/>
        <w:rPr>
          <w:rFonts w:ascii="楷体" w:eastAsia="楷体" w:hAnsi="楷体" w:hint="eastAsia"/>
          <w:szCs w:val="21"/>
        </w:rPr>
      </w:pPr>
    </w:p>
    <w:p w14:paraId="267450F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第五节 火灾场景和疏散场景设定</w:t>
      </w:r>
    </w:p>
    <w:p w14:paraId="57520DE8"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【知识点】火灾场景确定的原则 </w:t>
      </w:r>
    </w:p>
    <w:p w14:paraId="01EC6D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663B2A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1.火灾场景的确定应根据（  ）的原则确定。</w:t>
      </w:r>
    </w:p>
    <w:p w14:paraId="06E8C23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A.最不利</w:t>
      </w:r>
      <w:r>
        <w:rPr>
          <w:rFonts w:ascii="楷体" w:eastAsia="楷体" w:hAnsi="楷体" w:hint="eastAsia"/>
          <w:szCs w:val="21"/>
        </w:rPr>
        <w:tab/>
      </w:r>
    </w:p>
    <w:p w14:paraId="2A6EDB72"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B.最有利 </w:t>
      </w:r>
    </w:p>
    <w:p w14:paraId="79E571BD"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C.中间性 </w:t>
      </w:r>
    </w:p>
    <w:p w14:paraId="72494AE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D.专家分析</w:t>
      </w:r>
    </w:p>
    <w:p w14:paraId="00CA973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771908F3"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【解析】火灾场景的确定应根据最不利的原则确定，选择火灾风险较大的火灾场景作为设定火灾场景。 </w:t>
      </w:r>
    </w:p>
    <w:p w14:paraId="167953E8" w14:textId="77777777" w:rsidR="00F265E7" w:rsidRDefault="00F265E7">
      <w:pPr>
        <w:spacing w:line="0" w:lineRule="atLeast"/>
        <w:rPr>
          <w:rFonts w:ascii="楷体" w:eastAsia="楷体" w:hAnsi="楷体" w:hint="eastAsia"/>
          <w:szCs w:val="21"/>
        </w:rPr>
      </w:pPr>
    </w:p>
    <w:p w14:paraId="4794B3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2EB4A6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1.在设计火灾时，应分析和确定建筑物的基本情况，其不包括（  ）。</w:t>
      </w:r>
    </w:p>
    <w:p w14:paraId="63629704"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A.建筑物内的可燃物</w:t>
      </w:r>
      <w:r>
        <w:rPr>
          <w:rFonts w:ascii="楷体" w:eastAsia="楷体" w:hAnsi="楷体" w:hint="eastAsia"/>
          <w:szCs w:val="21"/>
        </w:rPr>
        <w:tab/>
      </w:r>
    </w:p>
    <w:p w14:paraId="58485D5A"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B.建筑的结构、布局</w:t>
      </w:r>
    </w:p>
    <w:p w14:paraId="6B322A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C.潜在的引火源</w:t>
      </w:r>
      <w:r>
        <w:rPr>
          <w:rFonts w:ascii="楷体" w:eastAsia="楷体" w:hAnsi="楷体" w:hint="eastAsia"/>
          <w:szCs w:val="21"/>
        </w:rPr>
        <w:tab/>
      </w:r>
    </w:p>
    <w:p w14:paraId="7EA588C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D.建筑物的自救能力与外部救援力量</w:t>
      </w:r>
    </w:p>
    <w:p w14:paraId="2F7D53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760B3FE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【解析】在设计火灾时，应分析和确定建筑物的以下基本情况：</w:t>
      </w:r>
    </w:p>
    <w:p w14:paraId="289FC0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①建筑物内的可燃物；</w:t>
      </w:r>
    </w:p>
    <w:p w14:paraId="13A087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②建筑的结构、布局；</w:t>
      </w:r>
    </w:p>
    <w:p w14:paraId="106A42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③建筑物的自救能力与外部救援力量。</w:t>
      </w:r>
    </w:p>
    <w:p w14:paraId="5790E7EB" w14:textId="77777777" w:rsidR="00F265E7" w:rsidRDefault="00F265E7">
      <w:pPr>
        <w:spacing w:line="0" w:lineRule="atLeast"/>
        <w:rPr>
          <w:rFonts w:ascii="楷体" w:eastAsia="楷体" w:hAnsi="楷体" w:hint="eastAsia"/>
          <w:szCs w:val="21"/>
        </w:rPr>
      </w:pPr>
    </w:p>
    <w:p w14:paraId="6D1E067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【知识点】确定火灾场景的方法</w:t>
      </w:r>
    </w:p>
    <w:p w14:paraId="33EB4393"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638C1C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1.下列不属于确定火灾场景可采用的方法是（  ）。</w:t>
      </w:r>
    </w:p>
    <w:p w14:paraId="1129244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w:t>
      </w:r>
      <w:proofErr w:type="gramStart"/>
      <w:r>
        <w:rPr>
          <w:rFonts w:ascii="楷体" w:eastAsia="楷体" w:hAnsi="楷体" w:hint="eastAsia"/>
          <w:szCs w:val="21"/>
        </w:rPr>
        <w:t>故障类塑和</w:t>
      </w:r>
      <w:proofErr w:type="gramEnd"/>
      <w:r>
        <w:rPr>
          <w:rFonts w:ascii="楷体" w:eastAsia="楷体" w:hAnsi="楷体" w:hint="eastAsia"/>
          <w:szCs w:val="21"/>
        </w:rPr>
        <w:t>影响分析</w:t>
      </w:r>
      <w:r>
        <w:rPr>
          <w:rFonts w:ascii="楷体" w:eastAsia="楷体" w:hAnsi="楷体" w:hint="eastAsia"/>
          <w:szCs w:val="21"/>
        </w:rPr>
        <w:tab/>
      </w:r>
    </w:p>
    <w:p w14:paraId="72629C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B.如果</w:t>
      </w:r>
      <w:proofErr w:type="gramStart"/>
      <w:r>
        <w:rPr>
          <w:rFonts w:ascii="楷体" w:eastAsia="楷体" w:hAnsi="楷体" w:hint="eastAsia"/>
          <w:szCs w:val="21"/>
        </w:rPr>
        <w:t>一</w:t>
      </w:r>
      <w:proofErr w:type="gramEnd"/>
      <w:r>
        <w:rPr>
          <w:rFonts w:ascii="楷体" w:eastAsia="楷体" w:hAnsi="楷体" w:hint="eastAsia"/>
          <w:szCs w:val="21"/>
        </w:rPr>
        <w:t xml:space="preserve">怎么办分析 </w:t>
      </w:r>
    </w:p>
    <w:p w14:paraId="4C103962"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C.相关统计数据</w:t>
      </w:r>
      <w:r>
        <w:rPr>
          <w:rFonts w:ascii="楷体" w:eastAsia="楷体" w:hAnsi="楷体" w:hint="eastAsia"/>
          <w:szCs w:val="21"/>
        </w:rPr>
        <w:tab/>
      </w:r>
    </w:p>
    <w:p w14:paraId="257636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D.安全检查表法</w:t>
      </w:r>
    </w:p>
    <w:p w14:paraId="4304553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1845ACD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【解析】确定火灾场景可采用下述方法：故障类型和影响分析、故障分析、如果</w:t>
      </w:r>
      <w:proofErr w:type="gramStart"/>
      <w:r>
        <w:rPr>
          <w:rFonts w:ascii="楷体" w:eastAsia="楷体" w:hAnsi="楷体" w:hint="eastAsia"/>
          <w:szCs w:val="21"/>
        </w:rPr>
        <w:t>一</w:t>
      </w:r>
      <w:proofErr w:type="gramEnd"/>
      <w:r>
        <w:rPr>
          <w:rFonts w:ascii="楷体" w:eastAsia="楷体" w:hAnsi="楷体" w:hint="eastAsia"/>
          <w:szCs w:val="21"/>
        </w:rPr>
        <w:t>怎么办分析、相关统计数据、工程核查表、危害指数、危害和操作性研究、初步危害分析、故障树分析、事件树分析、原因后果分析和可靠性分析等。</w:t>
      </w:r>
    </w:p>
    <w:p w14:paraId="4404A519" w14:textId="77777777" w:rsidR="00F265E7" w:rsidRDefault="00F265E7">
      <w:pPr>
        <w:spacing w:line="0" w:lineRule="atLeast"/>
        <w:rPr>
          <w:rFonts w:ascii="楷体" w:eastAsia="楷体" w:hAnsi="楷体" w:hint="eastAsia"/>
          <w:szCs w:val="21"/>
        </w:rPr>
      </w:pPr>
    </w:p>
    <w:p w14:paraId="013E86A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【知识点】火灾场景设计</w:t>
      </w:r>
    </w:p>
    <w:p w14:paraId="56BF7A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0ABBDFF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1.在性能化设计中，如果能够获得所分析可燃物的实际燃烧实验数据，设计火灾增长曲线最好的选择方法是（  ）。</w:t>
      </w:r>
    </w:p>
    <w:p w14:paraId="648C8FC0"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A.试验数据</w:t>
      </w:r>
      <w:r>
        <w:rPr>
          <w:rFonts w:ascii="楷体" w:eastAsia="楷体" w:hAnsi="楷体" w:hint="eastAsia"/>
          <w:szCs w:val="21"/>
        </w:rPr>
        <w:tab/>
      </w:r>
    </w:p>
    <w:p w14:paraId="7F73A4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B.实际数据</w:t>
      </w:r>
      <w:r>
        <w:rPr>
          <w:rFonts w:ascii="楷体" w:eastAsia="楷体" w:hAnsi="楷体" w:hint="eastAsia"/>
          <w:szCs w:val="21"/>
        </w:rPr>
        <w:tab/>
      </w:r>
    </w:p>
    <w:p w14:paraId="1274BDE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C.预测数据</w:t>
      </w:r>
      <w:r>
        <w:rPr>
          <w:rFonts w:ascii="楷体" w:eastAsia="楷体" w:hAnsi="楷体" w:hint="eastAsia"/>
          <w:szCs w:val="21"/>
        </w:rPr>
        <w:tab/>
      </w:r>
    </w:p>
    <w:p w14:paraId="23A5289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D.计划数据</w:t>
      </w:r>
    </w:p>
    <w:p w14:paraId="121330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0537895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【解析】在性能化设计中，如果能够获得所分析可燃物的实际燃烧实验数据，那么采用实验数据进行火灾增长曲线的设计是最好的选择。</w:t>
      </w:r>
    </w:p>
    <w:p w14:paraId="3E9BCFD4" w14:textId="77777777" w:rsidR="00F265E7" w:rsidRDefault="00F265E7">
      <w:pPr>
        <w:spacing w:line="0" w:lineRule="atLeast"/>
        <w:rPr>
          <w:rFonts w:ascii="楷体" w:eastAsia="楷体" w:hAnsi="楷体" w:hint="eastAsia"/>
          <w:szCs w:val="21"/>
        </w:rPr>
      </w:pPr>
    </w:p>
    <w:p w14:paraId="7A80C4F7"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2.下列属于快速火灾增长类型可燃材料的是（  ）。</w:t>
      </w:r>
    </w:p>
    <w:p w14:paraId="391126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A.轻的窗帘</w:t>
      </w:r>
      <w:r>
        <w:rPr>
          <w:rFonts w:ascii="楷体" w:eastAsia="楷体" w:hAnsi="楷体" w:hint="eastAsia"/>
          <w:szCs w:val="21"/>
        </w:rPr>
        <w:tab/>
      </w:r>
    </w:p>
    <w:p w14:paraId="61FDDBC7"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B.塑料泡沫</w:t>
      </w:r>
      <w:r>
        <w:rPr>
          <w:rFonts w:ascii="楷体" w:eastAsia="楷体" w:hAnsi="楷体" w:hint="eastAsia"/>
          <w:szCs w:val="21"/>
        </w:rPr>
        <w:tab/>
      </w:r>
    </w:p>
    <w:p w14:paraId="62E549B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C.木制办公桌</w:t>
      </w:r>
      <w:r>
        <w:rPr>
          <w:rFonts w:ascii="楷体" w:eastAsia="楷体" w:hAnsi="楷体" w:hint="eastAsia"/>
          <w:szCs w:val="21"/>
        </w:rPr>
        <w:tab/>
      </w:r>
    </w:p>
    <w:p w14:paraId="114ADFC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D.厚重的木制品</w:t>
      </w:r>
    </w:p>
    <w:p w14:paraId="0078BD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33010A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【解析】表4—3—5 “t平方火”的对比情况 </w:t>
      </w:r>
    </w:p>
    <w:tbl>
      <w:tblPr>
        <w:tblStyle w:val="aa"/>
        <w:tblW w:w="9474" w:type="dxa"/>
        <w:tblLayout w:type="fixed"/>
        <w:tblLook w:val="04A0" w:firstRow="1" w:lastRow="0" w:firstColumn="1" w:lastColumn="0" w:noHBand="0" w:noVBand="1"/>
      </w:tblPr>
      <w:tblGrid>
        <w:gridCol w:w="1056"/>
        <w:gridCol w:w="2211"/>
        <w:gridCol w:w="2211"/>
        <w:gridCol w:w="3996"/>
      </w:tblGrid>
      <w:tr w:rsidR="00F265E7" w14:paraId="3713FB74" w14:textId="77777777">
        <w:tc>
          <w:tcPr>
            <w:tcW w:w="1056" w:type="dxa"/>
          </w:tcPr>
          <w:p w14:paraId="4A085069" w14:textId="77777777" w:rsidR="00F265E7" w:rsidRDefault="00000000">
            <w:pPr>
              <w:spacing w:line="0" w:lineRule="atLeast"/>
              <w:rPr>
                <w:rFonts w:ascii="楷体" w:eastAsia="楷体" w:hAnsi="楷体" w:hint="eastAsia"/>
                <w:szCs w:val="21"/>
              </w:rPr>
            </w:pPr>
            <w:r>
              <w:rPr>
                <w:rFonts w:ascii="楷体" w:eastAsia="楷体" w:hAnsi="楷体" w:hint="eastAsia"/>
                <w:szCs w:val="21"/>
              </w:rPr>
              <w:t>增长类型</w:t>
            </w:r>
          </w:p>
        </w:tc>
        <w:tc>
          <w:tcPr>
            <w:tcW w:w="2211" w:type="dxa"/>
          </w:tcPr>
          <w:p w14:paraId="3C01ADB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火灾增长系（kW/s2）</w:t>
            </w:r>
          </w:p>
        </w:tc>
        <w:tc>
          <w:tcPr>
            <w:tcW w:w="2211" w:type="dxa"/>
          </w:tcPr>
          <w:p w14:paraId="277308D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达到1MW的时间（s）</w:t>
            </w:r>
          </w:p>
        </w:tc>
        <w:tc>
          <w:tcPr>
            <w:tcW w:w="3996" w:type="dxa"/>
          </w:tcPr>
          <w:p w14:paraId="03282B5B" w14:textId="77777777" w:rsidR="00F265E7" w:rsidRDefault="00000000">
            <w:pPr>
              <w:spacing w:line="0" w:lineRule="atLeast"/>
              <w:rPr>
                <w:rFonts w:ascii="楷体" w:eastAsia="楷体" w:hAnsi="楷体" w:hint="eastAsia"/>
                <w:szCs w:val="21"/>
              </w:rPr>
            </w:pPr>
            <w:r>
              <w:rPr>
                <w:rFonts w:ascii="楷体" w:eastAsia="楷体" w:hAnsi="楷体" w:hint="eastAsia"/>
                <w:szCs w:val="21"/>
              </w:rPr>
              <w:t>典型可燃材料</w:t>
            </w:r>
          </w:p>
        </w:tc>
      </w:tr>
      <w:tr w:rsidR="00F265E7" w14:paraId="7B57B4B1" w14:textId="77777777">
        <w:tc>
          <w:tcPr>
            <w:tcW w:w="1056" w:type="dxa"/>
          </w:tcPr>
          <w:p w14:paraId="14A2703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超快速</w:t>
            </w:r>
          </w:p>
        </w:tc>
        <w:tc>
          <w:tcPr>
            <w:tcW w:w="2211" w:type="dxa"/>
          </w:tcPr>
          <w:p w14:paraId="36B83E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0.1876</w:t>
            </w:r>
          </w:p>
        </w:tc>
        <w:tc>
          <w:tcPr>
            <w:tcW w:w="2211" w:type="dxa"/>
          </w:tcPr>
          <w:p w14:paraId="554E4797" w14:textId="77777777" w:rsidR="00F265E7" w:rsidRDefault="00000000">
            <w:pPr>
              <w:spacing w:line="0" w:lineRule="atLeast"/>
              <w:rPr>
                <w:rFonts w:ascii="楷体" w:eastAsia="楷体" w:hAnsi="楷体" w:hint="eastAsia"/>
                <w:szCs w:val="21"/>
              </w:rPr>
            </w:pPr>
            <w:r>
              <w:rPr>
                <w:rFonts w:ascii="楷体" w:eastAsia="楷体" w:hAnsi="楷体" w:hint="eastAsia"/>
                <w:szCs w:val="21"/>
              </w:rPr>
              <w:t>75</w:t>
            </w:r>
          </w:p>
        </w:tc>
        <w:tc>
          <w:tcPr>
            <w:tcW w:w="3996" w:type="dxa"/>
          </w:tcPr>
          <w:p w14:paraId="371D5521" w14:textId="77777777" w:rsidR="00F265E7" w:rsidRDefault="00000000">
            <w:pPr>
              <w:spacing w:line="0" w:lineRule="atLeast"/>
              <w:rPr>
                <w:rFonts w:ascii="楷体" w:eastAsia="楷体" w:hAnsi="楷体" w:hint="eastAsia"/>
                <w:szCs w:val="21"/>
              </w:rPr>
            </w:pPr>
            <w:r>
              <w:rPr>
                <w:rFonts w:ascii="楷体" w:eastAsia="楷体" w:hAnsi="楷体" w:hint="eastAsia"/>
                <w:szCs w:val="21"/>
              </w:rPr>
              <w:t>油池火、易燃的装饰家具、轻质的窗帘</w:t>
            </w:r>
          </w:p>
        </w:tc>
      </w:tr>
      <w:tr w:rsidR="00F265E7" w14:paraId="600ED0B0" w14:textId="77777777">
        <w:tc>
          <w:tcPr>
            <w:tcW w:w="1056" w:type="dxa"/>
          </w:tcPr>
          <w:p w14:paraId="6EBBE51B" w14:textId="77777777" w:rsidR="00F265E7" w:rsidRDefault="00000000">
            <w:pPr>
              <w:spacing w:line="0" w:lineRule="atLeast"/>
              <w:rPr>
                <w:rFonts w:ascii="楷体" w:eastAsia="楷体" w:hAnsi="楷体" w:hint="eastAsia"/>
                <w:szCs w:val="21"/>
              </w:rPr>
            </w:pPr>
            <w:r>
              <w:rPr>
                <w:rFonts w:ascii="楷体" w:eastAsia="楷体" w:hAnsi="楷体" w:hint="eastAsia"/>
                <w:szCs w:val="21"/>
              </w:rPr>
              <w:t>快速</w:t>
            </w:r>
          </w:p>
        </w:tc>
        <w:tc>
          <w:tcPr>
            <w:tcW w:w="2211" w:type="dxa"/>
          </w:tcPr>
          <w:p w14:paraId="395131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0.0469</w:t>
            </w:r>
          </w:p>
        </w:tc>
        <w:tc>
          <w:tcPr>
            <w:tcW w:w="2211" w:type="dxa"/>
          </w:tcPr>
          <w:p w14:paraId="7AF500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150</w:t>
            </w:r>
          </w:p>
        </w:tc>
        <w:tc>
          <w:tcPr>
            <w:tcW w:w="3996" w:type="dxa"/>
          </w:tcPr>
          <w:p w14:paraId="243353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装满东西的邮袋、塑料泡沫、叠放的木架</w:t>
            </w:r>
          </w:p>
        </w:tc>
      </w:tr>
      <w:tr w:rsidR="00F265E7" w14:paraId="5ECF03F7" w14:textId="77777777">
        <w:tc>
          <w:tcPr>
            <w:tcW w:w="1056" w:type="dxa"/>
          </w:tcPr>
          <w:p w14:paraId="3368E0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中速</w:t>
            </w:r>
          </w:p>
        </w:tc>
        <w:tc>
          <w:tcPr>
            <w:tcW w:w="2211" w:type="dxa"/>
          </w:tcPr>
          <w:p w14:paraId="5978A1C7" w14:textId="77777777" w:rsidR="00F265E7" w:rsidRDefault="00000000">
            <w:pPr>
              <w:spacing w:line="0" w:lineRule="atLeast"/>
              <w:rPr>
                <w:rFonts w:ascii="楷体" w:eastAsia="楷体" w:hAnsi="楷体" w:hint="eastAsia"/>
                <w:szCs w:val="21"/>
              </w:rPr>
            </w:pPr>
            <w:r>
              <w:rPr>
                <w:rFonts w:ascii="楷体" w:eastAsia="楷体" w:hAnsi="楷体" w:hint="eastAsia"/>
                <w:szCs w:val="21"/>
              </w:rPr>
              <w:t>0.01172</w:t>
            </w:r>
          </w:p>
        </w:tc>
        <w:tc>
          <w:tcPr>
            <w:tcW w:w="2211" w:type="dxa"/>
          </w:tcPr>
          <w:p w14:paraId="03E339FF" w14:textId="77777777" w:rsidR="00F265E7" w:rsidRDefault="00000000">
            <w:pPr>
              <w:spacing w:line="0" w:lineRule="atLeast"/>
              <w:rPr>
                <w:rFonts w:ascii="楷体" w:eastAsia="楷体" w:hAnsi="楷体" w:hint="eastAsia"/>
                <w:szCs w:val="21"/>
              </w:rPr>
            </w:pPr>
            <w:r>
              <w:rPr>
                <w:rFonts w:ascii="楷体" w:eastAsia="楷体" w:hAnsi="楷体" w:hint="eastAsia"/>
                <w:szCs w:val="21"/>
              </w:rPr>
              <w:t>300</w:t>
            </w:r>
          </w:p>
        </w:tc>
        <w:tc>
          <w:tcPr>
            <w:tcW w:w="3996" w:type="dxa"/>
          </w:tcPr>
          <w:p w14:paraId="3F3491ED" w14:textId="77777777" w:rsidR="00F265E7" w:rsidRDefault="00000000">
            <w:pPr>
              <w:spacing w:line="0" w:lineRule="atLeast"/>
              <w:rPr>
                <w:rFonts w:ascii="楷体" w:eastAsia="楷体" w:hAnsi="楷体" w:hint="eastAsia"/>
                <w:szCs w:val="21"/>
              </w:rPr>
            </w:pPr>
            <w:r>
              <w:rPr>
                <w:rFonts w:ascii="楷体" w:eastAsia="楷体" w:hAnsi="楷体" w:hint="eastAsia"/>
                <w:szCs w:val="21"/>
              </w:rPr>
              <w:t>棉与聚酯纤维弹簧床垫、木制办公桌</w:t>
            </w:r>
          </w:p>
        </w:tc>
      </w:tr>
      <w:tr w:rsidR="00F265E7" w14:paraId="410DE6C4" w14:textId="77777777">
        <w:tc>
          <w:tcPr>
            <w:tcW w:w="1056" w:type="dxa"/>
          </w:tcPr>
          <w:p w14:paraId="46D816E3" w14:textId="77777777" w:rsidR="00F265E7" w:rsidRDefault="00000000">
            <w:pPr>
              <w:spacing w:line="0" w:lineRule="atLeast"/>
              <w:rPr>
                <w:rFonts w:ascii="楷体" w:eastAsia="楷体" w:hAnsi="楷体" w:hint="eastAsia"/>
                <w:szCs w:val="21"/>
              </w:rPr>
            </w:pPr>
            <w:r>
              <w:rPr>
                <w:rFonts w:ascii="楷体" w:eastAsia="楷体" w:hAnsi="楷体" w:hint="eastAsia"/>
                <w:szCs w:val="21"/>
              </w:rPr>
              <w:t>慢速</w:t>
            </w:r>
          </w:p>
        </w:tc>
        <w:tc>
          <w:tcPr>
            <w:tcW w:w="2211" w:type="dxa"/>
          </w:tcPr>
          <w:p w14:paraId="6AF2DB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0.00293</w:t>
            </w:r>
          </w:p>
        </w:tc>
        <w:tc>
          <w:tcPr>
            <w:tcW w:w="2211" w:type="dxa"/>
          </w:tcPr>
          <w:p w14:paraId="01DACF6F" w14:textId="77777777" w:rsidR="00F265E7" w:rsidRDefault="00000000">
            <w:pPr>
              <w:spacing w:line="0" w:lineRule="atLeast"/>
              <w:rPr>
                <w:rFonts w:ascii="楷体" w:eastAsia="楷体" w:hAnsi="楷体" w:hint="eastAsia"/>
                <w:szCs w:val="21"/>
              </w:rPr>
            </w:pPr>
            <w:r>
              <w:rPr>
                <w:rFonts w:ascii="楷体" w:eastAsia="楷体" w:hAnsi="楷体" w:hint="eastAsia"/>
                <w:szCs w:val="21"/>
              </w:rPr>
              <w:t>600</w:t>
            </w:r>
          </w:p>
        </w:tc>
        <w:tc>
          <w:tcPr>
            <w:tcW w:w="3996" w:type="dxa"/>
          </w:tcPr>
          <w:p w14:paraId="42548F65" w14:textId="77777777" w:rsidR="00F265E7" w:rsidRDefault="00000000">
            <w:pPr>
              <w:spacing w:line="0" w:lineRule="atLeast"/>
              <w:rPr>
                <w:rFonts w:ascii="楷体" w:eastAsia="楷体" w:hAnsi="楷体" w:hint="eastAsia"/>
                <w:szCs w:val="21"/>
              </w:rPr>
            </w:pPr>
            <w:r>
              <w:rPr>
                <w:rFonts w:ascii="楷体" w:eastAsia="楷体" w:hAnsi="楷体" w:hint="eastAsia"/>
                <w:szCs w:val="21"/>
              </w:rPr>
              <w:t>厚重的木制品</w:t>
            </w:r>
          </w:p>
        </w:tc>
      </w:tr>
    </w:tbl>
    <w:p w14:paraId="4D5ACC36" w14:textId="77777777" w:rsidR="00F265E7" w:rsidRDefault="00F265E7">
      <w:pPr>
        <w:spacing w:line="0" w:lineRule="atLeast"/>
        <w:rPr>
          <w:rFonts w:ascii="楷体" w:eastAsia="楷体" w:hAnsi="楷体" w:hint="eastAsia"/>
          <w:szCs w:val="21"/>
        </w:rPr>
      </w:pPr>
    </w:p>
    <w:p w14:paraId="2F5919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【知识点】疏散场景确定</w:t>
      </w:r>
    </w:p>
    <w:p w14:paraId="083D7DF8"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3A1654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1.人员的疏散预动时间为（  ）两种。</w:t>
      </w:r>
    </w:p>
    <w:p w14:paraId="05C04825"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A.探测时间和报警时间</w:t>
      </w:r>
    </w:p>
    <w:p w14:paraId="3C9C56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B.探测时间和识别时间</w:t>
      </w:r>
    </w:p>
    <w:p w14:paraId="54B832F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C.识别时间和反应时间</w:t>
      </w:r>
    </w:p>
    <w:p w14:paraId="3988820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D.反应时间和报警时间</w:t>
      </w:r>
    </w:p>
    <w:p w14:paraId="44F02A6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4C9729D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w:t>
      </w:r>
      <w:proofErr w:type="spellStart"/>
      <w:r>
        <w:rPr>
          <w:rFonts w:ascii="楷体" w:eastAsia="楷体" w:hAnsi="楷体" w:hint="eastAsia"/>
          <w:szCs w:val="21"/>
        </w:rPr>
        <w:t>tpre</w:t>
      </w:r>
      <w:proofErr w:type="spellEnd"/>
      <w:r>
        <w:rPr>
          <w:rFonts w:ascii="楷体" w:eastAsia="楷体" w:hAnsi="楷体" w:hint="eastAsia"/>
          <w:szCs w:val="21"/>
        </w:rPr>
        <w:t>（疏散预动时间）是指从接到火灾警报之后到疏散行动开始之前这段时间间隔，包括识别时间（tree）和反应时间（</w:t>
      </w:r>
      <w:proofErr w:type="spellStart"/>
      <w:r>
        <w:rPr>
          <w:rFonts w:ascii="楷体" w:eastAsia="楷体" w:hAnsi="楷体" w:hint="eastAsia"/>
          <w:szCs w:val="21"/>
        </w:rPr>
        <w:t>tres</w:t>
      </w:r>
      <w:proofErr w:type="spellEnd"/>
      <w:r>
        <w:rPr>
          <w:rFonts w:ascii="楷体" w:eastAsia="楷体" w:hAnsi="楷体" w:hint="eastAsia"/>
          <w:szCs w:val="21"/>
        </w:rPr>
        <w:t>）。</w:t>
      </w:r>
    </w:p>
    <w:p w14:paraId="5E2D5CC5" w14:textId="77777777" w:rsidR="00F265E7" w:rsidRDefault="00F265E7">
      <w:pPr>
        <w:spacing w:line="0" w:lineRule="atLeast"/>
        <w:rPr>
          <w:rFonts w:ascii="楷体" w:eastAsia="楷体" w:hAnsi="楷体" w:hint="eastAsia"/>
          <w:szCs w:val="21"/>
        </w:rPr>
      </w:pPr>
    </w:p>
    <w:p w14:paraId="0D4CE3D6"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2.从工程学的角度将疏散过程分为三个阶段，其中不包括（  ）。</w:t>
      </w:r>
    </w:p>
    <w:p w14:paraId="59CD3C4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A.察觉</w:t>
      </w:r>
      <w:r>
        <w:rPr>
          <w:rFonts w:ascii="楷体" w:eastAsia="楷体" w:hAnsi="楷体" w:hint="eastAsia"/>
          <w:szCs w:val="21"/>
        </w:rPr>
        <w:tab/>
      </w:r>
    </w:p>
    <w:p w14:paraId="318EE1E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B.行为和反应</w:t>
      </w:r>
      <w:r>
        <w:rPr>
          <w:rFonts w:ascii="楷体" w:eastAsia="楷体" w:hAnsi="楷体" w:hint="eastAsia"/>
          <w:szCs w:val="21"/>
        </w:rPr>
        <w:tab/>
      </w:r>
    </w:p>
    <w:p w14:paraId="517C96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C.运动</w:t>
      </w:r>
      <w:r>
        <w:rPr>
          <w:rFonts w:ascii="楷体" w:eastAsia="楷体" w:hAnsi="楷体" w:hint="eastAsia"/>
          <w:szCs w:val="21"/>
        </w:rPr>
        <w:tab/>
      </w:r>
    </w:p>
    <w:p w14:paraId="33AF78E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D.总结</w:t>
      </w:r>
    </w:p>
    <w:p w14:paraId="6DBDD7C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270C17C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【解析】在某种程度上，一种简化过程的方法就是从工程学的角度将疏散过程分为三个阶段：察觉（外部刺激）、行为和反应（行为举止）、运动（行动）。</w:t>
      </w:r>
    </w:p>
    <w:p w14:paraId="15F829F2" w14:textId="77777777" w:rsidR="00F265E7" w:rsidRDefault="00F265E7">
      <w:pPr>
        <w:spacing w:line="0" w:lineRule="atLeast"/>
        <w:rPr>
          <w:rFonts w:ascii="楷体" w:eastAsia="楷体" w:hAnsi="楷体" w:hint="eastAsia"/>
          <w:szCs w:val="21"/>
        </w:rPr>
      </w:pPr>
    </w:p>
    <w:p w14:paraId="6C6DF2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3.下列不属于疏散开始时间的是（  ）。</w:t>
      </w:r>
    </w:p>
    <w:p w14:paraId="510833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A.探测时间</w:t>
      </w:r>
      <w:r>
        <w:rPr>
          <w:rFonts w:ascii="楷体" w:eastAsia="楷体" w:hAnsi="楷体" w:hint="eastAsia"/>
          <w:szCs w:val="21"/>
        </w:rPr>
        <w:tab/>
      </w:r>
    </w:p>
    <w:p w14:paraId="42A618C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B.报警时间</w:t>
      </w:r>
      <w:r>
        <w:rPr>
          <w:rFonts w:ascii="楷体" w:eastAsia="楷体" w:hAnsi="楷体" w:hint="eastAsia"/>
          <w:szCs w:val="21"/>
        </w:rPr>
        <w:tab/>
      </w:r>
    </w:p>
    <w:p w14:paraId="7911360C"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C.人员行动时间</w:t>
      </w:r>
      <w:r>
        <w:rPr>
          <w:rFonts w:ascii="楷体" w:eastAsia="楷体" w:hAnsi="楷体" w:hint="eastAsia"/>
          <w:szCs w:val="21"/>
        </w:rPr>
        <w:tab/>
      </w:r>
    </w:p>
    <w:p w14:paraId="24536D9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D.人员的疏散预动时间</w:t>
      </w:r>
    </w:p>
    <w:p w14:paraId="2F9EE2E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7D72F36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疏散开始时间即从起火到开始疏散的时间，一般情况下，疏散开始时间与火灾探测系统、报警系统，起火场所、人员相对位置，疏散人员状态及状况、建筑物形状及管理状况，疏散诱导手段等因素有关。疏散开始时间（</w:t>
      </w:r>
      <w:proofErr w:type="spellStart"/>
      <w:r>
        <w:rPr>
          <w:rFonts w:ascii="楷体" w:eastAsia="楷体" w:hAnsi="楷体" w:hint="eastAsia"/>
          <w:szCs w:val="21"/>
        </w:rPr>
        <w:t>tstart</w:t>
      </w:r>
      <w:proofErr w:type="spellEnd"/>
      <w:r>
        <w:rPr>
          <w:rFonts w:ascii="楷体" w:eastAsia="楷体" w:hAnsi="楷体" w:hint="eastAsia"/>
          <w:szCs w:val="21"/>
        </w:rPr>
        <w:t>）可分为探测时间（td）、报警时间（ta）和人员的疏散预动时间（</w:t>
      </w:r>
      <w:proofErr w:type="spellStart"/>
      <w:r>
        <w:rPr>
          <w:rFonts w:ascii="楷体" w:eastAsia="楷体" w:hAnsi="楷体" w:hint="eastAsia"/>
          <w:szCs w:val="21"/>
        </w:rPr>
        <w:t>tpre</w:t>
      </w:r>
      <w:proofErr w:type="spellEnd"/>
      <w:r>
        <w:rPr>
          <w:rFonts w:ascii="楷体" w:eastAsia="楷体" w:hAnsi="楷体" w:hint="eastAsia"/>
          <w:szCs w:val="21"/>
        </w:rPr>
        <w:t>）。</w:t>
      </w:r>
    </w:p>
    <w:p w14:paraId="3DF1C26A" w14:textId="77777777" w:rsidR="00F265E7" w:rsidRDefault="00F265E7">
      <w:pPr>
        <w:spacing w:line="0" w:lineRule="atLeast"/>
        <w:rPr>
          <w:rFonts w:ascii="楷体" w:eastAsia="楷体" w:hAnsi="楷体" w:hint="eastAsia"/>
          <w:szCs w:val="21"/>
        </w:rPr>
      </w:pPr>
    </w:p>
    <w:p w14:paraId="7EBC354B"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4.一般情况下，安全裕度建议取为（  ）</w:t>
      </w:r>
      <w:proofErr w:type="gramStart"/>
      <w:r>
        <w:rPr>
          <w:rFonts w:ascii="楷体" w:eastAsia="楷体" w:hAnsi="楷体" w:hint="eastAsia"/>
          <w:szCs w:val="21"/>
        </w:rPr>
        <w:t>倍</w:t>
      </w:r>
      <w:proofErr w:type="gramEnd"/>
      <w:r>
        <w:rPr>
          <w:rFonts w:ascii="楷体" w:eastAsia="楷体" w:hAnsi="楷体" w:hint="eastAsia"/>
          <w:szCs w:val="21"/>
        </w:rPr>
        <w:t>的疏散行动时间。</w:t>
      </w:r>
    </w:p>
    <w:p w14:paraId="155587D1" w14:textId="77777777" w:rsidR="00F265E7" w:rsidRDefault="00000000">
      <w:pPr>
        <w:spacing w:line="0" w:lineRule="atLeast"/>
        <w:rPr>
          <w:rFonts w:ascii="楷体" w:eastAsia="楷体" w:hAnsi="楷体" w:hint="eastAsia"/>
          <w:szCs w:val="21"/>
        </w:rPr>
      </w:pPr>
      <w:r>
        <w:rPr>
          <w:rFonts w:ascii="楷体" w:eastAsia="楷体" w:hAnsi="楷体"/>
          <w:szCs w:val="21"/>
        </w:rPr>
        <w:t>A.0～0</w:t>
      </w:r>
      <w:r>
        <w:rPr>
          <w:rFonts w:ascii="楷体" w:eastAsia="楷体" w:hAnsi="楷体" w:hint="eastAsia"/>
          <w:szCs w:val="21"/>
        </w:rPr>
        <w:t>.</w:t>
      </w:r>
      <w:r>
        <w:rPr>
          <w:rFonts w:ascii="楷体" w:eastAsia="楷体" w:hAnsi="楷体"/>
          <w:szCs w:val="21"/>
        </w:rPr>
        <w:t>5</w:t>
      </w:r>
      <w:r>
        <w:rPr>
          <w:rFonts w:ascii="楷体" w:eastAsia="楷体" w:hAnsi="楷体"/>
          <w:szCs w:val="21"/>
        </w:rPr>
        <w:tab/>
      </w:r>
    </w:p>
    <w:p w14:paraId="0D482349" w14:textId="77777777" w:rsidR="00F265E7" w:rsidRDefault="00000000">
      <w:pPr>
        <w:spacing w:line="0" w:lineRule="atLeast"/>
        <w:rPr>
          <w:rFonts w:ascii="楷体" w:eastAsia="楷体" w:hAnsi="楷体" w:hint="eastAsia"/>
          <w:szCs w:val="21"/>
        </w:rPr>
      </w:pPr>
      <w:r>
        <w:rPr>
          <w:rFonts w:ascii="楷体" w:eastAsia="楷体" w:hAnsi="楷体"/>
          <w:szCs w:val="21"/>
        </w:rPr>
        <w:t>B.0</w:t>
      </w:r>
      <w:r>
        <w:rPr>
          <w:rFonts w:ascii="楷体" w:eastAsia="楷体" w:hAnsi="楷体" w:hint="eastAsia"/>
          <w:szCs w:val="21"/>
        </w:rPr>
        <w:t>.</w:t>
      </w:r>
      <w:r>
        <w:rPr>
          <w:rFonts w:ascii="楷体" w:eastAsia="楷体" w:hAnsi="楷体"/>
          <w:szCs w:val="21"/>
        </w:rPr>
        <w:t>5～1</w:t>
      </w:r>
      <w:r>
        <w:rPr>
          <w:rFonts w:ascii="楷体" w:eastAsia="楷体" w:hAnsi="楷体"/>
          <w:szCs w:val="21"/>
        </w:rPr>
        <w:tab/>
      </w:r>
    </w:p>
    <w:p w14:paraId="237E7080" w14:textId="77777777" w:rsidR="00F265E7" w:rsidRDefault="00000000">
      <w:pPr>
        <w:spacing w:line="0" w:lineRule="atLeast"/>
        <w:rPr>
          <w:rFonts w:ascii="楷体" w:eastAsia="楷体" w:hAnsi="楷体" w:hint="eastAsia"/>
          <w:szCs w:val="21"/>
        </w:rPr>
      </w:pPr>
      <w:r>
        <w:rPr>
          <w:rFonts w:ascii="楷体" w:eastAsia="楷体" w:hAnsi="楷体"/>
          <w:szCs w:val="21"/>
        </w:rPr>
        <w:t>C.0～1</w:t>
      </w:r>
      <w:r>
        <w:rPr>
          <w:rFonts w:ascii="楷体" w:eastAsia="楷体" w:hAnsi="楷体"/>
          <w:szCs w:val="21"/>
        </w:rPr>
        <w:tab/>
      </w:r>
    </w:p>
    <w:p w14:paraId="44AEB531" w14:textId="77777777" w:rsidR="00F265E7" w:rsidRDefault="00000000">
      <w:pPr>
        <w:spacing w:line="0" w:lineRule="atLeast"/>
        <w:rPr>
          <w:rFonts w:ascii="楷体" w:eastAsia="楷体" w:hAnsi="楷体" w:hint="eastAsia"/>
          <w:szCs w:val="21"/>
        </w:rPr>
      </w:pPr>
      <w:r>
        <w:rPr>
          <w:rFonts w:ascii="楷体" w:eastAsia="楷体" w:hAnsi="楷体"/>
          <w:szCs w:val="21"/>
        </w:rPr>
        <w:t>D.1.1～2</w:t>
      </w:r>
    </w:p>
    <w:p w14:paraId="7D69F8B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657724C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【解析】一般情况下，安全裕度建议取为0～1倍的疏散行动时间。</w:t>
      </w:r>
    </w:p>
    <w:p w14:paraId="26CAA4DC" w14:textId="77777777" w:rsidR="00F265E7" w:rsidRDefault="00F265E7">
      <w:pPr>
        <w:spacing w:line="0" w:lineRule="atLeast"/>
        <w:rPr>
          <w:rFonts w:ascii="楷体" w:eastAsia="楷体" w:hAnsi="楷体" w:hint="eastAsia"/>
          <w:szCs w:val="21"/>
        </w:rPr>
      </w:pPr>
    </w:p>
    <w:p w14:paraId="47235919"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5.安全疏散标准中，人员从接到火灾警报之后到疏散行动开始之前的这段时间间隔称为（  ）。</w:t>
      </w:r>
    </w:p>
    <w:p w14:paraId="321DF1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A.疏散开始时间</w:t>
      </w:r>
      <w:r>
        <w:rPr>
          <w:rFonts w:ascii="楷体" w:eastAsia="楷体" w:hAnsi="楷体" w:hint="eastAsia"/>
          <w:szCs w:val="21"/>
        </w:rPr>
        <w:tab/>
      </w:r>
    </w:p>
    <w:p w14:paraId="41C182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B.疏散探测时间</w:t>
      </w:r>
      <w:r>
        <w:rPr>
          <w:rFonts w:ascii="楷体" w:eastAsia="楷体" w:hAnsi="楷体" w:hint="eastAsia"/>
          <w:szCs w:val="21"/>
        </w:rPr>
        <w:tab/>
      </w:r>
    </w:p>
    <w:p w14:paraId="37B69E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C.疏散行动时间</w:t>
      </w:r>
      <w:r>
        <w:rPr>
          <w:rFonts w:ascii="楷体" w:eastAsia="楷体" w:hAnsi="楷体" w:hint="eastAsia"/>
          <w:szCs w:val="21"/>
        </w:rPr>
        <w:tab/>
      </w:r>
    </w:p>
    <w:p w14:paraId="73DDAA8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D.疏散预动时间</w:t>
      </w:r>
    </w:p>
    <w:p w14:paraId="19E4335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62928E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【解析】疏散预动时间（</w:t>
      </w:r>
      <w:proofErr w:type="spellStart"/>
      <w:r>
        <w:rPr>
          <w:rFonts w:ascii="楷体" w:eastAsia="楷体" w:hAnsi="楷体" w:hint="eastAsia"/>
          <w:szCs w:val="21"/>
        </w:rPr>
        <w:t>tpre</w:t>
      </w:r>
      <w:proofErr w:type="spellEnd"/>
      <w:r>
        <w:rPr>
          <w:rFonts w:ascii="楷体" w:eastAsia="楷体" w:hAnsi="楷体" w:hint="eastAsia"/>
          <w:szCs w:val="21"/>
        </w:rPr>
        <w:t>）是指人员从接到火灾警报之后到疏散行动开始之前的这段时间间隔。</w:t>
      </w:r>
    </w:p>
    <w:p w14:paraId="2B686B45" w14:textId="77777777" w:rsidR="00F265E7" w:rsidRDefault="00F265E7">
      <w:pPr>
        <w:spacing w:line="0" w:lineRule="atLeast"/>
        <w:rPr>
          <w:rFonts w:ascii="楷体" w:eastAsia="楷体" w:hAnsi="楷体" w:hint="eastAsia"/>
          <w:szCs w:val="21"/>
        </w:rPr>
      </w:pPr>
    </w:p>
    <w:p w14:paraId="5FE8021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第六节 计算分析及结果运算</w:t>
      </w:r>
    </w:p>
    <w:p w14:paraId="62A620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【知识点】用于分析计算结果的判定准则</w:t>
      </w:r>
    </w:p>
    <w:p w14:paraId="1A43362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1.在分析火灾对疏散的影响时，一般进行讨论的方面不包括（  ）。</w:t>
      </w:r>
    </w:p>
    <w:p w14:paraId="1F8125D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A.温度</w:t>
      </w:r>
      <w:r>
        <w:rPr>
          <w:rFonts w:ascii="楷体" w:eastAsia="楷体" w:hAnsi="楷体" w:hint="eastAsia"/>
          <w:szCs w:val="21"/>
        </w:rPr>
        <w:tab/>
      </w:r>
    </w:p>
    <w:p w14:paraId="3894D7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B.毒性气体的浓度</w:t>
      </w:r>
      <w:r>
        <w:rPr>
          <w:rFonts w:ascii="楷体" w:eastAsia="楷体" w:hAnsi="楷体" w:hint="eastAsia"/>
          <w:szCs w:val="21"/>
        </w:rPr>
        <w:tab/>
      </w:r>
    </w:p>
    <w:p w14:paraId="4110F8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C.能见度</w:t>
      </w:r>
      <w:r>
        <w:rPr>
          <w:rFonts w:ascii="楷体" w:eastAsia="楷体" w:hAnsi="楷体" w:hint="eastAsia"/>
          <w:szCs w:val="21"/>
        </w:rPr>
        <w:tab/>
      </w:r>
    </w:p>
    <w:p w14:paraId="4306F9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D.湿度</w:t>
      </w:r>
    </w:p>
    <w:p w14:paraId="7D9DC99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294B5A88"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【解析】所以在分析火灾对疏散的影响时，一般从温度、毒性气体的浓度、能见度等方面进行讨论。 </w:t>
      </w:r>
    </w:p>
    <w:p w14:paraId="4ADCE18E" w14:textId="77777777" w:rsidR="00F265E7" w:rsidRDefault="00F265E7">
      <w:pPr>
        <w:spacing w:line="0" w:lineRule="atLeast"/>
        <w:rPr>
          <w:rFonts w:ascii="楷体" w:eastAsia="楷体" w:hAnsi="楷体" w:hint="eastAsia"/>
          <w:szCs w:val="21"/>
        </w:rPr>
      </w:pPr>
    </w:p>
    <w:p w14:paraId="16C5EF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2.根据澳大利亚建筑规范协会出版的《防火安全工程指南》提供的资料，在火灾通过热辐射蔓延的设计中，当被引</w:t>
      </w:r>
      <w:r>
        <w:rPr>
          <w:rFonts w:ascii="楷体" w:eastAsia="楷体" w:hAnsi="楷体" w:hint="eastAsia"/>
          <w:szCs w:val="21"/>
        </w:rPr>
        <w:lastRenderedPageBreak/>
        <w:t>燃物是很薄很轻的窗帘、松散地堆放的报纸等非常容易被点燃的物品时，其临界辐射强度可取为 （  ）kW/m2.</w:t>
      </w:r>
    </w:p>
    <w:p w14:paraId="428ACF65" w14:textId="77777777" w:rsidR="00F265E7" w:rsidRDefault="00000000">
      <w:pPr>
        <w:spacing w:line="0" w:lineRule="atLeast"/>
        <w:rPr>
          <w:rFonts w:ascii="楷体" w:eastAsia="楷体" w:hAnsi="楷体" w:hint="eastAsia"/>
          <w:szCs w:val="21"/>
        </w:rPr>
      </w:pPr>
      <w:r>
        <w:rPr>
          <w:rFonts w:ascii="楷体" w:eastAsia="楷体" w:hAnsi="楷体"/>
          <w:szCs w:val="21"/>
        </w:rPr>
        <w:t>A.5</w:t>
      </w:r>
      <w:r>
        <w:rPr>
          <w:rFonts w:ascii="楷体" w:eastAsia="楷体" w:hAnsi="楷体" w:hint="eastAsia"/>
          <w:szCs w:val="21"/>
        </w:rPr>
        <w:t xml:space="preserve">   </w:t>
      </w:r>
      <w:r>
        <w:rPr>
          <w:rFonts w:ascii="楷体" w:eastAsia="楷体" w:hAnsi="楷体"/>
          <w:szCs w:val="21"/>
        </w:rPr>
        <w:t>B.10</w:t>
      </w:r>
      <w:r>
        <w:rPr>
          <w:rFonts w:ascii="楷体" w:eastAsia="楷体" w:hAnsi="楷体" w:hint="eastAsia"/>
          <w:szCs w:val="21"/>
        </w:rPr>
        <w:t xml:space="preserve">   </w:t>
      </w:r>
      <w:r>
        <w:rPr>
          <w:rFonts w:ascii="楷体" w:eastAsia="楷体" w:hAnsi="楷体"/>
          <w:szCs w:val="21"/>
        </w:rPr>
        <w:t>C.40</w:t>
      </w:r>
      <w:r>
        <w:rPr>
          <w:rFonts w:ascii="楷体" w:eastAsia="楷体" w:hAnsi="楷体" w:hint="eastAsia"/>
          <w:szCs w:val="21"/>
        </w:rPr>
        <w:t xml:space="preserve">   </w:t>
      </w:r>
      <w:r>
        <w:rPr>
          <w:rFonts w:ascii="楷体" w:eastAsia="楷体" w:hAnsi="楷体"/>
          <w:szCs w:val="21"/>
        </w:rPr>
        <w:t>D.20</w:t>
      </w:r>
    </w:p>
    <w:p w14:paraId="6243363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47831A9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根据澳大利亚建筑规范协会出版的《防火安全工程指南》提供的资料，在火灾通过热辐射蔓延的设计中，当被引燃物是很薄很轻的窗帘、松散地堆放的报纸等非常容易被点燃的物品时，其临界辐射强度可取为10kW/m2；当被引燃物是带软垫的家具等一般物品时，其临界辐射强度可取为20kW/m2；对于厚度为5cm或更厚的木板等很难被引燃的物品，其临界辐射强度可取为40kW/m2。如果不能确定可燃物的性质，为了安全起见，其临界辐射强度取为10kW/m2。</w:t>
      </w:r>
    </w:p>
    <w:p w14:paraId="0B9F16ED" w14:textId="77777777" w:rsidR="00F265E7" w:rsidRDefault="00F265E7">
      <w:pPr>
        <w:spacing w:line="0" w:lineRule="atLeast"/>
        <w:rPr>
          <w:rFonts w:ascii="楷体" w:eastAsia="楷体" w:hAnsi="楷体" w:hint="eastAsia"/>
          <w:szCs w:val="21"/>
        </w:rPr>
      </w:pPr>
    </w:p>
    <w:p w14:paraId="713F4B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【知识点】计算结果分析和应用 </w:t>
      </w:r>
    </w:p>
    <w:p w14:paraId="2438B492"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2E741896"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1.烟气模拟分析需要首先在软件中输入计算参数，一般火灾模拟需要输入的参数不包括（  ）。</w:t>
      </w:r>
    </w:p>
    <w:p w14:paraId="36DFFA4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A.模型场景物理模型</w:t>
      </w:r>
      <w:r>
        <w:rPr>
          <w:rFonts w:ascii="楷体" w:eastAsia="楷体" w:hAnsi="楷体" w:hint="eastAsia"/>
          <w:szCs w:val="21"/>
        </w:rPr>
        <w:tab/>
      </w:r>
    </w:p>
    <w:p w14:paraId="499129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B.边界条件</w:t>
      </w:r>
      <w:r>
        <w:rPr>
          <w:rFonts w:ascii="楷体" w:eastAsia="楷体" w:hAnsi="楷体" w:hint="eastAsia"/>
          <w:szCs w:val="21"/>
        </w:rPr>
        <w:tab/>
      </w:r>
    </w:p>
    <w:p w14:paraId="60FA4CF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C.气体流速</w:t>
      </w:r>
      <w:r>
        <w:rPr>
          <w:rFonts w:ascii="楷体" w:eastAsia="楷体" w:hAnsi="楷体" w:hint="eastAsia"/>
          <w:szCs w:val="21"/>
        </w:rPr>
        <w:tab/>
      </w:r>
    </w:p>
    <w:p w14:paraId="7D67606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D.定义火源</w:t>
      </w:r>
    </w:p>
    <w:p w14:paraId="01E9D32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0256CF6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【解析】烟气模拟分析需要首先在软件中输入计算参数，一般火灾模拟需要输入的参数包括：模型场景物理模型、边界条件、定义火源、定义消防系统。</w:t>
      </w:r>
    </w:p>
    <w:p w14:paraId="575F27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烟气模拟分析可以得到烟气运动规律和模拟空间的环境参数指标，经常用到的参数包括：烟气的温度、烟气的能见度、烟气的毒性、气体流速、辐射强度。</w:t>
      </w:r>
    </w:p>
    <w:p w14:paraId="786A8BB0" w14:textId="77777777" w:rsidR="00F265E7" w:rsidRDefault="00F265E7">
      <w:pPr>
        <w:spacing w:line="0" w:lineRule="atLeast"/>
        <w:rPr>
          <w:rFonts w:ascii="楷体" w:eastAsia="楷体" w:hAnsi="楷体" w:hint="eastAsia"/>
          <w:szCs w:val="21"/>
        </w:rPr>
      </w:pPr>
    </w:p>
    <w:p w14:paraId="2A7DD3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2.烟气流动模拟分析中，采取机械补风方式，低位补风，机械补风量不应小于排烟量的（  ）。</w:t>
      </w:r>
    </w:p>
    <w:p w14:paraId="38200E42" w14:textId="77777777" w:rsidR="00F265E7" w:rsidRDefault="00000000">
      <w:pPr>
        <w:spacing w:line="0" w:lineRule="atLeast"/>
        <w:rPr>
          <w:rFonts w:ascii="楷体" w:eastAsia="楷体" w:hAnsi="楷体" w:hint="eastAsia"/>
          <w:szCs w:val="21"/>
        </w:rPr>
      </w:pPr>
      <w:r>
        <w:rPr>
          <w:rFonts w:ascii="楷体" w:eastAsia="楷体" w:hAnsi="楷体"/>
          <w:szCs w:val="21"/>
        </w:rPr>
        <w:t>A. 1/2</w:t>
      </w:r>
      <w:r>
        <w:rPr>
          <w:rFonts w:ascii="楷体" w:eastAsia="楷体" w:hAnsi="楷体"/>
          <w:szCs w:val="21"/>
        </w:rPr>
        <w:tab/>
        <w:t>B.2/3</w:t>
      </w:r>
      <w:r>
        <w:rPr>
          <w:rFonts w:ascii="楷体" w:eastAsia="楷体" w:hAnsi="楷体"/>
          <w:szCs w:val="21"/>
        </w:rPr>
        <w:tab/>
        <w:t>C.3/4</w:t>
      </w:r>
      <w:r>
        <w:rPr>
          <w:rFonts w:ascii="楷体" w:eastAsia="楷体" w:hAnsi="楷体"/>
          <w:szCs w:val="21"/>
        </w:rPr>
        <w:tab/>
        <w:t>D.4/5</w:t>
      </w:r>
    </w:p>
    <w:p w14:paraId="40CFD9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00CFA12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【解析】烟气流动模拟分析：采取机械补风方式，低位补风，机械补风量不应小于排烟量的1/2。</w:t>
      </w:r>
    </w:p>
    <w:p w14:paraId="38665AFE" w14:textId="77777777" w:rsidR="00F265E7" w:rsidRDefault="00F265E7">
      <w:pPr>
        <w:spacing w:line="0" w:lineRule="atLeast"/>
        <w:rPr>
          <w:rFonts w:ascii="楷体" w:eastAsia="楷体" w:hAnsi="楷体" w:hint="eastAsia"/>
          <w:szCs w:val="21"/>
        </w:rPr>
      </w:pPr>
    </w:p>
    <w:p w14:paraId="49BD857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第七节 性能化防火设计文件编制</w:t>
      </w:r>
    </w:p>
    <w:p w14:paraId="06B6C8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【知识点】性能化防火设计文件编制 </w:t>
      </w:r>
    </w:p>
    <w:p w14:paraId="2D3F69E1"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74CD9C33"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1.性能化防火设计中，栏杆或扶手的边界层为（ ）mm。</w:t>
      </w:r>
    </w:p>
    <w:p w14:paraId="0EEE4AF7" w14:textId="77777777" w:rsidR="00F265E7" w:rsidRDefault="00000000">
      <w:pPr>
        <w:spacing w:line="0" w:lineRule="atLeast"/>
        <w:rPr>
          <w:rFonts w:ascii="楷体" w:eastAsia="楷体" w:hAnsi="楷体" w:hint="eastAsia"/>
          <w:szCs w:val="21"/>
        </w:rPr>
      </w:pPr>
      <w:r>
        <w:rPr>
          <w:rFonts w:ascii="楷体" w:eastAsia="楷体" w:hAnsi="楷体"/>
          <w:szCs w:val="21"/>
        </w:rPr>
        <w:t>A.15</w:t>
      </w:r>
      <w:r>
        <w:rPr>
          <w:rFonts w:ascii="楷体" w:eastAsia="楷体" w:hAnsi="楷体" w:hint="eastAsia"/>
          <w:szCs w:val="21"/>
        </w:rPr>
        <w:t xml:space="preserve">   </w:t>
      </w:r>
      <w:r>
        <w:rPr>
          <w:rFonts w:ascii="楷体" w:eastAsia="楷体" w:hAnsi="楷体"/>
          <w:szCs w:val="21"/>
        </w:rPr>
        <w:t>B.9</w:t>
      </w:r>
      <w:r>
        <w:rPr>
          <w:rFonts w:ascii="楷体" w:eastAsia="楷体" w:hAnsi="楷体" w:hint="eastAsia"/>
          <w:szCs w:val="21"/>
        </w:rPr>
        <w:t xml:space="preserve">   </w:t>
      </w:r>
      <w:r>
        <w:rPr>
          <w:rFonts w:ascii="楷体" w:eastAsia="楷体" w:hAnsi="楷体"/>
          <w:szCs w:val="21"/>
        </w:rPr>
        <w:t>C.10</w:t>
      </w:r>
      <w:r>
        <w:rPr>
          <w:rFonts w:ascii="楷体" w:eastAsia="楷体" w:hAnsi="楷体" w:hint="eastAsia"/>
          <w:szCs w:val="21"/>
        </w:rPr>
        <w:t xml:space="preserve">   </w:t>
      </w:r>
      <w:r>
        <w:rPr>
          <w:rFonts w:ascii="楷体" w:eastAsia="楷体" w:hAnsi="楷体"/>
          <w:szCs w:val="21"/>
        </w:rPr>
        <w:t>D.20</w:t>
      </w:r>
    </w:p>
    <w:p w14:paraId="66BE91B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37E8E4D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【解析】表4—3—20边界层宽度</w:t>
      </w:r>
    </w:p>
    <w:tbl>
      <w:tblPr>
        <w:tblStyle w:val="aa"/>
        <w:tblW w:w="3792" w:type="dxa"/>
        <w:tblLayout w:type="fixed"/>
        <w:tblLook w:val="04A0" w:firstRow="1" w:lastRow="0" w:firstColumn="1" w:lastColumn="0" w:noHBand="0" w:noVBand="1"/>
      </w:tblPr>
      <w:tblGrid>
        <w:gridCol w:w="2316"/>
        <w:gridCol w:w="1476"/>
      </w:tblGrid>
      <w:tr w:rsidR="00F265E7" w14:paraId="53DF9511" w14:textId="77777777">
        <w:tc>
          <w:tcPr>
            <w:tcW w:w="2316" w:type="dxa"/>
          </w:tcPr>
          <w:p w14:paraId="7CA09B6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疏散路线因素</w:t>
            </w:r>
          </w:p>
        </w:tc>
        <w:tc>
          <w:tcPr>
            <w:tcW w:w="1476" w:type="dxa"/>
          </w:tcPr>
          <w:p w14:paraId="38774D5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边界层（mm）</w:t>
            </w:r>
          </w:p>
        </w:tc>
      </w:tr>
      <w:tr w:rsidR="00F265E7" w14:paraId="5E3A8D71" w14:textId="77777777">
        <w:tc>
          <w:tcPr>
            <w:tcW w:w="2316" w:type="dxa"/>
          </w:tcPr>
          <w:p w14:paraId="4366946D"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楼梯梯级的墙壁或墙面</w:t>
            </w:r>
          </w:p>
        </w:tc>
        <w:tc>
          <w:tcPr>
            <w:tcW w:w="1476" w:type="dxa"/>
          </w:tcPr>
          <w:p w14:paraId="5158FEFA" w14:textId="77777777" w:rsidR="00F265E7" w:rsidRDefault="00000000">
            <w:pPr>
              <w:spacing w:line="0" w:lineRule="atLeast"/>
              <w:rPr>
                <w:rFonts w:ascii="楷体" w:eastAsia="楷体" w:hAnsi="楷体" w:hint="eastAsia"/>
                <w:szCs w:val="21"/>
              </w:rPr>
            </w:pPr>
            <w:r>
              <w:rPr>
                <w:rFonts w:ascii="楷体" w:eastAsia="楷体" w:hAnsi="楷体" w:hint="eastAsia"/>
                <w:szCs w:val="21"/>
              </w:rPr>
              <w:t>15</w:t>
            </w:r>
          </w:p>
        </w:tc>
      </w:tr>
      <w:tr w:rsidR="00F265E7" w14:paraId="76A6ABF5" w14:textId="77777777">
        <w:tc>
          <w:tcPr>
            <w:tcW w:w="2316" w:type="dxa"/>
          </w:tcPr>
          <w:p w14:paraId="075112FA" w14:textId="77777777" w:rsidR="00F265E7" w:rsidRDefault="00000000">
            <w:pPr>
              <w:spacing w:line="0" w:lineRule="atLeast"/>
              <w:rPr>
                <w:rFonts w:ascii="楷体" w:eastAsia="楷体" w:hAnsi="楷体" w:hint="eastAsia"/>
                <w:szCs w:val="21"/>
              </w:rPr>
            </w:pPr>
            <w:r>
              <w:rPr>
                <w:rFonts w:ascii="楷体" w:eastAsia="楷体" w:hAnsi="楷体" w:hint="eastAsia"/>
                <w:szCs w:val="21"/>
              </w:rPr>
              <w:t>栏杆，扶手</w:t>
            </w:r>
          </w:p>
        </w:tc>
        <w:tc>
          <w:tcPr>
            <w:tcW w:w="1476" w:type="dxa"/>
          </w:tcPr>
          <w:p w14:paraId="4C51BC03" w14:textId="77777777" w:rsidR="00F265E7" w:rsidRDefault="00000000">
            <w:pPr>
              <w:spacing w:line="0" w:lineRule="atLeast"/>
              <w:rPr>
                <w:rFonts w:ascii="楷体" w:eastAsia="楷体" w:hAnsi="楷体" w:hint="eastAsia"/>
                <w:szCs w:val="21"/>
              </w:rPr>
            </w:pPr>
            <w:r>
              <w:rPr>
                <w:rFonts w:ascii="楷体" w:eastAsia="楷体" w:hAnsi="楷体" w:hint="eastAsia"/>
                <w:szCs w:val="21"/>
              </w:rPr>
              <w:t>9</w:t>
            </w:r>
          </w:p>
        </w:tc>
      </w:tr>
      <w:tr w:rsidR="00F265E7" w14:paraId="48C9BBD3" w14:textId="77777777">
        <w:tc>
          <w:tcPr>
            <w:tcW w:w="2316" w:type="dxa"/>
          </w:tcPr>
          <w:p w14:paraId="731FD34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走道，斜坡墙</w:t>
            </w:r>
          </w:p>
        </w:tc>
        <w:tc>
          <w:tcPr>
            <w:tcW w:w="1476" w:type="dxa"/>
          </w:tcPr>
          <w:p w14:paraId="26F965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20</w:t>
            </w:r>
          </w:p>
        </w:tc>
      </w:tr>
      <w:tr w:rsidR="00F265E7" w14:paraId="5BE24EFF" w14:textId="77777777">
        <w:tc>
          <w:tcPr>
            <w:tcW w:w="2316" w:type="dxa"/>
          </w:tcPr>
          <w:p w14:paraId="7E377A98" w14:textId="77777777" w:rsidR="00F265E7" w:rsidRDefault="00000000">
            <w:pPr>
              <w:spacing w:line="0" w:lineRule="atLeast"/>
              <w:rPr>
                <w:rFonts w:ascii="楷体" w:eastAsia="楷体" w:hAnsi="楷体" w:hint="eastAsia"/>
                <w:szCs w:val="21"/>
              </w:rPr>
            </w:pPr>
            <w:r>
              <w:rPr>
                <w:rFonts w:ascii="楷体" w:eastAsia="楷体" w:hAnsi="楷体" w:hint="eastAsia"/>
                <w:szCs w:val="21"/>
              </w:rPr>
              <w:t>障碍物</w:t>
            </w:r>
          </w:p>
        </w:tc>
        <w:tc>
          <w:tcPr>
            <w:tcW w:w="1476" w:type="dxa"/>
          </w:tcPr>
          <w:p w14:paraId="31671D7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10</w:t>
            </w:r>
          </w:p>
        </w:tc>
      </w:tr>
      <w:tr w:rsidR="00F265E7" w14:paraId="5D7441FF" w14:textId="77777777">
        <w:tc>
          <w:tcPr>
            <w:tcW w:w="2316" w:type="dxa"/>
          </w:tcPr>
          <w:p w14:paraId="13FD74A4" w14:textId="77777777" w:rsidR="00F265E7" w:rsidRDefault="00000000">
            <w:pPr>
              <w:spacing w:line="0" w:lineRule="atLeast"/>
              <w:rPr>
                <w:rFonts w:ascii="楷体" w:eastAsia="楷体" w:hAnsi="楷体" w:hint="eastAsia"/>
                <w:szCs w:val="21"/>
              </w:rPr>
            </w:pPr>
            <w:r>
              <w:rPr>
                <w:rFonts w:ascii="楷体" w:eastAsia="楷体" w:hAnsi="楷体" w:hint="eastAsia"/>
                <w:szCs w:val="21"/>
              </w:rPr>
              <w:t>宽阔的场所，过道</w:t>
            </w:r>
          </w:p>
        </w:tc>
        <w:tc>
          <w:tcPr>
            <w:tcW w:w="1476" w:type="dxa"/>
          </w:tcPr>
          <w:p w14:paraId="7D706F8C" w14:textId="77777777" w:rsidR="00F265E7" w:rsidRDefault="00000000">
            <w:pPr>
              <w:spacing w:line="0" w:lineRule="atLeast"/>
              <w:rPr>
                <w:rFonts w:ascii="楷体" w:eastAsia="楷体" w:hAnsi="楷体" w:hint="eastAsia"/>
                <w:szCs w:val="21"/>
              </w:rPr>
            </w:pPr>
            <w:r>
              <w:rPr>
                <w:rFonts w:ascii="楷体" w:eastAsia="楷体" w:hAnsi="楷体" w:hint="eastAsia"/>
                <w:szCs w:val="21"/>
              </w:rPr>
              <w:t>46</w:t>
            </w:r>
          </w:p>
        </w:tc>
      </w:tr>
      <w:tr w:rsidR="00F265E7" w14:paraId="672DA50C" w14:textId="77777777">
        <w:tc>
          <w:tcPr>
            <w:tcW w:w="2316" w:type="dxa"/>
          </w:tcPr>
          <w:p w14:paraId="5014C274" w14:textId="77777777" w:rsidR="00F265E7" w:rsidRDefault="00000000">
            <w:pPr>
              <w:spacing w:line="0" w:lineRule="atLeast"/>
              <w:rPr>
                <w:rFonts w:ascii="楷体" w:eastAsia="楷体" w:hAnsi="楷体" w:hint="eastAsia"/>
                <w:szCs w:val="21"/>
              </w:rPr>
            </w:pPr>
            <w:r>
              <w:rPr>
                <w:rFonts w:ascii="楷体" w:eastAsia="楷体" w:hAnsi="楷体" w:hint="eastAsia"/>
                <w:szCs w:val="21"/>
              </w:rPr>
              <w:t>门，拱门</w:t>
            </w:r>
          </w:p>
        </w:tc>
        <w:tc>
          <w:tcPr>
            <w:tcW w:w="1476" w:type="dxa"/>
          </w:tcPr>
          <w:p w14:paraId="4774CEC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15</w:t>
            </w:r>
          </w:p>
        </w:tc>
      </w:tr>
    </w:tbl>
    <w:p w14:paraId="5D21A7C2" w14:textId="77777777" w:rsidR="00F265E7" w:rsidRDefault="00F265E7">
      <w:pPr>
        <w:spacing w:line="0" w:lineRule="atLeast"/>
        <w:rPr>
          <w:rFonts w:ascii="楷体" w:eastAsia="楷体" w:hAnsi="楷体" w:hint="eastAsia"/>
          <w:szCs w:val="21"/>
        </w:rPr>
      </w:pPr>
    </w:p>
    <w:p w14:paraId="6F2D949E" w14:textId="77777777" w:rsidR="00F265E7" w:rsidRDefault="00000000">
      <w:pPr>
        <w:spacing w:line="0" w:lineRule="atLeast"/>
        <w:rPr>
          <w:rFonts w:ascii="楷体" w:eastAsia="楷体" w:hAnsi="楷体" w:hint="eastAsia"/>
          <w:szCs w:val="21"/>
        </w:rPr>
      </w:pPr>
      <w:r>
        <w:rPr>
          <w:rFonts w:ascii="楷体" w:eastAsia="楷体" w:hAnsi="楷体" w:hint="eastAsia"/>
          <w:szCs w:val="21"/>
        </w:rPr>
        <w:t>2.防排烟设计应使</w:t>
      </w:r>
      <w:proofErr w:type="gramStart"/>
      <w:r>
        <w:rPr>
          <w:rFonts w:ascii="楷体" w:eastAsia="楷体" w:hAnsi="楷体" w:hint="eastAsia"/>
          <w:szCs w:val="21"/>
        </w:rPr>
        <w:t>烟层维持</w:t>
      </w:r>
      <w:proofErr w:type="gramEnd"/>
      <w:r>
        <w:rPr>
          <w:rFonts w:ascii="楷体" w:eastAsia="楷体" w:hAnsi="楷体" w:hint="eastAsia"/>
          <w:szCs w:val="21"/>
        </w:rPr>
        <w:t>在距离有人地面至少1.8m以上的高度，对于高大空间，临界高度的计算公式为。</w:t>
      </w:r>
    </w:p>
    <w:p w14:paraId="42AB54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（z</w:t>
      </w:r>
      <w:proofErr w:type="gramStart"/>
      <w:r>
        <w:rPr>
          <w:rFonts w:ascii="楷体" w:eastAsia="楷体" w:hAnsi="楷体" w:hint="eastAsia"/>
          <w:szCs w:val="21"/>
        </w:rPr>
        <w:t>’</w:t>
      </w:r>
      <w:proofErr w:type="gramEnd"/>
      <w:r>
        <w:rPr>
          <w:rFonts w:ascii="楷体" w:eastAsia="楷体" w:hAnsi="楷体" w:hint="eastAsia"/>
          <w:szCs w:val="21"/>
        </w:rPr>
        <w:t>—烟气</w:t>
      </w:r>
      <w:proofErr w:type="gramStart"/>
      <w:r>
        <w:rPr>
          <w:rFonts w:ascii="楷体" w:eastAsia="楷体" w:hAnsi="楷体" w:hint="eastAsia"/>
          <w:szCs w:val="21"/>
        </w:rPr>
        <w:t>层距离</w:t>
      </w:r>
      <w:proofErr w:type="gramEnd"/>
      <w:r>
        <w:rPr>
          <w:rFonts w:ascii="楷体" w:eastAsia="楷体" w:hAnsi="楷体" w:hint="eastAsia"/>
          <w:szCs w:val="21"/>
        </w:rPr>
        <w:t xml:space="preserve">疏散人员所在地面的临界高度（m） </w:t>
      </w:r>
    </w:p>
    <w:p w14:paraId="41DF448F" w14:textId="77777777" w:rsidR="00F265E7" w:rsidRDefault="00000000">
      <w:pPr>
        <w:spacing w:line="0" w:lineRule="atLeast"/>
        <w:rPr>
          <w:rFonts w:ascii="楷体" w:eastAsia="楷体" w:hAnsi="楷体" w:hint="eastAsia"/>
          <w:szCs w:val="21"/>
        </w:rPr>
      </w:pPr>
      <w:r>
        <w:rPr>
          <w:rFonts w:ascii="楷体" w:eastAsia="楷体" w:hAnsi="楷体" w:hint="eastAsia"/>
          <w:szCs w:val="21"/>
        </w:rPr>
        <w:t>H</w:t>
      </w:r>
      <w:proofErr w:type="gramStart"/>
      <w:r>
        <w:rPr>
          <w:rFonts w:ascii="楷体" w:eastAsia="楷体" w:hAnsi="楷体" w:hint="eastAsia"/>
          <w:szCs w:val="21"/>
        </w:rPr>
        <w:t>—空间</w:t>
      </w:r>
      <w:proofErr w:type="gramEnd"/>
      <w:r>
        <w:rPr>
          <w:rFonts w:ascii="楷体" w:eastAsia="楷体" w:hAnsi="楷体" w:hint="eastAsia"/>
          <w:szCs w:val="21"/>
        </w:rPr>
        <w:t xml:space="preserve">顶棚距离火源位置的高度（m） </w:t>
      </w:r>
    </w:p>
    <w:p w14:paraId="2D55F0A0" w14:textId="77777777" w:rsidR="00F265E7" w:rsidRDefault="00000000">
      <w:pPr>
        <w:spacing w:line="0" w:lineRule="atLeast"/>
        <w:rPr>
          <w:rFonts w:ascii="楷体" w:eastAsia="楷体" w:hAnsi="楷体" w:hint="eastAsia"/>
          <w:szCs w:val="21"/>
        </w:rPr>
      </w:pPr>
      <w:r>
        <w:rPr>
          <w:rFonts w:ascii="楷体" w:eastAsia="楷体" w:hAnsi="楷体" w:hint="eastAsia"/>
          <w:szCs w:val="21"/>
        </w:rPr>
        <w:t>h—疏散地面高于火源位置的高度（m））</w:t>
      </w:r>
    </w:p>
    <w:p w14:paraId="54FCF953" w14:textId="77777777" w:rsidR="00F265E7" w:rsidRDefault="00000000">
      <w:pPr>
        <w:spacing w:line="0" w:lineRule="atLeast"/>
        <w:rPr>
          <w:rFonts w:ascii="楷体" w:eastAsia="楷体" w:hAnsi="楷体" w:hint="eastAsia"/>
          <w:szCs w:val="21"/>
        </w:rPr>
      </w:pPr>
      <w:proofErr w:type="spellStart"/>
      <w:r>
        <w:rPr>
          <w:rFonts w:ascii="楷体" w:eastAsia="楷体" w:hAnsi="楷体"/>
          <w:szCs w:val="21"/>
        </w:rPr>
        <w:t>A.z</w:t>
      </w:r>
      <w:proofErr w:type="spellEnd"/>
      <w:proofErr w:type="gramStart"/>
      <w:r>
        <w:rPr>
          <w:rFonts w:ascii="楷体" w:eastAsia="楷体" w:hAnsi="楷体"/>
          <w:szCs w:val="21"/>
        </w:rPr>
        <w:t>’</w:t>
      </w:r>
      <w:proofErr w:type="gramEnd"/>
      <w:r>
        <w:rPr>
          <w:rFonts w:ascii="楷体" w:eastAsia="楷体" w:hAnsi="楷体"/>
          <w:szCs w:val="21"/>
        </w:rPr>
        <w:t>=1.6+0.1（H</w:t>
      </w:r>
      <w:r>
        <w:rPr>
          <w:rFonts w:ascii="楷体" w:eastAsia="楷体" w:hAnsi="楷体" w:hint="eastAsia"/>
          <w:szCs w:val="21"/>
        </w:rPr>
        <w:t>-</w:t>
      </w:r>
      <w:r>
        <w:rPr>
          <w:rFonts w:ascii="楷体" w:eastAsia="楷体" w:hAnsi="楷体"/>
          <w:szCs w:val="21"/>
        </w:rPr>
        <w:t>h）</w:t>
      </w:r>
      <w:r>
        <w:rPr>
          <w:rFonts w:ascii="楷体" w:eastAsia="楷体" w:hAnsi="楷体"/>
          <w:szCs w:val="21"/>
        </w:rPr>
        <w:tab/>
      </w:r>
    </w:p>
    <w:p w14:paraId="07F5BEC5" w14:textId="77777777" w:rsidR="00F265E7" w:rsidRDefault="00000000">
      <w:pPr>
        <w:spacing w:line="0" w:lineRule="atLeast"/>
        <w:rPr>
          <w:rFonts w:ascii="楷体" w:eastAsia="楷体" w:hAnsi="楷体" w:hint="eastAsia"/>
          <w:szCs w:val="21"/>
        </w:rPr>
      </w:pPr>
      <w:proofErr w:type="spellStart"/>
      <w:r>
        <w:rPr>
          <w:rFonts w:ascii="楷体" w:eastAsia="楷体" w:hAnsi="楷体"/>
          <w:szCs w:val="21"/>
        </w:rPr>
        <w:t>B.z</w:t>
      </w:r>
      <w:proofErr w:type="spellEnd"/>
      <w:proofErr w:type="gramStart"/>
      <w:r>
        <w:rPr>
          <w:rFonts w:ascii="楷体" w:eastAsia="楷体" w:hAnsi="楷体"/>
          <w:szCs w:val="21"/>
        </w:rPr>
        <w:t>’</w:t>
      </w:r>
      <w:proofErr w:type="gramEnd"/>
      <w:r>
        <w:rPr>
          <w:rFonts w:ascii="楷体" w:eastAsia="楷体" w:hAnsi="楷体"/>
          <w:szCs w:val="21"/>
        </w:rPr>
        <w:t>=1.2+0.1（H</w:t>
      </w:r>
      <w:r>
        <w:rPr>
          <w:rFonts w:ascii="楷体" w:eastAsia="楷体" w:hAnsi="楷体" w:hint="eastAsia"/>
          <w:szCs w:val="21"/>
        </w:rPr>
        <w:t>-</w:t>
      </w:r>
      <w:r>
        <w:rPr>
          <w:rFonts w:ascii="楷体" w:eastAsia="楷体" w:hAnsi="楷体"/>
          <w:szCs w:val="21"/>
        </w:rPr>
        <w:t>h）</w:t>
      </w:r>
    </w:p>
    <w:p w14:paraId="79A44854" w14:textId="77777777" w:rsidR="00F265E7" w:rsidRDefault="00000000">
      <w:pPr>
        <w:spacing w:line="0" w:lineRule="atLeast"/>
        <w:rPr>
          <w:rFonts w:ascii="楷体" w:eastAsia="楷体" w:hAnsi="楷体" w:hint="eastAsia"/>
          <w:szCs w:val="21"/>
        </w:rPr>
      </w:pPr>
      <w:proofErr w:type="spellStart"/>
      <w:r>
        <w:rPr>
          <w:rFonts w:ascii="楷体" w:eastAsia="楷体" w:hAnsi="楷体" w:hint="eastAsia"/>
          <w:szCs w:val="21"/>
        </w:rPr>
        <w:t>C.z</w:t>
      </w:r>
      <w:proofErr w:type="spellEnd"/>
      <w:proofErr w:type="gramStart"/>
      <w:r>
        <w:rPr>
          <w:rFonts w:ascii="楷体" w:eastAsia="楷体" w:hAnsi="楷体"/>
          <w:szCs w:val="21"/>
        </w:rPr>
        <w:t>’</w:t>
      </w:r>
      <w:proofErr w:type="gramEnd"/>
      <w:r>
        <w:rPr>
          <w:rFonts w:ascii="楷体" w:eastAsia="楷体" w:hAnsi="楷体" w:hint="eastAsia"/>
          <w:szCs w:val="21"/>
        </w:rPr>
        <w:t>=1.6+0.5（H-h）</w:t>
      </w:r>
      <w:r>
        <w:rPr>
          <w:rFonts w:ascii="楷体" w:eastAsia="楷体" w:hAnsi="楷体" w:hint="eastAsia"/>
          <w:szCs w:val="21"/>
        </w:rPr>
        <w:tab/>
      </w:r>
    </w:p>
    <w:p w14:paraId="2E77CAA2" w14:textId="77777777" w:rsidR="00F265E7" w:rsidRDefault="00000000">
      <w:pPr>
        <w:spacing w:line="0" w:lineRule="atLeast"/>
        <w:rPr>
          <w:rFonts w:ascii="楷体" w:eastAsia="楷体" w:hAnsi="楷体" w:hint="eastAsia"/>
          <w:szCs w:val="21"/>
        </w:rPr>
      </w:pPr>
      <w:proofErr w:type="spellStart"/>
      <w:r>
        <w:rPr>
          <w:rFonts w:ascii="楷体" w:eastAsia="楷体" w:hAnsi="楷体" w:hint="eastAsia"/>
          <w:szCs w:val="21"/>
        </w:rPr>
        <w:t>D.z</w:t>
      </w:r>
      <w:proofErr w:type="spellEnd"/>
      <w:proofErr w:type="gramStart"/>
      <w:r>
        <w:rPr>
          <w:rFonts w:ascii="楷体" w:eastAsia="楷体" w:hAnsi="楷体"/>
          <w:szCs w:val="21"/>
        </w:rPr>
        <w:t>’</w:t>
      </w:r>
      <w:proofErr w:type="gramEnd"/>
      <w:r>
        <w:rPr>
          <w:rFonts w:ascii="楷体" w:eastAsia="楷体" w:hAnsi="楷体" w:hint="eastAsia"/>
          <w:szCs w:val="21"/>
        </w:rPr>
        <w:t>=1.2+0.5（H-h）</w:t>
      </w:r>
    </w:p>
    <w:p w14:paraId="44A5761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1AB0A7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【解析】防排烟设计应使</w:t>
      </w:r>
      <w:proofErr w:type="gramStart"/>
      <w:r>
        <w:rPr>
          <w:rFonts w:ascii="楷体" w:eastAsia="楷体" w:hAnsi="楷体" w:hint="eastAsia"/>
          <w:szCs w:val="21"/>
        </w:rPr>
        <w:t>烟层维持</w:t>
      </w:r>
      <w:proofErr w:type="gramEnd"/>
      <w:r>
        <w:rPr>
          <w:rFonts w:ascii="楷体" w:eastAsia="楷体" w:hAnsi="楷体" w:hint="eastAsia"/>
          <w:szCs w:val="21"/>
        </w:rPr>
        <w:t>在距离有人地面至少1.8m以上的高度，对于高大空间，临界高度的计算公式为。</w:t>
      </w:r>
    </w:p>
    <w:p w14:paraId="061E5938" w14:textId="77777777" w:rsidR="00F265E7" w:rsidRDefault="00000000">
      <w:pPr>
        <w:spacing w:line="0" w:lineRule="atLeast"/>
        <w:rPr>
          <w:rFonts w:ascii="楷体" w:eastAsia="楷体" w:hAnsi="楷体" w:hint="eastAsia"/>
          <w:szCs w:val="21"/>
        </w:rPr>
      </w:pPr>
      <w:r>
        <w:rPr>
          <w:rFonts w:ascii="楷体" w:eastAsia="楷体" w:hAnsi="楷体"/>
          <w:szCs w:val="21"/>
        </w:rPr>
        <w:t>z</w:t>
      </w:r>
      <w:proofErr w:type="gramStart"/>
      <w:r>
        <w:rPr>
          <w:rFonts w:ascii="楷体" w:eastAsia="楷体" w:hAnsi="楷体"/>
          <w:szCs w:val="21"/>
        </w:rPr>
        <w:t>’</w:t>
      </w:r>
      <w:proofErr w:type="gramEnd"/>
      <w:r>
        <w:rPr>
          <w:rFonts w:ascii="楷体" w:eastAsia="楷体" w:hAnsi="楷体"/>
          <w:szCs w:val="21"/>
        </w:rPr>
        <w:t>=1.6+0.1（H</w:t>
      </w:r>
      <w:r>
        <w:rPr>
          <w:rFonts w:ascii="楷体" w:eastAsia="楷体" w:hAnsi="楷体" w:hint="eastAsia"/>
          <w:szCs w:val="21"/>
        </w:rPr>
        <w:t>-</w:t>
      </w:r>
      <w:r>
        <w:rPr>
          <w:rFonts w:ascii="楷体" w:eastAsia="楷体" w:hAnsi="楷体"/>
          <w:szCs w:val="21"/>
        </w:rPr>
        <w:t>h）</w:t>
      </w:r>
    </w:p>
    <w:p w14:paraId="55516E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式中：z</w:t>
      </w:r>
      <w:proofErr w:type="gramStart"/>
      <w:r>
        <w:rPr>
          <w:rFonts w:ascii="楷体" w:eastAsia="楷体" w:hAnsi="楷体" w:hint="eastAsia"/>
          <w:szCs w:val="21"/>
        </w:rPr>
        <w:t>’</w:t>
      </w:r>
      <w:proofErr w:type="gramEnd"/>
      <w:r>
        <w:rPr>
          <w:rFonts w:ascii="楷体" w:eastAsia="楷体" w:hAnsi="楷体" w:hint="eastAsia"/>
          <w:szCs w:val="21"/>
        </w:rPr>
        <w:t>—烟气</w:t>
      </w:r>
      <w:proofErr w:type="gramStart"/>
      <w:r>
        <w:rPr>
          <w:rFonts w:ascii="楷体" w:eastAsia="楷体" w:hAnsi="楷体" w:hint="eastAsia"/>
          <w:szCs w:val="21"/>
        </w:rPr>
        <w:t>层距离</w:t>
      </w:r>
      <w:proofErr w:type="gramEnd"/>
      <w:r>
        <w:rPr>
          <w:rFonts w:ascii="楷体" w:eastAsia="楷体" w:hAnsi="楷体" w:hint="eastAsia"/>
          <w:szCs w:val="21"/>
        </w:rPr>
        <w:t>疏散人员所在地面的临界高度（m）</w:t>
      </w:r>
    </w:p>
    <w:p w14:paraId="301BE2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H</w:t>
      </w:r>
      <w:proofErr w:type="gramStart"/>
      <w:r>
        <w:rPr>
          <w:rFonts w:ascii="楷体" w:eastAsia="楷体" w:hAnsi="楷体" w:hint="eastAsia"/>
          <w:szCs w:val="21"/>
        </w:rPr>
        <w:t>—空间</w:t>
      </w:r>
      <w:proofErr w:type="gramEnd"/>
      <w:r>
        <w:rPr>
          <w:rFonts w:ascii="楷体" w:eastAsia="楷体" w:hAnsi="楷体" w:hint="eastAsia"/>
          <w:szCs w:val="21"/>
        </w:rPr>
        <w:t>顶棚距离火源位置的高度（m）</w:t>
      </w:r>
    </w:p>
    <w:p w14:paraId="38C20696" w14:textId="77777777" w:rsidR="00F265E7" w:rsidRDefault="00000000">
      <w:pPr>
        <w:spacing w:line="0" w:lineRule="atLeast"/>
        <w:rPr>
          <w:rFonts w:ascii="楷体" w:eastAsia="楷体" w:hAnsi="楷体" w:hint="eastAsia"/>
          <w:szCs w:val="21"/>
        </w:rPr>
      </w:pPr>
      <w:r>
        <w:rPr>
          <w:rFonts w:ascii="楷体" w:eastAsia="楷体" w:hAnsi="楷体" w:hint="eastAsia"/>
          <w:szCs w:val="21"/>
        </w:rPr>
        <w:t>h—疏散地面高于火源位置的高度（m）</w:t>
      </w:r>
      <w:r>
        <w:rPr>
          <w:rFonts w:ascii="楷体" w:eastAsia="楷体" w:hAnsi="楷体" w:hint="eastAsia"/>
          <w:szCs w:val="21"/>
        </w:rPr>
        <w:tab/>
      </w:r>
    </w:p>
    <w:p w14:paraId="06838196" w14:textId="77777777" w:rsidR="00F265E7" w:rsidRDefault="00F265E7">
      <w:pPr>
        <w:spacing w:line="0" w:lineRule="atLeast"/>
        <w:rPr>
          <w:rFonts w:ascii="楷体" w:eastAsia="楷体" w:hAnsi="楷体" w:hint="eastAsia"/>
          <w:szCs w:val="21"/>
        </w:rPr>
      </w:pPr>
    </w:p>
    <w:p w14:paraId="7E0F09D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第五篇 消防安全管理</w:t>
      </w:r>
    </w:p>
    <w:p w14:paraId="21F97FB5" w14:textId="77777777" w:rsidR="00F265E7" w:rsidRDefault="00000000">
      <w:pPr>
        <w:pStyle w:val="ab"/>
        <w:numPr>
          <w:ilvl w:val="0"/>
          <w:numId w:val="7"/>
        </w:numPr>
        <w:spacing w:line="0" w:lineRule="atLeast"/>
        <w:ind w:firstLineChars="0"/>
        <w:rPr>
          <w:rFonts w:ascii="楷体" w:eastAsia="楷体" w:hAnsi="楷体" w:hint="eastAsia"/>
          <w:szCs w:val="21"/>
        </w:rPr>
      </w:pPr>
      <w:r>
        <w:rPr>
          <w:rFonts w:ascii="楷体" w:eastAsia="楷体" w:hAnsi="楷体" w:hint="eastAsia"/>
          <w:szCs w:val="21"/>
        </w:rPr>
        <w:t>消防安全管理概述</w:t>
      </w:r>
    </w:p>
    <w:p w14:paraId="7BA50D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第一节 消防安全管理的发展</w:t>
      </w:r>
    </w:p>
    <w:p w14:paraId="05FC5F4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【知识点】消防安全管理的发展</w:t>
      </w:r>
    </w:p>
    <w:p w14:paraId="3DDFD6AC"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4F3B60F2"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1.我国消防管理的发展不包括（  ）阶段。</w:t>
      </w:r>
    </w:p>
    <w:p w14:paraId="340303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A.古代消防安全管理</w:t>
      </w:r>
      <w:r>
        <w:rPr>
          <w:rFonts w:ascii="楷体" w:eastAsia="楷体" w:hAnsi="楷体" w:hint="eastAsia"/>
          <w:szCs w:val="21"/>
        </w:rPr>
        <w:tab/>
      </w:r>
    </w:p>
    <w:p w14:paraId="72A25D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B.近代消防安全管理</w:t>
      </w:r>
    </w:p>
    <w:p w14:paraId="59DEE2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C.现代消防安全管理</w:t>
      </w:r>
      <w:r>
        <w:rPr>
          <w:rFonts w:ascii="楷体" w:eastAsia="楷体" w:hAnsi="楷体" w:hint="eastAsia"/>
          <w:szCs w:val="21"/>
        </w:rPr>
        <w:tab/>
      </w:r>
    </w:p>
    <w:p w14:paraId="569D277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D.原始消防安全管理</w:t>
      </w:r>
    </w:p>
    <w:p w14:paraId="65FF41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0C7E5DA7"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【解析】我国消防管理的发展，大致经历了古代消防安全管理、近代消防安全管理和现代消防安全管理等三个阶段。</w:t>
      </w:r>
    </w:p>
    <w:p w14:paraId="66DB7BB9" w14:textId="77777777" w:rsidR="00F265E7" w:rsidRDefault="00F265E7">
      <w:pPr>
        <w:spacing w:line="0" w:lineRule="atLeast"/>
        <w:rPr>
          <w:rFonts w:ascii="楷体" w:eastAsia="楷体" w:hAnsi="楷体" w:hint="eastAsia"/>
          <w:szCs w:val="21"/>
        </w:rPr>
      </w:pPr>
    </w:p>
    <w:p w14:paraId="0D2660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2.古代消防安全管理主要表现在（  ）等方面。</w:t>
      </w:r>
    </w:p>
    <w:p w14:paraId="1460E2C0"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A.制定</w:t>
      </w:r>
      <w:proofErr w:type="gramStart"/>
      <w:r>
        <w:rPr>
          <w:rFonts w:ascii="楷体" w:eastAsia="楷体" w:hAnsi="楷体" w:hint="eastAsia"/>
          <w:szCs w:val="21"/>
        </w:rPr>
        <w:t>火禁和火宪</w:t>
      </w:r>
      <w:proofErr w:type="gramEnd"/>
      <w:r>
        <w:rPr>
          <w:rFonts w:ascii="楷体" w:eastAsia="楷体" w:hAnsi="楷体" w:hint="eastAsia"/>
          <w:szCs w:val="21"/>
        </w:rPr>
        <w:tab/>
      </w:r>
    </w:p>
    <w:p w14:paraId="63E7AF3F"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B.建立消防组织机构</w:t>
      </w:r>
    </w:p>
    <w:p w14:paraId="4A3AF9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C.制定消防法规</w:t>
      </w:r>
      <w:r>
        <w:rPr>
          <w:rFonts w:ascii="楷体" w:eastAsia="楷体" w:hAnsi="楷体" w:hint="eastAsia"/>
          <w:szCs w:val="21"/>
        </w:rPr>
        <w:tab/>
      </w:r>
    </w:p>
    <w:p w14:paraId="537DAA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D.采用近代消防技术</w:t>
      </w:r>
    </w:p>
    <w:p w14:paraId="1703979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7FDA7B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【解析】古代消防安全管理阶段</w:t>
      </w:r>
    </w:p>
    <w:p w14:paraId="7BAF98B5" w14:textId="77777777" w:rsidR="00F265E7" w:rsidRDefault="00000000">
      <w:pPr>
        <w:spacing w:line="0" w:lineRule="atLeast"/>
        <w:rPr>
          <w:rFonts w:ascii="楷体" w:eastAsia="楷体" w:hAnsi="楷体" w:hint="eastAsia"/>
          <w:szCs w:val="21"/>
        </w:rPr>
      </w:pPr>
      <w:r>
        <w:rPr>
          <w:rFonts w:ascii="楷体" w:eastAsia="楷体" w:hAnsi="楷体" w:hint="eastAsia"/>
          <w:szCs w:val="21"/>
        </w:rPr>
        <w:t>此阶段是指先秦时代至鸦片战争之前的历史阶段。这一时期的消防安全管理主要是通过设立</w:t>
      </w:r>
      <w:proofErr w:type="gramStart"/>
      <w:r>
        <w:rPr>
          <w:rFonts w:ascii="楷体" w:eastAsia="楷体" w:hAnsi="楷体" w:hint="eastAsia"/>
          <w:szCs w:val="21"/>
        </w:rPr>
        <w:t>火官和火兵</w:t>
      </w:r>
      <w:proofErr w:type="gramEnd"/>
      <w:r>
        <w:rPr>
          <w:rFonts w:ascii="楷体" w:eastAsia="楷体" w:hAnsi="楷体" w:hint="eastAsia"/>
          <w:szCs w:val="21"/>
        </w:rPr>
        <w:t>等消防组织，制定</w:t>
      </w:r>
      <w:proofErr w:type="gramStart"/>
      <w:r>
        <w:rPr>
          <w:rFonts w:ascii="楷体" w:eastAsia="楷体" w:hAnsi="楷体" w:hint="eastAsia"/>
          <w:szCs w:val="21"/>
        </w:rPr>
        <w:t>火禁和火宪</w:t>
      </w:r>
      <w:proofErr w:type="gramEnd"/>
      <w:r>
        <w:rPr>
          <w:rFonts w:ascii="楷体" w:eastAsia="楷体" w:hAnsi="楷体" w:hint="eastAsia"/>
          <w:szCs w:val="21"/>
        </w:rPr>
        <w:t>等消防法规而实现的。</w:t>
      </w:r>
    </w:p>
    <w:p w14:paraId="1A8242AE" w14:textId="77777777" w:rsidR="00F265E7" w:rsidRDefault="00F265E7">
      <w:pPr>
        <w:spacing w:line="0" w:lineRule="atLeast"/>
        <w:rPr>
          <w:rFonts w:ascii="楷体" w:eastAsia="楷体" w:hAnsi="楷体" w:hint="eastAsia"/>
          <w:szCs w:val="21"/>
        </w:rPr>
      </w:pPr>
    </w:p>
    <w:p w14:paraId="1244C8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第二节 消防安全管理的性质和特征</w:t>
      </w:r>
    </w:p>
    <w:p w14:paraId="73CBE42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【知识点】消防安全管理的性质和特征</w:t>
      </w:r>
    </w:p>
    <w:p w14:paraId="6FFCCBB0"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501F1433"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1.消防安全管理的（  ）决定了消防安全管理要维护统治阶级的利益，依据法律调整人们的行为，保障社会公共安全。</w:t>
      </w:r>
    </w:p>
    <w:p w14:paraId="5356CCB5"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A.自然属性 </w:t>
      </w:r>
    </w:p>
    <w:p w14:paraId="43F80F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B.阶级属性 </w:t>
      </w:r>
    </w:p>
    <w:p w14:paraId="1E89A39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C.社会属性</w:t>
      </w:r>
      <w:r>
        <w:rPr>
          <w:rFonts w:ascii="楷体" w:eastAsia="楷体" w:hAnsi="楷体" w:hint="eastAsia"/>
          <w:szCs w:val="21"/>
        </w:rPr>
        <w:tab/>
      </w:r>
    </w:p>
    <w:p w14:paraId="2155B36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D.全员属性</w:t>
      </w:r>
    </w:p>
    <w:p w14:paraId="6FD0E85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3C6EFF1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【解析】这一属性决定了消防安全管理要维护统治阶级的利益，依据法律调整人们的行为，保障社会公共安全。</w:t>
      </w:r>
    </w:p>
    <w:p w14:paraId="093DF8BE" w14:textId="77777777" w:rsidR="00F265E7" w:rsidRDefault="00F265E7">
      <w:pPr>
        <w:spacing w:line="0" w:lineRule="atLeast"/>
        <w:rPr>
          <w:rFonts w:ascii="楷体" w:eastAsia="楷体" w:hAnsi="楷体" w:hint="eastAsia"/>
          <w:szCs w:val="21"/>
        </w:rPr>
      </w:pPr>
    </w:p>
    <w:p w14:paraId="297C58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2.消防安全管理的（  ）决定了消防安全管理活动是要解决人类如何利用科学技术去战胜火灾。</w:t>
      </w:r>
    </w:p>
    <w:p w14:paraId="225C31A5"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A.自然属性 </w:t>
      </w:r>
    </w:p>
    <w:p w14:paraId="45E9462E"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B.社会属性</w:t>
      </w:r>
      <w:r>
        <w:rPr>
          <w:rFonts w:ascii="楷体" w:eastAsia="楷体" w:hAnsi="楷体" w:hint="eastAsia"/>
          <w:szCs w:val="21"/>
        </w:rPr>
        <w:tab/>
      </w:r>
    </w:p>
    <w:p w14:paraId="213638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C.全员性</w:t>
      </w:r>
      <w:r>
        <w:rPr>
          <w:rFonts w:ascii="楷体" w:eastAsia="楷体" w:hAnsi="楷体" w:hint="eastAsia"/>
          <w:szCs w:val="21"/>
        </w:rPr>
        <w:tab/>
      </w:r>
    </w:p>
    <w:p w14:paraId="38185A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D.全方位性</w:t>
      </w:r>
    </w:p>
    <w:p w14:paraId="195D278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25C221F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管理活动是人类同火灾这种自然灾害作斗争的活动，这是消防安全管理的自然属性。这一属性决定了消防安全管理活动是要解决人类如何利用科学技术去战胜火灾。在消防安全管理实践活动中，要依据国家的消防技术规范和标准来限制建筑物、机械设备、物质材料等自然物的状态并调整它们之间的关系。</w:t>
      </w:r>
    </w:p>
    <w:p w14:paraId="239EA660" w14:textId="77777777" w:rsidR="00F265E7" w:rsidRDefault="00F265E7">
      <w:pPr>
        <w:spacing w:line="0" w:lineRule="atLeast"/>
        <w:rPr>
          <w:rFonts w:ascii="楷体" w:eastAsia="楷体" w:hAnsi="楷体" w:hint="eastAsia"/>
          <w:szCs w:val="21"/>
        </w:rPr>
      </w:pPr>
    </w:p>
    <w:p w14:paraId="186184F3"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【多选题】</w:t>
      </w:r>
    </w:p>
    <w:p w14:paraId="70360A1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1.消防安全管理具有自然属性和社会属性，并具有（  ）等特征。</w:t>
      </w:r>
    </w:p>
    <w:p w14:paraId="642EB7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A.全方位性 </w:t>
      </w:r>
    </w:p>
    <w:p w14:paraId="6F54C98F"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B.全天候性 </w:t>
      </w:r>
    </w:p>
    <w:p w14:paraId="22C567B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C.全过程性 </w:t>
      </w:r>
    </w:p>
    <w:p w14:paraId="0A27A4C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D.全员性</w:t>
      </w:r>
      <w:r>
        <w:rPr>
          <w:rFonts w:ascii="楷体" w:eastAsia="楷体" w:hAnsi="楷体" w:hint="eastAsia"/>
          <w:szCs w:val="21"/>
        </w:rPr>
        <w:tab/>
      </w:r>
    </w:p>
    <w:p w14:paraId="2DE937F7" w14:textId="77777777" w:rsidR="00F265E7" w:rsidRDefault="00000000">
      <w:pPr>
        <w:spacing w:line="0" w:lineRule="atLeast"/>
        <w:rPr>
          <w:rFonts w:ascii="楷体" w:eastAsia="楷体" w:hAnsi="楷体" w:hint="eastAsia"/>
          <w:szCs w:val="21"/>
        </w:rPr>
      </w:pPr>
      <w:r>
        <w:rPr>
          <w:rFonts w:ascii="楷体" w:eastAsia="楷体" w:hAnsi="楷体" w:hint="eastAsia"/>
          <w:szCs w:val="21"/>
        </w:rPr>
        <w:t>E.阶段性</w:t>
      </w:r>
    </w:p>
    <w:p w14:paraId="6714D81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25B3EB7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【解析】消防安全管理具有自然属性和社会属性，并具有全方位性、全天候性、全过程性、全员性和强制性等特征。</w:t>
      </w:r>
    </w:p>
    <w:p w14:paraId="025DE62B" w14:textId="77777777" w:rsidR="00F265E7" w:rsidRDefault="00F265E7">
      <w:pPr>
        <w:spacing w:line="0" w:lineRule="atLeast"/>
        <w:rPr>
          <w:rFonts w:ascii="楷体" w:eastAsia="楷体" w:hAnsi="楷体" w:hint="eastAsia"/>
          <w:szCs w:val="21"/>
        </w:rPr>
      </w:pPr>
    </w:p>
    <w:p w14:paraId="6753A53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第三节 消防安全管理的要素</w:t>
      </w:r>
    </w:p>
    <w:p w14:paraId="0EF6CFA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【知识点】消防安全管理的主体、对象和依据</w:t>
      </w:r>
    </w:p>
    <w:p w14:paraId="2D8A31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29A2C5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1.（  ）是社会的基本单元，也是社会消防安全管理的基本单元。</w:t>
      </w:r>
    </w:p>
    <w:p w14:paraId="648DEE4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A.政府 </w:t>
      </w:r>
    </w:p>
    <w:p w14:paraId="33FAF3B5"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B.部门</w:t>
      </w:r>
      <w:r>
        <w:rPr>
          <w:rFonts w:ascii="楷体" w:eastAsia="楷体" w:hAnsi="楷体" w:hint="eastAsia"/>
          <w:szCs w:val="21"/>
        </w:rPr>
        <w:tab/>
      </w:r>
    </w:p>
    <w:p w14:paraId="3D643F65"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C.单位</w:t>
      </w:r>
      <w:r>
        <w:rPr>
          <w:rFonts w:ascii="楷体" w:eastAsia="楷体" w:hAnsi="楷体" w:hint="eastAsia"/>
          <w:szCs w:val="21"/>
        </w:rPr>
        <w:tab/>
      </w:r>
    </w:p>
    <w:p w14:paraId="49E0DAF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D.个人</w:t>
      </w:r>
    </w:p>
    <w:p w14:paraId="523CDDF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041C3B5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【解析】单位是社会的基本单元，也是社会消防安全管理的基本单元。</w:t>
      </w:r>
    </w:p>
    <w:p w14:paraId="4A1CBCE3" w14:textId="77777777" w:rsidR="00F265E7" w:rsidRDefault="00F265E7">
      <w:pPr>
        <w:spacing w:line="0" w:lineRule="atLeast"/>
        <w:rPr>
          <w:rFonts w:ascii="楷体" w:eastAsia="楷体" w:hAnsi="楷体" w:hint="eastAsia"/>
          <w:szCs w:val="21"/>
        </w:rPr>
      </w:pPr>
    </w:p>
    <w:p w14:paraId="4B873338"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2.我国消防工作由（  ）统一领导。</w:t>
      </w:r>
    </w:p>
    <w:p w14:paraId="1CC4D49F"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A.公民 </w:t>
      </w:r>
    </w:p>
    <w:p w14:paraId="461D931B"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B.单位 </w:t>
      </w:r>
    </w:p>
    <w:p w14:paraId="77A14740"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C.部门 </w:t>
      </w:r>
    </w:p>
    <w:p w14:paraId="0137574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D.政府</w:t>
      </w:r>
    </w:p>
    <w:p w14:paraId="431C813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37969BF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从《消防法》确定的我国消防工作的原则，即“政府统一领导、部门依法监督、单位全面负责、公民积极参与”可以看出，政府、部门、单位和个人这四者都是消防工作的主体，是消防安全管理活动的主体。</w:t>
      </w:r>
    </w:p>
    <w:p w14:paraId="27EAF8E7" w14:textId="77777777" w:rsidR="00F265E7" w:rsidRDefault="00F265E7">
      <w:pPr>
        <w:spacing w:line="0" w:lineRule="atLeast"/>
        <w:rPr>
          <w:rFonts w:ascii="楷体" w:eastAsia="楷体" w:hAnsi="楷体" w:hint="eastAsia"/>
          <w:szCs w:val="21"/>
        </w:rPr>
      </w:pPr>
    </w:p>
    <w:p w14:paraId="7C5B6E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3.我国消防工作的原则表述错误的是（  ）。</w:t>
      </w:r>
    </w:p>
    <w:p w14:paraId="5A9951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A.政府统一领导 </w:t>
      </w:r>
    </w:p>
    <w:p w14:paraId="46D28365"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B.部门依法监督 </w:t>
      </w:r>
    </w:p>
    <w:p w14:paraId="15079F26"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C.单位全面负责</w:t>
      </w:r>
      <w:r>
        <w:rPr>
          <w:rFonts w:ascii="楷体" w:eastAsia="楷体" w:hAnsi="楷体" w:hint="eastAsia"/>
          <w:szCs w:val="21"/>
        </w:rPr>
        <w:tab/>
      </w:r>
    </w:p>
    <w:p w14:paraId="6071260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D.公民强制参与</w:t>
      </w:r>
    </w:p>
    <w:p w14:paraId="6FCCE7B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22E1ECB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从《消防法》确定的我国消防工作的原则，即“政府统一领导、部门依法监督、单位全面负责、公民积极参与”可以看出，政府、部门、单位和个人这四者都是消防工作的主体，是消防安全管理活动的主体。</w:t>
      </w:r>
    </w:p>
    <w:p w14:paraId="5041DEFF" w14:textId="77777777" w:rsidR="00F265E7" w:rsidRDefault="00F265E7">
      <w:pPr>
        <w:spacing w:line="0" w:lineRule="atLeast"/>
        <w:rPr>
          <w:rFonts w:ascii="楷体" w:eastAsia="楷体" w:hAnsi="楷体" w:hint="eastAsia"/>
          <w:szCs w:val="21"/>
        </w:rPr>
      </w:pPr>
    </w:p>
    <w:p w14:paraId="0A14CC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5AEDB25B" w14:textId="77777777" w:rsidR="00F265E7" w:rsidRDefault="00000000">
      <w:pPr>
        <w:spacing w:line="0" w:lineRule="atLeast"/>
        <w:rPr>
          <w:rFonts w:ascii="楷体" w:eastAsia="楷体" w:hAnsi="楷体" w:hint="eastAsia"/>
          <w:szCs w:val="21"/>
        </w:rPr>
      </w:pPr>
      <w:r>
        <w:rPr>
          <w:rFonts w:ascii="楷体" w:eastAsia="楷体" w:hAnsi="楷体" w:hint="eastAsia"/>
          <w:szCs w:val="21"/>
        </w:rPr>
        <w:t>1.（  ）都是消防工作的主体，是消防安全管理活动的主体。</w:t>
      </w:r>
    </w:p>
    <w:p w14:paraId="6BE042D8"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A.政府</w:t>
      </w:r>
      <w:r>
        <w:rPr>
          <w:rFonts w:ascii="楷体" w:eastAsia="楷体" w:hAnsi="楷体" w:hint="eastAsia"/>
          <w:szCs w:val="21"/>
        </w:rPr>
        <w:tab/>
      </w:r>
    </w:p>
    <w:p w14:paraId="157146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B.部门</w:t>
      </w:r>
      <w:r>
        <w:rPr>
          <w:rFonts w:ascii="楷体" w:eastAsia="楷体" w:hAnsi="楷体" w:hint="eastAsia"/>
          <w:szCs w:val="21"/>
        </w:rPr>
        <w:tab/>
      </w:r>
    </w:p>
    <w:p w14:paraId="35BD2E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C.团体</w:t>
      </w:r>
      <w:r>
        <w:rPr>
          <w:rFonts w:ascii="楷体" w:eastAsia="楷体" w:hAnsi="楷体" w:hint="eastAsia"/>
          <w:szCs w:val="21"/>
        </w:rPr>
        <w:tab/>
      </w:r>
    </w:p>
    <w:p w14:paraId="35B7699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D.单位</w:t>
      </w:r>
      <w:r>
        <w:rPr>
          <w:rFonts w:ascii="楷体" w:eastAsia="楷体" w:hAnsi="楷体" w:hint="eastAsia"/>
          <w:szCs w:val="21"/>
        </w:rPr>
        <w:tab/>
      </w:r>
    </w:p>
    <w:p w14:paraId="585AD0F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E.个人</w:t>
      </w:r>
    </w:p>
    <w:p w14:paraId="2F10AC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2DAC85B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【解析】政府、部门、单位、个人四者都是消防工作的主体，是消防安全管理活动的主体。</w:t>
      </w:r>
    </w:p>
    <w:p w14:paraId="4E918F7F" w14:textId="77777777" w:rsidR="00F265E7" w:rsidRDefault="00F265E7">
      <w:pPr>
        <w:spacing w:line="0" w:lineRule="atLeast"/>
        <w:rPr>
          <w:rFonts w:ascii="楷体" w:eastAsia="楷体" w:hAnsi="楷体" w:hint="eastAsia"/>
          <w:szCs w:val="21"/>
        </w:rPr>
      </w:pPr>
    </w:p>
    <w:p w14:paraId="413ADDD1"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2.消防安全管理的对象，即消防安全管理资源，主要包括（  ）、事务等几个方面。</w:t>
      </w:r>
    </w:p>
    <w:p w14:paraId="0A5C7D3C"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A.人 </w:t>
      </w:r>
    </w:p>
    <w:p w14:paraId="193D264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B.财</w:t>
      </w:r>
      <w:r>
        <w:rPr>
          <w:rFonts w:ascii="楷体" w:eastAsia="楷体" w:hAnsi="楷体" w:hint="eastAsia"/>
          <w:szCs w:val="21"/>
        </w:rPr>
        <w:tab/>
      </w:r>
    </w:p>
    <w:p w14:paraId="59F1AC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C.物</w:t>
      </w:r>
      <w:r>
        <w:rPr>
          <w:rFonts w:ascii="楷体" w:eastAsia="楷体" w:hAnsi="楷体" w:hint="eastAsia"/>
          <w:szCs w:val="21"/>
        </w:rPr>
        <w:tab/>
      </w:r>
    </w:p>
    <w:p w14:paraId="27700A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D.信息</w:t>
      </w:r>
      <w:r>
        <w:rPr>
          <w:rFonts w:ascii="楷体" w:eastAsia="楷体" w:hAnsi="楷体" w:hint="eastAsia"/>
          <w:szCs w:val="21"/>
        </w:rPr>
        <w:tab/>
      </w:r>
    </w:p>
    <w:p w14:paraId="10498F6A"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E.空间</w:t>
      </w:r>
    </w:p>
    <w:p w14:paraId="710F86E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7BB680D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【解析】消防安全管理的对象，即消防安全管理资源，主要包括人、财、物、信息、时间、事务等六个方面。</w:t>
      </w:r>
    </w:p>
    <w:p w14:paraId="237991F2" w14:textId="77777777" w:rsidR="00F265E7" w:rsidRDefault="00F265E7">
      <w:pPr>
        <w:spacing w:line="0" w:lineRule="atLeast"/>
        <w:rPr>
          <w:rFonts w:ascii="楷体" w:eastAsia="楷体" w:hAnsi="楷体" w:hint="eastAsia"/>
          <w:szCs w:val="21"/>
        </w:rPr>
      </w:pPr>
    </w:p>
    <w:p w14:paraId="09E0C2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3.消防安全管理的依据大致包括（  ）几大类。</w:t>
      </w:r>
    </w:p>
    <w:p w14:paraId="0E98AD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A.经验总结依据</w:t>
      </w:r>
      <w:r>
        <w:rPr>
          <w:rFonts w:ascii="楷体" w:eastAsia="楷体" w:hAnsi="楷体" w:hint="eastAsia"/>
          <w:szCs w:val="21"/>
        </w:rPr>
        <w:tab/>
      </w:r>
    </w:p>
    <w:p w14:paraId="124E8F3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B.法律政策依据</w:t>
      </w:r>
    </w:p>
    <w:p w14:paraId="6AD9237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C.规章制度依据</w:t>
      </w:r>
      <w:r>
        <w:rPr>
          <w:rFonts w:ascii="楷体" w:eastAsia="楷体" w:hAnsi="楷体" w:hint="eastAsia"/>
          <w:szCs w:val="21"/>
        </w:rPr>
        <w:tab/>
      </w:r>
    </w:p>
    <w:p w14:paraId="2732A16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D.科学计算依据</w:t>
      </w:r>
    </w:p>
    <w:p w14:paraId="5C672BDC"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E.以上均正确</w:t>
      </w:r>
    </w:p>
    <w:p w14:paraId="7D0A744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【答案】BC</w:t>
      </w:r>
    </w:p>
    <w:p w14:paraId="151BD4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【解析】消防安全管理的依据大致包括法律政策依据和规章制度依据两大类。</w:t>
      </w:r>
    </w:p>
    <w:p w14:paraId="67B17DEA" w14:textId="77777777" w:rsidR="00F265E7" w:rsidRDefault="00F265E7">
      <w:pPr>
        <w:spacing w:line="0" w:lineRule="atLeast"/>
        <w:rPr>
          <w:rFonts w:ascii="楷体" w:eastAsia="楷体" w:hAnsi="楷体" w:hint="eastAsia"/>
          <w:szCs w:val="21"/>
        </w:rPr>
      </w:pPr>
    </w:p>
    <w:p w14:paraId="1F3860D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【知识点】消防安全管理的原则、方法和目标</w:t>
      </w:r>
    </w:p>
    <w:p w14:paraId="50E6C721"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40722656"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1.下列属于消防安全管理基本方法的是（  ）。</w:t>
      </w:r>
    </w:p>
    <w:p w14:paraId="763599E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A.安全检查</w:t>
      </w:r>
      <w:proofErr w:type="gramStart"/>
      <w:r>
        <w:rPr>
          <w:rFonts w:ascii="楷体" w:eastAsia="楷体" w:hAnsi="楷体" w:hint="eastAsia"/>
          <w:szCs w:val="21"/>
        </w:rPr>
        <w:t>表分析</w:t>
      </w:r>
      <w:proofErr w:type="gramEnd"/>
      <w:r>
        <w:rPr>
          <w:rFonts w:ascii="楷体" w:eastAsia="楷体" w:hAnsi="楷体" w:hint="eastAsia"/>
          <w:szCs w:val="21"/>
        </w:rPr>
        <w:t>方法</w:t>
      </w:r>
      <w:r>
        <w:rPr>
          <w:rFonts w:ascii="楷体" w:eastAsia="楷体" w:hAnsi="楷体" w:hint="eastAsia"/>
          <w:szCs w:val="21"/>
        </w:rPr>
        <w:tab/>
      </w:r>
    </w:p>
    <w:p w14:paraId="015E9CB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B.因果分析方法</w:t>
      </w:r>
    </w:p>
    <w:p w14:paraId="25AE27B7"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C.咨询顾问方法</w:t>
      </w:r>
      <w:r>
        <w:rPr>
          <w:rFonts w:ascii="楷体" w:eastAsia="楷体" w:hAnsi="楷体" w:hint="eastAsia"/>
          <w:szCs w:val="21"/>
        </w:rPr>
        <w:tab/>
      </w:r>
    </w:p>
    <w:p w14:paraId="2536632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D.事故树分析方法</w:t>
      </w:r>
    </w:p>
    <w:p w14:paraId="3286EC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7D281F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【解析】基本方法主要包括行政方法、法律方法、行为激励方法、咨询顾问方法、经济奖励方法、宣传教育方法及舆论监督方法等。</w:t>
      </w:r>
    </w:p>
    <w:p w14:paraId="073CCA19" w14:textId="77777777" w:rsidR="00F265E7" w:rsidRDefault="00F265E7">
      <w:pPr>
        <w:spacing w:line="0" w:lineRule="atLeast"/>
        <w:rPr>
          <w:rFonts w:ascii="楷体" w:eastAsia="楷体" w:hAnsi="楷体" w:hint="eastAsia"/>
          <w:szCs w:val="21"/>
        </w:rPr>
      </w:pPr>
    </w:p>
    <w:p w14:paraId="4221E7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2.下列属于消防安全管理的技术方法的是（  ）。</w:t>
      </w:r>
    </w:p>
    <w:p w14:paraId="29AD238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A.行政方法</w:t>
      </w:r>
      <w:r>
        <w:rPr>
          <w:rFonts w:ascii="楷体" w:eastAsia="楷体" w:hAnsi="楷体" w:hint="eastAsia"/>
          <w:szCs w:val="21"/>
        </w:rPr>
        <w:tab/>
      </w:r>
    </w:p>
    <w:p w14:paraId="7239990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B.咨询顾问方法</w:t>
      </w:r>
      <w:r>
        <w:rPr>
          <w:rFonts w:ascii="楷体" w:eastAsia="楷体" w:hAnsi="楷体" w:hint="eastAsia"/>
          <w:szCs w:val="21"/>
        </w:rPr>
        <w:tab/>
      </w:r>
    </w:p>
    <w:p w14:paraId="26B0CC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C.事故树分析方法</w:t>
      </w:r>
      <w:r>
        <w:rPr>
          <w:rFonts w:ascii="楷体" w:eastAsia="楷体" w:hAnsi="楷体" w:hint="eastAsia"/>
          <w:szCs w:val="21"/>
        </w:rPr>
        <w:tab/>
      </w:r>
    </w:p>
    <w:p w14:paraId="67A903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D.宣传教育方法</w:t>
      </w:r>
    </w:p>
    <w:p w14:paraId="5A0992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3C3A20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【解析】技术方法主要包括安全检查</w:t>
      </w:r>
      <w:proofErr w:type="gramStart"/>
      <w:r>
        <w:rPr>
          <w:rFonts w:ascii="楷体" w:eastAsia="楷体" w:hAnsi="楷体" w:hint="eastAsia"/>
          <w:szCs w:val="21"/>
        </w:rPr>
        <w:t>表分析</w:t>
      </w:r>
      <w:proofErr w:type="gramEnd"/>
      <w:r>
        <w:rPr>
          <w:rFonts w:ascii="楷体" w:eastAsia="楷体" w:hAnsi="楷体" w:hint="eastAsia"/>
          <w:szCs w:val="21"/>
        </w:rPr>
        <w:t>方法、因果分析方法、事故树分析方法、消防安全状况评估方法等。</w:t>
      </w:r>
    </w:p>
    <w:p w14:paraId="1CFE4312" w14:textId="77777777" w:rsidR="00F265E7" w:rsidRDefault="00F265E7">
      <w:pPr>
        <w:spacing w:line="0" w:lineRule="atLeast"/>
        <w:rPr>
          <w:rFonts w:ascii="楷体" w:eastAsia="楷体" w:hAnsi="楷体" w:hint="eastAsia"/>
          <w:szCs w:val="21"/>
        </w:rPr>
      </w:pPr>
    </w:p>
    <w:p w14:paraId="615FB838"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302B1C6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1.消防安全管理的原则包括（  ）。</w:t>
      </w:r>
    </w:p>
    <w:p w14:paraId="00ED7004"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A.谁主管谁负责的原则</w:t>
      </w:r>
      <w:r>
        <w:rPr>
          <w:rFonts w:ascii="楷体" w:eastAsia="楷体" w:hAnsi="楷体" w:hint="eastAsia"/>
          <w:szCs w:val="21"/>
        </w:rPr>
        <w:tab/>
      </w:r>
    </w:p>
    <w:p w14:paraId="2FEEFF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B.依靠群众的原则</w:t>
      </w:r>
      <w:r>
        <w:rPr>
          <w:rFonts w:ascii="楷体" w:eastAsia="楷体" w:hAnsi="楷体" w:hint="eastAsia"/>
          <w:szCs w:val="21"/>
        </w:rPr>
        <w:tab/>
      </w:r>
    </w:p>
    <w:p w14:paraId="7ED463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C.依法管理的原则</w:t>
      </w:r>
    </w:p>
    <w:p w14:paraId="34F4333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D.科学管理的原则</w:t>
      </w:r>
      <w:r>
        <w:rPr>
          <w:rFonts w:ascii="楷体" w:eastAsia="楷体" w:hAnsi="楷体" w:hint="eastAsia"/>
          <w:szCs w:val="21"/>
        </w:rPr>
        <w:tab/>
      </w:r>
    </w:p>
    <w:p w14:paraId="175CEFF1" w14:textId="77777777" w:rsidR="00F265E7" w:rsidRDefault="00000000">
      <w:pPr>
        <w:spacing w:line="0" w:lineRule="atLeast"/>
        <w:rPr>
          <w:rFonts w:ascii="楷体" w:eastAsia="楷体" w:hAnsi="楷体" w:hint="eastAsia"/>
          <w:szCs w:val="21"/>
        </w:rPr>
      </w:pPr>
      <w:r>
        <w:rPr>
          <w:rFonts w:ascii="楷体" w:eastAsia="楷体" w:hAnsi="楷体" w:hint="eastAsia"/>
          <w:szCs w:val="21"/>
        </w:rPr>
        <w:t>E.</w:t>
      </w:r>
      <w:proofErr w:type="gramStart"/>
      <w:r>
        <w:rPr>
          <w:rFonts w:ascii="楷体" w:eastAsia="楷体" w:hAnsi="楷体" w:hint="eastAsia"/>
          <w:szCs w:val="21"/>
        </w:rPr>
        <w:t>安全第一</w:t>
      </w:r>
      <w:proofErr w:type="gramEnd"/>
      <w:r>
        <w:rPr>
          <w:rFonts w:ascii="楷体" w:eastAsia="楷体" w:hAnsi="楷体" w:hint="eastAsia"/>
          <w:szCs w:val="21"/>
        </w:rPr>
        <w:t>的原则</w:t>
      </w:r>
    </w:p>
    <w:p w14:paraId="636D9D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7F4BDCF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【解析】消防安全管理的原则：</w:t>
      </w:r>
    </w:p>
    <w:p w14:paraId="1C682C73"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（一）谁主管谁负责的原则 </w:t>
      </w:r>
    </w:p>
    <w:p w14:paraId="637DE70E"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（二）依靠群众的原则</w:t>
      </w:r>
    </w:p>
    <w:p w14:paraId="7015F586"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（三）依法 管理的原则</w:t>
      </w:r>
    </w:p>
    <w:p w14:paraId="157916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（四）科学管理的原则</w:t>
      </w:r>
    </w:p>
    <w:p w14:paraId="614F1097"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（五）综合治理的原则</w:t>
      </w:r>
    </w:p>
    <w:p w14:paraId="313C48F9" w14:textId="77777777" w:rsidR="00F265E7" w:rsidRDefault="00F265E7">
      <w:pPr>
        <w:spacing w:line="0" w:lineRule="atLeast"/>
        <w:rPr>
          <w:rFonts w:ascii="楷体" w:eastAsia="楷体" w:hAnsi="楷体" w:hint="eastAsia"/>
          <w:szCs w:val="21"/>
        </w:rPr>
      </w:pPr>
    </w:p>
    <w:p w14:paraId="70C8434F"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2.下列方法属于消防安全管理的技术方法的是（  ）。</w:t>
      </w:r>
    </w:p>
    <w:p w14:paraId="4DCB1925"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A.安全检查</w:t>
      </w:r>
      <w:proofErr w:type="gramStart"/>
      <w:r>
        <w:rPr>
          <w:rFonts w:ascii="楷体" w:eastAsia="楷体" w:hAnsi="楷体" w:hint="eastAsia"/>
          <w:szCs w:val="21"/>
        </w:rPr>
        <w:t>表分析</w:t>
      </w:r>
      <w:proofErr w:type="gramEnd"/>
      <w:r>
        <w:rPr>
          <w:rFonts w:ascii="楷体" w:eastAsia="楷体" w:hAnsi="楷体" w:hint="eastAsia"/>
          <w:szCs w:val="21"/>
        </w:rPr>
        <w:t xml:space="preserve">方法 </w:t>
      </w:r>
    </w:p>
    <w:p w14:paraId="03908C9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B.咨询顾问方法</w:t>
      </w:r>
      <w:r>
        <w:rPr>
          <w:rFonts w:ascii="楷体" w:eastAsia="楷体" w:hAnsi="楷体" w:hint="eastAsia"/>
          <w:szCs w:val="21"/>
        </w:rPr>
        <w:tab/>
      </w:r>
    </w:p>
    <w:p w14:paraId="5B6D4E45"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C.因果分析方法</w:t>
      </w:r>
    </w:p>
    <w:p w14:paraId="0B60A4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D.事故树分析方法</w:t>
      </w:r>
      <w:r>
        <w:rPr>
          <w:rFonts w:ascii="楷体" w:eastAsia="楷体" w:hAnsi="楷体" w:hint="eastAsia"/>
          <w:szCs w:val="21"/>
        </w:rPr>
        <w:tab/>
      </w:r>
    </w:p>
    <w:p w14:paraId="159C507C"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E.消防安全状况评估方法</w:t>
      </w:r>
    </w:p>
    <w:p w14:paraId="28C861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【答案】ACDE</w:t>
      </w:r>
    </w:p>
    <w:p w14:paraId="2A51CED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【解析】技术方法主要包括安全检查</w:t>
      </w:r>
      <w:proofErr w:type="gramStart"/>
      <w:r>
        <w:rPr>
          <w:rFonts w:ascii="楷体" w:eastAsia="楷体" w:hAnsi="楷体" w:hint="eastAsia"/>
          <w:szCs w:val="21"/>
        </w:rPr>
        <w:t>表分析</w:t>
      </w:r>
      <w:proofErr w:type="gramEnd"/>
      <w:r>
        <w:rPr>
          <w:rFonts w:ascii="楷体" w:eastAsia="楷体" w:hAnsi="楷体" w:hint="eastAsia"/>
          <w:szCs w:val="21"/>
        </w:rPr>
        <w:t>方法、因果分析方法、事故树分析方法、消防安全状况评估方法等。</w:t>
      </w:r>
    </w:p>
    <w:p w14:paraId="1F789EF7" w14:textId="77777777" w:rsidR="00F265E7" w:rsidRDefault="00F265E7">
      <w:pPr>
        <w:spacing w:line="0" w:lineRule="atLeast"/>
        <w:rPr>
          <w:rFonts w:ascii="楷体" w:eastAsia="楷体" w:hAnsi="楷体" w:hint="eastAsia"/>
          <w:szCs w:val="21"/>
        </w:rPr>
      </w:pPr>
    </w:p>
    <w:p w14:paraId="71773E8C"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3.消防安全管理的基本方法包括（  ）。</w:t>
      </w:r>
    </w:p>
    <w:p w14:paraId="06A77261"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A.消防安全状况评估方法</w:t>
      </w:r>
      <w:r>
        <w:rPr>
          <w:rFonts w:ascii="楷体" w:eastAsia="楷体" w:hAnsi="楷体" w:hint="eastAsia"/>
          <w:szCs w:val="21"/>
        </w:rPr>
        <w:tab/>
      </w:r>
    </w:p>
    <w:p w14:paraId="60DBADE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B.行为激励方法</w:t>
      </w:r>
      <w:r>
        <w:rPr>
          <w:rFonts w:ascii="楷体" w:eastAsia="楷体" w:hAnsi="楷体" w:hint="eastAsia"/>
          <w:szCs w:val="21"/>
        </w:rPr>
        <w:tab/>
      </w:r>
    </w:p>
    <w:p w14:paraId="66AB7F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C.经济奖励方法</w:t>
      </w:r>
    </w:p>
    <w:p w14:paraId="5C50430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D.宣传教育方法</w:t>
      </w:r>
      <w:r>
        <w:rPr>
          <w:rFonts w:ascii="楷体" w:eastAsia="楷体" w:hAnsi="楷体" w:hint="eastAsia"/>
          <w:szCs w:val="21"/>
        </w:rPr>
        <w:tab/>
      </w:r>
    </w:p>
    <w:p w14:paraId="0E2988A5" w14:textId="77777777" w:rsidR="00F265E7" w:rsidRDefault="00000000">
      <w:pPr>
        <w:spacing w:line="0" w:lineRule="atLeast"/>
        <w:rPr>
          <w:rFonts w:ascii="楷体" w:eastAsia="楷体" w:hAnsi="楷体" w:hint="eastAsia"/>
          <w:szCs w:val="21"/>
        </w:rPr>
      </w:pPr>
      <w:r>
        <w:rPr>
          <w:rFonts w:ascii="楷体" w:eastAsia="楷体" w:hAnsi="楷体" w:hint="eastAsia"/>
          <w:szCs w:val="21"/>
        </w:rPr>
        <w:t>E.行政方法</w:t>
      </w:r>
    </w:p>
    <w:p w14:paraId="6A6BCE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【答案】BCDE</w:t>
      </w:r>
    </w:p>
    <w:p w14:paraId="44DEC77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【解析】基本方法主要包括行政方法、法律方法、行为激励方法、咨询顾问方法、经济奖励方法、宣传教育方法及舆论监督方法等。</w:t>
      </w:r>
    </w:p>
    <w:p w14:paraId="31960EF2" w14:textId="77777777" w:rsidR="00F265E7" w:rsidRDefault="00F265E7">
      <w:pPr>
        <w:spacing w:line="0" w:lineRule="atLeast"/>
        <w:rPr>
          <w:rFonts w:ascii="楷体" w:eastAsia="楷体" w:hAnsi="楷体" w:hint="eastAsia"/>
          <w:szCs w:val="21"/>
        </w:rPr>
      </w:pPr>
    </w:p>
    <w:p w14:paraId="64C82C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第二章 社会单位消防安全管理</w:t>
      </w:r>
    </w:p>
    <w:p w14:paraId="6E4E321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第一节 消防安全重点单位</w:t>
      </w:r>
    </w:p>
    <w:p w14:paraId="48E511AC"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【知识点】消防安全重点单位的界定标准 </w:t>
      </w:r>
    </w:p>
    <w:p w14:paraId="16E3C1A3"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3A884F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1.下列描述的场所属于消防安全重点单位的是（  ）。</w:t>
      </w:r>
    </w:p>
    <w:p w14:paraId="1A4B831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A.建筑面积在200m2以上的公共娱乐场所</w:t>
      </w:r>
    </w:p>
    <w:p w14:paraId="5DF1369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B.幼儿住宿床位在50张以上的托儿所、幼儿园</w:t>
      </w:r>
    </w:p>
    <w:p w14:paraId="09C816E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C.共青团中央、全国总工会、全国妇联的办事机关</w:t>
      </w:r>
    </w:p>
    <w:p w14:paraId="5C2339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D.建筑面积在1000m2以上的公共图书馆、展览馆</w:t>
      </w:r>
    </w:p>
    <w:p w14:paraId="4E5F6D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E.生产车间员工在100人以上的服装、鞋帽、玩具等劳动密集型企业</w:t>
      </w:r>
    </w:p>
    <w:p w14:paraId="3DEF42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1ECBE52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【解析】综合教材第五篇第二章第一节</w:t>
      </w:r>
    </w:p>
    <w:p w14:paraId="0F23440B" w14:textId="77777777" w:rsidR="00F265E7" w:rsidRDefault="00F265E7">
      <w:pPr>
        <w:spacing w:line="0" w:lineRule="atLeast"/>
        <w:rPr>
          <w:rFonts w:ascii="楷体" w:eastAsia="楷体" w:hAnsi="楷体" w:hint="eastAsia"/>
          <w:szCs w:val="21"/>
        </w:rPr>
      </w:pPr>
    </w:p>
    <w:p w14:paraId="56F60D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2.下列描述的场所属于消防安全重点单位的是（  ）。</w:t>
      </w:r>
    </w:p>
    <w:p w14:paraId="3880EBD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A.老人住宿床位在50张以上的养老院</w:t>
      </w:r>
    </w:p>
    <w:p w14:paraId="44E4F1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B.人民检察院、人民法院</w:t>
      </w:r>
    </w:p>
    <w:p w14:paraId="1E06E8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C.候车厅、侯船厅的建筑面积在300m2以上的客运车站和客运码头</w:t>
      </w:r>
    </w:p>
    <w:p w14:paraId="0A0609B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D.建筑面积在2000m2以上的公共图书馆、展览馆</w:t>
      </w:r>
    </w:p>
    <w:p w14:paraId="24AEDB77"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E.国家储备粮库、总储备量在10000t以上的其他粮库</w:t>
      </w:r>
    </w:p>
    <w:p w14:paraId="632629F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4A25ACD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【解析】综合教材第五篇第二章第一节</w:t>
      </w:r>
    </w:p>
    <w:p w14:paraId="2265B850" w14:textId="77777777" w:rsidR="00F265E7" w:rsidRDefault="00F265E7">
      <w:pPr>
        <w:spacing w:line="0" w:lineRule="atLeast"/>
        <w:rPr>
          <w:rFonts w:ascii="楷体" w:eastAsia="楷体" w:hAnsi="楷体" w:hint="eastAsia"/>
          <w:szCs w:val="21"/>
        </w:rPr>
      </w:pPr>
    </w:p>
    <w:p w14:paraId="335C8B9D"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【知识点】消防安全重点单位的界定程序 </w:t>
      </w:r>
    </w:p>
    <w:p w14:paraId="0064C2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348698B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1.公安机关消防机构于每年的（  ）对本辖区消防安全重点单位进行核查调整，以公安机关文件上报本级人民政府，并通过报刊、电视、互联网网站等媒体将本地区的消防安全重点单位向全社会公告。</w:t>
      </w:r>
    </w:p>
    <w:p w14:paraId="2A9E8E9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A.第一季度</w:t>
      </w:r>
      <w:r>
        <w:rPr>
          <w:rFonts w:ascii="楷体" w:eastAsia="楷体" w:hAnsi="楷体" w:hint="eastAsia"/>
          <w:szCs w:val="21"/>
        </w:rPr>
        <w:tab/>
      </w:r>
    </w:p>
    <w:p w14:paraId="1FD1D9E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B.第二季度 </w:t>
      </w:r>
    </w:p>
    <w:p w14:paraId="50A053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C.第三季度</w:t>
      </w:r>
      <w:r>
        <w:rPr>
          <w:rFonts w:ascii="楷体" w:eastAsia="楷体" w:hAnsi="楷体" w:hint="eastAsia"/>
          <w:szCs w:val="21"/>
        </w:rPr>
        <w:tab/>
      </w:r>
    </w:p>
    <w:p w14:paraId="31A0AF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D.第四季度</w:t>
      </w:r>
    </w:p>
    <w:p w14:paraId="7C68CF8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5BED67C5"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【解析】公安机关消防机构于每年的第一季度对本辖区消防安全重点单位进行核查调整，以公安机关文件上报本级人民政府，并通过报刊、电视、互联网网站等媒体将本地区的消防安全重点单位向全社会公告。 </w:t>
      </w:r>
    </w:p>
    <w:p w14:paraId="3DB2DD96" w14:textId="77777777" w:rsidR="00F265E7" w:rsidRDefault="00F265E7">
      <w:pPr>
        <w:spacing w:line="0" w:lineRule="atLeast"/>
        <w:rPr>
          <w:rFonts w:ascii="楷体" w:eastAsia="楷体" w:hAnsi="楷体" w:hint="eastAsia"/>
          <w:szCs w:val="21"/>
        </w:rPr>
      </w:pPr>
    </w:p>
    <w:p w14:paraId="11EBA85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2.有关消防安全重点单位的申报，下列说法正确的是（  ）。</w:t>
      </w:r>
    </w:p>
    <w:p w14:paraId="18A6248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A.个体工商户如符合企业登记标准且经营规模符合消防安全重点单位界定标准，应当向当地公安机关消防机构备案</w:t>
      </w:r>
    </w:p>
    <w:p w14:paraId="38D4A38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B.重点工程的施工现场符合消防安全重点单位界定标准的，由建设单位负责申报备案</w:t>
      </w:r>
    </w:p>
    <w:p w14:paraId="5092C4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C.同一栋建筑物中各自独立的产权单位或者使用单位，符合重点单位界定标准的，应由主要法人代表统一进行申报备案</w:t>
      </w:r>
    </w:p>
    <w:p w14:paraId="29789F5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D.符合消防安全重点单位界定标准，不在同一地点有隶属关系的单位，不论是否具备独立法人资格，都应当由上级公司申报备案</w:t>
      </w:r>
    </w:p>
    <w:p w14:paraId="138573F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01BDCC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【解析】单位申报时应注意以下几点：</w:t>
      </w:r>
    </w:p>
    <w:p w14:paraId="69519C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1.个体工商户如符合企业登记标准且经营规模符合消防安全重点单位界定标准，应当向当地公安机关消防机构备案。</w:t>
      </w:r>
    </w:p>
    <w:p w14:paraId="7ADD632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2.重点工程的施工现场符合消防安全重点单位界定标准的，由施工单位负责申报备案。</w:t>
      </w:r>
    </w:p>
    <w:p w14:paraId="1A322012"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3.同一栋建筑物中各自独立的产权单位或者使用单位，符合重点单位界定标准的，由各个单位分别独立申报备案；建筑物本身符合消防安全重点单位界定标准的，该建筑物产权单位也要独立申报备案。</w:t>
      </w:r>
    </w:p>
    <w:p w14:paraId="100515E7"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4.符合消防安全重点单位界定标准，不在同一地点但有隶属关系的单位，不论是否具备独立法人资格，都要单独向所在地公安机关消防机构申报备案；在同一地点有隶属关系，下属单位如具备法人资格，应当独立申报备案。</w:t>
      </w:r>
    </w:p>
    <w:p w14:paraId="2E25FDB6" w14:textId="77777777" w:rsidR="00F265E7" w:rsidRDefault="00F265E7">
      <w:pPr>
        <w:spacing w:line="0" w:lineRule="atLeast"/>
        <w:rPr>
          <w:rFonts w:ascii="楷体" w:eastAsia="楷体" w:hAnsi="楷体" w:hint="eastAsia"/>
          <w:szCs w:val="21"/>
        </w:rPr>
      </w:pPr>
    </w:p>
    <w:p w14:paraId="0282EAD7"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7377E4A9"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1.消防安全重点单位的界定程序包括（  ）等步骤。</w:t>
      </w:r>
    </w:p>
    <w:p w14:paraId="598C2E3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A.申报 </w:t>
      </w:r>
    </w:p>
    <w:p w14:paraId="71D4F5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B.核定</w:t>
      </w:r>
      <w:r>
        <w:rPr>
          <w:rFonts w:ascii="楷体" w:eastAsia="楷体" w:hAnsi="楷体" w:hint="eastAsia"/>
          <w:szCs w:val="21"/>
        </w:rPr>
        <w:tab/>
      </w:r>
    </w:p>
    <w:p w14:paraId="11E977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C.告知</w:t>
      </w:r>
      <w:r>
        <w:rPr>
          <w:rFonts w:ascii="楷体" w:eastAsia="楷体" w:hAnsi="楷体" w:hint="eastAsia"/>
          <w:szCs w:val="21"/>
        </w:rPr>
        <w:tab/>
      </w:r>
    </w:p>
    <w:p w14:paraId="44A117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D.考核</w:t>
      </w:r>
      <w:r>
        <w:rPr>
          <w:rFonts w:ascii="楷体" w:eastAsia="楷体" w:hAnsi="楷体" w:hint="eastAsia"/>
          <w:szCs w:val="21"/>
        </w:rPr>
        <w:tab/>
      </w:r>
    </w:p>
    <w:p w14:paraId="731D68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E.公告</w:t>
      </w:r>
    </w:p>
    <w:p w14:paraId="4A383FB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6AF0802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【解析】消防安全重点单位的界定程序包括申报、核定、告知、公告等步骤。</w:t>
      </w:r>
    </w:p>
    <w:p w14:paraId="2770647B" w14:textId="77777777" w:rsidR="00F265E7" w:rsidRDefault="00F265E7">
      <w:pPr>
        <w:spacing w:line="0" w:lineRule="atLeast"/>
        <w:rPr>
          <w:rFonts w:ascii="楷体" w:eastAsia="楷体" w:hAnsi="楷体" w:hint="eastAsia"/>
          <w:szCs w:val="21"/>
        </w:rPr>
      </w:pPr>
    </w:p>
    <w:p w14:paraId="1DCB8B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第二节 消防安全组织和职责</w:t>
      </w:r>
    </w:p>
    <w:p w14:paraId="24A5B05B"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【知识点】消防安全组织 </w:t>
      </w:r>
    </w:p>
    <w:p w14:paraId="036B6974"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4AB94B2D"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1.消防安全委员会或消防工作领导小组由主要领导（一般为单位的消防安全责任人）牵头负责，消防归口管理部门和其他部门的主要负责人组成，履行的下列职责不包括（  ）。</w:t>
      </w:r>
    </w:p>
    <w:p w14:paraId="4185D47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A.起草下发本单位有关消防文件，制定有关消防规定、制度，组织、策划重大消防活动</w:t>
      </w:r>
    </w:p>
    <w:p w14:paraId="4635A2C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B.组织防火检查和重点时期的抽查工作</w:t>
      </w:r>
    </w:p>
    <w:p w14:paraId="12B20D8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C.负责组织对重点</w:t>
      </w:r>
      <w:proofErr w:type="gramStart"/>
      <w:r>
        <w:rPr>
          <w:rFonts w:ascii="楷体" w:eastAsia="楷体" w:hAnsi="楷体" w:hint="eastAsia"/>
          <w:szCs w:val="21"/>
        </w:rPr>
        <w:t>部位消防</w:t>
      </w:r>
      <w:proofErr w:type="gramEnd"/>
      <w:r>
        <w:rPr>
          <w:rFonts w:ascii="楷体" w:eastAsia="楷体" w:hAnsi="楷体" w:hint="eastAsia"/>
          <w:szCs w:val="21"/>
        </w:rPr>
        <w:t>应急预案的制订、演练、完善工作，依工作实际，统一有关消防工作标准</w:t>
      </w:r>
    </w:p>
    <w:p w14:paraId="53BCA83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D.严格用火、用电管理，执行审批动火申请制度，安排专人现场进行监督和指导，跟班作业</w:t>
      </w:r>
    </w:p>
    <w:p w14:paraId="078F039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148A03D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【解析】消防安全委员会或消防工作领导小组由主要领导（一般为单位的消防安全责任人）牵头负责，消防归口管理部门和其他部门的主要负责人组成，并履行下列职责：</w:t>
      </w:r>
    </w:p>
    <w:p w14:paraId="0DC106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（1）认真贯彻执行《中华人民共和国消防法》和国家、行业、地方政府等有关消防管理行政法规、技术规范；</w:t>
      </w:r>
    </w:p>
    <w:p w14:paraId="411E531D" w14:textId="77777777" w:rsidR="00F265E7" w:rsidRDefault="00000000">
      <w:pPr>
        <w:spacing w:line="0" w:lineRule="atLeast"/>
        <w:rPr>
          <w:rFonts w:ascii="楷体" w:eastAsia="楷体" w:hAnsi="楷体" w:hint="eastAsia"/>
          <w:szCs w:val="21"/>
        </w:rPr>
      </w:pPr>
      <w:r>
        <w:rPr>
          <w:rFonts w:ascii="楷体" w:eastAsia="楷体" w:hAnsi="楷体" w:hint="eastAsia"/>
          <w:szCs w:val="21"/>
        </w:rPr>
        <w:t>（2）起草下发本单位有关消防文件，制定有关消防规定、制度，组织、策划重大消防活动；</w:t>
      </w:r>
    </w:p>
    <w:p w14:paraId="436748E4" w14:textId="77777777" w:rsidR="00F265E7" w:rsidRDefault="00000000">
      <w:pPr>
        <w:spacing w:line="0" w:lineRule="atLeast"/>
        <w:rPr>
          <w:rFonts w:ascii="楷体" w:eastAsia="楷体" w:hAnsi="楷体" w:hint="eastAsia"/>
          <w:szCs w:val="21"/>
        </w:rPr>
      </w:pPr>
      <w:r>
        <w:rPr>
          <w:rFonts w:ascii="楷体" w:eastAsia="楷体" w:hAnsi="楷体" w:hint="eastAsia"/>
          <w:szCs w:val="21"/>
        </w:rPr>
        <w:t>（3）督促、指导消防归口管理部门和其他部门加强消防基础档案材料和消防设施建设，落实逐级防火责任制，推动消防管理科学化、技术化、法制化、规范化；</w:t>
      </w:r>
    </w:p>
    <w:p w14:paraId="6C6425FF" w14:textId="77777777" w:rsidR="00F265E7" w:rsidRDefault="00000000">
      <w:pPr>
        <w:spacing w:line="0" w:lineRule="atLeast"/>
        <w:rPr>
          <w:rFonts w:ascii="楷体" w:eastAsia="楷体" w:hAnsi="楷体" w:hint="eastAsia"/>
          <w:szCs w:val="21"/>
        </w:rPr>
      </w:pPr>
      <w:r>
        <w:rPr>
          <w:rFonts w:ascii="楷体" w:eastAsia="楷体" w:hAnsi="楷体" w:hint="eastAsia"/>
          <w:szCs w:val="21"/>
        </w:rPr>
        <w:t>（4）组织对本单位专（兼）职消防管理人员的业务培训，指导、鼓励本单位职工积极参加消防活动，推动开展消防知识、技能培训；</w:t>
      </w:r>
    </w:p>
    <w:p w14:paraId="591299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（5）组织防火检查和重点时期的抽查工作；</w:t>
      </w:r>
    </w:p>
    <w:p w14:paraId="39900DF1" w14:textId="77777777" w:rsidR="00F265E7" w:rsidRDefault="00000000">
      <w:pPr>
        <w:spacing w:line="0" w:lineRule="atLeast"/>
        <w:rPr>
          <w:rFonts w:ascii="楷体" w:eastAsia="楷体" w:hAnsi="楷体" w:hint="eastAsia"/>
          <w:szCs w:val="21"/>
        </w:rPr>
      </w:pPr>
      <w:r>
        <w:rPr>
          <w:rFonts w:ascii="楷体" w:eastAsia="楷体" w:hAnsi="楷体" w:hint="eastAsia"/>
          <w:szCs w:val="21"/>
        </w:rPr>
        <w:t>（6）组织对重大火灾隐患的认定和整改工作；</w:t>
      </w:r>
    </w:p>
    <w:p w14:paraId="6673B0C3" w14:textId="77777777" w:rsidR="00F265E7" w:rsidRDefault="00000000">
      <w:pPr>
        <w:spacing w:line="0" w:lineRule="atLeast"/>
        <w:rPr>
          <w:rFonts w:ascii="楷体" w:eastAsia="楷体" w:hAnsi="楷体" w:hint="eastAsia"/>
          <w:szCs w:val="21"/>
        </w:rPr>
      </w:pPr>
      <w:r>
        <w:rPr>
          <w:rFonts w:ascii="楷体" w:eastAsia="楷体" w:hAnsi="楷体" w:hint="eastAsia"/>
          <w:szCs w:val="21"/>
        </w:rPr>
        <w:t>（7）负责组织对重点</w:t>
      </w:r>
      <w:proofErr w:type="gramStart"/>
      <w:r>
        <w:rPr>
          <w:rFonts w:ascii="楷体" w:eastAsia="楷体" w:hAnsi="楷体" w:hint="eastAsia"/>
          <w:szCs w:val="21"/>
        </w:rPr>
        <w:t>部位消防</w:t>
      </w:r>
      <w:proofErr w:type="gramEnd"/>
      <w:r>
        <w:rPr>
          <w:rFonts w:ascii="楷体" w:eastAsia="楷体" w:hAnsi="楷体" w:hint="eastAsia"/>
          <w:szCs w:val="21"/>
        </w:rPr>
        <w:t>应急预案的制订、演练、完善工作，依工作实际，统一有关消防工作标准；</w:t>
      </w:r>
    </w:p>
    <w:p w14:paraId="7F511D5A" w14:textId="77777777" w:rsidR="00F265E7" w:rsidRDefault="00000000">
      <w:pPr>
        <w:spacing w:line="0" w:lineRule="atLeast"/>
        <w:rPr>
          <w:rFonts w:ascii="楷体" w:eastAsia="楷体" w:hAnsi="楷体" w:hint="eastAsia"/>
          <w:szCs w:val="21"/>
        </w:rPr>
      </w:pPr>
      <w:r>
        <w:rPr>
          <w:rFonts w:ascii="楷体" w:eastAsia="楷体" w:hAnsi="楷体" w:hint="eastAsia"/>
          <w:szCs w:val="21"/>
        </w:rPr>
        <w:t>（8）支持、配合公安机关消防机构的日常消防管理监督工作，协助火灾事故的调查、处理以及公安机关消防机构</w:t>
      </w:r>
      <w:r>
        <w:rPr>
          <w:rFonts w:ascii="楷体" w:eastAsia="楷体" w:hAnsi="楷体" w:hint="eastAsia"/>
          <w:szCs w:val="21"/>
        </w:rPr>
        <w:lastRenderedPageBreak/>
        <w:t>交办的其他工作。</w:t>
      </w:r>
    </w:p>
    <w:p w14:paraId="65DFF0D7" w14:textId="77777777" w:rsidR="00F265E7" w:rsidRDefault="00F265E7">
      <w:pPr>
        <w:spacing w:line="0" w:lineRule="atLeast"/>
        <w:rPr>
          <w:rFonts w:ascii="楷体" w:eastAsia="楷体" w:hAnsi="楷体" w:hint="eastAsia"/>
          <w:szCs w:val="21"/>
        </w:rPr>
      </w:pPr>
    </w:p>
    <w:p w14:paraId="5B275EB7"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2.消防安全归口管理部门具有的下列职责不包括（  ）。</w:t>
      </w:r>
    </w:p>
    <w:p w14:paraId="106980E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A.推行逐级防火责任制和岗位防火责任制，贯彻执行国家消防法规和单位的各项规章制度</w:t>
      </w:r>
    </w:p>
    <w:p w14:paraId="3A83D3E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B.经常深入单位内部进行防火检查，协助各部门搞好火灾隐患整改工作</w:t>
      </w:r>
    </w:p>
    <w:p w14:paraId="6E64E3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C.督促、指导消防归口管理部门和其他部门加强消防基础档案材料和消防设施建设，落实逐级防火责任制，推动消防管理科学化、技术化、法制化、规范化</w:t>
      </w:r>
    </w:p>
    <w:p w14:paraId="2F6C90F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D.负责消防器材分布管理、检查、保管维修及使用</w:t>
      </w:r>
    </w:p>
    <w:p w14:paraId="730216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321A34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【解析】消防安全归口管理部门具有下列职责：</w:t>
      </w:r>
    </w:p>
    <w:p w14:paraId="324C10C5"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（1）依照公安机关消防机构布置的工作，结合单位实际情况，研究和制定计划并贯彻实施。定期或不定期向单位主管领导和领导小组及公安机关消防机构汇报工作情况；</w:t>
      </w:r>
    </w:p>
    <w:p w14:paraId="2B2C2FEE" w14:textId="77777777" w:rsidR="00F265E7" w:rsidRDefault="00000000">
      <w:pPr>
        <w:spacing w:line="0" w:lineRule="atLeast"/>
        <w:rPr>
          <w:rFonts w:ascii="楷体" w:eastAsia="楷体" w:hAnsi="楷体" w:hint="eastAsia"/>
          <w:szCs w:val="21"/>
        </w:rPr>
      </w:pPr>
      <w:r>
        <w:rPr>
          <w:rFonts w:ascii="楷体" w:eastAsia="楷体" w:hAnsi="楷体" w:hint="eastAsia"/>
          <w:szCs w:val="21"/>
        </w:rPr>
        <w:t>（2）负责处理单位消防安全委员会或消防工作领导小组和主管领导交办的日常工作，发现违反消防规定的行为，及时提出纠正意见，如未采纳，可向单位消防安全委员会、消防工作领导小组或向当地公安机关消防机构报告；</w:t>
      </w:r>
    </w:p>
    <w:p w14:paraId="5937998C"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（3）推行逐级防火责任制和岗位防火责任制，贯彻执行国家消防法规和单位的各项规章制度；</w:t>
      </w:r>
    </w:p>
    <w:p w14:paraId="450A72C4" w14:textId="77777777" w:rsidR="00F265E7" w:rsidRDefault="00000000">
      <w:pPr>
        <w:spacing w:line="0" w:lineRule="atLeast"/>
        <w:rPr>
          <w:rFonts w:ascii="楷体" w:eastAsia="楷体" w:hAnsi="楷体" w:hint="eastAsia"/>
          <w:szCs w:val="21"/>
        </w:rPr>
      </w:pPr>
      <w:r>
        <w:rPr>
          <w:rFonts w:ascii="楷体" w:eastAsia="楷体" w:hAnsi="楷体" w:hint="eastAsia"/>
          <w:szCs w:val="21"/>
        </w:rPr>
        <w:t>（4）进行经常性的消防教育，普及消防常识，组织和训练专职（志愿）消防队；</w:t>
      </w:r>
    </w:p>
    <w:p w14:paraId="3CE19A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（5）经常深入单位内部进行防火检查，协助各部门搞好火灾隐患整改工作；</w:t>
      </w:r>
    </w:p>
    <w:p w14:paraId="35DFBE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（6）负责消防器材分布管理、检查、保管维修及使用；</w:t>
      </w:r>
    </w:p>
    <w:p w14:paraId="63900CA1" w14:textId="77777777" w:rsidR="00F265E7" w:rsidRDefault="00000000">
      <w:pPr>
        <w:spacing w:line="0" w:lineRule="atLeast"/>
        <w:rPr>
          <w:rFonts w:ascii="楷体" w:eastAsia="楷体" w:hAnsi="楷体" w:hint="eastAsia"/>
          <w:szCs w:val="21"/>
        </w:rPr>
      </w:pPr>
      <w:r>
        <w:rPr>
          <w:rFonts w:ascii="楷体" w:eastAsia="楷体" w:hAnsi="楷体" w:hint="eastAsia"/>
          <w:szCs w:val="21"/>
        </w:rPr>
        <w:t>（7）协助领导和有关部门处理单位系统发生的火灾事故，详细登记每起火灾事故，定期分析单位消防工作形势；</w:t>
      </w:r>
    </w:p>
    <w:p w14:paraId="28416A7C" w14:textId="77777777" w:rsidR="00F265E7" w:rsidRDefault="00000000">
      <w:pPr>
        <w:spacing w:line="0" w:lineRule="atLeast"/>
        <w:rPr>
          <w:rFonts w:ascii="楷体" w:eastAsia="楷体" w:hAnsi="楷体" w:hint="eastAsia"/>
          <w:szCs w:val="21"/>
        </w:rPr>
      </w:pPr>
      <w:r>
        <w:rPr>
          <w:rFonts w:ascii="楷体" w:eastAsia="楷体" w:hAnsi="楷体" w:hint="eastAsia"/>
          <w:szCs w:val="21"/>
        </w:rPr>
        <w:t>（8）严格用火、用电管理，执行审批动火申请制度，安排专人现场进行监督和指导，跟班作业；</w:t>
      </w:r>
    </w:p>
    <w:p w14:paraId="709EE365" w14:textId="77777777" w:rsidR="00F265E7" w:rsidRDefault="00000000">
      <w:pPr>
        <w:spacing w:line="0" w:lineRule="atLeast"/>
        <w:rPr>
          <w:rFonts w:ascii="楷体" w:eastAsia="楷体" w:hAnsi="楷体" w:hint="eastAsia"/>
          <w:szCs w:val="21"/>
        </w:rPr>
      </w:pPr>
      <w:r>
        <w:rPr>
          <w:rFonts w:ascii="楷体" w:eastAsia="楷体" w:hAnsi="楷体" w:hint="eastAsia"/>
          <w:szCs w:val="21"/>
        </w:rPr>
        <w:t>（9）建立健全消防档案；</w:t>
      </w:r>
    </w:p>
    <w:p w14:paraId="1A869D6B" w14:textId="77777777" w:rsidR="00F265E7" w:rsidRDefault="00000000">
      <w:pPr>
        <w:spacing w:line="0" w:lineRule="atLeast"/>
        <w:rPr>
          <w:rFonts w:ascii="楷体" w:eastAsia="楷体" w:hAnsi="楷体" w:hint="eastAsia"/>
          <w:szCs w:val="21"/>
        </w:rPr>
      </w:pPr>
      <w:r>
        <w:rPr>
          <w:rFonts w:ascii="楷体" w:eastAsia="楷体" w:hAnsi="楷体" w:hint="eastAsia"/>
          <w:szCs w:val="21"/>
        </w:rPr>
        <w:t>（10）积极参加消防部门组织的各项安全工作会议，并做好记录，会后向单位消防安全责任人、管理人汇报有关情况。</w:t>
      </w:r>
    </w:p>
    <w:p w14:paraId="3951D1EF" w14:textId="77777777" w:rsidR="00F265E7" w:rsidRDefault="00F265E7">
      <w:pPr>
        <w:spacing w:line="0" w:lineRule="atLeast"/>
        <w:rPr>
          <w:rFonts w:ascii="楷体" w:eastAsia="楷体" w:hAnsi="楷体" w:hint="eastAsia"/>
          <w:szCs w:val="21"/>
        </w:rPr>
      </w:pPr>
    </w:p>
    <w:p w14:paraId="12EFA34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【知识点】消防安全职责</w:t>
      </w:r>
    </w:p>
    <w:p w14:paraId="0E57B263"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5563406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1.消防安全重点单位履行的消防安全职责下列说法错误的是（  ）。</w:t>
      </w:r>
    </w:p>
    <w:p w14:paraId="5BAA9159"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A.确定消防安全管理人，组织实施本单位的消防安全管理工作</w:t>
      </w:r>
    </w:p>
    <w:p w14:paraId="3996ECAF"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B.建立消防档案，确定消防安全重点部位，设置防火标志，实行严格管理</w:t>
      </w:r>
    </w:p>
    <w:p w14:paraId="6E02B7E2"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C.实行每日防火巡查，并建立巡查记录</w:t>
      </w:r>
    </w:p>
    <w:p w14:paraId="79554FC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D.对职工进行岗前消防安全培训，定期组织消防安全培训和消防演练；每年进行一次演练，并不断完善预案</w:t>
      </w:r>
    </w:p>
    <w:p w14:paraId="58E2C76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0F09B9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【解析】消防安全重点单位履行下列消防安全职责：</w:t>
      </w:r>
    </w:p>
    <w:p w14:paraId="030E003F"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（1）确定消防安全管理人，组织实施本单位的消防安全管理工作；</w:t>
      </w:r>
    </w:p>
    <w:p w14:paraId="4B2C2B68"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（2）建立消防档案，确定消防安全重点部位，设置防火标志，实行严格管理；</w:t>
      </w:r>
    </w:p>
    <w:p w14:paraId="788A09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（3）实行每日防火巡查，并建立巡查记录；</w:t>
      </w:r>
    </w:p>
    <w:p w14:paraId="6293BB9E"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（4）对职工进行尚前消防安全培训，定期组织消防安全培训和消防演练；每半年进行一次演练，并不断完善预案。</w:t>
      </w:r>
    </w:p>
    <w:p w14:paraId="589184EC" w14:textId="77777777" w:rsidR="00F265E7" w:rsidRDefault="00F265E7">
      <w:pPr>
        <w:spacing w:line="0" w:lineRule="atLeast"/>
        <w:rPr>
          <w:rFonts w:ascii="楷体" w:eastAsia="楷体" w:hAnsi="楷体" w:hint="eastAsia"/>
          <w:szCs w:val="21"/>
        </w:rPr>
      </w:pPr>
    </w:p>
    <w:p w14:paraId="61A53A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2.对单位消防工作起决定作用的是（  ）。</w:t>
      </w:r>
    </w:p>
    <w:p w14:paraId="1AC17E57"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A.政府</w:t>
      </w:r>
      <w:r>
        <w:rPr>
          <w:rFonts w:ascii="楷体" w:eastAsia="楷体" w:hAnsi="楷体" w:hint="eastAsia"/>
          <w:szCs w:val="21"/>
        </w:rPr>
        <w:tab/>
      </w:r>
    </w:p>
    <w:p w14:paraId="0C189A8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B.公安机关</w:t>
      </w:r>
      <w:r>
        <w:rPr>
          <w:rFonts w:ascii="楷体" w:eastAsia="楷体" w:hAnsi="楷体" w:hint="eastAsia"/>
          <w:szCs w:val="21"/>
        </w:rPr>
        <w:tab/>
      </w:r>
    </w:p>
    <w:p w14:paraId="26ED45D3"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C.消防机构</w:t>
      </w:r>
      <w:r>
        <w:rPr>
          <w:rFonts w:ascii="楷体" w:eastAsia="楷体" w:hAnsi="楷体" w:hint="eastAsia"/>
          <w:szCs w:val="21"/>
        </w:rPr>
        <w:tab/>
      </w:r>
    </w:p>
    <w:p w14:paraId="779C712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D.单位自身</w:t>
      </w:r>
    </w:p>
    <w:p w14:paraId="47AD42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5CDC186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【解析】对单位消防工作起决定作用的不是政府、不是公安机关消防机构，而是单位自身。</w:t>
      </w:r>
    </w:p>
    <w:p w14:paraId="02A16909" w14:textId="77777777" w:rsidR="00F265E7" w:rsidRDefault="00F265E7">
      <w:pPr>
        <w:spacing w:line="0" w:lineRule="atLeast"/>
        <w:rPr>
          <w:rFonts w:ascii="楷体" w:eastAsia="楷体" w:hAnsi="楷体" w:hint="eastAsia"/>
          <w:szCs w:val="21"/>
        </w:rPr>
      </w:pPr>
    </w:p>
    <w:p w14:paraId="05473F89"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3.单位组织火灾扑救和配合火灾调查的职责说法错误的是（  ）。</w:t>
      </w:r>
    </w:p>
    <w:p w14:paraId="195D2645"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A.发生火灾时，单位应当立即实施灭火和应急疏散预案，务必做到及时报警，及时疏散人员</w:t>
      </w:r>
    </w:p>
    <w:p w14:paraId="2591D1B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B.任何单位都应当无条件地为报火警提供便利，不得阻拦报警。单位应当为公安机关消防机构抢救人员、扑救火灾提供便利条件</w:t>
      </w:r>
    </w:p>
    <w:p w14:paraId="66272DF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C.火灾扑灭后，发生火灾的单位和相关人员应当按照公安机关消防机构的要求保护现场，接受事故调查，如实提供火灾有关的情况，协助公安机关消防机构调查火灾原因，核定火灾损失，查明火灾责任</w:t>
      </w:r>
    </w:p>
    <w:p w14:paraId="081B1BB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D.经单位同意，灭火后可以清理火灾现场</w:t>
      </w:r>
    </w:p>
    <w:p w14:paraId="1302CF1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6DD055A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【解析】组织火灾扑救和配合火灾调查的职责</w:t>
      </w:r>
    </w:p>
    <w:p w14:paraId="6C7240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（1）发生火灾时，单位应当立即实施灭火和应急疏散预案，务必做到及时报警，及时疏散人员；</w:t>
      </w:r>
    </w:p>
    <w:p w14:paraId="76292835"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（2）任何单位都应当无条件地为报火警提供便利，不得阻拦报警。单位应当为公安机关消防机构抢救人员、扑救火灾提供便利条件；</w:t>
      </w:r>
    </w:p>
    <w:p w14:paraId="23F86B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（3）火灾扑灭后，发生火灾的单位和相关人员应当按照公安机关消防机构的要求保护现场，接受事故调查，如实提供火灾有关的情况，协助公安机关消防机构调查火灾原因，核定火灾损失，查明火灾责任；</w:t>
      </w:r>
    </w:p>
    <w:p w14:paraId="0C52E688" w14:textId="77777777" w:rsidR="00F265E7" w:rsidRDefault="00000000">
      <w:pPr>
        <w:spacing w:line="0" w:lineRule="atLeast"/>
        <w:rPr>
          <w:rFonts w:ascii="楷体" w:eastAsia="楷体" w:hAnsi="楷体" w:hint="eastAsia"/>
          <w:szCs w:val="21"/>
        </w:rPr>
      </w:pPr>
      <w:r>
        <w:rPr>
          <w:rFonts w:ascii="楷体" w:eastAsia="楷体" w:hAnsi="楷体" w:hint="eastAsia"/>
          <w:szCs w:val="21"/>
        </w:rPr>
        <w:t>（4）未经公安机关消防机构同意，不得擅自清理火灾现场。</w:t>
      </w:r>
    </w:p>
    <w:p w14:paraId="6362B649" w14:textId="77777777" w:rsidR="00F265E7" w:rsidRDefault="00F265E7">
      <w:pPr>
        <w:spacing w:line="0" w:lineRule="atLeast"/>
        <w:rPr>
          <w:rFonts w:ascii="楷体" w:eastAsia="楷体" w:hAnsi="楷体" w:hint="eastAsia"/>
          <w:szCs w:val="21"/>
        </w:rPr>
      </w:pPr>
    </w:p>
    <w:p w14:paraId="5CF80847" w14:textId="77777777" w:rsidR="00F265E7" w:rsidRDefault="00000000">
      <w:pPr>
        <w:spacing w:line="0" w:lineRule="atLeast"/>
        <w:rPr>
          <w:rFonts w:ascii="楷体" w:eastAsia="楷体" w:hAnsi="楷体" w:hint="eastAsia"/>
          <w:szCs w:val="21"/>
        </w:rPr>
      </w:pPr>
      <w:r>
        <w:rPr>
          <w:rFonts w:ascii="楷体" w:eastAsia="楷体" w:hAnsi="楷体" w:hint="eastAsia"/>
          <w:szCs w:val="21"/>
        </w:rPr>
        <w:t>4.自动消防系统的操作人员职责下列表述有误的是（  ）。</w:t>
      </w:r>
    </w:p>
    <w:p w14:paraId="32626C01"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A.自动消防系统的操作人员必须持证上岗，掌握自动消防系统的功能及操作规程</w:t>
      </w:r>
    </w:p>
    <w:p w14:paraId="04D61E8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B.每日测试主要消防设施功能，发现故障应在12h内排除，不能排除的应逐级上报</w:t>
      </w:r>
    </w:p>
    <w:p w14:paraId="255E1BC7"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C.核实、确认报警信息，及时排除误报和一般故障</w:t>
      </w:r>
    </w:p>
    <w:p w14:paraId="265C69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D.发生火灾时，按照灭火和应急疏散预案，及时报警和启动相关消防设施</w:t>
      </w:r>
    </w:p>
    <w:p w14:paraId="4234F85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05273B08"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【解析】自动消防系统的操作人员包括单位消防控制室的值班、操作人员以及从事气体灭火系统等自动消防设施管理、维护的人员等。其应当履行下列职责。</w:t>
      </w:r>
    </w:p>
    <w:p w14:paraId="4D106232" w14:textId="77777777" w:rsidR="00F265E7" w:rsidRDefault="00000000">
      <w:pPr>
        <w:spacing w:line="0" w:lineRule="atLeast"/>
        <w:rPr>
          <w:rFonts w:ascii="楷体" w:eastAsia="楷体" w:hAnsi="楷体" w:hint="eastAsia"/>
          <w:szCs w:val="21"/>
        </w:rPr>
      </w:pPr>
      <w:r>
        <w:rPr>
          <w:rFonts w:ascii="楷体" w:eastAsia="楷体" w:hAnsi="楷体" w:hint="eastAsia"/>
          <w:szCs w:val="21"/>
        </w:rPr>
        <w:t>（1）自动消防系统的操作人员必须持证上岗，掌握自动消防系统的功能及操作规程；</w:t>
      </w:r>
    </w:p>
    <w:p w14:paraId="0893EC2A"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（2）每日测试主要消防设施功能，发现故障应在24h内排除，不能排除的应逐级上报；</w:t>
      </w:r>
    </w:p>
    <w:p w14:paraId="2DD7AC20"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（3）核实、确认报警信息，及时排除误报和一般故障；</w:t>
      </w:r>
    </w:p>
    <w:p w14:paraId="45F309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（4）发生火灾时，按照灭火和应急疏散预案，及时报警和启动相关消防设施。</w:t>
      </w:r>
    </w:p>
    <w:p w14:paraId="17B44DCF" w14:textId="77777777" w:rsidR="00F265E7" w:rsidRDefault="00F265E7">
      <w:pPr>
        <w:spacing w:line="0" w:lineRule="atLeast"/>
        <w:rPr>
          <w:rFonts w:ascii="楷体" w:eastAsia="楷体" w:hAnsi="楷体" w:hint="eastAsia"/>
          <w:szCs w:val="21"/>
        </w:rPr>
      </w:pPr>
    </w:p>
    <w:p w14:paraId="7B19A9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2291593B"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1.下列描述属于消防安全责任人应履行的职责的是（  ）。</w:t>
      </w:r>
    </w:p>
    <w:p w14:paraId="3D18EE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A.贯彻执行消防法规，保障单位消防安全符合规定</w:t>
      </w:r>
    </w:p>
    <w:p w14:paraId="007AA67D"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B.将消防工作与本单位的生产、科研、经营、管理等活动统筹安排，批准实施</w:t>
      </w:r>
      <w:proofErr w:type="gramStart"/>
      <w:r>
        <w:rPr>
          <w:rFonts w:ascii="楷体" w:eastAsia="楷体" w:hAnsi="楷体" w:hint="eastAsia"/>
          <w:szCs w:val="21"/>
        </w:rPr>
        <w:t>年度消防</w:t>
      </w:r>
      <w:proofErr w:type="gramEnd"/>
      <w:r>
        <w:rPr>
          <w:rFonts w:ascii="楷体" w:eastAsia="楷体" w:hAnsi="楷体" w:hint="eastAsia"/>
          <w:szCs w:val="21"/>
        </w:rPr>
        <w:t>工作计划</w:t>
      </w:r>
    </w:p>
    <w:p w14:paraId="7C51CA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C.为本单位的消防安全提供必要的经费和组织保障</w:t>
      </w:r>
    </w:p>
    <w:p w14:paraId="68DECA1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D.组织本单位所有人员进行专业培训</w:t>
      </w:r>
    </w:p>
    <w:p w14:paraId="45FB6D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E.根据消防法规的规定建立专职消防队、志愿消防队</w:t>
      </w:r>
    </w:p>
    <w:p w14:paraId="599D35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7F2706D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【解析】消防安全责任人应履行下列职责：</w:t>
      </w:r>
    </w:p>
    <w:p w14:paraId="173D62F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（1）贯彻执行消防法规，保障单位消防安全符合规定，掌握本单位的消防安全情况；</w:t>
      </w:r>
    </w:p>
    <w:p w14:paraId="290B161F"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（2）将消防工作与本单位的生产、科研、经营、管理等活动统筹安排，批准实施</w:t>
      </w:r>
      <w:proofErr w:type="gramStart"/>
      <w:r>
        <w:rPr>
          <w:rFonts w:ascii="楷体" w:eastAsia="楷体" w:hAnsi="楷体" w:hint="eastAsia"/>
          <w:szCs w:val="21"/>
        </w:rPr>
        <w:t>年度消防</w:t>
      </w:r>
      <w:proofErr w:type="gramEnd"/>
      <w:r>
        <w:rPr>
          <w:rFonts w:ascii="楷体" w:eastAsia="楷体" w:hAnsi="楷体" w:hint="eastAsia"/>
          <w:szCs w:val="21"/>
        </w:rPr>
        <w:t>工作计划；</w:t>
      </w:r>
    </w:p>
    <w:p w14:paraId="295C5C0F" w14:textId="77777777" w:rsidR="00F265E7" w:rsidRDefault="00000000">
      <w:pPr>
        <w:spacing w:line="0" w:lineRule="atLeast"/>
        <w:rPr>
          <w:rFonts w:ascii="楷体" w:eastAsia="楷体" w:hAnsi="楷体" w:hint="eastAsia"/>
          <w:szCs w:val="21"/>
        </w:rPr>
      </w:pPr>
      <w:r>
        <w:rPr>
          <w:rFonts w:ascii="楷体" w:eastAsia="楷体" w:hAnsi="楷体" w:hint="eastAsia"/>
          <w:szCs w:val="21"/>
        </w:rPr>
        <w:t>（3）为本单位的消防安全提供必要的经费和组织保障；</w:t>
      </w:r>
    </w:p>
    <w:p w14:paraId="57447926" w14:textId="77777777" w:rsidR="00F265E7" w:rsidRDefault="00000000">
      <w:pPr>
        <w:spacing w:line="0" w:lineRule="atLeast"/>
        <w:rPr>
          <w:rFonts w:ascii="楷体" w:eastAsia="楷体" w:hAnsi="楷体" w:hint="eastAsia"/>
          <w:szCs w:val="21"/>
        </w:rPr>
      </w:pPr>
      <w:r>
        <w:rPr>
          <w:rFonts w:ascii="楷体" w:eastAsia="楷体" w:hAnsi="楷体" w:hint="eastAsia"/>
          <w:szCs w:val="21"/>
        </w:rPr>
        <w:t>（4）确定逐级消防安全责任，批准实施消防安全制度和保障消防安全的操作规程；</w:t>
      </w:r>
    </w:p>
    <w:p w14:paraId="78E88E81" w14:textId="77777777" w:rsidR="00F265E7" w:rsidRDefault="00000000">
      <w:pPr>
        <w:spacing w:line="0" w:lineRule="atLeast"/>
        <w:rPr>
          <w:rFonts w:ascii="楷体" w:eastAsia="楷体" w:hAnsi="楷体" w:hint="eastAsia"/>
          <w:szCs w:val="21"/>
        </w:rPr>
      </w:pPr>
      <w:r>
        <w:rPr>
          <w:rFonts w:ascii="楷体" w:eastAsia="楷体" w:hAnsi="楷体" w:hint="eastAsia"/>
          <w:szCs w:val="21"/>
        </w:rPr>
        <w:t>（5）组织防火检查，督促落实火灾隐患整改，及时处理涉及消防安全的重大问题；</w:t>
      </w:r>
    </w:p>
    <w:p w14:paraId="0CAFD3B1" w14:textId="77777777" w:rsidR="00F265E7" w:rsidRDefault="00000000">
      <w:pPr>
        <w:spacing w:line="0" w:lineRule="atLeast"/>
        <w:rPr>
          <w:rFonts w:ascii="楷体" w:eastAsia="楷体" w:hAnsi="楷体" w:hint="eastAsia"/>
          <w:szCs w:val="21"/>
        </w:rPr>
      </w:pPr>
      <w:r>
        <w:rPr>
          <w:rFonts w:ascii="楷体" w:eastAsia="楷体" w:hAnsi="楷体" w:hint="eastAsia"/>
          <w:szCs w:val="21"/>
        </w:rPr>
        <w:t>（6）根据消防法规的规定建立专职消防队、志愿消防队；</w:t>
      </w:r>
    </w:p>
    <w:p w14:paraId="5058E546" w14:textId="77777777" w:rsidR="00F265E7" w:rsidRDefault="00000000">
      <w:pPr>
        <w:spacing w:line="0" w:lineRule="atLeast"/>
        <w:rPr>
          <w:rFonts w:ascii="楷体" w:eastAsia="楷体" w:hAnsi="楷体" w:hint="eastAsia"/>
          <w:szCs w:val="21"/>
        </w:rPr>
      </w:pPr>
      <w:r>
        <w:rPr>
          <w:rFonts w:ascii="楷体" w:eastAsia="楷体" w:hAnsi="楷体" w:hint="eastAsia"/>
          <w:szCs w:val="21"/>
        </w:rPr>
        <w:t>（7）组织制定符合本单位实际的灭火和应急疏散预案，并实施演练。</w:t>
      </w:r>
    </w:p>
    <w:p w14:paraId="7D607C34" w14:textId="77777777" w:rsidR="00F265E7" w:rsidRDefault="00F265E7">
      <w:pPr>
        <w:spacing w:line="0" w:lineRule="atLeast"/>
        <w:rPr>
          <w:rFonts w:ascii="楷体" w:eastAsia="楷体" w:hAnsi="楷体" w:hint="eastAsia"/>
          <w:szCs w:val="21"/>
        </w:rPr>
      </w:pPr>
    </w:p>
    <w:p w14:paraId="7989C58E" w14:textId="77777777" w:rsidR="00F265E7" w:rsidRDefault="00000000">
      <w:pPr>
        <w:spacing w:line="0" w:lineRule="atLeast"/>
        <w:rPr>
          <w:rFonts w:ascii="楷体" w:eastAsia="楷体" w:hAnsi="楷体" w:hint="eastAsia"/>
          <w:szCs w:val="21"/>
        </w:rPr>
      </w:pPr>
      <w:r>
        <w:rPr>
          <w:rFonts w:ascii="楷体" w:eastAsia="楷体" w:hAnsi="楷体" w:hint="eastAsia"/>
          <w:szCs w:val="21"/>
        </w:rPr>
        <w:t>2.部门主要负责人作为本部门消防安全责任人，其职责包括（  ）。</w:t>
      </w:r>
    </w:p>
    <w:p w14:paraId="356CE3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A.组织实施本部门的消防安全管理工作计划</w:t>
      </w:r>
    </w:p>
    <w:p w14:paraId="2D693C4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B.参加消防业务培训及灭火和应急疏散演练，了解消防知识，掌握灭火与疏散技能，会使用灭火器材及消防设施</w:t>
      </w:r>
    </w:p>
    <w:p w14:paraId="39392962"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C.按照规定实施消防安全巡查和定期检查，管理消防安全重点部位，维护管辖范围的消防设施</w:t>
      </w:r>
    </w:p>
    <w:p w14:paraId="60F56F0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D.及时发现和消除火灾隐患，不能消除的，应采取相应措施并及时向消防安全管理人报告</w:t>
      </w:r>
    </w:p>
    <w:p w14:paraId="42B1B5B0"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E.发现火灾，及时报警，并组织人员疏散和初期火灾扑救</w:t>
      </w:r>
    </w:p>
    <w:p w14:paraId="3693FFB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【答案】ACDE</w:t>
      </w:r>
    </w:p>
    <w:p w14:paraId="66C62D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部门主要负责人作为本部门消防安全责任人，对本部门消防安全工作负总责，应当带头并督促本部门员工遵守各种消防安全法律法规和各项消防安全管理制度，利用多种手段积极学习消防安全知识。其应当履行下列职责：</w:t>
      </w:r>
    </w:p>
    <w:p w14:paraId="5BC9AA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（1）组织实施本部门的消防安全管理工作计划；</w:t>
      </w:r>
    </w:p>
    <w:p w14:paraId="62AE46DE"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（2）根据本部门的实际情况，开展消防安全教育与培训，制订消防安全管理制度，落实消防安全措施；</w:t>
      </w:r>
    </w:p>
    <w:p w14:paraId="52E1A2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（3）按照规定实施消防安全巡查和定期检查，管理消防安全重点部位，维护管辖范围的消防设施；</w:t>
      </w:r>
    </w:p>
    <w:p w14:paraId="352483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（4）及时发现和消除火灾隐患，不能消除的，应采取相应措施并及时向消防安全管理人报告；</w:t>
      </w:r>
    </w:p>
    <w:p w14:paraId="54C4BFDF"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（5）发现火灾，及时报警，并组织人员疏散和初期火灾扑救。</w:t>
      </w:r>
    </w:p>
    <w:p w14:paraId="1B01BDA8" w14:textId="77777777" w:rsidR="00F265E7" w:rsidRDefault="00F265E7">
      <w:pPr>
        <w:spacing w:line="0" w:lineRule="atLeast"/>
        <w:rPr>
          <w:rFonts w:ascii="楷体" w:eastAsia="楷体" w:hAnsi="楷体" w:hint="eastAsia"/>
          <w:szCs w:val="21"/>
        </w:rPr>
      </w:pPr>
    </w:p>
    <w:p w14:paraId="2CD5A23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第三节 消防安全制度和落实</w:t>
      </w:r>
    </w:p>
    <w:p w14:paraId="1ABDA7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【知识点】消防安全制度的种类和主要内容 </w:t>
      </w:r>
    </w:p>
    <w:p w14:paraId="78C4FDDC"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384BDE0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1.单位消防安全管理制度中最根本的制度是（  ）。</w:t>
      </w:r>
    </w:p>
    <w:p w14:paraId="51927FC0"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A.消防安全责任制</w:t>
      </w:r>
      <w:r>
        <w:rPr>
          <w:rFonts w:ascii="楷体" w:eastAsia="楷体" w:hAnsi="楷体" w:hint="eastAsia"/>
          <w:szCs w:val="21"/>
        </w:rPr>
        <w:tab/>
      </w:r>
    </w:p>
    <w:p w14:paraId="7C3BB93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B.消防安全教育、培训制度</w:t>
      </w:r>
    </w:p>
    <w:p w14:paraId="1A3D9CB2"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C.消防安全疏散设施管理制度</w:t>
      </w:r>
      <w:r>
        <w:rPr>
          <w:rFonts w:ascii="楷体" w:eastAsia="楷体" w:hAnsi="楷体" w:hint="eastAsia"/>
          <w:szCs w:val="21"/>
        </w:rPr>
        <w:tab/>
      </w:r>
    </w:p>
    <w:p w14:paraId="48B11C2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D.火灾隐患整改制度</w:t>
      </w:r>
    </w:p>
    <w:p w14:paraId="4D92B7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10862D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【解析】消防安全责任制是单位消防安全管理制度中最根本的制度。明确单位消防安全责任人，消防安全管理人及全体人员应履行的消防安全职责，明确</w:t>
      </w:r>
      <w:proofErr w:type="gramStart"/>
      <w:r>
        <w:rPr>
          <w:rFonts w:ascii="楷体" w:eastAsia="楷体" w:hAnsi="楷体" w:hint="eastAsia"/>
          <w:szCs w:val="21"/>
        </w:rPr>
        <w:t>逐级和</w:t>
      </w:r>
      <w:proofErr w:type="gramEnd"/>
      <w:r>
        <w:rPr>
          <w:rFonts w:ascii="楷体" w:eastAsia="楷体" w:hAnsi="楷体" w:hint="eastAsia"/>
          <w:szCs w:val="21"/>
        </w:rPr>
        <w:t>岗位消防安全职责，确定各级、各岗位的消防安全责任人，层层签订责任书，层层落实消防安全责任，是消防安全责任制的核心。</w:t>
      </w:r>
    </w:p>
    <w:p w14:paraId="0695A3B3" w14:textId="77777777" w:rsidR="00F265E7" w:rsidRDefault="00F265E7">
      <w:pPr>
        <w:spacing w:line="0" w:lineRule="atLeast"/>
        <w:rPr>
          <w:rFonts w:ascii="楷体" w:eastAsia="楷体" w:hAnsi="楷体" w:hint="eastAsia"/>
          <w:szCs w:val="21"/>
        </w:rPr>
      </w:pPr>
    </w:p>
    <w:p w14:paraId="35B5BD0E"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2.社会单位消防安全管理时，防火检查、巡查制度不包括（  ）。</w:t>
      </w:r>
    </w:p>
    <w:p w14:paraId="18229050"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A.确定防火检查及巡查的责任部门和责任人</w:t>
      </w:r>
    </w:p>
    <w:p w14:paraId="010718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B.确定防火检查的时间、频次和方法</w:t>
      </w:r>
    </w:p>
    <w:p w14:paraId="084FD5E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C.确定消防安全疏散设施管理责任部门、责任人和日常管理方法</w:t>
      </w:r>
    </w:p>
    <w:p w14:paraId="79CDDFC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D.确定防火检查和防火巡查的内容</w:t>
      </w:r>
    </w:p>
    <w:p w14:paraId="6A0F9B7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73CD151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【解析】防火检查、巡查制度</w:t>
      </w:r>
    </w:p>
    <w:p w14:paraId="1DAF689B"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主要包括：确定防火检查及巡查的责任部门和责任人，确定防火检查的时间、频次和方法；确定防火检查和防火巡查的内容；检查部位、内容和方法；确定处理火灾隐患和报告程序、防范措施及防火检查记录管理等要点。</w:t>
      </w:r>
    </w:p>
    <w:p w14:paraId="6D4CB3FC" w14:textId="77777777" w:rsidR="00F265E7" w:rsidRDefault="00F265E7">
      <w:pPr>
        <w:spacing w:line="0" w:lineRule="atLeast"/>
        <w:rPr>
          <w:rFonts w:ascii="楷体" w:eastAsia="楷体" w:hAnsi="楷体" w:hint="eastAsia"/>
          <w:szCs w:val="21"/>
        </w:rPr>
      </w:pPr>
    </w:p>
    <w:p w14:paraId="32A1B4CC"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00A1BF7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1.消防安全责任制主要内容包括（  ）。</w:t>
      </w:r>
    </w:p>
    <w:p w14:paraId="583B0B6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A.规定消防安全委员会（或消防安全领导小组）领导机构及其责任人的消防安全职责</w:t>
      </w:r>
    </w:p>
    <w:p w14:paraId="6C3139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B.规定消防安全归口管理部门和消防安全管理人的消防安全职责</w:t>
      </w:r>
    </w:p>
    <w:p w14:paraId="3780423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C.规定单位下属部门和岗位消防安全责任人以及安全员的职责</w:t>
      </w:r>
    </w:p>
    <w:p w14:paraId="4E78903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D.规定单位义务消防队和专职消防队的领导和成员 的职责</w:t>
      </w:r>
    </w:p>
    <w:p w14:paraId="024096B3"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 xml:space="preserve">E.组织制定符合本单位实际的灭火和应急疏散预案，并实施演练 </w:t>
      </w:r>
    </w:p>
    <w:p w14:paraId="02E1FDE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32D6A5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【解析】消防安全责任制主要内容包括：</w:t>
      </w:r>
    </w:p>
    <w:p w14:paraId="6FA803C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1.规定消防安全委员会（或消防安全领导小组）领导机构及其责任人的消防安全职责；</w:t>
      </w:r>
    </w:p>
    <w:p w14:paraId="1BA5D292" w14:textId="77777777" w:rsidR="00F265E7" w:rsidRDefault="00000000">
      <w:pPr>
        <w:spacing w:line="0" w:lineRule="atLeast"/>
        <w:rPr>
          <w:rFonts w:ascii="楷体" w:eastAsia="楷体" w:hAnsi="楷体" w:hint="eastAsia"/>
          <w:szCs w:val="21"/>
        </w:rPr>
      </w:pPr>
      <w:r>
        <w:rPr>
          <w:rFonts w:ascii="楷体" w:eastAsia="楷体" w:hAnsi="楷体" w:hint="eastAsia"/>
          <w:szCs w:val="21"/>
        </w:rPr>
        <w:t>2.规定消防安全归口管理部门和消防安全管理人的消防安全职责；</w:t>
      </w:r>
    </w:p>
    <w:p w14:paraId="438BE6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3.规定单位下属部门和岗位消防安全责任人以及安全员的职责；</w:t>
      </w:r>
    </w:p>
    <w:p w14:paraId="6914F1EA" w14:textId="77777777" w:rsidR="00F265E7" w:rsidRDefault="00000000">
      <w:pPr>
        <w:spacing w:line="0" w:lineRule="atLeast"/>
        <w:rPr>
          <w:rFonts w:ascii="楷体" w:eastAsia="楷体" w:hAnsi="楷体" w:hint="eastAsia"/>
          <w:szCs w:val="21"/>
        </w:rPr>
      </w:pPr>
      <w:r>
        <w:rPr>
          <w:rFonts w:ascii="楷体" w:eastAsia="楷体" w:hAnsi="楷体" w:hint="eastAsia"/>
          <w:szCs w:val="21"/>
        </w:rPr>
        <w:t>4.规定单位义务消防队和专职消防队的领导和成员的职责；</w:t>
      </w:r>
    </w:p>
    <w:p w14:paraId="63918E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5.规定全体职工在各自工作岗位上的消防安全职责。</w:t>
      </w:r>
    </w:p>
    <w:p w14:paraId="6224E9AB" w14:textId="77777777" w:rsidR="00F265E7" w:rsidRDefault="00F265E7">
      <w:pPr>
        <w:spacing w:line="0" w:lineRule="atLeast"/>
        <w:rPr>
          <w:rFonts w:ascii="楷体" w:eastAsia="楷体" w:hAnsi="楷体" w:hint="eastAsia"/>
          <w:szCs w:val="21"/>
        </w:rPr>
      </w:pPr>
    </w:p>
    <w:p w14:paraId="3D25419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【知识点】消防安全制度的落实</w:t>
      </w:r>
    </w:p>
    <w:p w14:paraId="5951994A"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2A729383"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1.在岗人员应（  ）至少进行一次消防安全教育培训。</w:t>
      </w:r>
    </w:p>
    <w:p w14:paraId="0891C416"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A.每1个月 </w:t>
      </w:r>
    </w:p>
    <w:p w14:paraId="5B1C3C02"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B.每2个月 </w:t>
      </w:r>
    </w:p>
    <w:p w14:paraId="653705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C.每季度 </w:t>
      </w:r>
    </w:p>
    <w:p w14:paraId="0ADBB5A2"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D.每半年</w:t>
      </w:r>
    </w:p>
    <w:p w14:paraId="29D3B4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39AF83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【解析】在岗人员每半年进行一次消防安全教育培训。</w:t>
      </w:r>
    </w:p>
    <w:p w14:paraId="1D5D866F" w14:textId="77777777" w:rsidR="00F265E7" w:rsidRDefault="00F265E7">
      <w:pPr>
        <w:spacing w:line="0" w:lineRule="atLeast"/>
        <w:rPr>
          <w:rFonts w:ascii="楷体" w:eastAsia="楷体" w:hAnsi="楷体" w:hint="eastAsia"/>
          <w:szCs w:val="21"/>
        </w:rPr>
      </w:pPr>
    </w:p>
    <w:p w14:paraId="27FB2093"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2.公众聚集场所在营业期间的防火巡查至少（  ）一次，营业结束时应当对营业现场进行检查，消除遗留火种。</w:t>
      </w:r>
    </w:p>
    <w:p w14:paraId="681D6F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A.每2小时</w:t>
      </w:r>
      <w:r>
        <w:rPr>
          <w:rFonts w:ascii="楷体" w:eastAsia="楷体" w:hAnsi="楷体" w:hint="eastAsia"/>
          <w:szCs w:val="21"/>
        </w:rPr>
        <w:tab/>
      </w:r>
    </w:p>
    <w:p w14:paraId="4C4AB7D8"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B.每4小时</w:t>
      </w:r>
      <w:r>
        <w:rPr>
          <w:rFonts w:ascii="楷体" w:eastAsia="楷体" w:hAnsi="楷体" w:hint="eastAsia"/>
          <w:szCs w:val="21"/>
        </w:rPr>
        <w:tab/>
      </w:r>
    </w:p>
    <w:p w14:paraId="697BC477"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C.每天</w:t>
      </w:r>
      <w:r>
        <w:rPr>
          <w:rFonts w:ascii="楷体" w:eastAsia="楷体" w:hAnsi="楷体" w:hint="eastAsia"/>
          <w:szCs w:val="21"/>
        </w:rPr>
        <w:tab/>
      </w:r>
    </w:p>
    <w:p w14:paraId="4C2CF1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D.每3天</w:t>
      </w:r>
    </w:p>
    <w:p w14:paraId="734361D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7B0E329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【解析】公众聚集场所在营业期间的防火巡查至少每2小时一次，营业结束时应当对营业现场进行检查，消除遗留火种。</w:t>
      </w:r>
    </w:p>
    <w:p w14:paraId="6AB722C4" w14:textId="77777777" w:rsidR="00F265E7" w:rsidRDefault="00F265E7">
      <w:pPr>
        <w:spacing w:line="0" w:lineRule="atLeast"/>
        <w:rPr>
          <w:rFonts w:ascii="楷体" w:eastAsia="楷体" w:hAnsi="楷体" w:hint="eastAsia"/>
          <w:szCs w:val="21"/>
        </w:rPr>
      </w:pPr>
    </w:p>
    <w:p w14:paraId="0EBDB2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3.单位消防安全制度的落实中，员工上岗、转岗前，应经过消防安全培训合格；在岗人员（  ）进行一次消防安全教育培训。</w:t>
      </w:r>
    </w:p>
    <w:p w14:paraId="1E7BE8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A.每月</w:t>
      </w:r>
      <w:r>
        <w:rPr>
          <w:rFonts w:ascii="楷体" w:eastAsia="楷体" w:hAnsi="楷体" w:hint="eastAsia"/>
          <w:szCs w:val="21"/>
        </w:rPr>
        <w:tab/>
      </w:r>
    </w:p>
    <w:p w14:paraId="1283AD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B.每季度</w:t>
      </w:r>
      <w:r>
        <w:rPr>
          <w:rFonts w:ascii="楷体" w:eastAsia="楷体" w:hAnsi="楷体" w:hint="eastAsia"/>
          <w:szCs w:val="21"/>
        </w:rPr>
        <w:tab/>
      </w:r>
    </w:p>
    <w:p w14:paraId="609EE86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C.每半年</w:t>
      </w:r>
      <w:r>
        <w:rPr>
          <w:rFonts w:ascii="楷体" w:eastAsia="楷体" w:hAnsi="楷体" w:hint="eastAsia"/>
          <w:szCs w:val="21"/>
        </w:rPr>
        <w:tab/>
      </w:r>
    </w:p>
    <w:p w14:paraId="4B45CD6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D.每年</w:t>
      </w:r>
    </w:p>
    <w:p w14:paraId="4FE574B5"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【答案】C</w:t>
      </w:r>
    </w:p>
    <w:p w14:paraId="30BB1580"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【解析】员工上岗、转岗前，应经过消防安全培训合格；在岗人员每半年进行一次消防安全教育培训。 </w:t>
      </w:r>
    </w:p>
    <w:p w14:paraId="1434AFDC" w14:textId="77777777" w:rsidR="00F265E7" w:rsidRDefault="00F265E7">
      <w:pPr>
        <w:spacing w:line="0" w:lineRule="atLeast"/>
        <w:rPr>
          <w:rFonts w:ascii="楷体" w:eastAsia="楷体" w:hAnsi="楷体" w:hint="eastAsia"/>
          <w:szCs w:val="21"/>
        </w:rPr>
      </w:pPr>
    </w:p>
    <w:p w14:paraId="444B5507"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4.下列有关单位消防安全制度的落实说法，正确的是（  ）。</w:t>
      </w:r>
    </w:p>
    <w:p w14:paraId="1909B9A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A.全面落实单位的消防安全主体责任是提高单位消防安全管理能力和水平的根本</w:t>
      </w:r>
    </w:p>
    <w:p w14:paraId="2524C3F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B.签订</w:t>
      </w:r>
      <w:proofErr w:type="gramStart"/>
      <w:r>
        <w:rPr>
          <w:rFonts w:ascii="楷体" w:eastAsia="楷体" w:hAnsi="楷体" w:hint="eastAsia"/>
          <w:szCs w:val="21"/>
        </w:rPr>
        <w:t>《</w:t>
      </w:r>
      <w:proofErr w:type="gramEnd"/>
      <w:r>
        <w:rPr>
          <w:rFonts w:ascii="楷体" w:eastAsia="楷体" w:hAnsi="楷体" w:hint="eastAsia"/>
          <w:szCs w:val="21"/>
        </w:rPr>
        <w:t>消防安全责任书只是上一级消防安全责任人转移消防安全责任的手段</w:t>
      </w:r>
    </w:p>
    <w:p w14:paraId="0E7DC0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C.所有社会单位都采取签订《消防安全责任书》的形式落实责任</w:t>
      </w:r>
    </w:p>
    <w:p w14:paraId="095B5B6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D.增加单位的消防设施，是实现单位“安全自查、隐患自除、责任自负”，有效控制和减少火灾危害的重要途径</w:t>
      </w:r>
    </w:p>
    <w:p w14:paraId="10CE8F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5F57AED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只有社会各个单位切实履行消防安全职责，落实消防安全管理措施，消防工作才会有坚实的社会基础。提升单位的消防安全管理，是实现单位“安全自查、隐患自除、责任自负”，有效控制和减少火灾危害的重要途径。</w:t>
      </w:r>
    </w:p>
    <w:p w14:paraId="41DBC48D"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（一）确定消防安全责任</w:t>
      </w:r>
    </w:p>
    <w:p w14:paraId="271029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全面落实单位的消防安全主体责任是提高单位消防安全管理能力和水平的根本。首先，单位必须深入推进和落实消防安全责任制，按照消防安全组织要求，明确各级、各部门的消防安全责任人，对本级、本部门的消防安全负责，对</w:t>
      </w:r>
      <w:proofErr w:type="gramStart"/>
      <w:r>
        <w:rPr>
          <w:rFonts w:ascii="楷体" w:eastAsia="楷体" w:hAnsi="楷体" w:hint="eastAsia"/>
          <w:szCs w:val="21"/>
        </w:rPr>
        <w:t>下级消防</w:t>
      </w:r>
      <w:proofErr w:type="gramEnd"/>
      <w:r>
        <w:rPr>
          <w:rFonts w:ascii="楷体" w:eastAsia="楷体" w:hAnsi="楷体" w:hint="eastAsia"/>
          <w:szCs w:val="21"/>
        </w:rPr>
        <w:t>安全工作进行指导、督促，层层落实消防安全责任。目前，社会单位大多采取签订《消防安全责任书》的形式落实责任。需要注意的是，《消防安全责任书》具有敦促下一级消防安全责任主体切实履行消防安全责任的作用，但并非通过“契约”的方式，把上级消防安全主体的责任部分或者全部转换到下一级消防安全责任主体。签订《消防安全责任书》，只是上一级消防安全责任人实行消防安全管理的一种方法，而不能当作转移消防安全责任的手段。</w:t>
      </w:r>
    </w:p>
    <w:p w14:paraId="3215940E" w14:textId="77777777" w:rsidR="00F265E7" w:rsidRDefault="00F265E7">
      <w:pPr>
        <w:spacing w:line="0" w:lineRule="atLeast"/>
        <w:rPr>
          <w:rFonts w:ascii="楷体" w:eastAsia="楷体" w:hAnsi="楷体" w:hint="eastAsia"/>
          <w:szCs w:val="21"/>
        </w:rPr>
      </w:pPr>
    </w:p>
    <w:p w14:paraId="00DDB488" w14:textId="77777777" w:rsidR="00F265E7" w:rsidRDefault="00000000">
      <w:pPr>
        <w:spacing w:line="0" w:lineRule="atLeast"/>
        <w:rPr>
          <w:rFonts w:ascii="楷体" w:eastAsia="楷体" w:hAnsi="楷体" w:hint="eastAsia"/>
          <w:szCs w:val="21"/>
        </w:rPr>
      </w:pPr>
      <w:r>
        <w:rPr>
          <w:rFonts w:ascii="楷体" w:eastAsia="楷体" w:hAnsi="楷体" w:hint="eastAsia"/>
          <w:szCs w:val="21"/>
        </w:rPr>
        <w:t>5.消防设施保养报告备案，应自签订维护保养合同之日起（  ）</w:t>
      </w:r>
      <w:proofErr w:type="gramStart"/>
      <w:r>
        <w:rPr>
          <w:rFonts w:ascii="楷体" w:eastAsia="楷体" w:hAnsi="楷体" w:hint="eastAsia"/>
          <w:szCs w:val="21"/>
        </w:rPr>
        <w:t>个</w:t>
      </w:r>
      <w:proofErr w:type="gramEnd"/>
      <w:r>
        <w:rPr>
          <w:rFonts w:ascii="楷体" w:eastAsia="楷体" w:hAnsi="楷体" w:hint="eastAsia"/>
          <w:szCs w:val="21"/>
        </w:rPr>
        <w:t>工作日内向当地公安机关消防机构报告备案。</w:t>
      </w:r>
    </w:p>
    <w:p w14:paraId="546377E8" w14:textId="77777777" w:rsidR="00F265E7" w:rsidRDefault="00000000">
      <w:pPr>
        <w:spacing w:line="0" w:lineRule="atLeast"/>
        <w:rPr>
          <w:rFonts w:ascii="楷体" w:eastAsia="楷体" w:hAnsi="楷体" w:hint="eastAsia"/>
          <w:szCs w:val="21"/>
        </w:rPr>
      </w:pPr>
      <w:r>
        <w:rPr>
          <w:rFonts w:ascii="楷体" w:eastAsia="楷体" w:hAnsi="楷体"/>
          <w:szCs w:val="21"/>
        </w:rPr>
        <w:t>A.5</w:t>
      </w:r>
      <w:r>
        <w:rPr>
          <w:rFonts w:ascii="楷体" w:eastAsia="楷体" w:hAnsi="楷体" w:hint="eastAsia"/>
          <w:szCs w:val="21"/>
        </w:rPr>
        <w:t xml:space="preserve">   </w:t>
      </w:r>
      <w:r>
        <w:rPr>
          <w:rFonts w:ascii="楷体" w:eastAsia="楷体" w:hAnsi="楷体"/>
          <w:szCs w:val="21"/>
        </w:rPr>
        <w:t>B.10</w:t>
      </w:r>
      <w:r>
        <w:rPr>
          <w:rFonts w:ascii="楷体" w:eastAsia="楷体" w:hAnsi="楷体" w:hint="eastAsia"/>
          <w:szCs w:val="21"/>
        </w:rPr>
        <w:t xml:space="preserve">   </w:t>
      </w:r>
      <w:r>
        <w:rPr>
          <w:rFonts w:ascii="楷体" w:eastAsia="楷体" w:hAnsi="楷体"/>
          <w:szCs w:val="21"/>
        </w:rPr>
        <w:t>C.15</w:t>
      </w:r>
      <w:r>
        <w:rPr>
          <w:rFonts w:ascii="楷体" w:eastAsia="楷体" w:hAnsi="楷体" w:hint="eastAsia"/>
          <w:szCs w:val="21"/>
        </w:rPr>
        <w:t xml:space="preserve">   </w:t>
      </w:r>
      <w:r>
        <w:rPr>
          <w:rFonts w:ascii="楷体" w:eastAsia="楷体" w:hAnsi="楷体"/>
          <w:szCs w:val="21"/>
        </w:rPr>
        <w:t>D.30</w:t>
      </w:r>
    </w:p>
    <w:p w14:paraId="06FBE97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0937FB3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提供消防设施维护保养和检测的技术服务机构，必须具有相应等级的资质，依照签订的维护保养合同认真履行义务，承担相应责任，确保建筑消防设施正常运行，并自签订维护保养合同之日起5个工作日内向当地公安机关消防机构报告备案。</w:t>
      </w:r>
    </w:p>
    <w:p w14:paraId="43ACE197" w14:textId="77777777" w:rsidR="00F265E7" w:rsidRDefault="00F265E7">
      <w:pPr>
        <w:spacing w:line="0" w:lineRule="atLeast"/>
        <w:rPr>
          <w:rFonts w:ascii="楷体" w:eastAsia="楷体" w:hAnsi="楷体" w:hint="eastAsia"/>
          <w:szCs w:val="21"/>
        </w:rPr>
      </w:pPr>
    </w:p>
    <w:p w14:paraId="5A5746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613F5F7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1.消防安全重点单位“三项”报告备案包括以下内容：（  ）。</w:t>
      </w:r>
    </w:p>
    <w:p w14:paraId="573E6BC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A.消防安全</w:t>
      </w:r>
      <w:r>
        <w:rPr>
          <w:rFonts w:ascii="楷体" w:eastAsia="楷体" w:hAnsi="楷体" w:hint="eastAsia"/>
          <w:color w:val="FF0000"/>
          <w:szCs w:val="21"/>
        </w:rPr>
        <w:t>管理人员</w:t>
      </w:r>
      <w:r>
        <w:rPr>
          <w:rFonts w:ascii="楷体" w:eastAsia="楷体" w:hAnsi="楷体" w:hint="eastAsia"/>
          <w:szCs w:val="21"/>
        </w:rPr>
        <w:t>报告备案</w:t>
      </w:r>
    </w:p>
    <w:p w14:paraId="10B90AA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B.消防安全设</w:t>
      </w:r>
      <w:r>
        <w:rPr>
          <w:rFonts w:ascii="楷体" w:eastAsia="楷体" w:hAnsi="楷体" w:hint="eastAsia"/>
          <w:color w:val="FF0000"/>
          <w:szCs w:val="21"/>
        </w:rPr>
        <w:t>施配置报告</w:t>
      </w:r>
      <w:r>
        <w:rPr>
          <w:rFonts w:ascii="楷体" w:eastAsia="楷体" w:hAnsi="楷体" w:hint="eastAsia"/>
          <w:szCs w:val="21"/>
        </w:rPr>
        <w:t>备案</w:t>
      </w:r>
    </w:p>
    <w:p w14:paraId="25D9A6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C.消防设施维护保养报告备案</w:t>
      </w:r>
    </w:p>
    <w:p w14:paraId="29E1821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D.消防安全</w:t>
      </w:r>
      <w:r>
        <w:rPr>
          <w:rFonts w:ascii="楷体" w:eastAsia="楷体" w:hAnsi="楷体" w:hint="eastAsia"/>
          <w:color w:val="FF0000"/>
          <w:szCs w:val="21"/>
        </w:rPr>
        <w:t>自我评估</w:t>
      </w:r>
      <w:r>
        <w:rPr>
          <w:rFonts w:ascii="楷体" w:eastAsia="楷体" w:hAnsi="楷体" w:hint="eastAsia"/>
          <w:szCs w:val="21"/>
        </w:rPr>
        <w:t>报告备案</w:t>
      </w:r>
    </w:p>
    <w:p w14:paraId="4B4837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E.消防安全制度落实报告备案</w:t>
      </w:r>
    </w:p>
    <w:p w14:paraId="2C86C5A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【答案】ACD</w:t>
      </w:r>
    </w:p>
    <w:p w14:paraId="495882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【解析】消防安全重点单位“三项”报告备案包括以下三项内容：</w:t>
      </w:r>
    </w:p>
    <w:p w14:paraId="63A3F5AC"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1）消防安全管理人员报告备案</w:t>
      </w:r>
    </w:p>
    <w:p w14:paraId="2414A2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2）消防设施维护保养报告备案</w:t>
      </w:r>
    </w:p>
    <w:p w14:paraId="469A7D88"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3）消防安全自我评估报告备案</w:t>
      </w:r>
      <w:r>
        <w:rPr>
          <w:rFonts w:ascii="楷体" w:eastAsia="楷体" w:hAnsi="楷体" w:hint="eastAsia"/>
          <w:szCs w:val="21"/>
        </w:rPr>
        <w:tab/>
      </w:r>
    </w:p>
    <w:p w14:paraId="2FCEA0F3" w14:textId="77777777" w:rsidR="00F265E7" w:rsidRDefault="00F265E7">
      <w:pPr>
        <w:spacing w:line="0" w:lineRule="atLeast"/>
        <w:rPr>
          <w:rFonts w:ascii="楷体" w:eastAsia="楷体" w:hAnsi="楷体" w:hint="eastAsia"/>
          <w:szCs w:val="21"/>
        </w:rPr>
      </w:pPr>
    </w:p>
    <w:p w14:paraId="25015C4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第四节 消防安全重点部位的确定和管理</w:t>
      </w:r>
    </w:p>
    <w:p w14:paraId="403CD22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【知识点】消防安全重点部位的确定和管理</w:t>
      </w:r>
    </w:p>
    <w:p w14:paraId="7856DFE8"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37D8BAE5" w14:textId="77777777" w:rsidR="00F265E7" w:rsidRDefault="00000000">
      <w:pPr>
        <w:spacing w:line="0" w:lineRule="atLeast"/>
        <w:rPr>
          <w:rFonts w:ascii="楷体" w:eastAsia="楷体" w:hAnsi="楷体" w:hint="eastAsia"/>
          <w:szCs w:val="21"/>
        </w:rPr>
      </w:pPr>
      <w:r>
        <w:rPr>
          <w:rFonts w:ascii="楷体" w:eastAsia="楷体" w:hAnsi="楷体" w:hint="eastAsia"/>
          <w:szCs w:val="21"/>
        </w:rPr>
        <w:t>1.</w:t>
      </w:r>
      <w:r>
        <w:rPr>
          <w:rFonts w:ascii="楷体" w:eastAsia="楷体" w:hAnsi="楷体" w:hint="eastAsia"/>
          <w:color w:val="FF0000"/>
          <w:szCs w:val="21"/>
        </w:rPr>
        <w:t>应急备战管理</w:t>
      </w:r>
      <w:r>
        <w:rPr>
          <w:rFonts w:ascii="楷体" w:eastAsia="楷体" w:hAnsi="楷体" w:hint="eastAsia"/>
          <w:szCs w:val="21"/>
        </w:rPr>
        <w:t>是贯彻（  ）方针的一个具体内容，也是及时扑救初起火灾、减少火灾损失的一个重要手段。</w:t>
      </w:r>
    </w:p>
    <w:p w14:paraId="1086C78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A.综合治理</w:t>
      </w:r>
      <w:r>
        <w:rPr>
          <w:rFonts w:ascii="楷体" w:eastAsia="楷体" w:hAnsi="楷体" w:hint="eastAsia"/>
          <w:szCs w:val="21"/>
        </w:rPr>
        <w:tab/>
      </w:r>
    </w:p>
    <w:p w14:paraId="1DA11B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w:t>
      </w:r>
      <w:r>
        <w:rPr>
          <w:rFonts w:ascii="楷体" w:eastAsia="楷体" w:hAnsi="楷体" w:hint="eastAsia"/>
          <w:color w:val="FF0000"/>
          <w:szCs w:val="21"/>
        </w:rPr>
        <w:t>防消结合</w:t>
      </w:r>
      <w:r>
        <w:rPr>
          <w:rFonts w:ascii="楷体" w:eastAsia="楷体" w:hAnsi="楷体" w:hint="eastAsia"/>
          <w:szCs w:val="21"/>
        </w:rPr>
        <w:t xml:space="preserve"> </w:t>
      </w:r>
    </w:p>
    <w:p w14:paraId="48A7C8D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w:t>
      </w:r>
      <w:proofErr w:type="gramStart"/>
      <w:r>
        <w:rPr>
          <w:rFonts w:ascii="楷体" w:eastAsia="楷体" w:hAnsi="楷体" w:hint="eastAsia"/>
          <w:szCs w:val="21"/>
        </w:rPr>
        <w:t>安全第一</w:t>
      </w:r>
      <w:proofErr w:type="gramEnd"/>
      <w:r>
        <w:rPr>
          <w:rFonts w:ascii="楷体" w:eastAsia="楷体" w:hAnsi="楷体" w:hint="eastAsia"/>
          <w:szCs w:val="21"/>
        </w:rPr>
        <w:tab/>
      </w:r>
    </w:p>
    <w:p w14:paraId="67D109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D.预防为主</w:t>
      </w:r>
    </w:p>
    <w:p w14:paraId="5958A1E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38476C5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【解析】应急备战管理是贯彻“防消结合”方针的一个具体内容，也是及时扑救初起火灾、减少火灾损失的一个重要手段。</w:t>
      </w:r>
    </w:p>
    <w:p w14:paraId="271313A7" w14:textId="77777777" w:rsidR="00F265E7" w:rsidRDefault="00F265E7">
      <w:pPr>
        <w:spacing w:line="0" w:lineRule="atLeast"/>
        <w:rPr>
          <w:rFonts w:ascii="楷体" w:eastAsia="楷体" w:hAnsi="楷体" w:hint="eastAsia"/>
          <w:szCs w:val="21"/>
        </w:rPr>
      </w:pPr>
    </w:p>
    <w:p w14:paraId="21E5B8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04DC122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1.消防重点部位的档案管理要做到“四个一”即：（  ）。</w:t>
      </w:r>
    </w:p>
    <w:p w14:paraId="09B13425" w14:textId="77777777" w:rsidR="00F265E7" w:rsidRDefault="00000000">
      <w:pPr>
        <w:spacing w:line="0" w:lineRule="atLeast"/>
        <w:rPr>
          <w:rFonts w:ascii="楷体" w:eastAsia="楷体" w:hAnsi="楷体" w:hint="eastAsia"/>
          <w:szCs w:val="21"/>
        </w:rPr>
      </w:pPr>
      <w:r>
        <w:rPr>
          <w:rFonts w:ascii="楷体" w:eastAsia="楷体" w:hAnsi="楷体" w:hint="eastAsia"/>
          <w:szCs w:val="21"/>
        </w:rPr>
        <w:t>A.</w:t>
      </w:r>
      <w:proofErr w:type="gramStart"/>
      <w:r>
        <w:rPr>
          <w:rFonts w:ascii="楷体" w:eastAsia="楷体" w:hAnsi="楷体" w:hint="eastAsia"/>
          <w:color w:val="FF0000"/>
          <w:szCs w:val="21"/>
        </w:rPr>
        <w:t>一</w:t>
      </w:r>
      <w:proofErr w:type="gramEnd"/>
      <w:r>
        <w:rPr>
          <w:rFonts w:ascii="楷体" w:eastAsia="楷体" w:hAnsi="楷体" w:hint="eastAsia"/>
          <w:color w:val="FF0000"/>
          <w:szCs w:val="21"/>
        </w:rPr>
        <w:t>制度</w:t>
      </w:r>
      <w:r>
        <w:rPr>
          <w:rFonts w:ascii="楷体" w:eastAsia="楷体" w:hAnsi="楷体" w:hint="eastAsia"/>
          <w:szCs w:val="21"/>
        </w:rPr>
        <w:tab/>
      </w:r>
    </w:p>
    <w:p w14:paraId="6E2A17F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w:t>
      </w:r>
      <w:r>
        <w:rPr>
          <w:rFonts w:ascii="楷体" w:eastAsia="楷体" w:hAnsi="楷体" w:hint="eastAsia"/>
          <w:color w:val="FF0000"/>
          <w:szCs w:val="21"/>
        </w:rPr>
        <w:t>一表</w:t>
      </w:r>
      <w:r>
        <w:rPr>
          <w:rFonts w:ascii="楷体" w:eastAsia="楷体" w:hAnsi="楷体" w:hint="eastAsia"/>
          <w:szCs w:val="21"/>
        </w:rPr>
        <w:tab/>
      </w:r>
    </w:p>
    <w:p w14:paraId="5FE6B5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w:t>
      </w:r>
      <w:proofErr w:type="gramStart"/>
      <w:r>
        <w:rPr>
          <w:rFonts w:ascii="楷体" w:eastAsia="楷体" w:hAnsi="楷体" w:hint="eastAsia"/>
          <w:szCs w:val="21"/>
        </w:rPr>
        <w:t>一</w:t>
      </w:r>
      <w:proofErr w:type="gramEnd"/>
      <w:r>
        <w:rPr>
          <w:rFonts w:ascii="楷体" w:eastAsia="楷体" w:hAnsi="楷体" w:hint="eastAsia"/>
          <w:szCs w:val="21"/>
        </w:rPr>
        <w:t>方法</w:t>
      </w:r>
      <w:r>
        <w:rPr>
          <w:rFonts w:ascii="楷体" w:eastAsia="楷体" w:hAnsi="楷体" w:hint="eastAsia"/>
          <w:szCs w:val="21"/>
        </w:rPr>
        <w:tab/>
      </w:r>
    </w:p>
    <w:p w14:paraId="30DE125A" w14:textId="77777777" w:rsidR="00F265E7" w:rsidRDefault="00000000">
      <w:pPr>
        <w:spacing w:line="0" w:lineRule="atLeast"/>
        <w:rPr>
          <w:rFonts w:ascii="楷体" w:eastAsia="楷体" w:hAnsi="楷体" w:hint="eastAsia"/>
          <w:color w:val="FF0000"/>
          <w:szCs w:val="21"/>
        </w:rPr>
      </w:pPr>
      <w:r>
        <w:rPr>
          <w:rFonts w:ascii="楷体" w:eastAsia="楷体" w:hAnsi="楷体" w:hint="eastAsia"/>
          <w:szCs w:val="21"/>
        </w:rPr>
        <w:t>D.</w:t>
      </w:r>
      <w:r>
        <w:rPr>
          <w:rFonts w:ascii="楷体" w:eastAsia="楷体" w:hAnsi="楷体" w:hint="eastAsia"/>
          <w:color w:val="FF0000"/>
          <w:szCs w:val="21"/>
        </w:rPr>
        <w:t>一图</w:t>
      </w:r>
    </w:p>
    <w:p w14:paraId="5272C496" w14:textId="77777777" w:rsidR="00F265E7" w:rsidRDefault="00000000">
      <w:pPr>
        <w:spacing w:line="0" w:lineRule="atLeast"/>
        <w:rPr>
          <w:rFonts w:ascii="楷体" w:eastAsia="楷体" w:hAnsi="楷体" w:hint="eastAsia"/>
          <w:color w:val="FF0000"/>
          <w:szCs w:val="21"/>
        </w:rPr>
      </w:pPr>
      <w:r>
        <w:rPr>
          <w:rFonts w:ascii="楷体" w:eastAsia="楷体" w:hAnsi="楷体" w:hint="eastAsia"/>
          <w:szCs w:val="21"/>
        </w:rPr>
        <w:t>E.</w:t>
      </w:r>
      <w:proofErr w:type="gramStart"/>
      <w:r>
        <w:rPr>
          <w:rFonts w:ascii="楷体" w:eastAsia="楷体" w:hAnsi="楷体" w:hint="eastAsia"/>
          <w:color w:val="FF0000"/>
          <w:szCs w:val="21"/>
        </w:rPr>
        <w:t>一</w:t>
      </w:r>
      <w:proofErr w:type="gramEnd"/>
      <w:r>
        <w:rPr>
          <w:rFonts w:ascii="楷体" w:eastAsia="楷体" w:hAnsi="楷体" w:hint="eastAsia"/>
          <w:color w:val="FF0000"/>
          <w:szCs w:val="21"/>
        </w:rPr>
        <w:t>计划</w:t>
      </w:r>
    </w:p>
    <w:p w14:paraId="17EC89A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686AB4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【解析】建立和完善防火档案是实行防火管理的一项重要基础工作，也是一项重要的业务建设。防火档案的建立必须在进行调查、统计、核实的基础上加以认真填写，并不断加以完善，消防重点部位的档 案管理做到“四个一</w:t>
      </w:r>
      <w:r>
        <w:rPr>
          <w:rFonts w:ascii="楷体" w:eastAsia="楷体" w:hAnsi="楷体"/>
          <w:szCs w:val="21"/>
        </w:rPr>
        <w:t>”</w:t>
      </w:r>
      <w:r>
        <w:rPr>
          <w:rFonts w:ascii="楷体" w:eastAsia="楷体" w:hAnsi="楷体" w:hint="eastAsia"/>
          <w:szCs w:val="21"/>
        </w:rPr>
        <w:t>即：</w:t>
      </w:r>
      <w:proofErr w:type="gramStart"/>
      <w:r>
        <w:rPr>
          <w:rFonts w:ascii="楷体" w:eastAsia="楷体" w:hAnsi="楷体" w:hint="eastAsia"/>
          <w:szCs w:val="21"/>
        </w:rPr>
        <w:t>一</w:t>
      </w:r>
      <w:proofErr w:type="gramEnd"/>
      <w:r>
        <w:rPr>
          <w:rFonts w:ascii="楷体" w:eastAsia="楷体" w:hAnsi="楷体" w:hint="eastAsia"/>
          <w:szCs w:val="21"/>
        </w:rPr>
        <w:t>制度（消防重点部位防火安全制度），一表（重点部位工作人员登记表）一图（消防重点部位基本情况照片成册图）</w:t>
      </w:r>
      <w:proofErr w:type="gramStart"/>
      <w:r>
        <w:rPr>
          <w:rFonts w:ascii="楷体" w:eastAsia="楷体" w:hAnsi="楷体" w:hint="eastAsia"/>
          <w:szCs w:val="21"/>
        </w:rPr>
        <w:t>一</w:t>
      </w:r>
      <w:proofErr w:type="gramEnd"/>
      <w:r>
        <w:rPr>
          <w:rFonts w:ascii="楷体" w:eastAsia="楷体" w:hAnsi="楷体" w:hint="eastAsia"/>
          <w:szCs w:val="21"/>
        </w:rPr>
        <w:t>计划（消防重点部位灭火施救计划）。</w:t>
      </w:r>
    </w:p>
    <w:p w14:paraId="6090CAA4" w14:textId="77777777" w:rsidR="00F265E7" w:rsidRDefault="00F265E7">
      <w:pPr>
        <w:spacing w:line="0" w:lineRule="atLeast"/>
        <w:rPr>
          <w:rFonts w:ascii="楷体" w:eastAsia="楷体" w:hAnsi="楷体" w:hint="eastAsia"/>
          <w:szCs w:val="21"/>
        </w:rPr>
      </w:pPr>
    </w:p>
    <w:p w14:paraId="2DBAF0E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2.下列属于消防安全重点部位的是（  ）。</w:t>
      </w:r>
    </w:p>
    <w:p w14:paraId="77B8F3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A.财产分散的部位</w:t>
      </w:r>
      <w:r>
        <w:rPr>
          <w:rFonts w:ascii="楷体" w:eastAsia="楷体" w:hAnsi="楷体" w:hint="eastAsia"/>
          <w:szCs w:val="21"/>
        </w:rPr>
        <w:tab/>
      </w:r>
    </w:p>
    <w:p w14:paraId="0D6B4C04"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B.容易发生火灾的部位 </w:t>
      </w:r>
    </w:p>
    <w:p w14:paraId="684FEB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C.性质重要、发生事故影响全局的部位</w:t>
      </w:r>
      <w:r>
        <w:rPr>
          <w:rFonts w:ascii="楷体" w:eastAsia="楷体" w:hAnsi="楷体" w:hint="eastAsia"/>
          <w:szCs w:val="21"/>
        </w:rPr>
        <w:tab/>
      </w:r>
    </w:p>
    <w:p w14:paraId="5D03BF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D.人员集中的部位</w:t>
      </w:r>
    </w:p>
    <w:p w14:paraId="73E9623D"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E.发生火灾后对消防安全有重大影响的部位</w:t>
      </w:r>
    </w:p>
    <w:p w14:paraId="5B6ABE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【答案】BCDE</w:t>
      </w:r>
    </w:p>
    <w:p w14:paraId="292426D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【解析】确定消防安全重点部位不仅要根据火灾危险源的辨识来确定，还应根据本单位的实际，即物品储存的多少、价值的大小、人员的集中量以及隐患的存在和火灾的危险程度等情况而定，通常可人以 下几个方面来考虑：</w:t>
      </w:r>
    </w:p>
    <w:p w14:paraId="6AF1BE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容易发生火灾的部位。如化工生产车间、油漆、烘烤、熬炼、木工、电焊气割操作间；化验室、汽车库、化学危险品仓库；易燃、可燃液体储罐，可燃、助燃气体钢瓶仓库和储罐，液化石油气瓶或储罐；氧气站，乙炔站，氢气站；易燃的建筑群等。</w:t>
      </w:r>
    </w:p>
    <w:p w14:paraId="57202C6E"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2.发生火灾后对消防安全有重大影响的部位，如与火灾扑救密切相关的变配电站（室）、消防控制室、消防水泵房等。</w:t>
      </w:r>
    </w:p>
    <w:p w14:paraId="0855588C"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3.性质重要、发生事故影响全局的部位，如发电站、变配电站（室），通信设备机房、生产总控制室，电子计算机房，锅炉房，档案室，资料、贵重物品和重要历史文献收藏室等。</w:t>
      </w:r>
    </w:p>
    <w:p w14:paraId="4D32AB81" w14:textId="77777777" w:rsidR="00F265E7" w:rsidRDefault="00000000">
      <w:pPr>
        <w:spacing w:line="0" w:lineRule="atLeast"/>
        <w:rPr>
          <w:rFonts w:ascii="楷体" w:eastAsia="楷体" w:hAnsi="楷体" w:hint="eastAsia"/>
          <w:szCs w:val="21"/>
        </w:rPr>
      </w:pPr>
      <w:r>
        <w:rPr>
          <w:rFonts w:ascii="楷体" w:eastAsia="楷体" w:hAnsi="楷体" w:hint="eastAsia"/>
          <w:szCs w:val="21"/>
        </w:rPr>
        <w:t>4.财产集中的部位，如储存大量原料、成品的仓库、货场，使用或存放先进技术设备的实险室、车间、仓库等。</w:t>
      </w:r>
    </w:p>
    <w:p w14:paraId="2BEA59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5.人员集中的部位，如单位内部的礼堂（倶乐部）、托儿所、集体宿舍、医院病房等。</w:t>
      </w:r>
    </w:p>
    <w:p w14:paraId="588B2EDA" w14:textId="77777777" w:rsidR="00F265E7" w:rsidRDefault="00F265E7">
      <w:pPr>
        <w:spacing w:line="0" w:lineRule="atLeast"/>
        <w:rPr>
          <w:rFonts w:ascii="楷体" w:eastAsia="楷体" w:hAnsi="楷体" w:hint="eastAsia"/>
          <w:szCs w:val="21"/>
        </w:rPr>
      </w:pPr>
    </w:p>
    <w:p w14:paraId="6E91494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第五节 火灾隐患及重大火灾隐患的判定</w:t>
      </w:r>
    </w:p>
    <w:p w14:paraId="56B4C1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【知识点】火灾隐患和重大火灾隐患 </w:t>
      </w:r>
    </w:p>
    <w:p w14:paraId="6F6B232A"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7C30F1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1.下列可不判定为重大火灾隐患的是（  ）。</w:t>
      </w:r>
    </w:p>
    <w:p w14:paraId="7CA5F8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A.易燃可燃液体、可燃气体储罐（区）未按规定设置固定灭火、冷却设施</w:t>
      </w:r>
    </w:p>
    <w:p w14:paraId="0633A06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B.对重大火灾隐患依法进行了消防技术论证，并</w:t>
      </w:r>
      <w:proofErr w:type="gramStart"/>
      <w:r>
        <w:rPr>
          <w:rFonts w:ascii="楷体" w:eastAsia="楷体" w:hAnsi="楷体" w:hint="eastAsia"/>
          <w:szCs w:val="21"/>
        </w:rPr>
        <w:t>巳</w:t>
      </w:r>
      <w:proofErr w:type="gramEnd"/>
      <w:r>
        <w:rPr>
          <w:rFonts w:ascii="楷体" w:eastAsia="楷体" w:hAnsi="楷体" w:hint="eastAsia"/>
          <w:szCs w:val="21"/>
        </w:rPr>
        <w:t>采取相应技术措施的</w:t>
      </w:r>
    </w:p>
    <w:p w14:paraId="059C6D3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C.公共娱乐场所、商店、地下人员密集场所的安全出口、楼梯间的设置及数量不符合规定</w:t>
      </w:r>
    </w:p>
    <w:p w14:paraId="5D160DB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D.甲、乙类厂房设置在建筑的地下、半地下室</w:t>
      </w:r>
    </w:p>
    <w:p w14:paraId="3218738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6F13EFC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【解析】下列任一种情形可不判定为重大火灾：</w:t>
      </w:r>
    </w:p>
    <w:p w14:paraId="6AE2B64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1）可以立即整改的；</w:t>
      </w:r>
    </w:p>
    <w:p w14:paraId="1677AD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2）因国家标准修订引起的（法律法规有明确规定的除外；</w:t>
      </w:r>
    </w:p>
    <w:p w14:paraId="0857C8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3）对重大火灾隐患依法进行了消防技术论证，并已采取相应技术措施的；</w:t>
      </w:r>
    </w:p>
    <w:p w14:paraId="2AA22643"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4）发生火灾不足以导致特大火灾事故后果或严重社会影响的。</w:t>
      </w:r>
    </w:p>
    <w:p w14:paraId="29A2B122" w14:textId="77777777" w:rsidR="00F265E7" w:rsidRDefault="00F265E7">
      <w:pPr>
        <w:spacing w:line="0" w:lineRule="atLeast"/>
        <w:rPr>
          <w:rFonts w:ascii="楷体" w:eastAsia="楷体" w:hAnsi="楷体" w:hint="eastAsia"/>
          <w:szCs w:val="21"/>
        </w:rPr>
      </w:pPr>
    </w:p>
    <w:p w14:paraId="61722231" w14:textId="77777777" w:rsidR="00F265E7" w:rsidRDefault="00000000">
      <w:pPr>
        <w:spacing w:line="0" w:lineRule="atLeast"/>
        <w:rPr>
          <w:rFonts w:ascii="楷体" w:eastAsia="楷体" w:hAnsi="楷体" w:hint="eastAsia"/>
          <w:szCs w:val="21"/>
        </w:rPr>
      </w:pPr>
      <w:r>
        <w:rPr>
          <w:rFonts w:ascii="楷体" w:eastAsia="楷体" w:hAnsi="楷体" w:hint="eastAsia"/>
          <w:szCs w:val="21"/>
        </w:rPr>
        <w:t>2.设置人员密集场所的高层建筑的封闭楼梯间、防烟楼梯间门的损坏率超过（  ）的，可以</w:t>
      </w:r>
      <w:proofErr w:type="gramStart"/>
      <w:r>
        <w:rPr>
          <w:rFonts w:ascii="楷体" w:eastAsia="楷体" w:hAnsi="楷体" w:hint="eastAsia"/>
          <w:szCs w:val="21"/>
        </w:rPr>
        <w:t>做为</w:t>
      </w:r>
      <w:proofErr w:type="gramEnd"/>
      <w:r>
        <w:rPr>
          <w:rFonts w:ascii="楷体" w:eastAsia="楷体" w:hAnsi="楷体" w:hint="eastAsia"/>
          <w:szCs w:val="21"/>
        </w:rPr>
        <w:t>重大火灾隐患的综合判定条件之一。</w:t>
      </w:r>
    </w:p>
    <w:p w14:paraId="72969E85" w14:textId="77777777" w:rsidR="00F265E7" w:rsidRDefault="00000000">
      <w:pPr>
        <w:spacing w:line="0" w:lineRule="atLeast"/>
        <w:rPr>
          <w:rFonts w:ascii="楷体" w:eastAsia="楷体" w:hAnsi="楷体" w:hint="eastAsia"/>
          <w:szCs w:val="21"/>
        </w:rPr>
      </w:pPr>
      <w:r>
        <w:rPr>
          <w:rFonts w:ascii="楷体" w:eastAsia="楷体" w:hAnsi="楷体"/>
          <w:szCs w:val="21"/>
        </w:rPr>
        <w:t>A.10%</w:t>
      </w:r>
      <w:r>
        <w:rPr>
          <w:rFonts w:ascii="楷体" w:eastAsia="楷体" w:hAnsi="楷体" w:hint="eastAsia"/>
          <w:szCs w:val="21"/>
        </w:rPr>
        <w:t xml:space="preserve">   </w:t>
      </w:r>
      <w:r>
        <w:rPr>
          <w:rFonts w:ascii="楷体" w:eastAsia="楷体" w:hAnsi="楷体"/>
          <w:szCs w:val="21"/>
        </w:rPr>
        <w:t>B.20%</w:t>
      </w:r>
      <w:r>
        <w:rPr>
          <w:rFonts w:ascii="楷体" w:eastAsia="楷体" w:hAnsi="楷体" w:hint="eastAsia"/>
          <w:szCs w:val="21"/>
        </w:rPr>
        <w:t xml:space="preserve">   </w:t>
      </w:r>
      <w:r>
        <w:rPr>
          <w:rFonts w:ascii="楷体" w:eastAsia="楷体" w:hAnsi="楷体"/>
          <w:szCs w:val="21"/>
        </w:rPr>
        <w:t>C.30%</w:t>
      </w:r>
      <w:r>
        <w:rPr>
          <w:rFonts w:ascii="楷体" w:eastAsia="楷体" w:hAnsi="楷体" w:hint="eastAsia"/>
          <w:szCs w:val="21"/>
        </w:rPr>
        <w:t xml:space="preserve">   </w:t>
      </w:r>
      <w:r>
        <w:rPr>
          <w:rFonts w:ascii="楷体" w:eastAsia="楷体" w:hAnsi="楷体"/>
          <w:szCs w:val="21"/>
        </w:rPr>
        <w:t>D.50%</w:t>
      </w:r>
    </w:p>
    <w:p w14:paraId="174C43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63CC813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【解析】设置人员密集场所的高层建筑的封闭楼梯间、防烟楼梯间门的损坏率超过20%，其他建筑的封闭楼梯间、防烟楼梯间门的损坏率超过50%。</w:t>
      </w:r>
    </w:p>
    <w:p w14:paraId="3786C8A5" w14:textId="77777777" w:rsidR="00F265E7" w:rsidRDefault="00F265E7">
      <w:pPr>
        <w:spacing w:line="0" w:lineRule="atLeast"/>
        <w:rPr>
          <w:rFonts w:ascii="楷体" w:eastAsia="楷体" w:hAnsi="楷体" w:hint="eastAsia"/>
          <w:szCs w:val="21"/>
        </w:rPr>
      </w:pPr>
    </w:p>
    <w:p w14:paraId="48CC205B"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3.下列可直接判定为重大火灾隐患的是（  ）。</w:t>
      </w:r>
    </w:p>
    <w:p w14:paraId="5A0228A9"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A.丙类仓库与集体宿舍混合设置在同一建筑内</w:t>
      </w:r>
    </w:p>
    <w:p w14:paraId="1FDEC0ED"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B.公共娱乐场所、商店、地下人员密集场所的安全出口、楼梯间的设置形式及数量不符合规定</w:t>
      </w:r>
    </w:p>
    <w:p w14:paraId="3F9BFC4B"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C.托儿所、幼儿园的儿童用房及儿童游乐厅等儿童活动场所，老年人建筑，医院、疗养院的住院部分等与其</w:t>
      </w:r>
      <w:proofErr w:type="gramStart"/>
      <w:r>
        <w:rPr>
          <w:rFonts w:ascii="楷体" w:eastAsia="楷体" w:hAnsi="楷体" w:hint="eastAsia"/>
          <w:szCs w:val="21"/>
        </w:rPr>
        <w:t>他建筑</w:t>
      </w:r>
      <w:proofErr w:type="gramEnd"/>
      <w:r>
        <w:rPr>
          <w:rFonts w:ascii="楷体" w:eastAsia="楷体" w:hAnsi="楷体" w:hint="eastAsia"/>
          <w:szCs w:val="21"/>
        </w:rPr>
        <w:t>合建时，所在楼层位置不符合规定</w:t>
      </w:r>
    </w:p>
    <w:p w14:paraId="5E2AABE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D.高层建筑和地下建筑未按规定设置疏散指示标志、应急照明，或损坏率超过30%</w:t>
      </w:r>
    </w:p>
    <w:p w14:paraId="261285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2F94A63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【解析】符合下列情况之一的，可以直接判定重大火灾隐患：</w:t>
      </w:r>
    </w:p>
    <w:p w14:paraId="74BA92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1.生产、储存和装卸易燃易爆化学物品的工厂、仓库和专用车站、码头、储罐区，未设置在城市的边缘或相对独立的安全地带；</w:t>
      </w:r>
    </w:p>
    <w:p w14:paraId="34A49334"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2.甲、乙类厂房设置在建筑的地下、半地下室；</w:t>
      </w:r>
    </w:p>
    <w:p w14:paraId="28AFEF69" w14:textId="77777777" w:rsidR="00F265E7" w:rsidRDefault="00000000">
      <w:pPr>
        <w:spacing w:line="0" w:lineRule="atLeast"/>
        <w:rPr>
          <w:rFonts w:ascii="楷体" w:eastAsia="楷体" w:hAnsi="楷体" w:hint="eastAsia"/>
          <w:szCs w:val="21"/>
        </w:rPr>
      </w:pPr>
      <w:r>
        <w:rPr>
          <w:rFonts w:ascii="楷体" w:eastAsia="楷体" w:hAnsi="楷体" w:hint="eastAsia"/>
          <w:szCs w:val="21"/>
        </w:rPr>
        <w:t>3.甲、乙类厂房与人员密集场所或住宅、宿舍混合设置在同一建筑内；</w:t>
      </w:r>
    </w:p>
    <w:p w14:paraId="0080477F"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4.公共娱乐场所、商店、地下人员密集场所的安全出口、楼梯间的设置形式及数量不符合规定；</w:t>
      </w:r>
    </w:p>
    <w:p w14:paraId="54437707" w14:textId="77777777" w:rsidR="00F265E7" w:rsidRDefault="00000000">
      <w:pPr>
        <w:spacing w:line="0" w:lineRule="atLeast"/>
        <w:rPr>
          <w:rFonts w:ascii="楷体" w:eastAsia="楷体" w:hAnsi="楷体" w:hint="eastAsia"/>
          <w:szCs w:val="21"/>
        </w:rPr>
      </w:pPr>
      <w:r>
        <w:rPr>
          <w:rFonts w:ascii="楷体" w:eastAsia="楷体" w:hAnsi="楷体" w:hint="eastAsia"/>
          <w:szCs w:val="21"/>
        </w:rPr>
        <w:t>5.旅馆、公共娱乐场所、商店、地下人员密集场所未按规定设置自动喷水灭火系统或火灾自动报警系统；</w:t>
      </w:r>
    </w:p>
    <w:p w14:paraId="3B3A219C" w14:textId="77777777" w:rsidR="00F265E7" w:rsidRDefault="00000000">
      <w:pPr>
        <w:spacing w:line="0" w:lineRule="atLeast"/>
        <w:rPr>
          <w:rFonts w:ascii="楷体" w:eastAsia="楷体" w:hAnsi="楷体" w:hint="eastAsia"/>
          <w:szCs w:val="21"/>
        </w:rPr>
      </w:pPr>
      <w:r>
        <w:rPr>
          <w:rFonts w:ascii="楷体" w:eastAsia="楷体" w:hAnsi="楷体" w:hint="eastAsia"/>
          <w:szCs w:val="21"/>
        </w:rPr>
        <w:t>6.易燃可燃液体、可燃气体储罐（区）未按规定设置固定灭火、冷却设施。</w:t>
      </w:r>
    </w:p>
    <w:p w14:paraId="4028295A" w14:textId="77777777" w:rsidR="00F265E7" w:rsidRDefault="00F265E7">
      <w:pPr>
        <w:spacing w:line="0" w:lineRule="atLeast"/>
        <w:rPr>
          <w:rFonts w:ascii="楷体" w:eastAsia="楷体" w:hAnsi="楷体" w:hint="eastAsia"/>
          <w:szCs w:val="21"/>
        </w:rPr>
      </w:pPr>
    </w:p>
    <w:p w14:paraId="5FC726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4.下列不可直接判定为重大火灾隐患的是（  ）。</w:t>
      </w:r>
    </w:p>
    <w:p w14:paraId="7624AC64"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A.防火门、防火卷帘等防火分隔设施损坏的数量超过该防火分区防火分隔设施数量的50%</w:t>
      </w:r>
    </w:p>
    <w:p w14:paraId="77F672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B.旅馆、公共娱乐场所、商店、地下人员密集场所未按规定设置自动喷水灭火系统或火灾自动报警系统</w:t>
      </w:r>
    </w:p>
    <w:p w14:paraId="44A054FB"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C.甲、乙类厂房设备在建筑的地下、半地下室</w:t>
      </w:r>
    </w:p>
    <w:p w14:paraId="55E907E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D.易燃可燃液体、可燃气体储罐（区）未按规定设置固定灭火、冷却设施</w:t>
      </w:r>
    </w:p>
    <w:p w14:paraId="67E1509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49DE37C7"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【解析】符合下列情况之一的，可以直接判定重大火灾隐患。</w:t>
      </w:r>
    </w:p>
    <w:p w14:paraId="6D0EB59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1.生产、储存和装卸易燃易爆化学物品的工厂、仓库和专用车站、码头、储罐区，未设置在城市的边缘或相对独立的安全地带；</w:t>
      </w:r>
    </w:p>
    <w:p w14:paraId="68595C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2.甲、乙类厂房设置在建筑的地下、半地下室；</w:t>
      </w:r>
    </w:p>
    <w:p w14:paraId="472DB58B" w14:textId="77777777" w:rsidR="00F265E7" w:rsidRDefault="00000000">
      <w:pPr>
        <w:spacing w:line="0" w:lineRule="atLeast"/>
        <w:rPr>
          <w:rFonts w:ascii="楷体" w:eastAsia="楷体" w:hAnsi="楷体" w:hint="eastAsia"/>
          <w:szCs w:val="21"/>
        </w:rPr>
      </w:pPr>
      <w:r>
        <w:rPr>
          <w:rFonts w:ascii="楷体" w:eastAsia="楷体" w:hAnsi="楷体" w:hint="eastAsia"/>
          <w:szCs w:val="21"/>
        </w:rPr>
        <w:t>3.甲、乙类厂房与人员密集场所或住宅、宿舍混合设置在同一建筑内；</w:t>
      </w:r>
    </w:p>
    <w:p w14:paraId="3F9A6645"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4.公共娱乐场所、商店、地下人员密集场所的安全出口、楼梯间的设置形式及数量不符合规定；</w:t>
      </w:r>
    </w:p>
    <w:p w14:paraId="21523791" w14:textId="77777777" w:rsidR="00F265E7" w:rsidRDefault="00000000">
      <w:pPr>
        <w:spacing w:line="0" w:lineRule="atLeast"/>
        <w:rPr>
          <w:rFonts w:ascii="楷体" w:eastAsia="楷体" w:hAnsi="楷体" w:hint="eastAsia"/>
          <w:szCs w:val="21"/>
        </w:rPr>
      </w:pPr>
      <w:r>
        <w:rPr>
          <w:rFonts w:ascii="楷体" w:eastAsia="楷体" w:hAnsi="楷体" w:hint="eastAsia"/>
          <w:szCs w:val="21"/>
        </w:rPr>
        <w:t>5.旅馆、公共娱乐场所、商店、地下人员密集场所未按规定设置自动喷水灭火系统或火灾自动报警系统；</w:t>
      </w:r>
    </w:p>
    <w:p w14:paraId="6A2A68A0" w14:textId="77777777" w:rsidR="00F265E7" w:rsidRDefault="00000000">
      <w:pPr>
        <w:spacing w:line="0" w:lineRule="atLeast"/>
        <w:rPr>
          <w:rFonts w:ascii="楷体" w:eastAsia="楷体" w:hAnsi="楷体" w:hint="eastAsia"/>
          <w:szCs w:val="21"/>
        </w:rPr>
      </w:pPr>
      <w:r>
        <w:rPr>
          <w:rFonts w:ascii="楷体" w:eastAsia="楷体" w:hAnsi="楷体" w:hint="eastAsia"/>
          <w:szCs w:val="21"/>
        </w:rPr>
        <w:t>6.易燃可燃液体、可燃气体储罐（区）未按规定设置固定灭火、冷却设施。</w:t>
      </w:r>
    </w:p>
    <w:p w14:paraId="77FCAFBE" w14:textId="77777777" w:rsidR="00F265E7" w:rsidRDefault="00F265E7">
      <w:pPr>
        <w:spacing w:line="0" w:lineRule="atLeast"/>
        <w:rPr>
          <w:rFonts w:ascii="楷体" w:eastAsia="楷体" w:hAnsi="楷体" w:hint="eastAsia"/>
          <w:szCs w:val="21"/>
        </w:rPr>
      </w:pPr>
    </w:p>
    <w:p w14:paraId="33EF0243" w14:textId="77777777" w:rsidR="00F265E7" w:rsidRDefault="00000000">
      <w:pPr>
        <w:spacing w:line="0" w:lineRule="atLeast"/>
        <w:rPr>
          <w:rFonts w:ascii="楷体" w:eastAsia="楷体" w:hAnsi="楷体" w:hint="eastAsia"/>
          <w:szCs w:val="21"/>
        </w:rPr>
      </w:pPr>
      <w:r>
        <w:rPr>
          <w:rFonts w:ascii="楷体" w:eastAsia="楷体" w:hAnsi="楷体" w:hint="eastAsia"/>
          <w:szCs w:val="21"/>
        </w:rPr>
        <w:t>5.下列不属于火灾隐患的是（  ）。</w:t>
      </w:r>
    </w:p>
    <w:p w14:paraId="73369017"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A.消防设施未保持完好有效，影响防火灭火功能的</w:t>
      </w:r>
    </w:p>
    <w:p w14:paraId="0F42B4B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B.不符合城市消防安全布局要求，但不影响公共安全的</w:t>
      </w:r>
    </w:p>
    <w:p w14:paraId="0D1AF1B3"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C.影响人员安全疏散或者灭火救援行动，不能立即改正的</w:t>
      </w:r>
    </w:p>
    <w:p w14:paraId="5DB71C1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D.擅自改变防火分区，容易导致火势蔓延、扩大的</w:t>
      </w:r>
    </w:p>
    <w:p w14:paraId="54BE9EA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2FD9AB9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【解析】《消防监督检查规定》（公安部第120号令）规定，具有下列情形之一的，确定为火灾隐患：</w:t>
      </w:r>
    </w:p>
    <w:p w14:paraId="4C986C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（一）影响人员安全疏散或者灭火救援行动，不能立即改正的；</w:t>
      </w:r>
    </w:p>
    <w:p w14:paraId="0E84E174"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（二）消防设施未保持完好有效，影响防火灭火功能的；</w:t>
      </w:r>
    </w:p>
    <w:p w14:paraId="1AC9CDAC"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（三）擅自改变防火分区，容易导致火势蔓延、扩大的；</w:t>
      </w:r>
    </w:p>
    <w:p w14:paraId="4AE4119B"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（四）在人员密集场所违反消防安全规定，使用、储存易燃易爆危险品，不能立即改正的；</w:t>
      </w:r>
    </w:p>
    <w:p w14:paraId="2A844425"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（五）不符合城市消防安全布局要求，影响公共安全的；</w:t>
      </w:r>
    </w:p>
    <w:p w14:paraId="2F371B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（六）其他可能增加火灾实质危险性或者危害性的情形。</w:t>
      </w:r>
    </w:p>
    <w:p w14:paraId="701F4D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 </w:t>
      </w:r>
    </w:p>
    <w:p w14:paraId="7BE6B973"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5D656F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1.下列任一种情况可不判定为重大火灾隐患的是（  ）。</w:t>
      </w:r>
    </w:p>
    <w:p w14:paraId="1772A1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A.可以立即整改的</w:t>
      </w:r>
    </w:p>
    <w:p w14:paraId="23AB2B0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B.因国家标准修订引起的（法律法规有明确规定的除外）</w:t>
      </w:r>
    </w:p>
    <w:p w14:paraId="789DAE5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C.对重大火灾隐患依法进行了消防技术论证，并已采取相应技术措施的</w:t>
      </w:r>
    </w:p>
    <w:p w14:paraId="543605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D.发生火灾不足以导致火灾事故或严重社会影响的</w:t>
      </w:r>
    </w:p>
    <w:p w14:paraId="377B7E9E"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E.建筑物之间的既有防火间距被占用的</w:t>
      </w:r>
    </w:p>
    <w:p w14:paraId="17B5409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1F7B24B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【解析】下列任一种情况可不判定为重大火灾隐患</w:t>
      </w:r>
      <w:r>
        <w:rPr>
          <w:rFonts w:ascii="楷体" w:eastAsia="楷体" w:hAnsi="楷体" w:hint="eastAsia"/>
          <w:szCs w:val="21"/>
        </w:rPr>
        <w:tab/>
      </w:r>
    </w:p>
    <w:p w14:paraId="523B533F" w14:textId="77777777" w:rsidR="00F265E7" w:rsidRDefault="00F265E7">
      <w:pPr>
        <w:spacing w:line="0" w:lineRule="atLeast"/>
        <w:rPr>
          <w:rFonts w:ascii="楷体" w:eastAsia="楷体" w:hAnsi="楷体" w:hint="eastAsia"/>
          <w:szCs w:val="21"/>
        </w:rPr>
      </w:pPr>
    </w:p>
    <w:p w14:paraId="48F57386"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2.下列情形可确定为火灾隐患的有（  ）。</w:t>
      </w:r>
    </w:p>
    <w:p w14:paraId="0B5DBB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A.影响人员安全疏散或者灭火救援行动，不能立即改正的</w:t>
      </w:r>
    </w:p>
    <w:p w14:paraId="25E1174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B.消防设施未保持完好有效，影响防火灭火功能的</w:t>
      </w:r>
    </w:p>
    <w:p w14:paraId="4747491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C.对重大火灾隐患依法进行了消防技术论证，并已采取相应技术措施的</w:t>
      </w:r>
    </w:p>
    <w:p w14:paraId="14CC2E6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D.擅自改变防火分区，容易导致火势蔓延、扩大的</w:t>
      </w:r>
    </w:p>
    <w:p w14:paraId="781D1B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E.不符合城市消防安全布局要求，影响公共安全的</w:t>
      </w:r>
    </w:p>
    <w:p w14:paraId="0FC6471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44A31DE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【解析】《消防监督检查规定》（公安部第120号令）规定，具有下列情形之一的，确定为火灾隐患：</w:t>
      </w:r>
    </w:p>
    <w:p w14:paraId="40BEA56B"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（一）影响人员安全疏散或者灭火救援行动，不能立即改正的；</w:t>
      </w:r>
    </w:p>
    <w:p w14:paraId="6CDCE1CB"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（二）消防设施未保持完好有效，影响防火灭火功能的；</w:t>
      </w:r>
    </w:p>
    <w:p w14:paraId="70CF2679"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（三）擅自改变防火分区，容易导致火势蔓延、扩大的；</w:t>
      </w:r>
    </w:p>
    <w:p w14:paraId="5603E8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（四）在人员密集场所违反消防安全规定，使用、储存易燃易爆危险品，不能立即改正的；</w:t>
      </w:r>
    </w:p>
    <w:p w14:paraId="6EF63417"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（五）不符合城市消防安全布局要求，影响公共安全的；</w:t>
      </w:r>
    </w:p>
    <w:p w14:paraId="76393D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（六）其他可能增加火灾实质危险性或者危害性的情形。</w:t>
      </w:r>
    </w:p>
    <w:p w14:paraId="0CF1C95B" w14:textId="77777777" w:rsidR="00F265E7" w:rsidRDefault="00F265E7">
      <w:pPr>
        <w:spacing w:line="0" w:lineRule="atLeast"/>
        <w:rPr>
          <w:rFonts w:ascii="楷体" w:eastAsia="楷体" w:hAnsi="楷体" w:hint="eastAsia"/>
          <w:szCs w:val="21"/>
        </w:rPr>
      </w:pPr>
    </w:p>
    <w:p w14:paraId="32C670D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【知识点】重大火灾隐患的判定步骤和火灾隐患整改</w:t>
      </w:r>
    </w:p>
    <w:p w14:paraId="01E2C3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737B0963"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1.单位应按以下步骤判定是否存在重大火灾隐患，其中有误的是（  ）。</w:t>
      </w:r>
    </w:p>
    <w:p w14:paraId="522406D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A.确定建筑或场所类别</w:t>
      </w:r>
    </w:p>
    <w:p w14:paraId="4B282C6B"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B.确定该建筑或场所是否存在“综合判定要素”的情形及其数量</w:t>
      </w:r>
    </w:p>
    <w:p w14:paraId="5F3CE06F"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C.符合“直接判定”和“综合判定”规则判定为重大火灾隐患的，单位应及时上报辖区公安机关消防机构</w:t>
      </w:r>
    </w:p>
    <w:p w14:paraId="3D7ADAD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D.进行二次判断，得出最终结论</w:t>
      </w:r>
    </w:p>
    <w:p w14:paraId="2D294B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2438F9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【解析】单位应按以下步骤判定是否存在重大火灾隐患：</w:t>
      </w:r>
    </w:p>
    <w:p w14:paraId="38D4B4C5"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1.确定建筑或场所类别。</w:t>
      </w:r>
    </w:p>
    <w:p w14:paraId="5327CE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2.确定该建筑或场所是否存在“综合判定要素”的情形及其数量。</w:t>
      </w:r>
    </w:p>
    <w:p w14:paraId="3923EB92" w14:textId="77777777" w:rsidR="00F265E7" w:rsidRDefault="00000000">
      <w:pPr>
        <w:spacing w:line="0" w:lineRule="atLeast"/>
        <w:rPr>
          <w:rFonts w:ascii="楷体" w:eastAsia="楷体" w:hAnsi="楷体" w:hint="eastAsia"/>
          <w:szCs w:val="21"/>
        </w:rPr>
      </w:pPr>
      <w:r>
        <w:rPr>
          <w:rFonts w:ascii="楷体" w:eastAsia="楷体" w:hAnsi="楷体" w:hint="eastAsia"/>
          <w:szCs w:val="21"/>
        </w:rPr>
        <w:t>3.符合“直接判定”和“综合判定”规则判定为重大火灾隐患的，单位应及时上报辖区公安机关消防机构。</w:t>
      </w:r>
    </w:p>
    <w:p w14:paraId="32112591" w14:textId="77777777" w:rsidR="00F265E7" w:rsidRDefault="00F265E7">
      <w:pPr>
        <w:spacing w:line="0" w:lineRule="atLeast"/>
        <w:rPr>
          <w:rFonts w:ascii="楷体" w:eastAsia="楷体" w:hAnsi="楷体" w:hint="eastAsia"/>
          <w:szCs w:val="21"/>
        </w:rPr>
      </w:pPr>
    </w:p>
    <w:p w14:paraId="56DB0A3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第六节 消防</w:t>
      </w:r>
      <w:proofErr w:type="gramStart"/>
      <w:r>
        <w:rPr>
          <w:rFonts w:ascii="楷体" w:eastAsia="楷体" w:hAnsi="楷体" w:hint="eastAsia"/>
          <w:szCs w:val="21"/>
        </w:rPr>
        <w:t>挡案</w:t>
      </w:r>
      <w:proofErr w:type="gramEnd"/>
    </w:p>
    <w:p w14:paraId="2C2482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【知识点】消防档案的作用和内容</w:t>
      </w:r>
    </w:p>
    <w:p w14:paraId="0FAE64A1"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1.下列属于消防安全管理主要内容的是（  ）。</w:t>
      </w:r>
    </w:p>
    <w:p w14:paraId="305733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A.单位基本概况和消防安全重点部位情况</w:t>
      </w:r>
    </w:p>
    <w:p w14:paraId="1C70EBB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B.消防验收以及消防安全检查的文件、资料</w:t>
      </w:r>
    </w:p>
    <w:p w14:paraId="330F77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C.消防设施定期检查记录</w:t>
      </w:r>
    </w:p>
    <w:p w14:paraId="73611BD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D.消防管理组织机构和各级消防安全责任人</w:t>
      </w:r>
    </w:p>
    <w:p w14:paraId="6F76EB6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403129C7"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【解析】消防安全管理情况主要有两项内容：一是公安机关消防机构依法填写制作的各类法律文书，主要有消防监督检查记录表、责令改正通知书以及涉及消防行政处罚的有关法律文书。二是有关工作记录。 主要有消防设施定期检查记录、自动消防设施检查检测报告以及维修保养的记录；火灾隐患及其整改情况记录；防火检测、巡查记录；有关燃气、电气设备检测等记录；消防安全培训记录；灭火和应急疏散预案的演练记录；火灾情况记录；消防奖惩情况记录。</w:t>
      </w:r>
    </w:p>
    <w:p w14:paraId="391C9807" w14:textId="77777777" w:rsidR="00F265E7" w:rsidRDefault="00F265E7">
      <w:pPr>
        <w:spacing w:line="0" w:lineRule="atLeast"/>
        <w:rPr>
          <w:rFonts w:ascii="楷体" w:eastAsia="楷体" w:hAnsi="楷体" w:hint="eastAsia"/>
          <w:szCs w:val="21"/>
        </w:rPr>
      </w:pPr>
    </w:p>
    <w:p w14:paraId="19010B2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【知识点】消防档案的管理</w:t>
      </w:r>
    </w:p>
    <w:p w14:paraId="5814A8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2B9173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1.维护消防档案的完整，其含义包括（  ）。</w:t>
      </w:r>
    </w:p>
    <w:p w14:paraId="0618DF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A.从数量上要保证档案的齐全，</w:t>
      </w:r>
      <w:proofErr w:type="gramStart"/>
      <w:r>
        <w:rPr>
          <w:rFonts w:ascii="楷体" w:eastAsia="楷体" w:hAnsi="楷体" w:hint="eastAsia"/>
          <w:szCs w:val="21"/>
        </w:rPr>
        <w:t>使应该</w:t>
      </w:r>
      <w:proofErr w:type="gramEnd"/>
      <w:r>
        <w:rPr>
          <w:rFonts w:ascii="楷体" w:eastAsia="楷体" w:hAnsi="楷体" w:hint="eastAsia"/>
          <w:szCs w:val="21"/>
        </w:rPr>
        <w:t>集中和保存的档案不能残缺</w:t>
      </w:r>
    </w:p>
    <w:p w14:paraId="033F54E1"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B.从质量上要维护档案的有机联系和历史真迹，不能人为地割裂分散，或者零乱堆放，更不能涂改勾画，使档案失真</w:t>
      </w:r>
    </w:p>
    <w:p w14:paraId="2FA7E2C7"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C.从物质上力求档案不遭受毁坏，尽量延长档案使用的时间</w:t>
      </w:r>
    </w:p>
    <w:p w14:paraId="56B3B81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D.消防档案也具有一定的机密性，要防止档案遗失</w:t>
      </w:r>
    </w:p>
    <w:p w14:paraId="47AB67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E.保证档案不被盗窃，不被泄露</w:t>
      </w:r>
    </w:p>
    <w:p w14:paraId="15A356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363310C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【解析】维护消防档案的完整，有两个方面的含义：一方面，从数量上要保证档案的齐全，</w:t>
      </w:r>
      <w:proofErr w:type="gramStart"/>
      <w:r>
        <w:rPr>
          <w:rFonts w:ascii="楷体" w:eastAsia="楷体" w:hAnsi="楷体" w:hint="eastAsia"/>
          <w:szCs w:val="21"/>
        </w:rPr>
        <w:t>使应该</w:t>
      </w:r>
      <w:proofErr w:type="gramEnd"/>
      <w:r>
        <w:rPr>
          <w:rFonts w:ascii="楷体" w:eastAsia="楷体" w:hAnsi="楷体" w:hint="eastAsia"/>
          <w:szCs w:val="21"/>
        </w:rPr>
        <w:t>集中和保存的档案不能残缺；另一方面，从质量上要维护档案的有机联系和历史真迹，不能人为地割裂分散，或者零乱堆放，更不能涂改勾画，使档案失真。唯有档案材料数量齐全，才能保证档案的系统完整，保持 档案的有机联系，才能使档案数量齐全，使之有科学依据。</w:t>
      </w:r>
    </w:p>
    <w:p w14:paraId="60179AB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维护消防档案的安全，也有两方面的含义：一方面，从物质上力求档案不遭受毁坏，尽量延长档案使用的时间；另一方面，消防档案也具有一定的机密性，要防止档案遗失，保证档案不被盗窃，不被泄露。</w:t>
      </w:r>
    </w:p>
    <w:p w14:paraId="0496C143" w14:textId="77777777" w:rsidR="00F265E7" w:rsidRDefault="00F265E7">
      <w:pPr>
        <w:spacing w:line="0" w:lineRule="atLeast"/>
        <w:rPr>
          <w:rFonts w:ascii="楷体" w:eastAsia="楷体" w:hAnsi="楷体" w:hint="eastAsia"/>
          <w:szCs w:val="21"/>
        </w:rPr>
      </w:pPr>
    </w:p>
    <w:p w14:paraId="2680E0F6"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第三章 社会单位消防宣传与教育培训 </w:t>
      </w:r>
    </w:p>
    <w:p w14:paraId="39430A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第一节消防宣传与教育培训概述</w:t>
      </w:r>
    </w:p>
    <w:p w14:paraId="5C09930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【知识点】消防宣传与教育培训概述 </w:t>
      </w:r>
    </w:p>
    <w:p w14:paraId="76597A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61B60695"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1.按照“（  ）</w:t>
      </w:r>
      <w:r>
        <w:rPr>
          <w:rFonts w:ascii="楷体" w:eastAsia="楷体" w:hAnsi="楷体"/>
          <w:szCs w:val="21"/>
        </w:rPr>
        <w:t>”</w:t>
      </w:r>
      <w:r>
        <w:rPr>
          <w:rFonts w:ascii="楷体" w:eastAsia="楷体" w:hAnsi="楷体" w:hint="eastAsia"/>
          <w:szCs w:val="21"/>
        </w:rPr>
        <w:t>的原则，实行消防安全宣传教育培训责任制。</w:t>
      </w:r>
    </w:p>
    <w:p w14:paraId="1F2772E6"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A.政府统一领导 </w:t>
      </w:r>
    </w:p>
    <w:p w14:paraId="476FA33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B.部门依法监管 </w:t>
      </w:r>
    </w:p>
    <w:p w14:paraId="20D46D23"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C.全民消防 </w:t>
      </w:r>
    </w:p>
    <w:p w14:paraId="106BA57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D.单位全面负责</w:t>
      </w:r>
      <w:r>
        <w:rPr>
          <w:rFonts w:ascii="楷体" w:eastAsia="楷体" w:hAnsi="楷体" w:hint="eastAsia"/>
          <w:szCs w:val="21"/>
        </w:rPr>
        <w:tab/>
      </w:r>
    </w:p>
    <w:p w14:paraId="0CB89B15"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E.公民积极参与</w:t>
      </w:r>
    </w:p>
    <w:p w14:paraId="212232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380A32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【解析】按照“政府统一领导、部门依法监管、单位全面负责、公民积极参与</w:t>
      </w:r>
      <w:r>
        <w:rPr>
          <w:rFonts w:ascii="楷体" w:eastAsia="楷体" w:hAnsi="楷体"/>
          <w:szCs w:val="21"/>
        </w:rPr>
        <w:t>”</w:t>
      </w:r>
      <w:r>
        <w:rPr>
          <w:rFonts w:ascii="楷体" w:eastAsia="楷体" w:hAnsi="楷体" w:hint="eastAsia"/>
          <w:szCs w:val="21"/>
        </w:rPr>
        <w:t>的原则，实行消防安全宣传教育培训责任制。</w:t>
      </w:r>
    </w:p>
    <w:p w14:paraId="7A48F337" w14:textId="77777777" w:rsidR="00F265E7" w:rsidRDefault="00F265E7">
      <w:pPr>
        <w:spacing w:line="0" w:lineRule="atLeast"/>
        <w:rPr>
          <w:rFonts w:ascii="楷体" w:eastAsia="楷体" w:hAnsi="楷体" w:hint="eastAsia"/>
          <w:szCs w:val="21"/>
        </w:rPr>
      </w:pPr>
    </w:p>
    <w:p w14:paraId="5BA78987"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2.消防宣传与教育培训的目标：通过开展全民消防宣传与教育培训活动，树立“（  ）”理念。</w:t>
      </w:r>
    </w:p>
    <w:p w14:paraId="4553E652"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A.全民消防</w:t>
      </w:r>
    </w:p>
    <w:p w14:paraId="3EB7AF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B.生命至上</w:t>
      </w:r>
      <w:r>
        <w:rPr>
          <w:rFonts w:ascii="楷体" w:eastAsia="楷体" w:hAnsi="楷体" w:hint="eastAsia"/>
          <w:szCs w:val="21"/>
        </w:rPr>
        <w:tab/>
      </w:r>
    </w:p>
    <w:p w14:paraId="27CD23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C.单位全面负责</w:t>
      </w:r>
      <w:r>
        <w:rPr>
          <w:rFonts w:ascii="楷体" w:eastAsia="楷体" w:hAnsi="楷体" w:hint="eastAsia"/>
          <w:szCs w:val="21"/>
        </w:rPr>
        <w:tab/>
      </w:r>
    </w:p>
    <w:p w14:paraId="03CB0EA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D.公民积极参与</w:t>
      </w:r>
      <w:r>
        <w:rPr>
          <w:rFonts w:ascii="楷体" w:eastAsia="楷体" w:hAnsi="楷体" w:hint="eastAsia"/>
          <w:szCs w:val="21"/>
        </w:rPr>
        <w:tab/>
      </w:r>
    </w:p>
    <w:p w14:paraId="1FFEC576" w14:textId="77777777" w:rsidR="00F265E7" w:rsidRDefault="00000000">
      <w:pPr>
        <w:spacing w:line="0" w:lineRule="atLeast"/>
        <w:rPr>
          <w:rFonts w:ascii="楷体" w:eastAsia="楷体" w:hAnsi="楷体" w:hint="eastAsia"/>
          <w:szCs w:val="21"/>
        </w:rPr>
      </w:pPr>
      <w:r>
        <w:rPr>
          <w:rFonts w:ascii="楷体" w:eastAsia="楷体" w:hAnsi="楷体" w:hint="eastAsia"/>
          <w:szCs w:val="21"/>
        </w:rPr>
        <w:t>E.部门依法监管</w:t>
      </w:r>
    </w:p>
    <w:p w14:paraId="0BEA05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2BE988F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【解析】消防宣传与教育培训的目标</w:t>
      </w:r>
    </w:p>
    <w:p w14:paraId="3937EC2E"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通过开展全民消防宣传与教育培训活动，树立“全民消防，生命至上”理念，激发公民关注消防安全、学习消防知识、参与消防工作的积极性和主动性，不断提升全民消防安全素质，夯实公共消防安全基础，减少火灾危害，为实现国民经济和社会发展的奋斗目标，全面建设小康社会，创造良好的消防安全环境。</w:t>
      </w:r>
    </w:p>
    <w:p w14:paraId="316C7DFF" w14:textId="77777777" w:rsidR="00F265E7" w:rsidRDefault="00F265E7">
      <w:pPr>
        <w:spacing w:line="0" w:lineRule="atLeast"/>
        <w:rPr>
          <w:rFonts w:ascii="楷体" w:eastAsia="楷体" w:hAnsi="楷体" w:hint="eastAsia"/>
          <w:szCs w:val="21"/>
        </w:rPr>
      </w:pPr>
    </w:p>
    <w:p w14:paraId="2A2A7EF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第二节消防宣传与教育培训的主要内容和形式</w:t>
      </w:r>
    </w:p>
    <w:p w14:paraId="3B54E58D"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42F731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1.开展消防宣传与教育培训，必须熟悉其内容和形式，才能不断创新形式、改进方法、拓展渠道，实现消防宣传与教育培训对象（  ）。</w:t>
      </w:r>
    </w:p>
    <w:p w14:paraId="2039C9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A.分众化</w:t>
      </w:r>
      <w:r>
        <w:rPr>
          <w:rFonts w:ascii="楷体" w:eastAsia="楷体" w:hAnsi="楷体" w:hint="eastAsia"/>
          <w:szCs w:val="21"/>
        </w:rPr>
        <w:tab/>
      </w:r>
    </w:p>
    <w:p w14:paraId="63FEFB3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B.形式多样化</w:t>
      </w:r>
      <w:r>
        <w:rPr>
          <w:rFonts w:ascii="楷体" w:eastAsia="楷体" w:hAnsi="楷体" w:hint="eastAsia"/>
          <w:szCs w:val="21"/>
        </w:rPr>
        <w:tab/>
      </w:r>
    </w:p>
    <w:p w14:paraId="47F9171F"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C.合理化</w:t>
      </w:r>
      <w:r>
        <w:rPr>
          <w:rFonts w:ascii="楷体" w:eastAsia="楷体" w:hAnsi="楷体" w:hint="eastAsia"/>
          <w:szCs w:val="21"/>
        </w:rPr>
        <w:tab/>
      </w:r>
    </w:p>
    <w:p w14:paraId="39F8D0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D.工作实效化</w:t>
      </w:r>
      <w:r>
        <w:rPr>
          <w:rFonts w:ascii="楷体" w:eastAsia="楷体" w:hAnsi="楷体" w:hint="eastAsia"/>
          <w:szCs w:val="21"/>
        </w:rPr>
        <w:tab/>
      </w:r>
    </w:p>
    <w:p w14:paraId="196119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E.形式统一化</w:t>
      </w:r>
    </w:p>
    <w:p w14:paraId="3D27A16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w:t>
      </w:r>
    </w:p>
    <w:p w14:paraId="346763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【解析】开展消防宣传与教育培训，必须熟悉其内容和形式，才能不断创新形式、改进方法、拓展渠道，实现消防宣传与教育培训对象分众化、形式多样化、工作实效化。</w:t>
      </w:r>
    </w:p>
    <w:p w14:paraId="7D724D52" w14:textId="77777777" w:rsidR="00F265E7" w:rsidRDefault="00F265E7">
      <w:pPr>
        <w:spacing w:line="0" w:lineRule="atLeast"/>
        <w:rPr>
          <w:rFonts w:ascii="楷体" w:eastAsia="楷体" w:hAnsi="楷体" w:hint="eastAsia"/>
          <w:szCs w:val="21"/>
        </w:rPr>
      </w:pPr>
    </w:p>
    <w:p w14:paraId="250D402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【知识点】消防宣传的主要内容和形式</w:t>
      </w:r>
    </w:p>
    <w:p w14:paraId="0862A0F0"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4AC4D45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1.单位消防安全宣传的主要内容和形式不包括（  ）。</w:t>
      </w:r>
    </w:p>
    <w:p w14:paraId="7C127CB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A.各单位应建立消防安全宣传教育制度，健全机构，落实人员，明确责任，定期组织开展消防安全宣传活动</w:t>
      </w:r>
    </w:p>
    <w:p w14:paraId="6C488A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B.各单位应设置消防宣传阵地，配备消防安全宣传教育资料，经常开展消防安全宣传教育活动</w:t>
      </w:r>
    </w:p>
    <w:p w14:paraId="35EC6B3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C.农忙时节、火灾多发季节以及节庆、民俗活动期间，乡镇、农村应集中开展有针对性的消防安全宣传活动</w:t>
      </w:r>
    </w:p>
    <w:p w14:paraId="49DA6F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D.单位广播、闭路电视、电子屏幕、局域网等应经常宣传消防安全知识 </w:t>
      </w:r>
    </w:p>
    <w:p w14:paraId="5C03D6F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1A5AD11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【解析】单位消防安全宣传的主要内容和形式 各单位应当开展下列消防安全宣传工作：</w:t>
      </w:r>
    </w:p>
    <w:p w14:paraId="291365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1.各单位应建立消防安全宣传教育制度，健全机构，落实人员，明确责任，定期组织开展消防安全宣传活动。</w:t>
      </w:r>
    </w:p>
    <w:p w14:paraId="6824D2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2.各单位应制订灭火和应急疏散预案，张贴逃生疏散路线图。消防安全重点单位至少每半年、其他单位至少每年应组织一次灭火、逃生疏散演练。</w:t>
      </w:r>
    </w:p>
    <w:p w14:paraId="67AA063A"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3.各单位应设置消防宣传阵地，配备消防安全宣传教育资料，经常开展消防安全宣传教育活动；单位广播、闭路电视、电子屏幕、局域网等应经常宣传消防安全知识。</w:t>
      </w:r>
    </w:p>
    <w:p w14:paraId="00BDBC5C" w14:textId="77777777" w:rsidR="00F265E7" w:rsidRDefault="00F265E7">
      <w:pPr>
        <w:spacing w:line="0" w:lineRule="atLeast"/>
        <w:rPr>
          <w:rFonts w:ascii="楷体" w:eastAsia="楷体" w:hAnsi="楷体" w:hint="eastAsia"/>
          <w:szCs w:val="21"/>
        </w:rPr>
      </w:pPr>
    </w:p>
    <w:p w14:paraId="09EFCE5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【知识点】消防培训教育的主要内容和形式</w:t>
      </w:r>
    </w:p>
    <w:p w14:paraId="4FCCC7C9"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7E1954FA"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1.单位消防安全教育培训的内容和形式表述有误的是（  ）。</w:t>
      </w:r>
    </w:p>
    <w:p w14:paraId="2CDDF302"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A.对新上岗和进入新岗位的职工进行上岗前消防教育培训</w:t>
      </w:r>
    </w:p>
    <w:p w14:paraId="59C054B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B.对在岗的职工每年至少进行两次消防教育培训</w:t>
      </w:r>
    </w:p>
    <w:p w14:paraId="427DD0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C.消防安全重点单位每半年至少组织一次、其他单位每年至少组织一次灭火和应急疏散演练</w:t>
      </w:r>
    </w:p>
    <w:p w14:paraId="6FAC4D0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定期开展全员消防教育培训，落实从业人员上岗前消防安全培训制度；组织全体从业人员参加灭火、疏散、逃生演练，到消防教育场馆参观体验，确保人人具备检查和消除火灾隐患能力、扑救期起火灾能力、组织人员疏散逃生能力</w:t>
      </w:r>
    </w:p>
    <w:p w14:paraId="4013A41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4C8BCA9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【解析】各单位应当根据自身特点，建立健全消防安全教育培训制度，明确机构和人员，保障教育培训工作经费，按照下列规定对职工进行消防安全教育培训：</w:t>
      </w:r>
    </w:p>
    <w:p w14:paraId="29E71B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1.对新上岗和进入新岗位的职工进行上岗前消防教育培训；</w:t>
      </w:r>
    </w:p>
    <w:p w14:paraId="220F5821"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2.对在岗的职工每年至少进行一次消防教育培训；</w:t>
      </w:r>
    </w:p>
    <w:p w14:paraId="41B4A6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3.消防安全重点单位每半年至少组织一次、其他单位每年至少组织一次灭火和应急疏散演练。</w:t>
      </w:r>
    </w:p>
    <w:p w14:paraId="4A70FF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定期开展全员消防教育培训，落实从业人员上岗前消防安全培训制度；组织全体从业人员参加灭火、疏散、逃生演练，到消防教育场馆参观体验，确保人人具备检查和消除火灾隐患能力、扑救期起火灾能力、组织人员疏散逃生能力。</w:t>
      </w:r>
    </w:p>
    <w:p w14:paraId="6C0FBEA3" w14:textId="77777777" w:rsidR="00F265E7" w:rsidRDefault="00F265E7">
      <w:pPr>
        <w:spacing w:line="0" w:lineRule="atLeast"/>
        <w:rPr>
          <w:rFonts w:ascii="楷体" w:eastAsia="楷体" w:hAnsi="楷体" w:hint="eastAsia"/>
          <w:szCs w:val="21"/>
        </w:rPr>
      </w:pPr>
    </w:p>
    <w:p w14:paraId="3311704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第三节 典型社会单位的消防宣传与教育培训</w:t>
      </w:r>
    </w:p>
    <w:p w14:paraId="3F0CE7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【知识点】宾馆、饭店的消防宣传与教育培训 </w:t>
      </w:r>
    </w:p>
    <w:p w14:paraId="6D08AB59"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00A25612"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1.宾馆、饭店及其内设部门消防安全职责及消防培训内容不包括（  ）。</w:t>
      </w:r>
    </w:p>
    <w:p w14:paraId="6ECC90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A.用火、用电、用油、用气是否违章</w:t>
      </w:r>
    </w:p>
    <w:p w14:paraId="38DD203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B.新建、改建、扩建及装修工程是否违章</w:t>
      </w:r>
    </w:p>
    <w:p w14:paraId="162A6F8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C.疏散通道、安全出口和消防车通道是否畅通</w:t>
      </w:r>
    </w:p>
    <w:p w14:paraId="750607D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D.下班后是否切断电源，火源是否妥善处理</w:t>
      </w:r>
    </w:p>
    <w:p w14:paraId="036826A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4DA013F6"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解析】宾馆、饭店及其内设部门消防安全职责及消防培训内容包括用火、用电、用油、用气是否违章；新建、改建、扩建及装修工程是否违章；疏散通道、安全出口和消防车通道是否畅通；安全疏散指示标志、应急照明设置是否完好；员工是否掌握消防知识；消防（控制室）值班情况、消防控制设备运行情况及相关记录；燃油、燃气等易燃易爆危险品的使用是否符合有关国家消防技术标准要求；防火巡查、火灾隐患的整改以及防范措施是否落实到位；厨房、灶间烟道每季度是否清洗；消防水源情况，灭火器材配置情况，室内外消火栓、水泵接合器有无损坏、埋压、遮挡、圈占等影响使用情况；灭火和应急疏散预案演练情况。 </w:t>
      </w:r>
    </w:p>
    <w:p w14:paraId="112A93CB" w14:textId="77777777" w:rsidR="00F265E7" w:rsidRDefault="00F265E7">
      <w:pPr>
        <w:spacing w:line="0" w:lineRule="atLeast"/>
        <w:rPr>
          <w:rFonts w:ascii="楷体" w:eastAsia="楷体" w:hAnsi="楷体" w:hint="eastAsia"/>
          <w:szCs w:val="21"/>
        </w:rPr>
      </w:pPr>
    </w:p>
    <w:p w14:paraId="29749A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2.宾馆和饭店的火灾危险性主要包括（  ）。</w:t>
      </w:r>
    </w:p>
    <w:p w14:paraId="796766A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A.可燃装修材料多、火灾荷载大</w:t>
      </w:r>
      <w:r>
        <w:rPr>
          <w:rFonts w:ascii="楷体" w:eastAsia="楷体" w:hAnsi="楷体" w:hint="eastAsia"/>
          <w:szCs w:val="21"/>
        </w:rPr>
        <w:tab/>
      </w:r>
    </w:p>
    <w:p w14:paraId="0EDB2E7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B.建筑结构简单、火势蔓延迅速</w:t>
      </w:r>
    </w:p>
    <w:p w14:paraId="0991DA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C.设备用电量大、长时间满负荷运转 </w:t>
      </w:r>
    </w:p>
    <w:p w14:paraId="3B81E3F2"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D.多种化学物品堆放</w:t>
      </w:r>
    </w:p>
    <w:p w14:paraId="01129FD9"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【答案】A</w:t>
      </w:r>
    </w:p>
    <w:p w14:paraId="428AEEA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宾馆和饭店是供旅客住宿、就餐、娱乐和举行各种会议、宴会的场所，具有多功能、综合性的特点。其火灾危险性主要包括可燃装修材料多、火灾荷载大；建筑结构复杂、火势蔓延迅速；人员聚集、疏散困难等，做好消防宣传与教育培训，对保护人民生命财产安全至关重要。</w:t>
      </w:r>
    </w:p>
    <w:p w14:paraId="66F20D3A" w14:textId="77777777" w:rsidR="00F265E7" w:rsidRDefault="00F265E7">
      <w:pPr>
        <w:spacing w:line="0" w:lineRule="atLeast"/>
        <w:rPr>
          <w:rFonts w:ascii="楷体" w:eastAsia="楷体" w:hAnsi="楷体" w:hint="eastAsia"/>
          <w:szCs w:val="21"/>
        </w:rPr>
      </w:pPr>
    </w:p>
    <w:p w14:paraId="6EF254D7"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61ADB616"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1.下列属于宾馆中组织客人疏散能力培训内容的是（  ）。</w:t>
      </w:r>
    </w:p>
    <w:p w14:paraId="602F5F1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A.熟悉本单位疏散逃生路线以及引导人员疏散程序</w:t>
      </w:r>
    </w:p>
    <w:p w14:paraId="146064FB"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B.掌握避难逃生设施使用方法，具备火场自救逃生的基本技能</w:t>
      </w:r>
    </w:p>
    <w:p w14:paraId="510EA05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C.内部发生火灾后，单位内部启动应急预案</w:t>
      </w:r>
    </w:p>
    <w:p w14:paraId="3929009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D.消火栓、灭火器、逃生器材、消防安全标志完好情况</w:t>
      </w:r>
    </w:p>
    <w:p w14:paraId="75079C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E.防火巡查、火灾隐患的整改以及防范措施是否落实</w:t>
      </w:r>
    </w:p>
    <w:p w14:paraId="401B4F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72B7F06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【解析】组织客人疏散能力培训内容包括熟悉本单位疏散逃生路线以及引导人员疏散程序，掌握避难逃生设施使用方法，具备火场自救逃生的基本技能。</w:t>
      </w:r>
    </w:p>
    <w:p w14:paraId="158F18A2" w14:textId="77777777" w:rsidR="00F265E7" w:rsidRDefault="00F265E7">
      <w:pPr>
        <w:spacing w:line="0" w:lineRule="atLeast"/>
        <w:rPr>
          <w:rFonts w:ascii="楷体" w:eastAsia="楷体" w:hAnsi="楷体" w:hint="eastAsia"/>
          <w:szCs w:val="21"/>
        </w:rPr>
      </w:pPr>
    </w:p>
    <w:p w14:paraId="2DB0B7B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【知识点】仓储物流单位的消防宣传与教育培训</w:t>
      </w:r>
    </w:p>
    <w:p w14:paraId="6F8508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5DB25C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1.仓储物流单位应做好的消防宣传工作不包括：（  ）。</w:t>
      </w:r>
    </w:p>
    <w:p w14:paraId="1EA4E5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A.确定专（兼）职消防宣传教育人员，经过专业培训，具备宣传教育能力。</w:t>
      </w:r>
    </w:p>
    <w:p w14:paraId="371523B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主要出入口应设置“消防安全告知书”和“消防安全承诺书”。在每个楼层、每个房间设置“严禁燃放焰火、严禁违规使用明火、严禁乱扔烟头、严禁堵塞占用消防通道、严禁锁闭安全出口、严禁使用大功率电器”等消防安全提示牌。</w:t>
      </w:r>
    </w:p>
    <w:p w14:paraId="4107F7E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C.悬挂或张贴消防宣传标语，利用板报、展板、专栏等形式开展消防宣传教育</w:t>
      </w:r>
    </w:p>
    <w:p w14:paraId="69BF0DC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D.员工上岗、转岗前，应经过岗前消防安全培训；在培训中表现合格方能上岗、转岗；对在岗人员至少每半年进行一次消防安全教育</w:t>
      </w:r>
    </w:p>
    <w:p w14:paraId="6180342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0E5CAF9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【解析】仓储物流单位应做好的消防宣传工作包括：</w:t>
      </w:r>
    </w:p>
    <w:p w14:paraId="14C98A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1.确定专（兼）职消防宣传教育人员，经过专业培训，具备宣传教育能力。</w:t>
      </w:r>
    </w:p>
    <w:p w14:paraId="12C2E0A8"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2.悬挂或张贴消防宣传标语，利用板报、展板、专栏等形式开展消防宣传教育。</w:t>
      </w:r>
    </w:p>
    <w:p w14:paraId="59315A22"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3.员工上岗、转岗前，应经过岗前消防安全培训；在培训中表现合格方能上岗、转岗；对在岗人员至少每半年进行一次消防安全教育。</w:t>
      </w:r>
    </w:p>
    <w:p w14:paraId="555BA0AB" w14:textId="77777777" w:rsidR="00F265E7" w:rsidRDefault="00F265E7">
      <w:pPr>
        <w:spacing w:line="0" w:lineRule="atLeast"/>
        <w:rPr>
          <w:rFonts w:ascii="楷体" w:eastAsia="楷体" w:hAnsi="楷体" w:hint="eastAsia"/>
          <w:szCs w:val="21"/>
        </w:rPr>
      </w:pPr>
    </w:p>
    <w:p w14:paraId="372FA38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【知识点】公共娱乐场所的消防宣传与教育培训</w:t>
      </w:r>
    </w:p>
    <w:p w14:paraId="39A2337C"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1E9DFF0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1.公共娱乐场所应做好的消防宣传工作不包括（  ）。</w:t>
      </w:r>
    </w:p>
    <w:p w14:paraId="2E4D875C"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A.确定专（兼）职消防宣传教育人员，经过专业培训，具备宣传教育能力</w:t>
      </w:r>
    </w:p>
    <w:p w14:paraId="6F4EA9C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B.幼儿园利用儿歌、游戏、绘画、参观消防站等形式对幼儿开展消防安全常识教育；养老院服务人员提醒老人安全用火用电</w:t>
      </w:r>
    </w:p>
    <w:p w14:paraId="37D399C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C.员工上岗、转岗前，应经过岗前消防安全培训，在培训中表现合格方能上岗、转岗；对在岗人员至少每半年进行一次消防安全教育培训</w:t>
      </w:r>
    </w:p>
    <w:p w14:paraId="4BBF05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D.场所显著位置和每个楼层提示场所的火灾危险性，在疏散通道、安全出口位置及逃生路线提示消防器材的位置和使用方法</w:t>
      </w:r>
    </w:p>
    <w:p w14:paraId="7A36EE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2867E20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【解析】公共娱乐场所应做好的消防宣传工作包括：</w:t>
      </w:r>
    </w:p>
    <w:p w14:paraId="34576F21"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1.确定专（兼）职消防宣传教育人员，经过专业培训，具备宣传教育能力。</w:t>
      </w:r>
    </w:p>
    <w:p w14:paraId="194F0222"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2.悬挂或张贴消防宣传标语，利用展板、专栏、广播、电视、网络等形式开展消防宣传教育。卡拉0K</w:t>
      </w:r>
      <w:proofErr w:type="gramStart"/>
      <w:r>
        <w:rPr>
          <w:rFonts w:ascii="楷体" w:eastAsia="楷体" w:hAnsi="楷体" w:hint="eastAsia"/>
          <w:szCs w:val="21"/>
        </w:rPr>
        <w:t>厅应利用</w:t>
      </w:r>
      <w:proofErr w:type="gramEnd"/>
      <w:r>
        <w:rPr>
          <w:rFonts w:ascii="楷体" w:eastAsia="楷体" w:hAnsi="楷体" w:hint="eastAsia"/>
          <w:szCs w:val="21"/>
        </w:rPr>
        <w:t>点歌间隙通过影像资料宣传消防知识。</w:t>
      </w:r>
    </w:p>
    <w:p w14:paraId="07118E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3.员工上岗、转岗前，应经过岗前消防安全培训，在培训中表现合格方能上岗、转岗；对在岗人员至少每半年进行一次消防安全教育培训。</w:t>
      </w:r>
    </w:p>
    <w:p w14:paraId="4789D934"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主要出入口应设置“消防安全告知书”和“消防安全承诺书”。在每个楼层、每个房间设置“严禁燃放焰火、严禁违规使用明火、严禁乱扔烟头、严禁堵塞占用消防通道、严禁锁闭安全出口、严禁使用大功率电器”等消防安全提示牌。</w:t>
      </w:r>
    </w:p>
    <w:p w14:paraId="0E5E7816"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5.场所显著位置和每个楼层提示场所的火灾危险性，在疏散通道、安全出口位置及逃生路线提示消防器材的位置和使用方法。</w:t>
      </w:r>
    </w:p>
    <w:p w14:paraId="59318F73" w14:textId="77777777" w:rsidR="00F265E7" w:rsidRDefault="00F265E7">
      <w:pPr>
        <w:spacing w:line="0" w:lineRule="atLeast"/>
        <w:rPr>
          <w:rFonts w:ascii="楷体" w:eastAsia="楷体" w:hAnsi="楷体" w:hint="eastAsia"/>
          <w:szCs w:val="21"/>
        </w:rPr>
      </w:pPr>
    </w:p>
    <w:p w14:paraId="5D59161A"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3DB1CFCB"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1.公共娱乐场所的主要出入口应设置（  ）。</w:t>
      </w:r>
    </w:p>
    <w:p w14:paraId="697D6B3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A.严禁燃放焰火</w:t>
      </w:r>
      <w:r>
        <w:rPr>
          <w:rFonts w:ascii="楷体" w:eastAsia="楷体" w:hAnsi="楷体" w:hint="eastAsia"/>
          <w:szCs w:val="21"/>
        </w:rPr>
        <w:tab/>
      </w:r>
    </w:p>
    <w:p w14:paraId="0B883B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B.严禁违规使用明火</w:t>
      </w:r>
      <w:r>
        <w:rPr>
          <w:rFonts w:ascii="楷体" w:eastAsia="楷体" w:hAnsi="楷体" w:hint="eastAsia"/>
          <w:szCs w:val="21"/>
        </w:rPr>
        <w:tab/>
      </w:r>
    </w:p>
    <w:p w14:paraId="0453581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C.严禁乱扔烟头</w:t>
      </w:r>
    </w:p>
    <w:p w14:paraId="0C68027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C.消防安全承诺书 </w:t>
      </w:r>
    </w:p>
    <w:p w14:paraId="0D325B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D.消防安全告知书</w:t>
      </w:r>
    </w:p>
    <w:p w14:paraId="5FEC3A8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【答案】DE</w:t>
      </w:r>
    </w:p>
    <w:p w14:paraId="048E13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主要出入口应设置“消防安全告知书”和“消防安全承诺书”。在每个楼层、每个房间设置“严禁燃放焰火、严禁违规使用明火、严禁乱扔烟头、严禁堵塞占用消防通道、严禁锁闭安全出口、严禁使用大功率电器”等消防安全提示牌。</w:t>
      </w:r>
    </w:p>
    <w:p w14:paraId="598B1F66" w14:textId="77777777" w:rsidR="00F265E7" w:rsidRDefault="00F265E7">
      <w:pPr>
        <w:spacing w:line="0" w:lineRule="atLeast"/>
        <w:rPr>
          <w:rFonts w:ascii="楷体" w:eastAsia="楷体" w:hAnsi="楷体" w:hint="eastAsia"/>
          <w:szCs w:val="21"/>
        </w:rPr>
      </w:pPr>
    </w:p>
    <w:p w14:paraId="494062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2.公共娱乐场所应做好的消防宣传工作包括（  ）。</w:t>
      </w:r>
    </w:p>
    <w:p w14:paraId="4619194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A.确定专（兼）职消防宣传教育人员，经过专业培训，具备宣传教育能力</w:t>
      </w:r>
    </w:p>
    <w:p w14:paraId="4BEC3F4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B.悬挂或张贴消防宣传标语，利用展板、专栏、广播、电视、网络等形式开展消防宣传教育。卡拉0K</w:t>
      </w:r>
      <w:proofErr w:type="gramStart"/>
      <w:r>
        <w:rPr>
          <w:rFonts w:ascii="楷体" w:eastAsia="楷体" w:hAnsi="楷体" w:hint="eastAsia"/>
          <w:szCs w:val="21"/>
        </w:rPr>
        <w:t>厅应利用</w:t>
      </w:r>
      <w:proofErr w:type="gramEnd"/>
      <w:r>
        <w:rPr>
          <w:rFonts w:ascii="楷体" w:eastAsia="楷体" w:hAnsi="楷体" w:hint="eastAsia"/>
          <w:szCs w:val="21"/>
        </w:rPr>
        <w:t>点歌间隙通过影像资料宣传消防知识</w:t>
      </w:r>
    </w:p>
    <w:p w14:paraId="4143F88F"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C.员工上岗、转岗前，应经过岗前消防安全培训，在培训中表现合格方能上岗、转岗；对在岗人员至少每年进行一</w:t>
      </w:r>
      <w:r>
        <w:rPr>
          <w:rFonts w:ascii="楷体" w:eastAsia="楷体" w:hAnsi="楷体" w:hint="eastAsia"/>
          <w:szCs w:val="21"/>
        </w:rPr>
        <w:lastRenderedPageBreak/>
        <w:t>次消防安全教育培训</w:t>
      </w:r>
    </w:p>
    <w:p w14:paraId="67A34C2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要出入口应设置“消防安全告知书”和“消防安全承诺书”。在每个楼层、每个房间设置“严禁燃放焰火、严禁违规使用明火、严禁乱扔烟头、严禁堵塞占用消防通道、严禁锁闭安全出口、严禁使用大功率电器”等消防安全提示牌</w:t>
      </w:r>
    </w:p>
    <w:p w14:paraId="7EAD7B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E.场所显著位置和每个楼层提示场所的火灾危险性，在疏散通道、安全出口位置及逃生路线提示消防器材的位置和使用方法</w:t>
      </w:r>
    </w:p>
    <w:p w14:paraId="6078851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0A97D58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【解析】公共娱乐场所应做好的消防宣传工作包括：</w:t>
      </w:r>
    </w:p>
    <w:p w14:paraId="7DE63DCD"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1.确定专（兼）职消防宣传教育人员，经过专业培训，具备宣传教育能力、</w:t>
      </w:r>
    </w:p>
    <w:p w14:paraId="04DDEB6B"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2.悬挂或张贴消防宣传标语，利用展板、专栏、广播、电视、网络等形式开展消防宣传教育。卡拉0K</w:t>
      </w:r>
      <w:proofErr w:type="gramStart"/>
      <w:r>
        <w:rPr>
          <w:rFonts w:ascii="楷体" w:eastAsia="楷体" w:hAnsi="楷体" w:hint="eastAsia"/>
          <w:szCs w:val="21"/>
        </w:rPr>
        <w:t>厅应利用</w:t>
      </w:r>
      <w:proofErr w:type="gramEnd"/>
      <w:r>
        <w:rPr>
          <w:rFonts w:ascii="楷体" w:eastAsia="楷体" w:hAnsi="楷体" w:hint="eastAsia"/>
          <w:szCs w:val="21"/>
        </w:rPr>
        <w:t>点歌间隙通过影像资料宣传消防知识。</w:t>
      </w:r>
    </w:p>
    <w:p w14:paraId="509D2AC8"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3.员工上岗、转岗前，应经过岗前消防安全培训，在培训中表现合格方能上岗、转岗；对在岗人员至少每半年进行一次消防安全教育培训。</w:t>
      </w:r>
    </w:p>
    <w:p w14:paraId="387F1C5D"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主要出入口应设置“消防安全告知书”和“消防安全承诺书”。在每个楼层、每个房间设置“严禁燃放焰火、严禁违规使用明火、严禁乱扔烟头、严禁堵塞占用消防通道、严禁锁闭安全出口、严禁使用大功率电器”等消防安全提示牌。</w:t>
      </w:r>
    </w:p>
    <w:p w14:paraId="7F6FF03A"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5.场所显著位置和每个楼层提示场所的火灾危险性，在疏散通道、安全出口位置及逃生路线提示消防器材的位置和使用方法。</w:t>
      </w:r>
    </w:p>
    <w:p w14:paraId="045FD61D" w14:textId="77777777" w:rsidR="00F265E7" w:rsidRDefault="00F265E7">
      <w:pPr>
        <w:spacing w:line="0" w:lineRule="atLeast"/>
        <w:rPr>
          <w:rFonts w:ascii="楷体" w:eastAsia="楷体" w:hAnsi="楷体" w:hint="eastAsia"/>
          <w:szCs w:val="21"/>
        </w:rPr>
      </w:pPr>
    </w:p>
    <w:p w14:paraId="6BA5BF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【知识点】商场、市场的消防宣传与教育培训</w:t>
      </w:r>
    </w:p>
    <w:p w14:paraId="50B138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39DF77B0"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1.商场、市场应做好的消防宣传工作不包括（  ）。</w:t>
      </w:r>
    </w:p>
    <w:p w14:paraId="4CFF690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A.确定专（兼）职消防宣传教育人员，经过专业培训，具备宣传教育能力</w:t>
      </w:r>
    </w:p>
    <w:p w14:paraId="7D6C7C4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B.悬挂或张贴消防宣传标语，在商品广告中植入消防知识，利用展板、专栏、电视、电子显示屏等形式开展消防宣传教育。结合自身经营理念和企业文化，在营业厅设置固定的消防宣传标牌</w:t>
      </w:r>
    </w:p>
    <w:p w14:paraId="45E837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C.员工上岗、转岗前，临时替岗人员应经过岗前消防安全培训合格；对在岗人员每年至少进行一次消防安全教育</w:t>
      </w:r>
    </w:p>
    <w:p w14:paraId="789DCBA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D.利用点名、例会、交接班等时间进行消防安全教育，讲评消防工作</w:t>
      </w:r>
    </w:p>
    <w:p w14:paraId="589AA13B"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E.场所显著位置和每个楼层提示场所的火灾危险性，在疏散通道、安全出口位置及逃生路线提示消防器材的位置和使用方法</w:t>
      </w:r>
    </w:p>
    <w:p w14:paraId="3F282D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0356072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【解析】商场、市场应做好的消防宣传工作包括：</w:t>
      </w:r>
    </w:p>
    <w:p w14:paraId="165DF196"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1.确定专（兼）职消防宣传教育人员，经过专业培训，具备宣传教育能力。</w:t>
      </w:r>
    </w:p>
    <w:p w14:paraId="2D09CFB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2.悬挂或张贴消防宣传标语，在商品广告中植入消防知识，利用展板、专栏、电视、电子显示屏等形式开展消防宣传教育。结合自身经营理念和企业文化，在营业厅设置固定的消防宣传标牌。</w:t>
      </w:r>
    </w:p>
    <w:p w14:paraId="6C72C9F1"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3.员工上岗、转岗前，临时替岗人员应经过岗前消防安全培训合格；对在岗人员每半年至少进行一次消防安全教育。</w:t>
      </w:r>
    </w:p>
    <w:p w14:paraId="0ABA054F"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4.利用点名、例会、交接班等时间进行消防安全教育，讲评消防工作。</w:t>
      </w:r>
    </w:p>
    <w:p w14:paraId="1D6A6AC3" w14:textId="77777777" w:rsidR="00F265E7" w:rsidRDefault="00F265E7">
      <w:pPr>
        <w:spacing w:line="0" w:lineRule="atLeast"/>
        <w:rPr>
          <w:rFonts w:ascii="楷体" w:eastAsia="楷体" w:hAnsi="楷体" w:hint="eastAsia"/>
          <w:szCs w:val="21"/>
        </w:rPr>
      </w:pPr>
    </w:p>
    <w:p w14:paraId="168E841F"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【知识点】医院、养老院、</w:t>
      </w:r>
      <w:proofErr w:type="gramStart"/>
      <w:r>
        <w:rPr>
          <w:rFonts w:ascii="楷体" w:eastAsia="楷体" w:hAnsi="楷体" w:hint="eastAsia"/>
          <w:szCs w:val="21"/>
        </w:rPr>
        <w:t>辐利院</w:t>
      </w:r>
      <w:proofErr w:type="gramEnd"/>
      <w:r>
        <w:rPr>
          <w:rFonts w:ascii="楷体" w:eastAsia="楷体" w:hAnsi="楷体" w:hint="eastAsia"/>
          <w:szCs w:val="21"/>
        </w:rPr>
        <w:t>和幼儿园的消防宣传与教育培训</w:t>
      </w:r>
    </w:p>
    <w:p w14:paraId="746F6576"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709455A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1.医院、养老院、</w:t>
      </w:r>
      <w:proofErr w:type="gramStart"/>
      <w:r>
        <w:rPr>
          <w:rFonts w:ascii="楷体" w:eastAsia="楷体" w:hAnsi="楷体" w:hint="eastAsia"/>
          <w:szCs w:val="21"/>
        </w:rPr>
        <w:t>辐</w:t>
      </w:r>
      <w:proofErr w:type="gramEnd"/>
      <w:r>
        <w:rPr>
          <w:rFonts w:ascii="楷体" w:eastAsia="楷体" w:hAnsi="楷体" w:hint="eastAsia"/>
          <w:szCs w:val="21"/>
        </w:rPr>
        <w:t>利院、幼儿园应做好的消防宣传工作不包括（  ）。</w:t>
      </w:r>
    </w:p>
    <w:p w14:paraId="05A6D631"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A.悬挂或张贴消防宣传标语，提示场所的火灾危险性，利用展板、专栏、广播、电视、电子显示屏等形式开展消防宣传教育</w:t>
      </w:r>
    </w:p>
    <w:p w14:paraId="6C73C64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B.员工上岗、转岗前应经消防安全培训，在培训中表现合格方能上岗、转岗；对在岗人员每半年进行一次消防安全教育。</w:t>
      </w:r>
    </w:p>
    <w:p w14:paraId="308A7FA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C.幼儿园利用儿歌、游戏、绘画、参观消防站等形式对幼儿开展消防安全常识教育；养老院服务人员提醒老人安全用火用电。</w:t>
      </w:r>
    </w:p>
    <w:p w14:paraId="4C4F752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D.每个楼层的显著位置设置“消防安全告知书”和“消防安全承诺书”</w:t>
      </w:r>
    </w:p>
    <w:p w14:paraId="1F4DD99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08A25FB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【解析】医院、养老院、</w:t>
      </w:r>
      <w:proofErr w:type="gramStart"/>
      <w:r>
        <w:rPr>
          <w:rFonts w:ascii="楷体" w:eastAsia="楷体" w:hAnsi="楷体" w:hint="eastAsia"/>
          <w:szCs w:val="21"/>
        </w:rPr>
        <w:t>辐</w:t>
      </w:r>
      <w:proofErr w:type="gramEnd"/>
      <w:r>
        <w:rPr>
          <w:rFonts w:ascii="楷体" w:eastAsia="楷体" w:hAnsi="楷体" w:hint="eastAsia"/>
          <w:szCs w:val="21"/>
        </w:rPr>
        <w:t>利院、幼儿园应做好的消防宣传工作包括：</w:t>
      </w:r>
    </w:p>
    <w:p w14:paraId="583D9BE2"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1.确定专（兼）职消防宣传教育人员，经过专业培训，在单位内部定期开展消防宣传教育。</w:t>
      </w:r>
    </w:p>
    <w:p w14:paraId="4E9208BD"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2.悬挂或张贴消防宣传标语，提示场所的火灾危险性，利用展板、专栏、广播、电视、电子显示屏等形式开展消防宣传教育。</w:t>
      </w:r>
    </w:p>
    <w:p w14:paraId="53661A1E"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3.员工上岗、转岗前应经消防安全培训，在培训中表现合格方能上岗、转岗；对在岗人员每半年进行一次消防安全教育。</w:t>
      </w:r>
    </w:p>
    <w:p w14:paraId="0F04DA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4.幼儿园利用儿歌、游戏、绘画、参观消防站等形式对幼儿开展消防安全常识教育；养老院服务人员提醒老人安全用火用电。</w:t>
      </w:r>
    </w:p>
    <w:p w14:paraId="483E2B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5.医院、养老院、</w:t>
      </w:r>
      <w:proofErr w:type="gramStart"/>
      <w:r>
        <w:rPr>
          <w:rFonts w:ascii="楷体" w:eastAsia="楷体" w:hAnsi="楷体" w:hint="eastAsia"/>
          <w:szCs w:val="21"/>
        </w:rPr>
        <w:t>辐利院</w:t>
      </w:r>
      <w:proofErr w:type="gramEnd"/>
      <w:r>
        <w:rPr>
          <w:rFonts w:ascii="楷体" w:eastAsia="楷体" w:hAnsi="楷体" w:hint="eastAsia"/>
          <w:szCs w:val="21"/>
        </w:rPr>
        <w:t>主要出入口设置“消防安全告知书”和</w:t>
      </w:r>
      <w:proofErr w:type="gramStart"/>
      <w:r>
        <w:rPr>
          <w:rFonts w:ascii="楷体" w:eastAsia="楷体" w:hAnsi="楷体" w:hint="eastAsia"/>
          <w:szCs w:val="21"/>
        </w:rPr>
        <w:t>‘‘</w:t>
      </w:r>
      <w:proofErr w:type="gramEnd"/>
      <w:r>
        <w:rPr>
          <w:rFonts w:ascii="楷体" w:eastAsia="楷体" w:hAnsi="楷体" w:hint="eastAsia"/>
          <w:szCs w:val="21"/>
        </w:rPr>
        <w:t>消防安全承诺书</w:t>
      </w:r>
      <w:proofErr w:type="gramStart"/>
      <w:r>
        <w:rPr>
          <w:rFonts w:ascii="楷体" w:eastAsia="楷体" w:hAnsi="楷体" w:hint="eastAsia"/>
          <w:szCs w:val="21"/>
        </w:rPr>
        <w:t>”</w:t>
      </w:r>
      <w:proofErr w:type="gramEnd"/>
      <w:r>
        <w:rPr>
          <w:rFonts w:ascii="楷体" w:eastAsia="楷体" w:hAnsi="楷体" w:hint="eastAsia"/>
          <w:szCs w:val="21"/>
        </w:rPr>
        <w:t>，每个楼层的显著位置和宿舍、病房门后设置安全疏散指示图，幼儿园设置“消防安全承诺书”。在显著位置和每个楼层提示场所的火灾危险性，在疏散通道、安全出口位置及逃生路线提示消防器材的位置和使用方法。</w:t>
      </w:r>
    </w:p>
    <w:p w14:paraId="140B2150" w14:textId="77777777" w:rsidR="00F265E7" w:rsidRDefault="00F265E7">
      <w:pPr>
        <w:spacing w:line="0" w:lineRule="atLeast"/>
        <w:rPr>
          <w:rFonts w:ascii="楷体" w:eastAsia="楷体" w:hAnsi="楷体" w:hint="eastAsia"/>
          <w:szCs w:val="21"/>
        </w:rPr>
      </w:pPr>
    </w:p>
    <w:p w14:paraId="0A09A3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【知识点】易燃易爆场所的消防宣传与教育培训</w:t>
      </w:r>
    </w:p>
    <w:p w14:paraId="2EE0897D"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7707545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1.易燃易爆场所应做好的消防宣传工作包括（  ）。</w:t>
      </w:r>
    </w:p>
    <w:p w14:paraId="6F3B052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A.确定专（兼）职消防宣传教育培训人员，经过专业培训，具备宣传教育培训能力</w:t>
      </w:r>
    </w:p>
    <w:p w14:paraId="4640FBD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B.利用展板、专栏、广播、电视、网络等开展消防宣传教育</w:t>
      </w:r>
    </w:p>
    <w:p w14:paraId="460A1EC7"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C.员工上岗、转岗前应经消防安全培训，在培训中表现合格方能上岗、转岗；对在岗人员每半年进行一次消防安全教育</w:t>
      </w:r>
    </w:p>
    <w:p w14:paraId="0D4B909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D.利用点名、例会、交接班等时间进行消防安全教育，讲评消防工作</w:t>
      </w:r>
    </w:p>
    <w:p w14:paraId="26F596BE" w14:textId="77777777" w:rsidR="00F265E7" w:rsidRDefault="00000000">
      <w:pPr>
        <w:spacing w:line="0" w:lineRule="atLeast"/>
        <w:rPr>
          <w:rFonts w:ascii="楷体" w:eastAsia="楷体" w:hAnsi="楷体" w:hint="eastAsia"/>
          <w:szCs w:val="21"/>
        </w:rPr>
      </w:pPr>
      <w:r>
        <w:rPr>
          <w:rFonts w:ascii="楷体" w:eastAsia="楷体" w:hAnsi="楷体"/>
          <w:szCs w:val="21"/>
        </w:rPr>
        <w:t>E.</w:t>
      </w:r>
      <w:r>
        <w:rPr>
          <w:rFonts w:ascii="楷体" w:eastAsia="楷体" w:hAnsi="楷体" w:hint="eastAsia"/>
          <w:szCs w:val="21"/>
        </w:rPr>
        <w:t>场所显著位置和每个楼层提示场所的火灾危险性，在疏散通道、安全出口位置及逃生路线提示消防器材的位置和使用方法</w:t>
      </w:r>
    </w:p>
    <w:p w14:paraId="36A4B3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6795120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【解析】易燃易爆场所应做好的消防宣传工作包括：</w:t>
      </w:r>
    </w:p>
    <w:p w14:paraId="5CE09FB5"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1.确定专（兼）职消防宣传教育培训人员，经过专业培训，具备宣传教育培训能力。</w:t>
      </w:r>
    </w:p>
    <w:p w14:paraId="305BB972"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2.利用展板、专栏、广播、电视、网络等开展消防宣传教育。</w:t>
      </w:r>
    </w:p>
    <w:p w14:paraId="49E62A52" w14:textId="77777777" w:rsidR="00F265E7" w:rsidRDefault="00F265E7">
      <w:pPr>
        <w:spacing w:line="0" w:lineRule="atLeast"/>
        <w:rPr>
          <w:rFonts w:ascii="楷体" w:eastAsia="楷体" w:hAnsi="楷体" w:hint="eastAsia"/>
          <w:szCs w:val="21"/>
        </w:rPr>
      </w:pPr>
    </w:p>
    <w:p w14:paraId="1DF278D0"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第四章 应急预案编制与演练 </w:t>
      </w:r>
    </w:p>
    <w:p w14:paraId="7A1182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第一节 应急预案概述</w:t>
      </w:r>
    </w:p>
    <w:p w14:paraId="0CB719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【知识点】应急预案概述 </w:t>
      </w:r>
    </w:p>
    <w:p w14:paraId="675233BA"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57974C79"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1.编制应急预案的意义不包括（  ）。</w:t>
      </w:r>
    </w:p>
    <w:p w14:paraId="625D98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A.有利于掌握科学施救的主动权</w:t>
      </w:r>
    </w:p>
    <w:p w14:paraId="3BC33CB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B.有利于促进单位内部相互熟悉</w:t>
      </w:r>
    </w:p>
    <w:p w14:paraId="4BFCF6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C.有利于增强演练的针对性</w:t>
      </w:r>
    </w:p>
    <w:p w14:paraId="428195D4"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D.有利于提高单位内部员工素质 </w:t>
      </w:r>
    </w:p>
    <w:p w14:paraId="005DC62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28877B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【解析】（一）有利于掌握科学施救的主动权</w:t>
      </w:r>
    </w:p>
    <w:p w14:paraId="70949DA3"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（二）有利于促进单位内部相互熟悉</w:t>
      </w:r>
    </w:p>
    <w:p w14:paraId="107072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（三）有利于增强演练的针对性</w:t>
      </w:r>
    </w:p>
    <w:p w14:paraId="44DD9FA8" w14:textId="77777777" w:rsidR="00F265E7" w:rsidRDefault="00F265E7">
      <w:pPr>
        <w:spacing w:line="0" w:lineRule="atLeast"/>
        <w:rPr>
          <w:rFonts w:ascii="楷体" w:eastAsia="楷体" w:hAnsi="楷体" w:hint="eastAsia"/>
          <w:szCs w:val="21"/>
        </w:rPr>
      </w:pPr>
    </w:p>
    <w:p w14:paraId="0542C5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6DAEE889"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1.消防安全管理中，编制应急预案的意义在于（  ）。</w:t>
      </w:r>
    </w:p>
    <w:p w14:paraId="6A1BC3C2"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A.有利于掌握科学施救的主动权</w:t>
      </w:r>
    </w:p>
    <w:p w14:paraId="4631CA35"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B.有利于促进单位内部相互熟悉</w:t>
      </w:r>
    </w:p>
    <w:p w14:paraId="7F274032"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C.有助于提高单位内部快速处理火灾的能力</w:t>
      </w:r>
    </w:p>
    <w:p w14:paraId="1FD6C26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D.有利于提高单位人员的消防安全意识</w:t>
      </w:r>
    </w:p>
    <w:p w14:paraId="0CED26EA"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E.提高了灭火救援准备工作的质量</w:t>
      </w:r>
    </w:p>
    <w:p w14:paraId="00FAA0A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29F1B847"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【解析】编制应急预案的意义</w:t>
      </w:r>
    </w:p>
    <w:p w14:paraId="39374992" w14:textId="77777777" w:rsidR="00F265E7" w:rsidRDefault="00F265E7">
      <w:pPr>
        <w:spacing w:line="0" w:lineRule="atLeast"/>
        <w:rPr>
          <w:rFonts w:ascii="楷体" w:eastAsia="楷体" w:hAnsi="楷体" w:hint="eastAsia"/>
          <w:szCs w:val="21"/>
        </w:rPr>
      </w:pPr>
    </w:p>
    <w:p w14:paraId="190E39D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第二节 应急预案编制</w:t>
      </w:r>
    </w:p>
    <w:p w14:paraId="51CE06D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【知识点】应急预案编制的依据、范围、分类和程序</w:t>
      </w:r>
    </w:p>
    <w:p w14:paraId="67E9F545"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15733F9F"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1.关于消防安全管理中制定应急预案的程序先后步骤正确的是（  ）：</w:t>
      </w:r>
    </w:p>
    <w:p w14:paraId="015C6B4A"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1）明确范围，明确重点部位</w:t>
      </w:r>
    </w:p>
    <w:p w14:paraId="518CB605"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2）严格审核，不断充实完善</w:t>
      </w:r>
    </w:p>
    <w:p w14:paraId="1E2FCA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3）调查研究，收集资料</w:t>
      </w:r>
    </w:p>
    <w:p w14:paraId="2A6E6519" w14:textId="77777777" w:rsidR="00F265E7" w:rsidRDefault="00000000">
      <w:pPr>
        <w:spacing w:line="0" w:lineRule="atLeast"/>
        <w:rPr>
          <w:rFonts w:ascii="楷体" w:eastAsia="楷体" w:hAnsi="楷体" w:hint="eastAsia"/>
          <w:szCs w:val="21"/>
        </w:rPr>
      </w:pPr>
      <w:r>
        <w:rPr>
          <w:rFonts w:ascii="楷体" w:eastAsia="楷体" w:hAnsi="楷体" w:hint="eastAsia"/>
          <w:szCs w:val="21"/>
        </w:rPr>
        <w:t>4）确定灭火救援应急行动意图</w:t>
      </w:r>
    </w:p>
    <w:p w14:paraId="682928E0"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5）科学计算，确定人员力量和器材装备</w:t>
      </w:r>
    </w:p>
    <w:p w14:paraId="0E120D71" w14:textId="77777777" w:rsidR="00F265E7" w:rsidRDefault="00000000">
      <w:pPr>
        <w:spacing w:line="0" w:lineRule="atLeast"/>
        <w:rPr>
          <w:rFonts w:ascii="楷体" w:eastAsia="楷体" w:hAnsi="楷体" w:hint="eastAsia"/>
          <w:szCs w:val="21"/>
        </w:rPr>
      </w:pPr>
      <w:r>
        <w:rPr>
          <w:rFonts w:ascii="楷体" w:eastAsia="楷体" w:hAnsi="楷体"/>
          <w:szCs w:val="21"/>
        </w:rPr>
        <w:t>A.（1）→（2）→（3）→（4）→（5）</w:t>
      </w:r>
    </w:p>
    <w:p w14:paraId="659A6963" w14:textId="77777777" w:rsidR="00F265E7" w:rsidRDefault="00000000">
      <w:pPr>
        <w:spacing w:line="0" w:lineRule="atLeast"/>
        <w:rPr>
          <w:rFonts w:ascii="楷体" w:eastAsia="楷体" w:hAnsi="楷体" w:hint="eastAsia"/>
          <w:szCs w:val="21"/>
        </w:rPr>
      </w:pPr>
      <w:r>
        <w:rPr>
          <w:rFonts w:ascii="楷体" w:eastAsia="楷体" w:hAnsi="楷体"/>
          <w:szCs w:val="21"/>
        </w:rPr>
        <w:t>B.（1）→（3）→（5）→（4）→（2）</w:t>
      </w:r>
    </w:p>
    <w:p w14:paraId="6FC9E3C9" w14:textId="77777777" w:rsidR="00F265E7" w:rsidRDefault="00000000">
      <w:pPr>
        <w:spacing w:line="0" w:lineRule="atLeast"/>
        <w:rPr>
          <w:rFonts w:ascii="楷体" w:eastAsia="楷体" w:hAnsi="楷体" w:hint="eastAsia"/>
          <w:szCs w:val="21"/>
        </w:rPr>
      </w:pPr>
      <w:r>
        <w:rPr>
          <w:rFonts w:ascii="楷体" w:eastAsia="楷体" w:hAnsi="楷体"/>
          <w:szCs w:val="21"/>
        </w:rPr>
        <w:t>C.（3）→（1）→（4）→（5）→（2）</w:t>
      </w:r>
    </w:p>
    <w:p w14:paraId="2F349AA5" w14:textId="77777777" w:rsidR="00F265E7" w:rsidRDefault="00000000">
      <w:pPr>
        <w:spacing w:line="0" w:lineRule="atLeast"/>
        <w:rPr>
          <w:rFonts w:ascii="楷体" w:eastAsia="楷体" w:hAnsi="楷体" w:hint="eastAsia"/>
          <w:szCs w:val="21"/>
        </w:rPr>
      </w:pPr>
      <w:r>
        <w:rPr>
          <w:rFonts w:ascii="楷体" w:eastAsia="楷体" w:hAnsi="楷体"/>
          <w:szCs w:val="21"/>
        </w:rPr>
        <w:t>D.（3）→（1）→（5）→（4）→（2）</w:t>
      </w:r>
    </w:p>
    <w:p w14:paraId="101D72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54CDBB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【解析】制定应急预案的程序是指其制定的方法和步骤。一般来说，应按照以下程序进行：</w:t>
      </w:r>
    </w:p>
    <w:p w14:paraId="73AF02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（一）明确范围，明确重点部位。</w:t>
      </w:r>
    </w:p>
    <w:p w14:paraId="1BFE2569"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（二）调查研究，收集资料。</w:t>
      </w:r>
    </w:p>
    <w:p w14:paraId="7FEDFDFD"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（三）科学计算，确定人员力量和器材装备。</w:t>
      </w:r>
    </w:p>
    <w:p w14:paraId="6835D2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（四）确定灭火救援应急行动意图。</w:t>
      </w:r>
    </w:p>
    <w:p w14:paraId="73E272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（五）严格审核，不断充实完善。</w:t>
      </w:r>
    </w:p>
    <w:p w14:paraId="513C65EE" w14:textId="77777777" w:rsidR="00F265E7" w:rsidRDefault="00F265E7">
      <w:pPr>
        <w:spacing w:line="0" w:lineRule="atLeast"/>
        <w:rPr>
          <w:rFonts w:ascii="楷体" w:eastAsia="楷体" w:hAnsi="楷体" w:hint="eastAsia"/>
          <w:szCs w:val="21"/>
        </w:rPr>
      </w:pPr>
    </w:p>
    <w:p w14:paraId="151F4616"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2.应急预案的编制依据主要包括三类，其中客观依据有（  ）。</w:t>
      </w:r>
    </w:p>
    <w:p w14:paraId="6BD07FA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A.单位的基本情况</w:t>
      </w:r>
      <w:r>
        <w:rPr>
          <w:rFonts w:ascii="楷体" w:eastAsia="楷体" w:hAnsi="楷体" w:hint="eastAsia"/>
          <w:szCs w:val="21"/>
        </w:rPr>
        <w:tab/>
      </w:r>
    </w:p>
    <w:p w14:paraId="38BEE6D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B.员工的就能化程度</w:t>
      </w:r>
    </w:p>
    <w:p w14:paraId="0EAA9B9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C.消防安全素质</w:t>
      </w:r>
      <w:r>
        <w:rPr>
          <w:rFonts w:ascii="楷体" w:eastAsia="楷体" w:hAnsi="楷体" w:hint="eastAsia"/>
          <w:szCs w:val="21"/>
        </w:rPr>
        <w:tab/>
      </w:r>
    </w:p>
    <w:p w14:paraId="4220201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D.消防法律法规规章</w:t>
      </w:r>
    </w:p>
    <w:p w14:paraId="657BCE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59A33F9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【解析】应急预案的编制依据主要包括三类：</w:t>
      </w:r>
    </w:p>
    <w:p w14:paraId="66CA75DD"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1.法规制度依据，包括消防法律法规规章、涉及消防安全的相关法律规定和本单位消防安全制度。</w:t>
      </w:r>
    </w:p>
    <w:p w14:paraId="0018977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2.客观依据，包括单位的基本情况、消防安全重点部位情况等。</w:t>
      </w:r>
    </w:p>
    <w:p w14:paraId="4A77BD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3.主观依据，包括员工的变化程度、消防安全素质和防火灭火技能等。</w:t>
      </w:r>
    </w:p>
    <w:p w14:paraId="6EBDCCB7" w14:textId="77777777" w:rsidR="00F265E7" w:rsidRDefault="00F265E7">
      <w:pPr>
        <w:spacing w:line="0" w:lineRule="atLeast"/>
        <w:rPr>
          <w:rFonts w:ascii="楷体" w:eastAsia="楷体" w:hAnsi="楷体" w:hint="eastAsia"/>
          <w:szCs w:val="21"/>
        </w:rPr>
      </w:pPr>
    </w:p>
    <w:p w14:paraId="026388FD"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3.制定应急预案时，科学计算、确定人员力量和器材装备随后应进行（  ）。</w:t>
      </w:r>
    </w:p>
    <w:p w14:paraId="3F8AF2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A.调查研究，收集资料</w:t>
      </w:r>
      <w:r>
        <w:rPr>
          <w:rFonts w:ascii="楷体" w:eastAsia="楷体" w:hAnsi="楷体" w:hint="eastAsia"/>
          <w:szCs w:val="21"/>
        </w:rPr>
        <w:tab/>
      </w:r>
    </w:p>
    <w:p w14:paraId="509198B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B.严格审核，不断充实完善</w:t>
      </w:r>
    </w:p>
    <w:p w14:paraId="7C9C60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C.确定灭火救援应急行动意图</w:t>
      </w:r>
      <w:r>
        <w:rPr>
          <w:rFonts w:ascii="楷体" w:eastAsia="楷体" w:hAnsi="楷体" w:hint="eastAsia"/>
          <w:szCs w:val="21"/>
        </w:rPr>
        <w:tab/>
      </w:r>
    </w:p>
    <w:p w14:paraId="1637748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D.明确范围，明确重点部位</w:t>
      </w:r>
    </w:p>
    <w:p w14:paraId="687EE2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66C4E2F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【解析】一般来说，应急预案的制订应按照以下程序进行：</w:t>
      </w:r>
    </w:p>
    <w:p w14:paraId="2A4488C8"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（一）明确范围，明确重点部位。</w:t>
      </w:r>
    </w:p>
    <w:p w14:paraId="224033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（二）调查研究，收集资料</w:t>
      </w:r>
    </w:p>
    <w:p w14:paraId="13F4589D"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（三）科学计算，确定人员力量和器材装备</w:t>
      </w:r>
    </w:p>
    <w:p w14:paraId="1FF84A6A"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（四）确定灭火救援应急行动意图</w:t>
      </w:r>
    </w:p>
    <w:p w14:paraId="134B9403"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（五）严格审核，不断充实完善</w:t>
      </w:r>
    </w:p>
    <w:p w14:paraId="5579DFDA" w14:textId="77777777" w:rsidR="00F265E7" w:rsidRDefault="00F265E7">
      <w:pPr>
        <w:spacing w:line="0" w:lineRule="atLeast"/>
        <w:rPr>
          <w:rFonts w:ascii="楷体" w:eastAsia="楷体" w:hAnsi="楷体" w:hint="eastAsia"/>
          <w:szCs w:val="21"/>
        </w:rPr>
      </w:pPr>
    </w:p>
    <w:p w14:paraId="3F8D80D7" w14:textId="77777777" w:rsidR="00F265E7" w:rsidRDefault="00000000">
      <w:pPr>
        <w:spacing w:line="0" w:lineRule="atLeast"/>
        <w:rPr>
          <w:rFonts w:ascii="楷体" w:eastAsia="楷体" w:hAnsi="楷体" w:hint="eastAsia"/>
          <w:szCs w:val="21"/>
        </w:rPr>
      </w:pPr>
      <w:r>
        <w:rPr>
          <w:rFonts w:ascii="楷体" w:eastAsia="楷体" w:hAnsi="楷体" w:hint="eastAsia"/>
          <w:szCs w:val="21"/>
        </w:rPr>
        <w:t>4.针对具有一定规模（建筑规模由社会单位根据实际情况确定）的高层建（构）筑物，在可能发生的火灾、爆炸等灾害事故的情况下所编制的应急预案称为（  ）。</w:t>
      </w:r>
    </w:p>
    <w:p w14:paraId="32949F5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A.多层建筑类应急预案</w:t>
      </w:r>
      <w:r>
        <w:rPr>
          <w:rFonts w:ascii="楷体" w:eastAsia="楷体" w:hAnsi="楷体" w:hint="eastAsia"/>
          <w:szCs w:val="21"/>
        </w:rPr>
        <w:tab/>
      </w:r>
    </w:p>
    <w:p w14:paraId="0AB24B7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B.高层建筑类应急预案</w:t>
      </w:r>
    </w:p>
    <w:p w14:paraId="7504D84F"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C.地下建筑类应急预案</w:t>
      </w:r>
      <w:r>
        <w:rPr>
          <w:rFonts w:ascii="楷体" w:eastAsia="楷体" w:hAnsi="楷体" w:hint="eastAsia"/>
          <w:szCs w:val="21"/>
        </w:rPr>
        <w:tab/>
      </w:r>
    </w:p>
    <w:p w14:paraId="55EB399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D.化工类应急预案</w:t>
      </w:r>
    </w:p>
    <w:p w14:paraId="3C0E6A6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101472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【解析】高层建筑类应急预案是指针对具有一定规模（建筑规模由社会单位根据实际情况确定）的高层建（构）筑物，在可能发生的火灾、爆炸等灾害事故的情况下所编制的应急预案。</w:t>
      </w:r>
    </w:p>
    <w:p w14:paraId="7B6CAE6A" w14:textId="77777777" w:rsidR="00F265E7" w:rsidRDefault="00F265E7">
      <w:pPr>
        <w:spacing w:line="0" w:lineRule="atLeast"/>
        <w:rPr>
          <w:rFonts w:ascii="楷体" w:eastAsia="楷体" w:hAnsi="楷体" w:hint="eastAsia"/>
          <w:szCs w:val="21"/>
        </w:rPr>
      </w:pPr>
    </w:p>
    <w:p w14:paraId="136C0DB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【知识点】应急预案的编制内容</w:t>
      </w:r>
    </w:p>
    <w:p w14:paraId="335642CD"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0F4D83D9"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1.疏散引导工作不包括（  ）。</w:t>
      </w:r>
    </w:p>
    <w:p w14:paraId="2BC7D95A"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A.明确责任人 </w:t>
      </w:r>
    </w:p>
    <w:p w14:paraId="2CEA0A0B"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B.划定危险区</w:t>
      </w:r>
      <w:r>
        <w:rPr>
          <w:rFonts w:ascii="楷体" w:eastAsia="楷体" w:hAnsi="楷体" w:hint="eastAsia"/>
          <w:szCs w:val="21"/>
        </w:rPr>
        <w:tab/>
      </w:r>
    </w:p>
    <w:p w14:paraId="2990124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C.及时变更修正</w:t>
      </w:r>
      <w:r>
        <w:rPr>
          <w:rFonts w:ascii="楷体" w:eastAsia="楷体" w:hAnsi="楷体" w:hint="eastAsia"/>
          <w:szCs w:val="21"/>
        </w:rPr>
        <w:tab/>
      </w:r>
    </w:p>
    <w:p w14:paraId="1718FB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D.突出重点</w:t>
      </w:r>
    </w:p>
    <w:p w14:paraId="346E12A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7DCDEA9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【解析】疏散引导工作主要分为四大块：</w:t>
      </w:r>
    </w:p>
    <w:p w14:paraId="5FAE0BA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1）划定安全区。根据建筑特点和周围情况，事先划定供疏散 人员集结的安全区域。</w:t>
      </w:r>
    </w:p>
    <w:p w14:paraId="330213A8"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2）明确责任人。在疏散通道上分段安排人员指明疏散方向，查看是否有人员滞留在 应急疏散的区域内，统计人员数量，稳定人员情绪。</w:t>
      </w:r>
    </w:p>
    <w:p w14:paraId="71B8F5E3"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3）及时变更修正。由于公众聚集场所的现场工作人员 具有一定的流动性，在预案中担负灭火和疏散救援责任的人员变化后，要及时进行调整和补充。</w:t>
      </w:r>
    </w:p>
    <w:p w14:paraId="5FBDE7D8" w14:textId="77777777" w:rsidR="00F265E7" w:rsidRDefault="00000000">
      <w:pPr>
        <w:spacing w:line="0" w:lineRule="atLeast"/>
        <w:rPr>
          <w:rFonts w:ascii="楷体" w:eastAsia="楷体" w:hAnsi="楷体" w:hint="eastAsia"/>
          <w:szCs w:val="21"/>
        </w:rPr>
      </w:pPr>
      <w:r>
        <w:rPr>
          <w:rFonts w:ascii="楷体" w:eastAsia="楷体" w:hAnsi="楷体" w:hint="eastAsia"/>
          <w:szCs w:val="21"/>
        </w:rPr>
        <w:t>4）突出重点。应把引导疏散作为应急预案制定和演练的重点，加强疏散引导组的力量配备。</w:t>
      </w:r>
    </w:p>
    <w:p w14:paraId="13743658" w14:textId="77777777" w:rsidR="00F265E7" w:rsidRDefault="00F265E7">
      <w:pPr>
        <w:spacing w:line="0" w:lineRule="atLeast"/>
        <w:rPr>
          <w:rFonts w:ascii="楷体" w:eastAsia="楷体" w:hAnsi="楷体" w:hint="eastAsia"/>
          <w:szCs w:val="21"/>
        </w:rPr>
      </w:pPr>
    </w:p>
    <w:p w14:paraId="6C557E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2.火情预想即对单位可能发生火灾</w:t>
      </w:r>
      <w:proofErr w:type="gramStart"/>
      <w:r>
        <w:rPr>
          <w:rFonts w:ascii="楷体" w:eastAsia="楷体" w:hAnsi="楷体" w:hint="eastAsia"/>
          <w:szCs w:val="21"/>
        </w:rPr>
        <w:t>作出</w:t>
      </w:r>
      <w:proofErr w:type="gramEnd"/>
      <w:r>
        <w:rPr>
          <w:rFonts w:ascii="楷体" w:eastAsia="楷体" w:hAnsi="楷体" w:hint="eastAsia"/>
          <w:szCs w:val="21"/>
        </w:rPr>
        <w:t>的有根据、符合实际的设想，其内容表述有误的是（ ）。</w:t>
      </w:r>
    </w:p>
    <w:p w14:paraId="26E3A922"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A.重点部位。</w:t>
      </w:r>
      <w:proofErr w:type="gramStart"/>
      <w:r>
        <w:rPr>
          <w:rFonts w:ascii="楷体" w:eastAsia="楷体" w:hAnsi="楷体" w:hint="eastAsia"/>
          <w:szCs w:val="21"/>
        </w:rPr>
        <w:t>一</w:t>
      </w:r>
      <w:proofErr w:type="gramEnd"/>
      <w:r>
        <w:rPr>
          <w:rFonts w:ascii="楷体" w:eastAsia="楷体" w:hAnsi="楷体" w:hint="eastAsia"/>
          <w:szCs w:val="21"/>
        </w:rPr>
        <w:t>重点部位只可假设1个起火点</w:t>
      </w:r>
    </w:p>
    <w:p w14:paraId="06DC37B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B.起火物品及蔓延条件，燃烧面积（范围）和主要蔓延的方向</w:t>
      </w:r>
    </w:p>
    <w:p w14:paraId="49527A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C.可能造成的危害和影响（如可燃液体的燃烧、压力容器的爆炸，结构的倒塌，人员伤亡、被困情况等）， 以及火情发展变化趋势，可能造成的严重后果等</w:t>
      </w:r>
    </w:p>
    <w:p w14:paraId="7C3D7544"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D.区分白天和夜间、营业期间和非营业期间</w:t>
      </w:r>
    </w:p>
    <w:p w14:paraId="5CC8A26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180ADDB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【解析】火情预想即对单位可能发生火灾</w:t>
      </w:r>
      <w:proofErr w:type="gramStart"/>
      <w:r>
        <w:rPr>
          <w:rFonts w:ascii="楷体" w:eastAsia="楷体" w:hAnsi="楷体" w:hint="eastAsia"/>
          <w:szCs w:val="21"/>
        </w:rPr>
        <w:t>作出</w:t>
      </w:r>
      <w:proofErr w:type="gramEnd"/>
      <w:r>
        <w:rPr>
          <w:rFonts w:ascii="楷体" w:eastAsia="楷体" w:hAnsi="楷体" w:hint="eastAsia"/>
          <w:szCs w:val="21"/>
        </w:rPr>
        <w:t>的有根据、符合实际的设想，是制订应急预案的重要依据。火情预想要在调查研究、科学计划的基础上，从实际出发，根据火灾特点，切合实际，有较强的针对性。其内容如下：</w:t>
      </w:r>
    </w:p>
    <w:p w14:paraId="73E8E4A9" w14:textId="77777777" w:rsidR="00F265E7" w:rsidRDefault="00000000">
      <w:pPr>
        <w:spacing w:line="0" w:lineRule="atLeast"/>
        <w:rPr>
          <w:rFonts w:ascii="楷体" w:eastAsia="楷体" w:hAnsi="楷体" w:hint="eastAsia"/>
          <w:szCs w:val="21"/>
        </w:rPr>
      </w:pPr>
      <w:r>
        <w:rPr>
          <w:rFonts w:ascii="楷体" w:eastAsia="楷体" w:hAnsi="楷体" w:hint="eastAsia"/>
          <w:szCs w:val="21"/>
        </w:rPr>
        <w:t>1.重点部位和主要起火点。同一重点部位可假设多个起火点。</w:t>
      </w:r>
    </w:p>
    <w:p w14:paraId="48991B2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2.起火物品及蔓延条件，燃烧面积（范围）和主要蔓延的方向。</w:t>
      </w:r>
    </w:p>
    <w:p w14:paraId="34B3BFCC"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3.可能造成的危害和影响（如可燃液体的燃烧、压力容器的爆炸，结构的倒塌，人员伤亡、被困情况等），以及火情发展变化趋势，可能造成的严重后果等。</w:t>
      </w:r>
    </w:p>
    <w:p w14:paraId="6ED1CF05"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4.区分白天和夜间、营业期间和非营业期间。</w:t>
      </w:r>
    </w:p>
    <w:p w14:paraId="01FFF1D3" w14:textId="77777777" w:rsidR="00F265E7" w:rsidRDefault="00F265E7">
      <w:pPr>
        <w:spacing w:line="0" w:lineRule="atLeast"/>
        <w:rPr>
          <w:rFonts w:ascii="楷体" w:eastAsia="楷体" w:hAnsi="楷体" w:hint="eastAsia"/>
          <w:szCs w:val="21"/>
        </w:rPr>
      </w:pPr>
    </w:p>
    <w:p w14:paraId="52ECDAA2"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638C4E6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1.应急组织机构包括：（  ）。</w:t>
      </w:r>
    </w:p>
    <w:p w14:paraId="18A9605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A.火场指挥部</w:t>
      </w:r>
    </w:p>
    <w:p w14:paraId="34E20B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B.灭火行动组</w:t>
      </w:r>
    </w:p>
    <w:p w14:paraId="5EDB41E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C.疏散引导组、安全防护救护组</w:t>
      </w:r>
    </w:p>
    <w:p w14:paraId="1C7D426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D.火灾分析组</w:t>
      </w:r>
    </w:p>
    <w:p w14:paraId="0C69DF7C"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E.后勤保障组、机动组</w:t>
      </w:r>
    </w:p>
    <w:p w14:paraId="54AF5F0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66DC83B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应急组织机构的设置应结合本单位的实际情况，遵循归口管理，统一指挥，讲究效率，权责对等和灵活机动的原则。包括：火场指挥部、灭火行动组、疏散引导组、安全防护救护组、火灾现场警戒组、后勤保障组、机动组。</w:t>
      </w:r>
    </w:p>
    <w:p w14:paraId="34B652A8" w14:textId="77777777" w:rsidR="00F265E7" w:rsidRDefault="00F265E7">
      <w:pPr>
        <w:spacing w:line="0" w:lineRule="atLeast"/>
        <w:rPr>
          <w:rFonts w:ascii="楷体" w:eastAsia="楷体" w:hAnsi="楷体" w:hint="eastAsia"/>
          <w:szCs w:val="21"/>
        </w:rPr>
      </w:pPr>
    </w:p>
    <w:p w14:paraId="518DD9F0"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2.应急预案的基本内容应包括（  ）。</w:t>
      </w:r>
    </w:p>
    <w:p w14:paraId="49EE9D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A.单位的基本情况</w:t>
      </w:r>
      <w:r>
        <w:rPr>
          <w:rFonts w:ascii="楷体" w:eastAsia="楷体" w:hAnsi="楷体" w:hint="eastAsia"/>
          <w:szCs w:val="21"/>
        </w:rPr>
        <w:tab/>
      </w:r>
    </w:p>
    <w:p w14:paraId="620B3B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B.应急组织机构</w:t>
      </w:r>
      <w:r>
        <w:rPr>
          <w:rFonts w:ascii="楷体" w:eastAsia="楷体" w:hAnsi="楷体" w:hint="eastAsia"/>
          <w:szCs w:val="21"/>
        </w:rPr>
        <w:tab/>
      </w:r>
    </w:p>
    <w:p w14:paraId="63FF707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C.扑救初期火灾的程序和措施</w:t>
      </w:r>
    </w:p>
    <w:p w14:paraId="598B596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D.人员的基本素质 </w:t>
      </w:r>
    </w:p>
    <w:p w14:paraId="51F1B722"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E.灭火和应急疏散计划图</w:t>
      </w:r>
    </w:p>
    <w:p w14:paraId="410B70B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6EEFDC6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应急预案的基本内容应包括单位的基本情况、应急组织机构、火情预想、报警和接警处置程序、扑救初期火灾的程序和措施、应急疏散的组织程序和措施、通信联络、安全防护救护的程序和措施、灭火和应急疏散计划图、注意事项等。</w:t>
      </w:r>
    </w:p>
    <w:p w14:paraId="02E6E636" w14:textId="77777777" w:rsidR="00F265E7" w:rsidRDefault="00F265E7">
      <w:pPr>
        <w:spacing w:line="0" w:lineRule="atLeast"/>
        <w:rPr>
          <w:rFonts w:ascii="楷体" w:eastAsia="楷体" w:hAnsi="楷体" w:hint="eastAsia"/>
          <w:szCs w:val="21"/>
        </w:rPr>
      </w:pPr>
    </w:p>
    <w:p w14:paraId="6F1A5F16"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3.应急组织机构的设置应结合本单位的实际情况，遵循归口管理（  ）的原则。</w:t>
      </w:r>
    </w:p>
    <w:p w14:paraId="61BEB5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A.经济适用</w:t>
      </w:r>
      <w:r>
        <w:rPr>
          <w:rFonts w:ascii="楷体" w:eastAsia="楷体" w:hAnsi="楷体" w:hint="eastAsia"/>
          <w:szCs w:val="21"/>
        </w:rPr>
        <w:tab/>
      </w:r>
    </w:p>
    <w:p w14:paraId="6C34670C"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B.统一指挥</w:t>
      </w:r>
      <w:r>
        <w:rPr>
          <w:rFonts w:ascii="楷体" w:eastAsia="楷体" w:hAnsi="楷体" w:hint="eastAsia"/>
          <w:szCs w:val="21"/>
        </w:rPr>
        <w:tab/>
      </w:r>
    </w:p>
    <w:p w14:paraId="3162217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C.讲究效率</w:t>
      </w:r>
      <w:r>
        <w:rPr>
          <w:rFonts w:ascii="楷体" w:eastAsia="楷体" w:hAnsi="楷体" w:hint="eastAsia"/>
          <w:szCs w:val="21"/>
        </w:rPr>
        <w:tab/>
      </w:r>
    </w:p>
    <w:p w14:paraId="1CAA672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D.权责对等</w:t>
      </w:r>
      <w:r>
        <w:rPr>
          <w:rFonts w:ascii="楷体" w:eastAsia="楷体" w:hAnsi="楷体" w:hint="eastAsia"/>
          <w:szCs w:val="21"/>
        </w:rPr>
        <w:tab/>
      </w:r>
    </w:p>
    <w:p w14:paraId="50437731"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E.灵活机动</w:t>
      </w:r>
    </w:p>
    <w:p w14:paraId="4740659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【答案】BCDE</w:t>
      </w:r>
    </w:p>
    <w:p w14:paraId="0C866D6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应急组织机构的设置应结合本单位的实际情况，遵循归口管理，统一指挥，讲究效率，权责对等和灵活机动的原则，包括火场指挥部、灭火行动组、疏散引导组、安全防护救护组、火灾现场警戒组、后勤保障组、机动组。</w:t>
      </w:r>
    </w:p>
    <w:p w14:paraId="1C200BEB" w14:textId="77777777" w:rsidR="00F265E7" w:rsidRDefault="00F265E7">
      <w:pPr>
        <w:spacing w:line="0" w:lineRule="atLeast"/>
        <w:rPr>
          <w:rFonts w:ascii="楷体" w:eastAsia="楷体" w:hAnsi="楷体" w:hint="eastAsia"/>
          <w:szCs w:val="21"/>
        </w:rPr>
      </w:pPr>
    </w:p>
    <w:p w14:paraId="147607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4.常用的疏散通报方式有（  ）</w:t>
      </w:r>
    </w:p>
    <w:p w14:paraId="0F13E7E8"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A.旗帜通报 </w:t>
      </w:r>
    </w:p>
    <w:p w14:paraId="09B467A2"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B.语音通报 </w:t>
      </w:r>
    </w:p>
    <w:p w14:paraId="68F855BD"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C.警铃通报 </w:t>
      </w:r>
    </w:p>
    <w:p w14:paraId="19FE341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D.手势通报</w:t>
      </w:r>
      <w:r>
        <w:rPr>
          <w:rFonts w:ascii="楷体" w:eastAsia="楷体" w:hAnsi="楷体" w:hint="eastAsia"/>
          <w:szCs w:val="21"/>
        </w:rPr>
        <w:tab/>
      </w:r>
    </w:p>
    <w:p w14:paraId="48211692"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E.网络通报</w:t>
      </w:r>
    </w:p>
    <w:p w14:paraId="386BAC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【答案】BC</w:t>
      </w:r>
    </w:p>
    <w:p w14:paraId="15B4D787"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常用的疏散通报方式有两种，一是语音通报。即利用消防广播播放预先录制好的消防紧急广播录音带或由值班人员直接播报火情、介绍疏散路线及注意事项。语言通报应分别采用普通话和常用外语（英语、日语、韩语等语种）通报，并注意稳定人员的情绪。另一种是警铃通报。即通过警铃发出紧急通告和疏散指令。</w:t>
      </w:r>
    </w:p>
    <w:p w14:paraId="55BD173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认准</w:t>
      </w:r>
      <w:proofErr w:type="gramStart"/>
      <w:r>
        <w:rPr>
          <w:rFonts w:ascii="楷体" w:eastAsia="楷体" w:hAnsi="楷体" w:hint="eastAsia"/>
          <w:szCs w:val="21"/>
        </w:rPr>
        <w:t>唯一微信</w:t>
      </w:r>
      <w:proofErr w:type="gramEnd"/>
      <w:r>
        <w:rPr>
          <w:rFonts w:ascii="楷体" w:eastAsia="楷体" w:hAnsi="楷体" w:hint="eastAsia"/>
          <w:szCs w:val="21"/>
        </w:rPr>
        <w:t>3361685788。</w:t>
      </w:r>
    </w:p>
    <w:p w14:paraId="52310D5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第三节 应急预案演练</w:t>
      </w:r>
    </w:p>
    <w:p w14:paraId="3ED8E94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【知识点】应急预案演练的目的、原则和分类</w:t>
      </w:r>
    </w:p>
    <w:p w14:paraId="227AA8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56978B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1.应急预案演练的原则不包括（  ）。</w:t>
      </w:r>
    </w:p>
    <w:p w14:paraId="0EDB4504"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A.结合实际，合理定位</w:t>
      </w:r>
      <w:r>
        <w:rPr>
          <w:rFonts w:ascii="楷体" w:eastAsia="楷体" w:hAnsi="楷体" w:hint="eastAsia"/>
          <w:szCs w:val="21"/>
        </w:rPr>
        <w:tab/>
      </w:r>
    </w:p>
    <w:p w14:paraId="0CF3628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B.着眼实战，讲求实效</w:t>
      </w:r>
    </w:p>
    <w:p w14:paraId="70169D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C.精心组织，确保安全</w:t>
      </w:r>
      <w:r>
        <w:rPr>
          <w:rFonts w:ascii="楷体" w:eastAsia="楷体" w:hAnsi="楷体" w:hint="eastAsia"/>
          <w:szCs w:val="21"/>
        </w:rPr>
        <w:tab/>
      </w:r>
    </w:p>
    <w:p w14:paraId="2E9B3E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D.统筹规划，厉行简便</w:t>
      </w:r>
    </w:p>
    <w:p w14:paraId="14A91DC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36E7D1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【解析】应急预案演练的原则包括以下四个方面：</w:t>
      </w:r>
    </w:p>
    <w:p w14:paraId="76537769"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（一）结合实际，合理定位。</w:t>
      </w:r>
    </w:p>
    <w:p w14:paraId="7B18FE50"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（二）着眼实战，讲求实效。</w:t>
      </w:r>
    </w:p>
    <w:p w14:paraId="08E136FB"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（三）精心组织，确保安全、</w:t>
      </w:r>
    </w:p>
    <w:p w14:paraId="4306EEA9"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（四）统筹规划，厉行节约。</w:t>
      </w:r>
    </w:p>
    <w:p w14:paraId="7BFE9B10" w14:textId="77777777" w:rsidR="00F265E7" w:rsidRDefault="00F265E7">
      <w:pPr>
        <w:spacing w:line="0" w:lineRule="atLeast"/>
        <w:rPr>
          <w:rFonts w:ascii="楷体" w:eastAsia="楷体" w:hAnsi="楷体" w:hint="eastAsia"/>
          <w:szCs w:val="21"/>
        </w:rPr>
      </w:pPr>
    </w:p>
    <w:p w14:paraId="718FB490"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2.涉及应急预案中多项或全部应急响应功能的演练活动称为（  ）。</w:t>
      </w:r>
    </w:p>
    <w:p w14:paraId="310EECF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A.桌面演练</w:t>
      </w:r>
      <w:r>
        <w:rPr>
          <w:rFonts w:ascii="楷体" w:eastAsia="楷体" w:hAnsi="楷体" w:hint="eastAsia"/>
          <w:szCs w:val="21"/>
        </w:rPr>
        <w:tab/>
      </w:r>
    </w:p>
    <w:p w14:paraId="24A6059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B.检验性演练 </w:t>
      </w:r>
    </w:p>
    <w:p w14:paraId="10324D3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C.综合演练</w:t>
      </w:r>
      <w:r>
        <w:rPr>
          <w:rFonts w:ascii="楷体" w:eastAsia="楷体" w:hAnsi="楷体" w:hint="eastAsia"/>
          <w:szCs w:val="21"/>
        </w:rPr>
        <w:tab/>
      </w:r>
    </w:p>
    <w:p w14:paraId="74C960D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D.实战演练</w:t>
      </w:r>
    </w:p>
    <w:p w14:paraId="6C950FD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2D8D8F2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【解析】综合演练是指涉及应急预案中多项或全部应急响应功能的演练活动。它注重对多个环节和功能进行检验，特别是对不同单位（部门）之间应急机制和联合应对能力的检验。</w:t>
      </w:r>
    </w:p>
    <w:p w14:paraId="2AB8F813" w14:textId="77777777" w:rsidR="00F265E7" w:rsidRDefault="00F265E7">
      <w:pPr>
        <w:spacing w:line="0" w:lineRule="atLeast"/>
        <w:rPr>
          <w:rFonts w:ascii="楷体" w:eastAsia="楷体" w:hAnsi="楷体" w:hint="eastAsia"/>
          <w:szCs w:val="21"/>
        </w:rPr>
      </w:pPr>
    </w:p>
    <w:p w14:paraId="1511B9E3"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6414E9CB"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1.消防安全管理中，应急预案演练的目的包括以下哪些方面：（  ）</w:t>
      </w:r>
    </w:p>
    <w:p w14:paraId="1159F0A8"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A.检验预案 </w:t>
      </w:r>
    </w:p>
    <w:p w14:paraId="427223B0"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B.完善准备 </w:t>
      </w:r>
    </w:p>
    <w:p w14:paraId="2FCFFBCB"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C.锻炼队伍 </w:t>
      </w:r>
    </w:p>
    <w:p w14:paraId="58FB60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D.磨合机制 </w:t>
      </w:r>
    </w:p>
    <w:p w14:paraId="3EC352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E.提高全民素质</w:t>
      </w:r>
    </w:p>
    <w:p w14:paraId="662F754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45B39D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【解析】应急预案演练的目的包括以下五个方面：</w:t>
      </w:r>
    </w:p>
    <w:p w14:paraId="16AA6C7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（1）检验预案。</w:t>
      </w:r>
    </w:p>
    <w:p w14:paraId="23109263"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（2）完善准备。</w:t>
      </w:r>
    </w:p>
    <w:p w14:paraId="4DCCA2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（3）锻炼队伍。</w:t>
      </w:r>
    </w:p>
    <w:p w14:paraId="3E800DDC" w14:textId="77777777" w:rsidR="00F265E7" w:rsidRDefault="00000000">
      <w:pPr>
        <w:spacing w:line="0" w:lineRule="atLeast"/>
        <w:rPr>
          <w:rFonts w:ascii="楷体" w:eastAsia="楷体" w:hAnsi="楷体" w:hint="eastAsia"/>
          <w:szCs w:val="21"/>
        </w:rPr>
      </w:pPr>
      <w:r>
        <w:rPr>
          <w:rFonts w:ascii="楷体" w:eastAsia="楷体" w:hAnsi="楷体" w:hint="eastAsia"/>
          <w:szCs w:val="21"/>
        </w:rPr>
        <w:t>（4）磨合机制。</w:t>
      </w:r>
    </w:p>
    <w:p w14:paraId="51A077BA" w14:textId="77777777" w:rsidR="00F265E7" w:rsidRDefault="00000000">
      <w:pPr>
        <w:spacing w:line="0" w:lineRule="atLeast"/>
        <w:rPr>
          <w:rFonts w:ascii="楷体" w:eastAsia="楷体" w:hAnsi="楷体" w:hint="eastAsia"/>
          <w:szCs w:val="21"/>
        </w:rPr>
      </w:pPr>
      <w:r>
        <w:rPr>
          <w:rFonts w:ascii="楷体" w:eastAsia="楷体" w:hAnsi="楷体" w:hint="eastAsia"/>
          <w:szCs w:val="21"/>
        </w:rPr>
        <w:t>（5）科普宣教。</w:t>
      </w:r>
    </w:p>
    <w:p w14:paraId="141E0D5D" w14:textId="77777777" w:rsidR="00F265E7" w:rsidRDefault="00F265E7">
      <w:pPr>
        <w:spacing w:line="0" w:lineRule="atLeast"/>
        <w:rPr>
          <w:rFonts w:ascii="楷体" w:eastAsia="楷体" w:hAnsi="楷体" w:hint="eastAsia"/>
          <w:szCs w:val="21"/>
        </w:rPr>
      </w:pPr>
    </w:p>
    <w:p w14:paraId="5FF366C0"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2.消防安全管理中，应急预案演练的原则包括以下几个方面：（  ）</w:t>
      </w:r>
    </w:p>
    <w:p w14:paraId="17B9B5E9"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A.结合实际，合理定位</w:t>
      </w:r>
      <w:r>
        <w:rPr>
          <w:rFonts w:ascii="楷体" w:eastAsia="楷体" w:hAnsi="楷体" w:hint="eastAsia"/>
          <w:szCs w:val="21"/>
        </w:rPr>
        <w:tab/>
      </w:r>
    </w:p>
    <w:p w14:paraId="4A845D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B.着眼实战，讲求实效</w:t>
      </w:r>
    </w:p>
    <w:p w14:paraId="52F73D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C.精心组织，确保安全</w:t>
      </w:r>
      <w:r>
        <w:rPr>
          <w:rFonts w:ascii="楷体" w:eastAsia="楷体" w:hAnsi="楷体" w:hint="eastAsia"/>
          <w:szCs w:val="21"/>
        </w:rPr>
        <w:tab/>
      </w:r>
    </w:p>
    <w:p w14:paraId="71F75E0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D.统筹规划，厉行节约</w:t>
      </w:r>
    </w:p>
    <w:p w14:paraId="39E029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E.经验总结，提高能力</w:t>
      </w:r>
    </w:p>
    <w:p w14:paraId="67B5908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3B77BCE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【解析】应急预案演练的原则包括以下四个方面：</w:t>
      </w:r>
    </w:p>
    <w:p w14:paraId="7B95D2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（一）结合实际，合理定位。</w:t>
      </w:r>
    </w:p>
    <w:p w14:paraId="3DA79C5B"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（二）着眼实战，讲求实效。</w:t>
      </w:r>
    </w:p>
    <w:p w14:paraId="622616EA"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（三）精心组织，确保安全。</w:t>
      </w:r>
    </w:p>
    <w:p w14:paraId="6A49F043"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（四）统筹规划，厉行节约。</w:t>
      </w:r>
    </w:p>
    <w:p w14:paraId="319331B4" w14:textId="77777777" w:rsidR="00F265E7" w:rsidRDefault="00F265E7">
      <w:pPr>
        <w:spacing w:line="0" w:lineRule="atLeast"/>
        <w:rPr>
          <w:rFonts w:ascii="楷体" w:eastAsia="楷体" w:hAnsi="楷体" w:hint="eastAsia"/>
          <w:szCs w:val="21"/>
        </w:rPr>
      </w:pPr>
    </w:p>
    <w:p w14:paraId="76E687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3.应急预案演练，按组织形式划分，分为（  ）。</w:t>
      </w:r>
    </w:p>
    <w:p w14:paraId="04E653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A.桌面演练</w:t>
      </w:r>
      <w:r>
        <w:rPr>
          <w:rFonts w:ascii="楷体" w:eastAsia="楷体" w:hAnsi="楷体" w:hint="eastAsia"/>
          <w:szCs w:val="21"/>
        </w:rPr>
        <w:tab/>
      </w:r>
    </w:p>
    <w:p w14:paraId="132E007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B.实战演练</w:t>
      </w:r>
      <w:r>
        <w:rPr>
          <w:rFonts w:ascii="楷体" w:eastAsia="楷体" w:hAnsi="楷体" w:hint="eastAsia"/>
          <w:szCs w:val="21"/>
        </w:rPr>
        <w:tab/>
      </w:r>
    </w:p>
    <w:p w14:paraId="66D4A18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C.单项演练</w:t>
      </w:r>
      <w:r>
        <w:rPr>
          <w:rFonts w:ascii="楷体" w:eastAsia="楷体" w:hAnsi="楷体" w:hint="eastAsia"/>
          <w:szCs w:val="21"/>
        </w:rPr>
        <w:tab/>
      </w:r>
    </w:p>
    <w:p w14:paraId="0644CE9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D.综合演练</w:t>
      </w:r>
      <w:r>
        <w:rPr>
          <w:rFonts w:ascii="楷体" w:eastAsia="楷体" w:hAnsi="楷体" w:hint="eastAsia"/>
          <w:szCs w:val="21"/>
        </w:rPr>
        <w:tab/>
      </w:r>
    </w:p>
    <w:p w14:paraId="18B76DCD"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E.研究性演练</w:t>
      </w:r>
    </w:p>
    <w:p w14:paraId="4FFC024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w:t>
      </w:r>
    </w:p>
    <w:p w14:paraId="11EF349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【解析】按组织形式划分，分为桌面演练和实战演练。</w:t>
      </w:r>
    </w:p>
    <w:p w14:paraId="20C1F29B" w14:textId="77777777" w:rsidR="00F265E7" w:rsidRDefault="00F265E7">
      <w:pPr>
        <w:spacing w:line="0" w:lineRule="atLeast"/>
        <w:rPr>
          <w:rFonts w:ascii="楷体" w:eastAsia="楷体" w:hAnsi="楷体" w:hint="eastAsia"/>
          <w:szCs w:val="21"/>
        </w:rPr>
      </w:pPr>
    </w:p>
    <w:p w14:paraId="4B84E5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4.按演练目的与作用划分，应急预案演练可分为（  ）。</w:t>
      </w:r>
    </w:p>
    <w:p w14:paraId="4453D4C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A.检验性演练</w:t>
      </w:r>
      <w:r>
        <w:rPr>
          <w:rFonts w:ascii="楷体" w:eastAsia="楷体" w:hAnsi="楷体" w:hint="eastAsia"/>
          <w:szCs w:val="21"/>
        </w:rPr>
        <w:tab/>
      </w:r>
    </w:p>
    <w:p w14:paraId="5F17955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B.示范性演练</w:t>
      </w:r>
      <w:r>
        <w:rPr>
          <w:rFonts w:ascii="楷体" w:eastAsia="楷体" w:hAnsi="楷体" w:hint="eastAsia"/>
          <w:szCs w:val="21"/>
        </w:rPr>
        <w:tab/>
      </w:r>
    </w:p>
    <w:p w14:paraId="26C8EE6B"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C.桌面演练 </w:t>
      </w:r>
    </w:p>
    <w:p w14:paraId="056F411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D.实战演练</w:t>
      </w:r>
      <w:r>
        <w:rPr>
          <w:rFonts w:ascii="楷体" w:eastAsia="楷体" w:hAnsi="楷体" w:hint="eastAsia"/>
          <w:szCs w:val="21"/>
        </w:rPr>
        <w:tab/>
      </w:r>
    </w:p>
    <w:p w14:paraId="18219888"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E.研究性演练</w:t>
      </w:r>
    </w:p>
    <w:p w14:paraId="5BE546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【答案】ABE</w:t>
      </w:r>
    </w:p>
    <w:p w14:paraId="05C3774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【解析】按演练目的与作用划分，应急预案演练可分为检验性演练、示范性演练和研究性演练。</w:t>
      </w:r>
    </w:p>
    <w:p w14:paraId="36C3F40D" w14:textId="77777777" w:rsidR="00F265E7" w:rsidRDefault="00F265E7">
      <w:pPr>
        <w:spacing w:line="0" w:lineRule="atLeast"/>
        <w:rPr>
          <w:rFonts w:ascii="楷体" w:eastAsia="楷体" w:hAnsi="楷体" w:hint="eastAsia"/>
          <w:szCs w:val="21"/>
        </w:rPr>
      </w:pPr>
    </w:p>
    <w:p w14:paraId="167669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【知识点】应急预案演练规划</w:t>
      </w:r>
    </w:p>
    <w:p w14:paraId="57CC215D"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4D28D78F"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1.按照有关法律法规要求，消防安全重点单位应当（  ）开展一次灭火和应急疏散预案的演练。</w:t>
      </w:r>
    </w:p>
    <w:p w14:paraId="32E25C92"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A.每季度</w:t>
      </w:r>
      <w:r>
        <w:rPr>
          <w:rFonts w:ascii="楷体" w:eastAsia="楷体" w:hAnsi="楷体" w:hint="eastAsia"/>
          <w:szCs w:val="21"/>
        </w:rPr>
        <w:tab/>
      </w:r>
    </w:p>
    <w:p w14:paraId="31061B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B.每半年</w:t>
      </w:r>
      <w:r>
        <w:rPr>
          <w:rFonts w:ascii="楷体" w:eastAsia="楷体" w:hAnsi="楷体" w:hint="eastAsia"/>
          <w:szCs w:val="21"/>
        </w:rPr>
        <w:tab/>
      </w:r>
    </w:p>
    <w:p w14:paraId="5264EA8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C.每年</w:t>
      </w:r>
      <w:r>
        <w:rPr>
          <w:rFonts w:ascii="楷体" w:eastAsia="楷体" w:hAnsi="楷体" w:hint="eastAsia"/>
          <w:szCs w:val="21"/>
        </w:rPr>
        <w:tab/>
      </w:r>
    </w:p>
    <w:p w14:paraId="0486F8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D.每月</w:t>
      </w:r>
    </w:p>
    <w:p w14:paraId="490067F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2FA210C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【解析】按照有关法律法规要求，消防安全重点单位应当每半年开展一次灭火和应急疏散预案的演练。 </w:t>
      </w:r>
    </w:p>
    <w:p w14:paraId="776A8126" w14:textId="77777777" w:rsidR="00F265E7" w:rsidRDefault="00F265E7">
      <w:pPr>
        <w:spacing w:line="0" w:lineRule="atLeast"/>
        <w:rPr>
          <w:rFonts w:ascii="楷体" w:eastAsia="楷体" w:hAnsi="楷体" w:hint="eastAsia"/>
          <w:szCs w:val="21"/>
        </w:rPr>
      </w:pPr>
    </w:p>
    <w:p w14:paraId="4BE98D5C"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2.应急演练领导小组组长一般由（  ）的负责人担任。</w:t>
      </w:r>
    </w:p>
    <w:p w14:paraId="59E0D451"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 xml:space="preserve">A.演练组织单位 </w:t>
      </w:r>
    </w:p>
    <w:p w14:paraId="213E15B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B.主要协办单位</w:t>
      </w:r>
      <w:r>
        <w:rPr>
          <w:rFonts w:ascii="楷体" w:eastAsia="楷体" w:hAnsi="楷体" w:hint="eastAsia"/>
          <w:szCs w:val="21"/>
        </w:rPr>
        <w:tab/>
      </w:r>
    </w:p>
    <w:p w14:paraId="65D41C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C.参与单位</w:t>
      </w:r>
      <w:r>
        <w:rPr>
          <w:rFonts w:ascii="楷体" w:eastAsia="楷体" w:hAnsi="楷体" w:hint="eastAsia"/>
          <w:szCs w:val="21"/>
        </w:rPr>
        <w:tab/>
      </w:r>
    </w:p>
    <w:p w14:paraId="1545AB6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D.消防部门</w:t>
      </w:r>
    </w:p>
    <w:p w14:paraId="2CCDE9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727B5EF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演练领导小组负责应急演练活动全过程的组织领导，审批决定演练的重大事项。演练领导小组组长一般由演练组织单位或其上级单位的负责人担任；副组长一般由演练组织单位或主要协办单位负责人担任；小组其他成员一般由各演练参与单位相关负责人担任。在演练实施阶段，演练领导小组组长、副组长通常分别担任演练总指挥、副总指挥。</w:t>
      </w:r>
    </w:p>
    <w:p w14:paraId="01F66A6C" w14:textId="77777777" w:rsidR="00F265E7" w:rsidRDefault="00F265E7">
      <w:pPr>
        <w:spacing w:line="0" w:lineRule="atLeast"/>
        <w:rPr>
          <w:rFonts w:ascii="楷体" w:eastAsia="楷体" w:hAnsi="楷体" w:hint="eastAsia"/>
          <w:szCs w:val="21"/>
        </w:rPr>
      </w:pPr>
    </w:p>
    <w:p w14:paraId="655D522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【知识点】应急预案演练准备</w:t>
      </w:r>
    </w:p>
    <w:p w14:paraId="48248BDD"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3D167FE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1.演练计划由（  ）编制，经策划部审查后报演练领导小组批准。</w:t>
      </w:r>
    </w:p>
    <w:p w14:paraId="2335292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A.协调组</w:t>
      </w:r>
      <w:r>
        <w:rPr>
          <w:rFonts w:ascii="楷体" w:eastAsia="楷体" w:hAnsi="楷体" w:hint="eastAsia"/>
          <w:szCs w:val="21"/>
        </w:rPr>
        <w:tab/>
      </w:r>
    </w:p>
    <w:p w14:paraId="49791A35"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B.控制组</w:t>
      </w:r>
      <w:r>
        <w:rPr>
          <w:rFonts w:ascii="楷体" w:eastAsia="楷体" w:hAnsi="楷体" w:hint="eastAsia"/>
          <w:szCs w:val="21"/>
        </w:rPr>
        <w:tab/>
      </w:r>
    </w:p>
    <w:p w14:paraId="45EF36F3"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C.宣传组</w:t>
      </w:r>
      <w:r>
        <w:rPr>
          <w:rFonts w:ascii="楷体" w:eastAsia="楷体" w:hAnsi="楷体" w:hint="eastAsia"/>
          <w:szCs w:val="21"/>
        </w:rPr>
        <w:tab/>
      </w:r>
    </w:p>
    <w:p w14:paraId="051BDE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D.文案组</w:t>
      </w:r>
    </w:p>
    <w:p w14:paraId="192051B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07EA7C7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【解析】演练计划由文案组编制，经策划部审查后报演练领导小组批准。</w:t>
      </w:r>
    </w:p>
    <w:p w14:paraId="49B4DB09" w14:textId="77777777" w:rsidR="00F265E7" w:rsidRDefault="00F265E7">
      <w:pPr>
        <w:spacing w:line="0" w:lineRule="atLeast"/>
        <w:rPr>
          <w:rFonts w:ascii="楷体" w:eastAsia="楷体" w:hAnsi="楷体" w:hint="eastAsia"/>
          <w:szCs w:val="21"/>
        </w:rPr>
      </w:pPr>
    </w:p>
    <w:p w14:paraId="3A43B5E5"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52A5F2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1.消防安全管理中，应急预案演练保障包括：（  ）。</w:t>
      </w:r>
    </w:p>
    <w:p w14:paraId="436534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A.人员、场地保障</w:t>
      </w:r>
      <w:r>
        <w:rPr>
          <w:rFonts w:ascii="楷体" w:eastAsia="楷体" w:hAnsi="楷体" w:hint="eastAsia"/>
          <w:szCs w:val="21"/>
        </w:rPr>
        <w:tab/>
      </w:r>
    </w:p>
    <w:p w14:paraId="1CA2D51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B.经费保障</w:t>
      </w:r>
    </w:p>
    <w:p w14:paraId="2DD5EA6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C.物资和器材保障</w:t>
      </w:r>
      <w:r>
        <w:rPr>
          <w:rFonts w:ascii="楷体" w:eastAsia="楷体" w:hAnsi="楷体" w:hint="eastAsia"/>
          <w:szCs w:val="21"/>
        </w:rPr>
        <w:tab/>
      </w:r>
    </w:p>
    <w:p w14:paraId="028E9F2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D.天气保障</w:t>
      </w:r>
      <w:r>
        <w:rPr>
          <w:rFonts w:ascii="楷体" w:eastAsia="楷体" w:hAnsi="楷体" w:hint="eastAsia"/>
          <w:szCs w:val="21"/>
        </w:rPr>
        <w:tab/>
      </w:r>
    </w:p>
    <w:p w14:paraId="347D63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E.安全保障</w:t>
      </w:r>
    </w:p>
    <w:p w14:paraId="496AA33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1B053D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【解析】应急预案演练保障：</w:t>
      </w:r>
    </w:p>
    <w:p w14:paraId="3328032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1）人员保障</w:t>
      </w:r>
    </w:p>
    <w:p w14:paraId="210DCC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2）经费保障</w:t>
      </w:r>
    </w:p>
    <w:p w14:paraId="2974DC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3）场地保障</w:t>
      </w:r>
    </w:p>
    <w:p w14:paraId="034C87FB" w14:textId="77777777" w:rsidR="00F265E7" w:rsidRDefault="00000000">
      <w:pPr>
        <w:spacing w:line="0" w:lineRule="atLeast"/>
        <w:rPr>
          <w:rFonts w:ascii="楷体" w:eastAsia="楷体" w:hAnsi="楷体" w:hint="eastAsia"/>
          <w:szCs w:val="21"/>
        </w:rPr>
      </w:pPr>
      <w:r>
        <w:rPr>
          <w:rFonts w:ascii="楷体" w:eastAsia="楷体" w:hAnsi="楷体" w:hint="eastAsia"/>
          <w:szCs w:val="21"/>
        </w:rPr>
        <w:t>4）物资和器材保障</w:t>
      </w:r>
    </w:p>
    <w:p w14:paraId="2A0962C7" w14:textId="77777777" w:rsidR="00F265E7" w:rsidRDefault="00000000">
      <w:pPr>
        <w:spacing w:line="0" w:lineRule="atLeast"/>
        <w:rPr>
          <w:rFonts w:ascii="楷体" w:eastAsia="楷体" w:hAnsi="楷体" w:hint="eastAsia"/>
          <w:szCs w:val="21"/>
        </w:rPr>
      </w:pPr>
      <w:r>
        <w:rPr>
          <w:rFonts w:ascii="楷体" w:eastAsia="楷体" w:hAnsi="楷体" w:hint="eastAsia"/>
          <w:szCs w:val="21"/>
        </w:rPr>
        <w:t>5）通信保障</w:t>
      </w:r>
    </w:p>
    <w:p w14:paraId="451F47C8"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6）安全保障</w:t>
      </w:r>
    </w:p>
    <w:p w14:paraId="5C11AC2E" w14:textId="77777777" w:rsidR="00F265E7" w:rsidRDefault="00F265E7">
      <w:pPr>
        <w:spacing w:line="0" w:lineRule="atLeast"/>
        <w:rPr>
          <w:rFonts w:ascii="楷体" w:eastAsia="楷体" w:hAnsi="楷体" w:hint="eastAsia"/>
          <w:szCs w:val="21"/>
        </w:rPr>
      </w:pPr>
    </w:p>
    <w:p w14:paraId="2D074976"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2.演练计划由文案组编制，经策划部审查后报演练领导小组批准。其主要内容包括：（  ）。</w:t>
      </w:r>
    </w:p>
    <w:p w14:paraId="0B9A0B2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A.确定演练目的</w:t>
      </w:r>
      <w:r>
        <w:rPr>
          <w:rFonts w:ascii="楷体" w:eastAsia="楷体" w:hAnsi="楷体" w:hint="eastAsia"/>
          <w:szCs w:val="21"/>
        </w:rPr>
        <w:tab/>
      </w:r>
    </w:p>
    <w:p w14:paraId="2FAAEED3"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B.分析演练需求</w:t>
      </w:r>
    </w:p>
    <w:p w14:paraId="4B98E0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C.设计评估标准与方法</w:t>
      </w:r>
      <w:r>
        <w:rPr>
          <w:rFonts w:ascii="楷体" w:eastAsia="楷体" w:hAnsi="楷体" w:hint="eastAsia"/>
          <w:szCs w:val="21"/>
        </w:rPr>
        <w:tab/>
      </w:r>
    </w:p>
    <w:p w14:paraId="42F141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D.确定演练范围</w:t>
      </w:r>
    </w:p>
    <w:p w14:paraId="3C60B7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E.安排演练准备与实施的日程计划</w:t>
      </w:r>
    </w:p>
    <w:p w14:paraId="657CAEC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7B48E9A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【解析】演练计划由文案组编制，经策划部审查后报演练领导小组批准。其主要内容包括：</w:t>
      </w:r>
    </w:p>
    <w:p w14:paraId="373930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①确定演练目的</w:t>
      </w:r>
    </w:p>
    <w:p w14:paraId="28149648"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②分析演练需求</w:t>
      </w:r>
    </w:p>
    <w:p w14:paraId="38D615A2"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③确定演练范围</w:t>
      </w:r>
    </w:p>
    <w:p w14:paraId="0808BAA7"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④安排演练准备与实施的日程计划</w:t>
      </w:r>
    </w:p>
    <w:p w14:paraId="51ED4121" w14:textId="77777777" w:rsidR="00F265E7" w:rsidRDefault="00000000">
      <w:pPr>
        <w:spacing w:line="0" w:lineRule="atLeast"/>
        <w:rPr>
          <w:rFonts w:ascii="楷体" w:eastAsia="楷体" w:hAnsi="楷体" w:hint="eastAsia"/>
          <w:szCs w:val="21"/>
        </w:rPr>
      </w:pPr>
      <w:r>
        <w:rPr>
          <w:rFonts w:ascii="楷体" w:eastAsia="楷体" w:hAnsi="楷体" w:hint="eastAsia"/>
          <w:szCs w:val="21"/>
        </w:rPr>
        <w:t>⑤编制演练经费预算，明确演练经费筹措渠道</w:t>
      </w:r>
      <w:r>
        <w:rPr>
          <w:rFonts w:ascii="楷体" w:eastAsia="楷体" w:hAnsi="楷体" w:hint="eastAsia"/>
          <w:szCs w:val="21"/>
        </w:rPr>
        <w:tab/>
      </w:r>
    </w:p>
    <w:p w14:paraId="15E86C21" w14:textId="77777777" w:rsidR="00F265E7" w:rsidRDefault="00F265E7">
      <w:pPr>
        <w:spacing w:line="0" w:lineRule="atLeast"/>
        <w:rPr>
          <w:rFonts w:ascii="楷体" w:eastAsia="楷体" w:hAnsi="楷体" w:hint="eastAsia"/>
          <w:szCs w:val="21"/>
        </w:rPr>
      </w:pPr>
    </w:p>
    <w:p w14:paraId="1088D9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3.单位在开展应急预案演练之前，应当做好下列准备工作（  ）。</w:t>
      </w:r>
    </w:p>
    <w:p w14:paraId="6CF992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A.制定演练计划</w:t>
      </w:r>
      <w:r>
        <w:rPr>
          <w:rFonts w:ascii="楷体" w:eastAsia="楷体" w:hAnsi="楷体" w:hint="eastAsia"/>
          <w:szCs w:val="21"/>
        </w:rPr>
        <w:tab/>
      </w:r>
    </w:p>
    <w:p w14:paraId="3D76B0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B.设计演练方案</w:t>
      </w:r>
      <w:r>
        <w:rPr>
          <w:rFonts w:ascii="楷体" w:eastAsia="楷体" w:hAnsi="楷体" w:hint="eastAsia"/>
          <w:szCs w:val="21"/>
        </w:rPr>
        <w:tab/>
      </w:r>
    </w:p>
    <w:p w14:paraId="0D64340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C.演练动员与培训</w:t>
      </w:r>
    </w:p>
    <w:p w14:paraId="582C312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D.应急预案演练保障</w:t>
      </w:r>
      <w:r>
        <w:rPr>
          <w:rFonts w:ascii="楷体" w:eastAsia="楷体" w:hAnsi="楷体" w:hint="eastAsia"/>
          <w:szCs w:val="21"/>
        </w:rPr>
        <w:tab/>
      </w:r>
    </w:p>
    <w:p w14:paraId="32668B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E.整理总结文档</w:t>
      </w:r>
    </w:p>
    <w:p w14:paraId="230BEB6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1B5310D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【解析】单位在开展应急预案演练之前，应当做好下列四项准备工作：</w:t>
      </w:r>
    </w:p>
    <w:p w14:paraId="5CBA891C"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（一）制定演练计划</w:t>
      </w:r>
    </w:p>
    <w:p w14:paraId="7B2AD20E"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（二）设计演练方案</w:t>
      </w:r>
    </w:p>
    <w:p w14:paraId="34C96F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（三）演练动员与培训</w:t>
      </w:r>
    </w:p>
    <w:p w14:paraId="2ED8A9B3"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（四）应急预案演练保障</w:t>
      </w:r>
    </w:p>
    <w:p w14:paraId="48F30B7F" w14:textId="77777777" w:rsidR="00F265E7" w:rsidRDefault="00F265E7">
      <w:pPr>
        <w:spacing w:line="0" w:lineRule="atLeast"/>
        <w:rPr>
          <w:rFonts w:ascii="楷体" w:eastAsia="楷体" w:hAnsi="楷体" w:hint="eastAsia"/>
          <w:szCs w:val="21"/>
        </w:rPr>
      </w:pPr>
    </w:p>
    <w:p w14:paraId="2F0CEE5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【知识点】应急预案演练实施</w:t>
      </w:r>
    </w:p>
    <w:p w14:paraId="1E1F5179"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328563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1.应急预案的演练一般不包括下列哪个步骤（  ）。</w:t>
      </w:r>
    </w:p>
    <w:p w14:paraId="424EB49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A.演练计划</w:t>
      </w:r>
      <w:r>
        <w:rPr>
          <w:rFonts w:ascii="楷体" w:eastAsia="楷体" w:hAnsi="楷体" w:hint="eastAsia"/>
          <w:szCs w:val="21"/>
        </w:rPr>
        <w:tab/>
      </w:r>
    </w:p>
    <w:p w14:paraId="6072507B"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B.演练启动</w:t>
      </w:r>
      <w:r>
        <w:rPr>
          <w:rFonts w:ascii="楷体" w:eastAsia="楷体" w:hAnsi="楷体" w:hint="eastAsia"/>
          <w:szCs w:val="21"/>
        </w:rPr>
        <w:tab/>
      </w:r>
    </w:p>
    <w:p w14:paraId="1C8659C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C.演练执行</w:t>
      </w:r>
      <w:r>
        <w:rPr>
          <w:rFonts w:ascii="楷体" w:eastAsia="楷体" w:hAnsi="楷体" w:hint="eastAsia"/>
          <w:szCs w:val="21"/>
        </w:rPr>
        <w:tab/>
      </w:r>
    </w:p>
    <w:p w14:paraId="692FBC27"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D.演练结束与终止</w:t>
      </w:r>
    </w:p>
    <w:p w14:paraId="675204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5078F9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【解析】应急预案的演练一般包括以下三个步骤：</w:t>
      </w:r>
    </w:p>
    <w:p w14:paraId="4C0ECB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（一）演练启动</w:t>
      </w:r>
    </w:p>
    <w:p w14:paraId="6E9CC277"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（二）演练执行</w:t>
      </w:r>
    </w:p>
    <w:p w14:paraId="0EDD4FF6"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（三）演练结束与终止</w:t>
      </w:r>
    </w:p>
    <w:p w14:paraId="5B51463D" w14:textId="77777777" w:rsidR="00F265E7" w:rsidRDefault="00F265E7">
      <w:pPr>
        <w:spacing w:line="0" w:lineRule="atLeast"/>
        <w:rPr>
          <w:rFonts w:ascii="楷体" w:eastAsia="楷体" w:hAnsi="楷体" w:hint="eastAsia"/>
          <w:szCs w:val="21"/>
        </w:rPr>
      </w:pPr>
    </w:p>
    <w:p w14:paraId="580083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2.（  ）负责应急预案演练实施全过程的指挥控制。</w:t>
      </w:r>
    </w:p>
    <w:p w14:paraId="26AE85F8"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A.演练总指挥 </w:t>
      </w:r>
    </w:p>
    <w:p w14:paraId="1056555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B.单位高层领导</w:t>
      </w:r>
      <w:r>
        <w:rPr>
          <w:rFonts w:ascii="楷体" w:eastAsia="楷体" w:hAnsi="楷体" w:hint="eastAsia"/>
          <w:szCs w:val="21"/>
        </w:rPr>
        <w:tab/>
      </w:r>
    </w:p>
    <w:p w14:paraId="5B1385D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C.参演队伍</w:t>
      </w:r>
      <w:r>
        <w:rPr>
          <w:rFonts w:ascii="楷体" w:eastAsia="楷体" w:hAnsi="楷体" w:hint="eastAsia"/>
          <w:szCs w:val="21"/>
        </w:rPr>
        <w:tab/>
      </w:r>
    </w:p>
    <w:p w14:paraId="1702C0F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D.参演人员</w:t>
      </w:r>
    </w:p>
    <w:p w14:paraId="5FB22D4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518003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【解析】演练总指挥负责演练实施全过程的指挥控制。</w:t>
      </w:r>
    </w:p>
    <w:p w14:paraId="371968CD" w14:textId="77777777" w:rsidR="00F265E7" w:rsidRDefault="00F265E7">
      <w:pPr>
        <w:spacing w:line="0" w:lineRule="atLeast"/>
        <w:rPr>
          <w:rFonts w:ascii="楷体" w:eastAsia="楷体" w:hAnsi="楷体" w:hint="eastAsia"/>
          <w:szCs w:val="21"/>
        </w:rPr>
      </w:pPr>
    </w:p>
    <w:p w14:paraId="64D6445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【知识点】应急预案演练评估与总结</w:t>
      </w:r>
    </w:p>
    <w:p w14:paraId="0B0946A1"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7DE753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1.演练总结报告的内容不包括（  ）。</w:t>
      </w:r>
    </w:p>
    <w:p w14:paraId="2E83B3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A.成果运用</w:t>
      </w:r>
      <w:r>
        <w:rPr>
          <w:rFonts w:ascii="楷体" w:eastAsia="楷体" w:hAnsi="楷体" w:hint="eastAsia"/>
          <w:szCs w:val="21"/>
        </w:rPr>
        <w:tab/>
      </w:r>
    </w:p>
    <w:p w14:paraId="0D93BA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B.演练目的</w:t>
      </w:r>
      <w:r>
        <w:rPr>
          <w:rFonts w:ascii="楷体" w:eastAsia="楷体" w:hAnsi="楷体" w:hint="eastAsia"/>
          <w:szCs w:val="21"/>
        </w:rPr>
        <w:tab/>
      </w:r>
    </w:p>
    <w:p w14:paraId="77789D5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C.时间和地点</w:t>
      </w:r>
      <w:r>
        <w:rPr>
          <w:rFonts w:ascii="楷体" w:eastAsia="楷体" w:hAnsi="楷体" w:hint="eastAsia"/>
          <w:szCs w:val="21"/>
        </w:rPr>
        <w:tab/>
      </w:r>
    </w:p>
    <w:p w14:paraId="693956B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D.参演单位和人员</w:t>
      </w:r>
    </w:p>
    <w:p w14:paraId="57BFABC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6F2DC5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【解析】演练总结报告的内容包括演练目的、时间和地点、参演单位和人员、演练方案概要、发现的问题与原因、经验和教训以及改进有关工作的建议等。</w:t>
      </w:r>
    </w:p>
    <w:p w14:paraId="49F3933D" w14:textId="77777777" w:rsidR="00F265E7" w:rsidRDefault="00F265E7">
      <w:pPr>
        <w:spacing w:line="0" w:lineRule="atLeast"/>
        <w:rPr>
          <w:rFonts w:ascii="楷体" w:eastAsia="楷体" w:hAnsi="楷体" w:hint="eastAsia"/>
          <w:szCs w:val="21"/>
        </w:rPr>
      </w:pPr>
    </w:p>
    <w:p w14:paraId="206477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  ）是在全面分析演练记录及相关资料的基础上，对比参演人员表现与演练目标要求，对演练活动及其组织过程</w:t>
      </w:r>
      <w:proofErr w:type="gramStart"/>
      <w:r>
        <w:rPr>
          <w:rFonts w:ascii="楷体" w:eastAsia="楷体" w:hAnsi="楷体" w:hint="eastAsia"/>
          <w:szCs w:val="21"/>
        </w:rPr>
        <w:t>作出</w:t>
      </w:r>
      <w:proofErr w:type="gramEnd"/>
      <w:r>
        <w:rPr>
          <w:rFonts w:ascii="楷体" w:eastAsia="楷体" w:hAnsi="楷体" w:hint="eastAsia"/>
          <w:szCs w:val="21"/>
        </w:rPr>
        <w:t>客观评价，并编写演练评估报告的过程。</w:t>
      </w:r>
    </w:p>
    <w:p w14:paraId="4940E31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A.演练评估</w:t>
      </w:r>
      <w:r>
        <w:rPr>
          <w:rFonts w:ascii="楷体" w:eastAsia="楷体" w:hAnsi="楷体" w:hint="eastAsia"/>
          <w:szCs w:val="21"/>
        </w:rPr>
        <w:tab/>
      </w:r>
    </w:p>
    <w:p w14:paraId="5955C73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B.演练总结</w:t>
      </w:r>
      <w:r>
        <w:rPr>
          <w:rFonts w:ascii="楷体" w:eastAsia="楷体" w:hAnsi="楷体" w:hint="eastAsia"/>
          <w:szCs w:val="21"/>
        </w:rPr>
        <w:tab/>
      </w:r>
    </w:p>
    <w:p w14:paraId="4AC7A613"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C.成果运用 </w:t>
      </w:r>
    </w:p>
    <w:p w14:paraId="683B09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D.演练目的</w:t>
      </w:r>
    </w:p>
    <w:p w14:paraId="3BF13B2D"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【答案】A</w:t>
      </w:r>
    </w:p>
    <w:p w14:paraId="30780AE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【解析】演练评估是在全面分析演练记录及相关资料的基础上，对比参演人员表现与演练目标要求，对演练活动及其组织过程</w:t>
      </w:r>
      <w:proofErr w:type="gramStart"/>
      <w:r>
        <w:rPr>
          <w:rFonts w:ascii="楷体" w:eastAsia="楷体" w:hAnsi="楷体" w:hint="eastAsia"/>
          <w:szCs w:val="21"/>
        </w:rPr>
        <w:t>作出</w:t>
      </w:r>
      <w:proofErr w:type="gramEnd"/>
      <w:r>
        <w:rPr>
          <w:rFonts w:ascii="楷体" w:eastAsia="楷体" w:hAnsi="楷体" w:hint="eastAsia"/>
          <w:szCs w:val="21"/>
        </w:rPr>
        <w:t>客观评价，并编写演练评估报告的过程。</w:t>
      </w:r>
    </w:p>
    <w:p w14:paraId="084847A6" w14:textId="77777777" w:rsidR="00F265E7" w:rsidRDefault="00F265E7">
      <w:pPr>
        <w:spacing w:line="0" w:lineRule="atLeast"/>
        <w:rPr>
          <w:rFonts w:ascii="楷体" w:eastAsia="楷体" w:hAnsi="楷体" w:hint="eastAsia"/>
          <w:szCs w:val="21"/>
        </w:rPr>
      </w:pPr>
    </w:p>
    <w:p w14:paraId="57F150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第五章 施工消防安全管理</w:t>
      </w:r>
    </w:p>
    <w:p w14:paraId="5F9A89A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第一节 施工现场的火灾风险及管理职责</w:t>
      </w:r>
    </w:p>
    <w:p w14:paraId="46A08D5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【知识点】施工现场的火灾危险性</w:t>
      </w:r>
    </w:p>
    <w:p w14:paraId="185AEDC4"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736043A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1.施工现场的火灾危险性不包括（  ）。</w:t>
      </w:r>
    </w:p>
    <w:p w14:paraId="4F105A7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A.易燃、可燃材料多</w:t>
      </w:r>
      <w:r>
        <w:rPr>
          <w:rFonts w:ascii="楷体" w:eastAsia="楷体" w:hAnsi="楷体" w:hint="eastAsia"/>
          <w:szCs w:val="21"/>
        </w:rPr>
        <w:tab/>
      </w:r>
    </w:p>
    <w:p w14:paraId="416CABA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B.临建设施多，防火标准低</w:t>
      </w:r>
    </w:p>
    <w:p w14:paraId="010206A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C.临时电气线路多</w:t>
      </w:r>
      <w:r>
        <w:rPr>
          <w:rFonts w:ascii="楷体" w:eastAsia="楷体" w:hAnsi="楷体" w:hint="eastAsia"/>
          <w:szCs w:val="21"/>
        </w:rPr>
        <w:tab/>
      </w:r>
    </w:p>
    <w:p w14:paraId="45C5039D"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D.施工单位员工多，人员固定，素质低</w:t>
      </w:r>
    </w:p>
    <w:p w14:paraId="32286F8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544C97D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【解析】施工现场的火灾危险性</w:t>
      </w:r>
    </w:p>
    <w:p w14:paraId="196AEE1A"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（一）易燃、可燃材料多</w:t>
      </w:r>
      <w:r>
        <w:rPr>
          <w:rFonts w:ascii="楷体" w:eastAsia="楷体" w:hAnsi="楷体" w:hint="eastAsia"/>
          <w:szCs w:val="21"/>
        </w:rPr>
        <w:tab/>
      </w:r>
    </w:p>
    <w:p w14:paraId="363D15BE"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（二）临建设施多，防火标准低</w:t>
      </w:r>
    </w:p>
    <w:p w14:paraId="6077D9A3"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（三）动火作业多</w:t>
      </w:r>
    </w:p>
    <w:p w14:paraId="70E52438"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（四）临时电气线路多</w:t>
      </w:r>
    </w:p>
    <w:p w14:paraId="21AB68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（五）施工临时员工多，流动性强，素质参差不齐</w:t>
      </w:r>
    </w:p>
    <w:p w14:paraId="47DB0006" w14:textId="77777777" w:rsidR="00F265E7" w:rsidRDefault="00000000">
      <w:pPr>
        <w:spacing w:line="0" w:lineRule="atLeast"/>
        <w:rPr>
          <w:rFonts w:ascii="楷体" w:eastAsia="楷体" w:hAnsi="楷体" w:hint="eastAsia"/>
          <w:szCs w:val="21"/>
        </w:rPr>
      </w:pPr>
      <w:r>
        <w:rPr>
          <w:rFonts w:ascii="楷体" w:eastAsia="楷体" w:hAnsi="楷体" w:hint="eastAsia"/>
          <w:szCs w:val="21"/>
        </w:rPr>
        <w:t>（六）既有建筑进行扩建、改建火灾危险性大</w:t>
      </w:r>
    </w:p>
    <w:p w14:paraId="379CBDD9"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（七）隔音、保温材料用量大</w:t>
      </w:r>
    </w:p>
    <w:p w14:paraId="132BF5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（八）现场管理及施工过程受外部环境影响大</w:t>
      </w:r>
    </w:p>
    <w:p w14:paraId="186C02F9" w14:textId="77777777" w:rsidR="00F265E7" w:rsidRDefault="00F265E7">
      <w:pPr>
        <w:spacing w:line="0" w:lineRule="atLeast"/>
        <w:rPr>
          <w:rFonts w:ascii="楷体" w:eastAsia="楷体" w:hAnsi="楷体" w:hint="eastAsia"/>
          <w:szCs w:val="21"/>
        </w:rPr>
      </w:pPr>
    </w:p>
    <w:p w14:paraId="02BACD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5376B0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1.施工现场的火灾危险性有（  ）。</w:t>
      </w:r>
    </w:p>
    <w:p w14:paraId="0B4DD15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A.易燃、可燃材料多</w:t>
      </w:r>
    </w:p>
    <w:p w14:paraId="43652B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B.临建设施少，防火标准高</w:t>
      </w:r>
    </w:p>
    <w:p w14:paraId="1B395A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C.动火作业多</w:t>
      </w:r>
    </w:p>
    <w:p w14:paraId="024BB3D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D.隔音、保温材料用量大</w:t>
      </w:r>
    </w:p>
    <w:p w14:paraId="2D401395"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E.现场管理及施工过程受外部环境影响大</w:t>
      </w:r>
    </w:p>
    <w:p w14:paraId="0E3BFCF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【答案】ACDE</w:t>
      </w:r>
    </w:p>
    <w:p w14:paraId="2E658027"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【解析】施工现场的火灾危险性</w:t>
      </w:r>
    </w:p>
    <w:p w14:paraId="06F236E2"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（一）易燃、可燃材料多</w:t>
      </w:r>
      <w:r>
        <w:rPr>
          <w:rFonts w:ascii="楷体" w:eastAsia="楷体" w:hAnsi="楷体" w:hint="eastAsia"/>
          <w:szCs w:val="21"/>
        </w:rPr>
        <w:tab/>
      </w:r>
    </w:p>
    <w:p w14:paraId="15301FFF"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（二）临建设施多，防火标准低</w:t>
      </w:r>
    </w:p>
    <w:p w14:paraId="72482D56"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（三）动火作业多</w:t>
      </w:r>
      <w:r>
        <w:rPr>
          <w:rFonts w:ascii="楷体" w:eastAsia="楷体" w:hAnsi="楷体" w:hint="eastAsia"/>
          <w:szCs w:val="21"/>
        </w:rPr>
        <w:tab/>
      </w:r>
    </w:p>
    <w:p w14:paraId="560022D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（四）临时电气线路多 </w:t>
      </w:r>
    </w:p>
    <w:p w14:paraId="5E449F64" w14:textId="77777777" w:rsidR="00F265E7" w:rsidRDefault="00000000">
      <w:pPr>
        <w:spacing w:line="0" w:lineRule="atLeast"/>
        <w:rPr>
          <w:rFonts w:ascii="楷体" w:eastAsia="楷体" w:hAnsi="楷体" w:hint="eastAsia"/>
          <w:szCs w:val="21"/>
        </w:rPr>
      </w:pPr>
      <w:r>
        <w:rPr>
          <w:rFonts w:ascii="楷体" w:eastAsia="楷体" w:hAnsi="楷体" w:hint="eastAsia"/>
          <w:szCs w:val="21"/>
        </w:rPr>
        <w:t>（五）施工临时员工多，流动性强，素质参差不齐</w:t>
      </w:r>
    </w:p>
    <w:p w14:paraId="09A395A6" w14:textId="77777777" w:rsidR="00F265E7" w:rsidRDefault="00000000">
      <w:pPr>
        <w:spacing w:line="0" w:lineRule="atLeast"/>
        <w:rPr>
          <w:rFonts w:ascii="楷体" w:eastAsia="楷体" w:hAnsi="楷体" w:hint="eastAsia"/>
          <w:szCs w:val="21"/>
        </w:rPr>
      </w:pPr>
      <w:r>
        <w:rPr>
          <w:rFonts w:ascii="楷体" w:eastAsia="楷体" w:hAnsi="楷体" w:hint="eastAsia"/>
          <w:szCs w:val="21"/>
        </w:rPr>
        <w:t>（六）既有建筑进行扩建、改建火灾危险性大</w:t>
      </w:r>
    </w:p>
    <w:p w14:paraId="63B0BE5F" w14:textId="77777777" w:rsidR="00F265E7" w:rsidRDefault="00000000">
      <w:pPr>
        <w:spacing w:line="0" w:lineRule="atLeast"/>
        <w:rPr>
          <w:rFonts w:ascii="楷体" w:eastAsia="楷体" w:hAnsi="楷体" w:hint="eastAsia"/>
          <w:szCs w:val="21"/>
        </w:rPr>
      </w:pPr>
      <w:r>
        <w:rPr>
          <w:rFonts w:ascii="楷体" w:eastAsia="楷体" w:hAnsi="楷体" w:hint="eastAsia"/>
          <w:szCs w:val="21"/>
        </w:rPr>
        <w:t>（七）隔音、保温材料用量大</w:t>
      </w:r>
    </w:p>
    <w:p w14:paraId="0E841DC7" w14:textId="77777777" w:rsidR="00F265E7" w:rsidRDefault="00000000">
      <w:pPr>
        <w:spacing w:line="0" w:lineRule="atLeast"/>
        <w:rPr>
          <w:rFonts w:ascii="楷体" w:eastAsia="楷体" w:hAnsi="楷体" w:hint="eastAsia"/>
          <w:szCs w:val="21"/>
        </w:rPr>
      </w:pPr>
      <w:r>
        <w:rPr>
          <w:rFonts w:ascii="楷体" w:eastAsia="楷体" w:hAnsi="楷体" w:hint="eastAsia"/>
          <w:szCs w:val="21"/>
        </w:rPr>
        <w:t>（八）现场管理及施工过 程受外部环境影响大</w:t>
      </w:r>
    </w:p>
    <w:p w14:paraId="7D7717E8" w14:textId="77777777" w:rsidR="00F265E7" w:rsidRDefault="00F265E7">
      <w:pPr>
        <w:spacing w:line="0" w:lineRule="atLeast"/>
        <w:rPr>
          <w:rFonts w:ascii="楷体" w:eastAsia="楷体" w:hAnsi="楷体" w:hint="eastAsia"/>
          <w:szCs w:val="21"/>
        </w:rPr>
      </w:pPr>
    </w:p>
    <w:p w14:paraId="5CDD1D76"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【知识点】施工现场常见的火灾成因及管理职责 </w:t>
      </w:r>
    </w:p>
    <w:p w14:paraId="29C00D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47C7A62F" w14:textId="77777777" w:rsidR="00F265E7" w:rsidRDefault="00000000">
      <w:pPr>
        <w:spacing w:line="0" w:lineRule="atLeast"/>
        <w:rPr>
          <w:rFonts w:ascii="楷体" w:eastAsia="楷体" w:hAnsi="楷体" w:hint="eastAsia"/>
          <w:szCs w:val="21"/>
        </w:rPr>
      </w:pPr>
      <w:r>
        <w:rPr>
          <w:rFonts w:ascii="楷体" w:eastAsia="楷体" w:hAnsi="楷体" w:hint="eastAsia"/>
          <w:szCs w:val="21"/>
        </w:rPr>
        <w:t>1.电焊引发火灾，主要原因包括（  ）。</w:t>
      </w:r>
    </w:p>
    <w:p w14:paraId="513F438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A.金属火花飞溅引燃周围可燃物</w:t>
      </w:r>
    </w:p>
    <w:p w14:paraId="030F2F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B.产生的高温因热传导引燃其他房间或部位的可燃物</w:t>
      </w:r>
    </w:p>
    <w:p w14:paraId="78B01C53"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C.焊接导线与电焊机、焊钳连接接头处理不当，松动打火</w:t>
      </w:r>
    </w:p>
    <w:p w14:paraId="173B973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D.焊接导线（焊把线）选择不当，截面过大</w:t>
      </w:r>
    </w:p>
    <w:p w14:paraId="6423E0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E.电焊回路线与电器设备或电网零线相连，电焊时大电流通过，将保护零线或电网零线烧断</w:t>
      </w:r>
    </w:p>
    <w:p w14:paraId="4F714D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48A529B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【解析】电焊、普通切割等产生的高温焊渣、火星是引发火灾的元凶。焊工在施工过程中稍有不慎，便会引燃周围的可燃物，制造一起灾难。电焊引发火灾，主要有以下几点原因：</w:t>
      </w:r>
    </w:p>
    <w:p w14:paraId="033E03F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1.金属火花飞溅引燃周围可燃物。</w:t>
      </w:r>
    </w:p>
    <w:p w14:paraId="7D2B9E5B"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2.产生的高温因热传导引燃其他房间或部位的可燃物。</w:t>
      </w:r>
    </w:p>
    <w:p w14:paraId="0D66F1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3.焊接导线与电焊机、焊钳连接接头处理不当，松动打火。</w:t>
      </w:r>
    </w:p>
    <w:p w14:paraId="4151C0D4" w14:textId="77777777" w:rsidR="00F265E7" w:rsidRDefault="00000000">
      <w:pPr>
        <w:spacing w:line="0" w:lineRule="atLeast"/>
        <w:rPr>
          <w:rFonts w:ascii="楷体" w:eastAsia="楷体" w:hAnsi="楷体" w:hint="eastAsia"/>
          <w:szCs w:val="21"/>
        </w:rPr>
      </w:pPr>
      <w:r>
        <w:rPr>
          <w:rFonts w:ascii="楷体" w:eastAsia="楷体" w:hAnsi="楷体" w:hint="eastAsia"/>
          <w:szCs w:val="21"/>
        </w:rPr>
        <w:t>4.焊接导线（焊把线）选择不当，截面过小，使用过程中超负荷使绝缘损坏造成短路打火。</w:t>
      </w:r>
    </w:p>
    <w:p w14:paraId="785F5616" w14:textId="77777777" w:rsidR="00F265E7" w:rsidRDefault="00000000">
      <w:pPr>
        <w:spacing w:line="0" w:lineRule="atLeast"/>
        <w:rPr>
          <w:rFonts w:ascii="楷体" w:eastAsia="楷体" w:hAnsi="楷体" w:hint="eastAsia"/>
          <w:szCs w:val="21"/>
        </w:rPr>
      </w:pPr>
      <w:r>
        <w:rPr>
          <w:rFonts w:ascii="楷体" w:eastAsia="楷体" w:hAnsi="楷体" w:hint="eastAsia"/>
          <w:szCs w:val="21"/>
        </w:rPr>
        <w:t>5.焊接导线受压、磨损造成短路或铺设不当、接触高温物体或打卷使用造成涡流，过热失去绝缘短路打火。</w:t>
      </w:r>
    </w:p>
    <w:p w14:paraId="7C76785C" w14:textId="77777777" w:rsidR="00F265E7" w:rsidRDefault="00000000">
      <w:pPr>
        <w:spacing w:line="0" w:lineRule="atLeast"/>
        <w:rPr>
          <w:rFonts w:ascii="楷体" w:eastAsia="楷体" w:hAnsi="楷体" w:hint="eastAsia"/>
          <w:szCs w:val="21"/>
        </w:rPr>
      </w:pPr>
      <w:r>
        <w:rPr>
          <w:rFonts w:ascii="楷体" w:eastAsia="楷体" w:hAnsi="楷体" w:hint="eastAsia"/>
          <w:szCs w:val="21"/>
        </w:rPr>
        <w:t>6.电焊回路线（搭铁线或接零线）使用、铺设不当或乱搭乱接，在焊接作业时产生电火花或接头过热引燃易燃、可燃物。</w:t>
      </w:r>
    </w:p>
    <w:p w14:paraId="67F450B0" w14:textId="77777777" w:rsidR="00F265E7" w:rsidRDefault="00000000">
      <w:pPr>
        <w:spacing w:line="0" w:lineRule="atLeast"/>
        <w:rPr>
          <w:rFonts w:ascii="楷体" w:eastAsia="楷体" w:hAnsi="楷体" w:hint="eastAsia"/>
          <w:szCs w:val="21"/>
        </w:rPr>
      </w:pPr>
      <w:r>
        <w:rPr>
          <w:rFonts w:ascii="楷体" w:eastAsia="楷体" w:hAnsi="楷体" w:hint="eastAsia"/>
          <w:szCs w:val="21"/>
        </w:rPr>
        <w:t>7.电焊回路线与电器设备或电网零线相连，电焊时大电流通过，将保护零线或电网零线烧断。</w:t>
      </w:r>
    </w:p>
    <w:p w14:paraId="22C8661A" w14:textId="77777777" w:rsidR="00F265E7" w:rsidRDefault="00F265E7">
      <w:pPr>
        <w:spacing w:line="0" w:lineRule="atLeast"/>
        <w:rPr>
          <w:rFonts w:ascii="楷体" w:eastAsia="楷体" w:hAnsi="楷体" w:hint="eastAsia"/>
          <w:szCs w:val="21"/>
        </w:rPr>
      </w:pPr>
    </w:p>
    <w:p w14:paraId="7D01B8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2.通过调查施工现场火灾原因发现，施工现场火灾主要因（  ）所导致。</w:t>
      </w:r>
    </w:p>
    <w:p w14:paraId="45FFBF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A用火</w:t>
      </w:r>
      <w:r>
        <w:rPr>
          <w:rFonts w:ascii="楷体" w:eastAsia="楷体" w:hAnsi="楷体" w:hint="eastAsia"/>
          <w:szCs w:val="21"/>
        </w:rPr>
        <w:tab/>
      </w:r>
    </w:p>
    <w:p w14:paraId="7F6D913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B.用电不慎</w:t>
      </w:r>
    </w:p>
    <w:p w14:paraId="29687C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C.遗留火种初期不能及时扑灭</w:t>
      </w:r>
      <w:r>
        <w:rPr>
          <w:rFonts w:ascii="楷体" w:eastAsia="楷体" w:hAnsi="楷体" w:hint="eastAsia"/>
          <w:szCs w:val="21"/>
        </w:rPr>
        <w:tab/>
      </w:r>
    </w:p>
    <w:p w14:paraId="287D9AE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D.玩火</w:t>
      </w:r>
      <w:r>
        <w:rPr>
          <w:rFonts w:ascii="楷体" w:eastAsia="楷体" w:hAnsi="楷体" w:hint="eastAsia"/>
          <w:szCs w:val="21"/>
        </w:rPr>
        <w:tab/>
      </w:r>
    </w:p>
    <w:p w14:paraId="75ACB701"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E.放火</w:t>
      </w:r>
    </w:p>
    <w:p w14:paraId="7DF5A3C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539A458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【解析】通过调查施工现场火灾原因发现，施工现场火灾主要因用火、用电不慎和遗留火种初期不能及时扑灭所导致。</w:t>
      </w:r>
    </w:p>
    <w:p w14:paraId="606ABD63" w14:textId="77777777" w:rsidR="00F265E7" w:rsidRDefault="00F265E7">
      <w:pPr>
        <w:spacing w:line="0" w:lineRule="atLeast"/>
        <w:rPr>
          <w:rFonts w:ascii="楷体" w:eastAsia="楷体" w:hAnsi="楷体" w:hint="eastAsia"/>
          <w:szCs w:val="21"/>
        </w:rPr>
      </w:pPr>
    </w:p>
    <w:p w14:paraId="79F05B4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第二节 施工现场总平面布局</w:t>
      </w:r>
    </w:p>
    <w:p w14:paraId="14EA84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【知识点】施工现场总平面布置的原则</w:t>
      </w:r>
    </w:p>
    <w:p w14:paraId="03E00316"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43E31E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1.固定动火作业场应布置在可燃材料堆场及其加工场、易燃易爆危险品库房等全年最小频率风向的（  ）。 </w:t>
      </w:r>
    </w:p>
    <w:p w14:paraId="7B09DDF1"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A.下风侧</w:t>
      </w:r>
      <w:r>
        <w:rPr>
          <w:rFonts w:ascii="楷体" w:eastAsia="楷体" w:hAnsi="楷体" w:hint="eastAsia"/>
          <w:szCs w:val="21"/>
        </w:rPr>
        <w:tab/>
      </w:r>
    </w:p>
    <w:p w14:paraId="449463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B.上风侧</w:t>
      </w:r>
      <w:r>
        <w:rPr>
          <w:rFonts w:ascii="楷体" w:eastAsia="楷体" w:hAnsi="楷体" w:hint="eastAsia"/>
          <w:szCs w:val="21"/>
        </w:rPr>
        <w:tab/>
      </w:r>
    </w:p>
    <w:p w14:paraId="0BC6B0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C.侧风向</w:t>
      </w:r>
      <w:r>
        <w:rPr>
          <w:rFonts w:ascii="楷体" w:eastAsia="楷体" w:hAnsi="楷体" w:hint="eastAsia"/>
          <w:szCs w:val="21"/>
        </w:rPr>
        <w:tab/>
      </w:r>
    </w:p>
    <w:p w14:paraId="607A95A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D.均可</w:t>
      </w:r>
    </w:p>
    <w:p w14:paraId="59CCCD7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20F309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【解析】固定动火作业场应布置在可燃材料堆场及其加工场、昜燃易爆危险品库房等全年最小频率风向的上风侧。</w:t>
      </w:r>
    </w:p>
    <w:p w14:paraId="26CEA055" w14:textId="77777777" w:rsidR="00F265E7" w:rsidRDefault="00F265E7">
      <w:pPr>
        <w:spacing w:line="0" w:lineRule="atLeast"/>
        <w:rPr>
          <w:rFonts w:ascii="楷体" w:eastAsia="楷体" w:hAnsi="楷体" w:hint="eastAsia"/>
          <w:szCs w:val="21"/>
        </w:rPr>
      </w:pPr>
    </w:p>
    <w:p w14:paraId="5FE99B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2.可燃材料堆场及其加工场、易燃易爆危险品库房（  ）布置在架空电力线下。</w:t>
      </w:r>
    </w:p>
    <w:p w14:paraId="1FEED23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A.不宜</w:t>
      </w:r>
      <w:r>
        <w:rPr>
          <w:rFonts w:ascii="楷体" w:eastAsia="楷体" w:hAnsi="楷体" w:hint="eastAsia"/>
          <w:szCs w:val="21"/>
        </w:rPr>
        <w:tab/>
      </w:r>
    </w:p>
    <w:p w14:paraId="280439B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B.宜</w:t>
      </w:r>
      <w:r>
        <w:rPr>
          <w:rFonts w:ascii="楷体" w:eastAsia="楷体" w:hAnsi="楷体" w:hint="eastAsia"/>
          <w:szCs w:val="21"/>
        </w:rPr>
        <w:tab/>
      </w:r>
    </w:p>
    <w:p w14:paraId="4525F2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C.不应</w:t>
      </w:r>
      <w:r>
        <w:rPr>
          <w:rFonts w:ascii="楷体" w:eastAsia="楷体" w:hAnsi="楷体" w:hint="eastAsia"/>
          <w:szCs w:val="21"/>
        </w:rPr>
        <w:tab/>
      </w:r>
    </w:p>
    <w:p w14:paraId="5BD013C1"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D.严禁</w:t>
      </w:r>
    </w:p>
    <w:p w14:paraId="5892CCD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12CA67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【解析】可燃材料堆场及其加工场、易燃易爆危险品库房不应布置在架空电力线下。</w:t>
      </w:r>
    </w:p>
    <w:p w14:paraId="79E6B1DF" w14:textId="77777777" w:rsidR="00F265E7" w:rsidRDefault="00F265E7">
      <w:pPr>
        <w:spacing w:line="0" w:lineRule="atLeast"/>
        <w:rPr>
          <w:rFonts w:ascii="楷体" w:eastAsia="楷体" w:hAnsi="楷体" w:hint="eastAsia"/>
          <w:szCs w:val="21"/>
        </w:rPr>
      </w:pPr>
    </w:p>
    <w:p w14:paraId="2242B2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3.重点区域的布置中，施工现场出入口的设置应满足消防车通行的要求，并宜布置在不同方向，其数量不宜少于（  ）</w:t>
      </w:r>
      <w:proofErr w:type="gramStart"/>
      <w:r>
        <w:rPr>
          <w:rFonts w:ascii="楷体" w:eastAsia="楷体" w:hAnsi="楷体" w:hint="eastAsia"/>
          <w:szCs w:val="21"/>
        </w:rPr>
        <w:t>个</w:t>
      </w:r>
      <w:proofErr w:type="gramEnd"/>
      <w:r>
        <w:rPr>
          <w:rFonts w:ascii="楷体" w:eastAsia="楷体" w:hAnsi="楷体" w:hint="eastAsia"/>
          <w:szCs w:val="21"/>
        </w:rPr>
        <w:t>。</w:t>
      </w:r>
    </w:p>
    <w:p w14:paraId="73D0113D" w14:textId="77777777" w:rsidR="00F265E7" w:rsidRDefault="00000000">
      <w:pPr>
        <w:spacing w:line="0" w:lineRule="atLeast"/>
        <w:rPr>
          <w:rFonts w:ascii="楷体" w:eastAsia="楷体" w:hAnsi="楷体" w:hint="eastAsia"/>
          <w:szCs w:val="21"/>
        </w:rPr>
      </w:pPr>
      <w:r>
        <w:rPr>
          <w:rFonts w:ascii="楷体" w:eastAsia="楷体" w:hAnsi="楷体"/>
          <w:szCs w:val="21"/>
        </w:rPr>
        <w:t>A.1</w:t>
      </w:r>
      <w:r>
        <w:rPr>
          <w:rFonts w:ascii="楷体" w:eastAsia="楷体" w:hAnsi="楷体" w:hint="eastAsia"/>
          <w:szCs w:val="21"/>
        </w:rPr>
        <w:t xml:space="preserve">   </w:t>
      </w:r>
      <w:r>
        <w:rPr>
          <w:rFonts w:ascii="楷体" w:eastAsia="楷体" w:hAnsi="楷体"/>
          <w:szCs w:val="21"/>
        </w:rPr>
        <w:t>B.2</w:t>
      </w:r>
      <w:r>
        <w:rPr>
          <w:rFonts w:ascii="楷体" w:eastAsia="楷体" w:hAnsi="楷体" w:hint="eastAsia"/>
          <w:szCs w:val="21"/>
        </w:rPr>
        <w:t xml:space="preserve">   </w:t>
      </w:r>
      <w:r>
        <w:rPr>
          <w:rFonts w:ascii="楷体" w:eastAsia="楷体" w:hAnsi="楷体"/>
          <w:szCs w:val="21"/>
        </w:rPr>
        <w:t>C.3</w:t>
      </w:r>
      <w:r>
        <w:rPr>
          <w:rFonts w:ascii="楷体" w:eastAsia="楷体" w:hAnsi="楷体" w:hint="eastAsia"/>
          <w:szCs w:val="21"/>
        </w:rPr>
        <w:t xml:space="preserve">   </w:t>
      </w:r>
      <w:r>
        <w:rPr>
          <w:rFonts w:ascii="楷体" w:eastAsia="楷体" w:hAnsi="楷体"/>
          <w:szCs w:val="21"/>
        </w:rPr>
        <w:t>D.4</w:t>
      </w:r>
    </w:p>
    <w:p w14:paraId="103258C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7684C1C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【解析】施工现场出入口的设置应满足消防车通行的要求，并宜布置在不同方向，其数量不宜少于2个。当确有困难只能设置1个出入口时，应在施工现场内设置满足消防车通行的环形道路。</w:t>
      </w:r>
    </w:p>
    <w:p w14:paraId="5E0BCACF" w14:textId="77777777" w:rsidR="00F265E7" w:rsidRDefault="00F265E7">
      <w:pPr>
        <w:spacing w:line="0" w:lineRule="atLeast"/>
        <w:rPr>
          <w:rFonts w:ascii="楷体" w:eastAsia="楷体" w:hAnsi="楷体" w:hint="eastAsia"/>
          <w:szCs w:val="21"/>
        </w:rPr>
      </w:pPr>
    </w:p>
    <w:p w14:paraId="057052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4116D0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1.下列临时用房和临时设施应纳入施工现场总平面布局：（  ）</w:t>
      </w:r>
      <w:r>
        <w:rPr>
          <w:rFonts w:ascii="楷体" w:eastAsia="楷体" w:hAnsi="楷体" w:cs="宋体" w:hint="eastAsia"/>
          <w:szCs w:val="21"/>
        </w:rPr>
        <w:t>。</w:t>
      </w:r>
    </w:p>
    <w:p w14:paraId="2341F65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A.施工现场内的永久性道路</w:t>
      </w:r>
    </w:p>
    <w:p w14:paraId="3494FFD7"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B.施工现场的出入口、围墙、围挡</w:t>
      </w:r>
    </w:p>
    <w:p w14:paraId="53279B7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C.给水管网或管路，以及配电线路敷设或架设的走向、高度</w:t>
      </w:r>
    </w:p>
    <w:p w14:paraId="3184258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D.临时消防车道、消防救援场地和消防水源</w:t>
      </w:r>
    </w:p>
    <w:p w14:paraId="35A1A60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E.施工现场办公用房、宿舍、发电机房、配电房、可燃材料库房、易燃易爆危险品库房、可燃材料堆场及其加工场、固定动火作业场等</w:t>
      </w:r>
    </w:p>
    <w:p w14:paraId="156C4F6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【答案】BCDE</w:t>
      </w:r>
    </w:p>
    <w:p w14:paraId="772E5C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【解析】下列临时用房和临时设施应纳入施工现场总平面布局：</w:t>
      </w:r>
    </w:p>
    <w:p w14:paraId="48AB54DB"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1.施工现场的出入口、围墙、围挡。</w:t>
      </w:r>
    </w:p>
    <w:p w14:paraId="6FE31F83"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2.施工现场内的临时道路。</w:t>
      </w:r>
    </w:p>
    <w:p w14:paraId="773CC9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3.给水管网或管路，以及配电线路敷设或架设的走向、高度。</w:t>
      </w:r>
    </w:p>
    <w:p w14:paraId="71FD61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4.施工现场办公用房、宿舍、发电机房、配电房、可燃材料库房、易燃易爆危险品库房、可燃材料堆场及其加工场、固定动火作业场等。</w:t>
      </w:r>
    </w:p>
    <w:p w14:paraId="208A2D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5.临时消防车道、消防救援场地和消防水源。</w:t>
      </w:r>
    </w:p>
    <w:p w14:paraId="6FFD6478" w14:textId="77777777" w:rsidR="00F265E7" w:rsidRDefault="00F265E7">
      <w:pPr>
        <w:spacing w:line="0" w:lineRule="atLeast"/>
        <w:rPr>
          <w:rFonts w:ascii="楷体" w:eastAsia="楷体" w:hAnsi="楷体" w:hint="eastAsia"/>
          <w:szCs w:val="21"/>
        </w:rPr>
      </w:pPr>
    </w:p>
    <w:p w14:paraId="6704406F"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2.下列有关重点区域的布置要求正确的是（  ）。</w:t>
      </w:r>
    </w:p>
    <w:p w14:paraId="2928D172"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A.施工现场内设置满足消防车通行的环形道路</w:t>
      </w:r>
    </w:p>
    <w:p w14:paraId="1DF7C43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B.固定动火作业场应布置在可燃材料堆场及其加工场、易燃易爆危险品库房等全年最小频率风向的下风侧</w:t>
      </w:r>
    </w:p>
    <w:p w14:paraId="452EC4C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C.固定动火</w:t>
      </w:r>
      <w:proofErr w:type="gramStart"/>
      <w:r>
        <w:rPr>
          <w:rFonts w:ascii="楷体" w:eastAsia="楷体" w:hAnsi="楷体" w:hint="eastAsia"/>
          <w:szCs w:val="21"/>
        </w:rPr>
        <w:t>作业场宜布置</w:t>
      </w:r>
      <w:proofErr w:type="gramEnd"/>
      <w:r>
        <w:rPr>
          <w:rFonts w:ascii="楷体" w:eastAsia="楷体" w:hAnsi="楷体" w:hint="eastAsia"/>
          <w:szCs w:val="21"/>
        </w:rPr>
        <w:t>在临时办公用房、宿舍、可燃材料库房、在建工程等全年最小频率风向的下风侧</w:t>
      </w:r>
    </w:p>
    <w:p w14:paraId="2E40B202"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D.易燃易爆危险品库房应远离明火作业区、人员密集区和建筑物相对集中区</w:t>
      </w:r>
    </w:p>
    <w:p w14:paraId="02F9BFC9"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E.可燃材料堆场及其加工场、易燃易爆危险品库房不应布置在架空电力线下</w:t>
      </w:r>
    </w:p>
    <w:p w14:paraId="423F395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【答案】ADE</w:t>
      </w:r>
    </w:p>
    <w:p w14:paraId="0E86B43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【解析】重点区域的布置原则</w:t>
      </w:r>
    </w:p>
    <w:p w14:paraId="60BC800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1.施工现场设置出入口的基本原则</w:t>
      </w:r>
    </w:p>
    <w:p w14:paraId="3A87F1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施工现场出入口的设置应满足消防车通行的要求，并宜布置在不同方向，其数量不宜少于2个。当确有困难只能设置1个出入口时，应在施工现场内设置满足消防车通行的环形道路。</w:t>
      </w:r>
    </w:p>
    <w:p w14:paraId="0C50F8A3"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2.固定动火作业场的布置原则</w:t>
      </w:r>
    </w:p>
    <w:p w14:paraId="195F420F" w14:textId="77777777" w:rsidR="00F265E7" w:rsidRDefault="00000000">
      <w:pPr>
        <w:spacing w:line="0" w:lineRule="atLeast"/>
        <w:rPr>
          <w:rFonts w:ascii="楷体" w:eastAsia="楷体" w:hAnsi="楷体" w:hint="eastAsia"/>
          <w:szCs w:val="21"/>
        </w:rPr>
      </w:pPr>
      <w:r>
        <w:rPr>
          <w:rFonts w:ascii="楷体" w:eastAsia="楷体" w:hAnsi="楷体" w:hint="eastAsia"/>
          <w:szCs w:val="21"/>
        </w:rPr>
        <w:t>固定动火作业场应布置在可燃材料堆场及其加工场、易燃易爆危险品库房等全年最小频率风向的上风侧；宜布置在临时办公用房、宿舍、可燃材料库房、在建工程等全年最小频率风向的上风侧。</w:t>
      </w:r>
    </w:p>
    <w:p w14:paraId="7675FF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3.危险品库房的布置原则</w:t>
      </w:r>
    </w:p>
    <w:p w14:paraId="27E3712E" w14:textId="77777777" w:rsidR="00F265E7" w:rsidRDefault="00000000">
      <w:pPr>
        <w:spacing w:line="0" w:lineRule="atLeast"/>
        <w:rPr>
          <w:rFonts w:ascii="楷体" w:eastAsia="楷体" w:hAnsi="楷体" w:hint="eastAsia"/>
          <w:szCs w:val="21"/>
        </w:rPr>
      </w:pPr>
      <w:r>
        <w:rPr>
          <w:rFonts w:ascii="楷体" w:eastAsia="楷体" w:hAnsi="楷体" w:hint="eastAsia"/>
          <w:szCs w:val="21"/>
        </w:rPr>
        <w:t>易燃易爆危险品库房应远离明火作业区、人员密集区和建筑物相对集中区。可燃材料堆场及其加工场、易燃易爆危险品库房不应布置在架空电力线下。</w:t>
      </w:r>
    </w:p>
    <w:p w14:paraId="5B79C88D" w14:textId="77777777" w:rsidR="00F265E7" w:rsidRDefault="00F265E7">
      <w:pPr>
        <w:spacing w:line="0" w:lineRule="atLeast"/>
        <w:rPr>
          <w:rFonts w:ascii="楷体" w:eastAsia="楷体" w:hAnsi="楷体" w:hint="eastAsia"/>
          <w:szCs w:val="21"/>
        </w:rPr>
      </w:pPr>
    </w:p>
    <w:p w14:paraId="6A0FB71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【知识点】施工现场防火间距</w:t>
      </w:r>
    </w:p>
    <w:p w14:paraId="77EEEBF4"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23DED53F"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1.当施工现场办公用房、宿舍成组布置时，每组临时用房的栋数不应超过（  ）栋。</w:t>
      </w:r>
    </w:p>
    <w:p w14:paraId="36A7910D" w14:textId="77777777" w:rsidR="00F265E7" w:rsidRDefault="00000000">
      <w:pPr>
        <w:spacing w:line="0" w:lineRule="atLeast"/>
        <w:rPr>
          <w:rFonts w:ascii="楷体" w:eastAsia="楷体" w:hAnsi="楷体" w:hint="eastAsia"/>
          <w:szCs w:val="21"/>
        </w:rPr>
      </w:pPr>
      <w:r>
        <w:rPr>
          <w:rFonts w:ascii="楷体" w:eastAsia="楷体" w:hAnsi="楷体"/>
          <w:szCs w:val="21"/>
        </w:rPr>
        <w:lastRenderedPageBreak/>
        <w:t>A</w:t>
      </w:r>
      <w:r>
        <w:rPr>
          <w:rFonts w:ascii="楷体" w:eastAsia="楷体" w:hAnsi="楷体" w:hint="eastAsia"/>
          <w:szCs w:val="21"/>
        </w:rPr>
        <w:t>.</w:t>
      </w:r>
      <w:r>
        <w:rPr>
          <w:rFonts w:ascii="楷体" w:eastAsia="楷体" w:hAnsi="楷体"/>
          <w:szCs w:val="21"/>
        </w:rPr>
        <w:t>10</w:t>
      </w:r>
      <w:r>
        <w:rPr>
          <w:rFonts w:ascii="楷体" w:eastAsia="楷体" w:hAnsi="楷体" w:hint="eastAsia"/>
          <w:szCs w:val="21"/>
        </w:rPr>
        <w:t xml:space="preserve">   </w:t>
      </w:r>
      <w:r>
        <w:rPr>
          <w:rFonts w:ascii="楷体" w:eastAsia="楷体" w:hAnsi="楷体"/>
          <w:szCs w:val="21"/>
        </w:rPr>
        <w:t>B.12</w:t>
      </w:r>
      <w:r>
        <w:rPr>
          <w:rFonts w:ascii="楷体" w:eastAsia="楷体" w:hAnsi="楷体" w:hint="eastAsia"/>
          <w:szCs w:val="21"/>
        </w:rPr>
        <w:t xml:space="preserve">   </w:t>
      </w:r>
      <w:r>
        <w:rPr>
          <w:rFonts w:ascii="楷体" w:eastAsia="楷体" w:hAnsi="楷体"/>
          <w:szCs w:val="21"/>
        </w:rPr>
        <w:t>C.15</w:t>
      </w:r>
      <w:r>
        <w:rPr>
          <w:rFonts w:ascii="楷体" w:eastAsia="楷体" w:hAnsi="楷体" w:hint="eastAsia"/>
          <w:szCs w:val="21"/>
        </w:rPr>
        <w:t xml:space="preserve">   </w:t>
      </w:r>
      <w:r>
        <w:rPr>
          <w:rFonts w:ascii="楷体" w:eastAsia="楷体" w:hAnsi="楷体"/>
          <w:szCs w:val="21"/>
        </w:rPr>
        <w:t>D.20</w:t>
      </w:r>
    </w:p>
    <w:p w14:paraId="55747E4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711D72D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【解析】当施工现场办公用房、宿舍或组布置时，每组临时用词的栋数不应超过10栋。</w:t>
      </w:r>
    </w:p>
    <w:p w14:paraId="11CB5E0D" w14:textId="77777777" w:rsidR="00F265E7" w:rsidRDefault="00F265E7">
      <w:pPr>
        <w:spacing w:line="0" w:lineRule="atLeast"/>
        <w:rPr>
          <w:rFonts w:ascii="楷体" w:eastAsia="楷体" w:hAnsi="楷体" w:hint="eastAsia"/>
          <w:szCs w:val="21"/>
        </w:rPr>
      </w:pPr>
    </w:p>
    <w:p w14:paraId="41E3D8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2.可燃材料堆场及其加工场、固定动火作业场与在建工程的防火间距不应小于（  ）m。</w:t>
      </w:r>
    </w:p>
    <w:p w14:paraId="5CE97D81" w14:textId="77777777" w:rsidR="00F265E7" w:rsidRDefault="00000000">
      <w:pPr>
        <w:spacing w:line="0" w:lineRule="atLeast"/>
        <w:rPr>
          <w:rFonts w:ascii="楷体" w:eastAsia="楷体" w:hAnsi="楷体" w:hint="eastAsia"/>
          <w:szCs w:val="21"/>
        </w:rPr>
      </w:pPr>
      <w:r>
        <w:rPr>
          <w:rFonts w:ascii="楷体" w:eastAsia="楷体" w:hAnsi="楷体"/>
          <w:szCs w:val="21"/>
        </w:rPr>
        <w:t>A.10</w:t>
      </w:r>
      <w:r>
        <w:rPr>
          <w:rFonts w:ascii="楷体" w:eastAsia="楷体" w:hAnsi="楷体" w:hint="eastAsia"/>
          <w:szCs w:val="21"/>
        </w:rPr>
        <w:t xml:space="preserve">   </w:t>
      </w:r>
      <w:r>
        <w:rPr>
          <w:rFonts w:ascii="楷体" w:eastAsia="楷体" w:hAnsi="楷体"/>
          <w:szCs w:val="21"/>
        </w:rPr>
        <w:t>B.15</w:t>
      </w:r>
      <w:r>
        <w:rPr>
          <w:rFonts w:ascii="楷体" w:eastAsia="楷体" w:hAnsi="楷体" w:hint="eastAsia"/>
          <w:szCs w:val="21"/>
        </w:rPr>
        <w:t xml:space="preserve">   </w:t>
      </w:r>
      <w:r>
        <w:rPr>
          <w:rFonts w:ascii="楷体" w:eastAsia="楷体" w:hAnsi="楷体"/>
          <w:szCs w:val="21"/>
        </w:rPr>
        <w:t>C.20</w:t>
      </w:r>
      <w:r>
        <w:rPr>
          <w:rFonts w:ascii="楷体" w:eastAsia="楷体" w:hAnsi="楷体" w:hint="eastAsia"/>
          <w:szCs w:val="21"/>
        </w:rPr>
        <w:t xml:space="preserve">   </w:t>
      </w:r>
      <w:r>
        <w:rPr>
          <w:rFonts w:ascii="楷体" w:eastAsia="楷体" w:hAnsi="楷体"/>
          <w:szCs w:val="21"/>
        </w:rPr>
        <w:t>D.30</w:t>
      </w:r>
    </w:p>
    <w:p w14:paraId="0480B6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58E3310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【解析】可燃材料堆场及其加工场、固定动火作业场与在建工程的防火间距不应小于10m。</w:t>
      </w:r>
    </w:p>
    <w:p w14:paraId="1EDD2460" w14:textId="77777777" w:rsidR="00F265E7" w:rsidRDefault="00F265E7">
      <w:pPr>
        <w:spacing w:line="0" w:lineRule="atLeast"/>
        <w:rPr>
          <w:rFonts w:ascii="楷体" w:eastAsia="楷体" w:hAnsi="楷体" w:hint="eastAsia"/>
          <w:szCs w:val="21"/>
        </w:rPr>
      </w:pPr>
    </w:p>
    <w:p w14:paraId="24C945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3.其它临时用房、临时设施与在建工程的防火间距不应小于（  ）m。</w:t>
      </w:r>
    </w:p>
    <w:p w14:paraId="587281F0" w14:textId="77777777" w:rsidR="00F265E7" w:rsidRDefault="00000000">
      <w:pPr>
        <w:spacing w:line="0" w:lineRule="atLeast"/>
        <w:rPr>
          <w:rFonts w:ascii="楷体" w:eastAsia="楷体" w:hAnsi="楷体" w:hint="eastAsia"/>
          <w:szCs w:val="21"/>
        </w:rPr>
      </w:pPr>
      <w:r>
        <w:rPr>
          <w:rFonts w:ascii="楷体" w:eastAsia="楷体" w:hAnsi="楷体"/>
          <w:szCs w:val="21"/>
        </w:rPr>
        <w:t>A.5</w:t>
      </w:r>
      <w:r>
        <w:rPr>
          <w:rFonts w:ascii="楷体" w:eastAsia="楷体" w:hAnsi="楷体" w:hint="eastAsia"/>
          <w:szCs w:val="21"/>
        </w:rPr>
        <w:t xml:space="preserve">   </w:t>
      </w:r>
      <w:r>
        <w:rPr>
          <w:rFonts w:ascii="楷体" w:eastAsia="楷体" w:hAnsi="楷体"/>
          <w:szCs w:val="21"/>
        </w:rPr>
        <w:t>B.6</w:t>
      </w:r>
      <w:r>
        <w:rPr>
          <w:rFonts w:ascii="楷体" w:eastAsia="楷体" w:hAnsi="楷体" w:hint="eastAsia"/>
          <w:szCs w:val="21"/>
        </w:rPr>
        <w:t xml:space="preserve">   </w:t>
      </w:r>
      <w:r>
        <w:rPr>
          <w:rFonts w:ascii="楷体" w:eastAsia="楷体" w:hAnsi="楷体"/>
          <w:szCs w:val="21"/>
        </w:rPr>
        <w:t>C.10</w:t>
      </w:r>
      <w:r>
        <w:rPr>
          <w:rFonts w:ascii="楷体" w:eastAsia="楷体" w:hAnsi="楷体" w:hint="eastAsia"/>
          <w:szCs w:val="21"/>
        </w:rPr>
        <w:t xml:space="preserve">   </w:t>
      </w:r>
      <w:r>
        <w:rPr>
          <w:rFonts w:ascii="楷体" w:eastAsia="楷体" w:hAnsi="楷体"/>
          <w:szCs w:val="21"/>
        </w:rPr>
        <w:t>D.20</w:t>
      </w:r>
    </w:p>
    <w:p w14:paraId="3BEFBE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7763D82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【解析】其它临时用房、临时设施与在建工程的防火间距不应小于6m。</w:t>
      </w:r>
    </w:p>
    <w:p w14:paraId="4C681DA5" w14:textId="77777777" w:rsidR="00F265E7" w:rsidRDefault="00F265E7">
      <w:pPr>
        <w:spacing w:line="0" w:lineRule="atLeast"/>
        <w:rPr>
          <w:rFonts w:ascii="楷体" w:eastAsia="楷体" w:hAnsi="楷体" w:hint="eastAsia"/>
          <w:szCs w:val="21"/>
        </w:rPr>
      </w:pPr>
    </w:p>
    <w:p w14:paraId="514615E3"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4.当办公用房、宿舍成组布置时，其防火间距可适当减小，下列不符合要求的是（  ）。</w:t>
      </w:r>
    </w:p>
    <w:p w14:paraId="08C2823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A.每组临时用房的栋数不应超过10栋</w:t>
      </w:r>
    </w:p>
    <w:p w14:paraId="290ABFF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B.组与组之间的防火间距不应小于6m</w:t>
      </w:r>
    </w:p>
    <w:p w14:paraId="1C7338DB"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C.组内临时用房之间的防火间距不应小于3.5m</w:t>
      </w:r>
    </w:p>
    <w:p w14:paraId="0B58E0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D.当建筑构件燃烧性能等级为A级时，其防火间距可减少到3m</w:t>
      </w:r>
    </w:p>
    <w:p w14:paraId="6B976EC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2B81499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【解析】当办公用房、宿舍成组布置时，其防火间距可适当减小，但应符合以下要求：</w:t>
      </w:r>
    </w:p>
    <w:p w14:paraId="19F01CF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（1）每组临时用房的栋数不应超过10栋，组与组之间的防火间距不应小于8m。</w:t>
      </w:r>
    </w:p>
    <w:p w14:paraId="2B93E8AD"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（2）组内临时用房之间的防火间距不应小于3.5m；当建筑构件燃烧性能等级为A级时，其防火间距可减少到3m。</w:t>
      </w:r>
    </w:p>
    <w:p w14:paraId="6452107C" w14:textId="77777777" w:rsidR="00F265E7" w:rsidRDefault="00F265E7">
      <w:pPr>
        <w:spacing w:line="0" w:lineRule="atLeast"/>
        <w:rPr>
          <w:rFonts w:ascii="楷体" w:eastAsia="楷体" w:hAnsi="楷体" w:hint="eastAsia"/>
          <w:szCs w:val="21"/>
        </w:rPr>
      </w:pPr>
    </w:p>
    <w:p w14:paraId="3B4F44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【知识点】施工现场临时消防车通道</w:t>
      </w:r>
    </w:p>
    <w:p w14:paraId="6B03F26F"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117889E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1.施工现场内应设置临时消防车道，同时，考虑灭火救援的安全以及供水的可靠，临时消防车道与在建工程、临时用房、可燃材料堆场足其加工场的距离，不宜小于（  ），且不宜大于（  ）。</w:t>
      </w:r>
    </w:p>
    <w:p w14:paraId="584F4D3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A.5m，20m</w:t>
      </w:r>
      <w:r>
        <w:rPr>
          <w:rFonts w:ascii="楷体" w:eastAsia="楷体" w:hAnsi="楷体" w:hint="eastAsia"/>
          <w:szCs w:val="21"/>
        </w:rPr>
        <w:tab/>
      </w:r>
    </w:p>
    <w:p w14:paraId="755313B2" w14:textId="77777777" w:rsidR="00F265E7" w:rsidRDefault="00000000">
      <w:pPr>
        <w:spacing w:line="0" w:lineRule="atLeast"/>
        <w:rPr>
          <w:rFonts w:ascii="楷体" w:eastAsia="楷体" w:hAnsi="楷体" w:hint="eastAsia"/>
          <w:szCs w:val="21"/>
        </w:rPr>
      </w:pPr>
      <w:r>
        <w:rPr>
          <w:rFonts w:ascii="楷体" w:eastAsia="楷体" w:hAnsi="楷体" w:hint="eastAsia"/>
          <w:szCs w:val="21"/>
        </w:rPr>
        <w:t>B.5m，40m</w:t>
      </w:r>
      <w:r>
        <w:rPr>
          <w:rFonts w:ascii="楷体" w:eastAsia="楷体" w:hAnsi="楷体" w:hint="eastAsia"/>
          <w:szCs w:val="21"/>
        </w:rPr>
        <w:tab/>
      </w:r>
    </w:p>
    <w:p w14:paraId="0F277B25"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C.10m，20m </w:t>
      </w:r>
    </w:p>
    <w:p w14:paraId="78ABE812" w14:textId="77777777" w:rsidR="00F265E7" w:rsidRDefault="00000000">
      <w:pPr>
        <w:spacing w:line="0" w:lineRule="atLeast"/>
        <w:rPr>
          <w:rFonts w:ascii="楷体" w:eastAsia="楷体" w:hAnsi="楷体" w:hint="eastAsia"/>
          <w:szCs w:val="21"/>
        </w:rPr>
      </w:pPr>
      <w:r>
        <w:rPr>
          <w:rFonts w:ascii="楷体" w:eastAsia="楷体" w:hAnsi="楷体" w:hint="eastAsia"/>
          <w:szCs w:val="21"/>
        </w:rPr>
        <w:t>D.10m，40m</w:t>
      </w:r>
    </w:p>
    <w:p w14:paraId="75F2EC21"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035995EB"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【解析】施工现场内应设置临时消防车道，同时，考虑灭火救援的安全以及供水的可靠，临时消防车道与在建工程、临时用房、可燃材料堆场及其加工场的距离，不宜小于5m，且不宜大于40m。</w:t>
      </w:r>
    </w:p>
    <w:p w14:paraId="1ED90974" w14:textId="77777777" w:rsidR="00F265E7" w:rsidRDefault="00F265E7">
      <w:pPr>
        <w:spacing w:line="0" w:lineRule="atLeast"/>
        <w:rPr>
          <w:rFonts w:ascii="楷体" w:eastAsia="楷体" w:hAnsi="楷体" w:hint="eastAsia"/>
          <w:szCs w:val="21"/>
        </w:rPr>
      </w:pPr>
    </w:p>
    <w:p w14:paraId="074C59A5"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2.临时消防车通道宜为环形，如设置环形车道确有困难，应在消防车通道尽端设置尺寸不小于（  ）的回车场。</w:t>
      </w:r>
    </w:p>
    <w:p w14:paraId="1717D2C1" w14:textId="77777777" w:rsidR="00F265E7" w:rsidRDefault="00000000">
      <w:pPr>
        <w:spacing w:line="0" w:lineRule="atLeast"/>
        <w:rPr>
          <w:rFonts w:ascii="楷体" w:eastAsia="楷体" w:hAnsi="楷体" w:hint="eastAsia"/>
          <w:szCs w:val="21"/>
        </w:rPr>
      </w:pPr>
      <w:r>
        <w:rPr>
          <w:rFonts w:ascii="楷体" w:eastAsia="楷体" w:hAnsi="楷体"/>
          <w:szCs w:val="21"/>
        </w:rPr>
        <w:t xml:space="preserve">A.8m×8m </w:t>
      </w:r>
    </w:p>
    <w:p w14:paraId="07FCF85B" w14:textId="77777777" w:rsidR="00F265E7" w:rsidRDefault="00000000">
      <w:pPr>
        <w:spacing w:line="0" w:lineRule="atLeast"/>
        <w:rPr>
          <w:rFonts w:ascii="楷体" w:eastAsia="楷体" w:hAnsi="楷体" w:hint="eastAsia"/>
          <w:szCs w:val="21"/>
        </w:rPr>
      </w:pPr>
      <w:r>
        <w:rPr>
          <w:rFonts w:ascii="楷体" w:eastAsia="楷体" w:hAnsi="楷体"/>
          <w:szCs w:val="21"/>
        </w:rPr>
        <w:t xml:space="preserve">B.10m×10m </w:t>
      </w:r>
    </w:p>
    <w:p w14:paraId="0ED05E0E" w14:textId="77777777" w:rsidR="00F265E7" w:rsidRDefault="00000000">
      <w:pPr>
        <w:spacing w:line="0" w:lineRule="atLeast"/>
        <w:rPr>
          <w:rFonts w:ascii="楷体" w:eastAsia="楷体" w:hAnsi="楷体" w:hint="eastAsia"/>
          <w:szCs w:val="21"/>
        </w:rPr>
      </w:pPr>
      <w:r>
        <w:rPr>
          <w:rFonts w:ascii="楷体" w:eastAsia="楷体" w:hAnsi="楷体"/>
          <w:szCs w:val="21"/>
        </w:rPr>
        <w:t xml:space="preserve">C.12m×12m </w:t>
      </w:r>
    </w:p>
    <w:p w14:paraId="6AB4EBE4" w14:textId="77777777" w:rsidR="00F265E7" w:rsidRDefault="00000000">
      <w:pPr>
        <w:spacing w:line="0" w:lineRule="atLeast"/>
        <w:rPr>
          <w:rFonts w:ascii="楷体" w:eastAsia="楷体" w:hAnsi="楷体" w:hint="eastAsia"/>
          <w:szCs w:val="21"/>
        </w:rPr>
      </w:pPr>
      <w:r>
        <w:rPr>
          <w:rFonts w:ascii="楷体" w:eastAsia="楷体" w:hAnsi="楷体"/>
          <w:szCs w:val="21"/>
        </w:rPr>
        <w:t>D.14m×14m</w:t>
      </w:r>
    </w:p>
    <w:p w14:paraId="39CA7B7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27F07FA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【解析】临时消防车通道宜为环形，如设置环形车道确有困难，应在消防车通道尽端设置尺寸不小于 12m×12m的回车场。</w:t>
      </w:r>
    </w:p>
    <w:p w14:paraId="505E965E" w14:textId="77777777" w:rsidR="00F265E7" w:rsidRDefault="00F265E7">
      <w:pPr>
        <w:spacing w:line="0" w:lineRule="atLeast"/>
        <w:rPr>
          <w:rFonts w:ascii="楷体" w:eastAsia="楷体" w:hAnsi="楷体" w:hint="eastAsia"/>
          <w:szCs w:val="21"/>
        </w:rPr>
      </w:pPr>
    </w:p>
    <w:p w14:paraId="57BB666B" w14:textId="77777777" w:rsidR="00F265E7" w:rsidRDefault="00000000">
      <w:pPr>
        <w:spacing w:line="0" w:lineRule="atLeast"/>
        <w:rPr>
          <w:rFonts w:ascii="楷体" w:eastAsia="楷体" w:hAnsi="楷体" w:hint="eastAsia"/>
          <w:szCs w:val="21"/>
        </w:rPr>
      </w:pPr>
      <w:r>
        <w:rPr>
          <w:rFonts w:ascii="楷体" w:eastAsia="楷体" w:hAnsi="楷体" w:hint="eastAsia"/>
          <w:szCs w:val="21"/>
        </w:rPr>
        <w:t>3.临时消防救援场地宽度应满足消防车正常操作要求且不应小于（  ）m。</w:t>
      </w:r>
    </w:p>
    <w:p w14:paraId="4B5501A5" w14:textId="77777777" w:rsidR="00F265E7" w:rsidRDefault="00000000">
      <w:pPr>
        <w:spacing w:line="0" w:lineRule="atLeast"/>
        <w:rPr>
          <w:rFonts w:ascii="楷体" w:eastAsia="楷体" w:hAnsi="楷体" w:hint="eastAsia"/>
          <w:szCs w:val="21"/>
        </w:rPr>
      </w:pPr>
      <w:r>
        <w:rPr>
          <w:rFonts w:ascii="楷体" w:eastAsia="楷体" w:hAnsi="楷体"/>
          <w:szCs w:val="21"/>
        </w:rPr>
        <w:t>A.2</w:t>
      </w:r>
      <w:r>
        <w:rPr>
          <w:rFonts w:ascii="楷体" w:eastAsia="楷体" w:hAnsi="楷体" w:hint="eastAsia"/>
          <w:szCs w:val="21"/>
        </w:rPr>
        <w:t xml:space="preserve">   </w:t>
      </w:r>
      <w:r>
        <w:rPr>
          <w:rFonts w:ascii="楷体" w:eastAsia="楷体" w:hAnsi="楷体"/>
          <w:szCs w:val="21"/>
        </w:rPr>
        <w:t>B.4</w:t>
      </w:r>
      <w:r>
        <w:rPr>
          <w:rFonts w:ascii="楷体" w:eastAsia="楷体" w:hAnsi="楷体" w:hint="eastAsia"/>
          <w:szCs w:val="21"/>
        </w:rPr>
        <w:t xml:space="preserve">   </w:t>
      </w:r>
      <w:r>
        <w:rPr>
          <w:rFonts w:ascii="楷体" w:eastAsia="楷体" w:hAnsi="楷体"/>
          <w:szCs w:val="21"/>
        </w:rPr>
        <w:t>C.6</w:t>
      </w:r>
      <w:r>
        <w:rPr>
          <w:rFonts w:ascii="楷体" w:eastAsia="楷体" w:hAnsi="楷体" w:hint="eastAsia"/>
          <w:szCs w:val="21"/>
        </w:rPr>
        <w:t xml:space="preserve">   </w:t>
      </w:r>
      <w:r>
        <w:rPr>
          <w:rFonts w:ascii="楷体" w:eastAsia="楷体" w:hAnsi="楷体"/>
          <w:szCs w:val="21"/>
        </w:rPr>
        <w:t>D.8</w:t>
      </w:r>
    </w:p>
    <w:p w14:paraId="172CEA9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312F6510" w14:textId="77777777" w:rsidR="00F265E7" w:rsidRDefault="00000000">
      <w:pPr>
        <w:spacing w:line="0" w:lineRule="atLeast"/>
        <w:rPr>
          <w:rFonts w:ascii="楷体" w:eastAsia="楷体" w:hAnsi="楷体" w:hint="eastAsia"/>
          <w:szCs w:val="21"/>
        </w:rPr>
      </w:pPr>
      <w:proofErr w:type="gramStart"/>
      <w:r>
        <w:rPr>
          <w:rFonts w:ascii="楷体" w:eastAsia="楷体" w:hAnsi="楷体" w:hint="eastAsia"/>
          <w:szCs w:val="21"/>
        </w:rPr>
        <w:t>【</w:t>
      </w:r>
      <w:proofErr w:type="gramEnd"/>
      <w:r>
        <w:rPr>
          <w:rFonts w:ascii="楷体" w:eastAsia="楷体" w:hAnsi="楷体" w:hint="eastAsia"/>
          <w:szCs w:val="21"/>
        </w:rPr>
        <w:t>解析杨地宽度应满足消防车正常操作要求且不应小于6m，与在建工程外脚手架的净距不宜小于2m，且不宜超过6m。</w:t>
      </w:r>
    </w:p>
    <w:p w14:paraId="0244ECFC" w14:textId="77777777" w:rsidR="00F265E7" w:rsidRDefault="00F265E7">
      <w:pPr>
        <w:spacing w:line="0" w:lineRule="atLeast"/>
        <w:rPr>
          <w:rFonts w:ascii="楷体" w:eastAsia="楷体" w:hAnsi="楷体" w:hint="eastAsia"/>
          <w:szCs w:val="21"/>
        </w:rPr>
      </w:pPr>
    </w:p>
    <w:p w14:paraId="29442E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4.施工现场临时消防车通道的净宽度和净空高度均不应小于（  ）m。</w:t>
      </w:r>
    </w:p>
    <w:p w14:paraId="37BF865B" w14:textId="77777777" w:rsidR="00F265E7" w:rsidRDefault="00000000">
      <w:pPr>
        <w:spacing w:line="0" w:lineRule="atLeast"/>
        <w:rPr>
          <w:rFonts w:ascii="楷体" w:eastAsia="楷体" w:hAnsi="楷体" w:hint="eastAsia"/>
          <w:szCs w:val="21"/>
        </w:rPr>
      </w:pPr>
      <w:r>
        <w:rPr>
          <w:rFonts w:ascii="楷体" w:eastAsia="楷体" w:hAnsi="楷体"/>
          <w:szCs w:val="21"/>
        </w:rPr>
        <w:t>A.3</w:t>
      </w:r>
      <w:r>
        <w:rPr>
          <w:rFonts w:ascii="楷体" w:eastAsia="楷体" w:hAnsi="楷体" w:hint="eastAsia"/>
          <w:szCs w:val="21"/>
        </w:rPr>
        <w:t xml:space="preserve">   </w:t>
      </w:r>
      <w:r>
        <w:rPr>
          <w:rFonts w:ascii="楷体" w:eastAsia="楷体" w:hAnsi="楷体"/>
          <w:szCs w:val="21"/>
        </w:rPr>
        <w:t>B.4</w:t>
      </w:r>
      <w:r>
        <w:rPr>
          <w:rFonts w:ascii="楷体" w:eastAsia="楷体" w:hAnsi="楷体" w:hint="eastAsia"/>
          <w:szCs w:val="21"/>
        </w:rPr>
        <w:t xml:space="preserve">   </w:t>
      </w:r>
      <w:r>
        <w:rPr>
          <w:rFonts w:ascii="楷体" w:eastAsia="楷体" w:hAnsi="楷体"/>
          <w:szCs w:val="21"/>
        </w:rPr>
        <w:t>C.5</w:t>
      </w:r>
      <w:r>
        <w:rPr>
          <w:rFonts w:ascii="楷体" w:eastAsia="楷体" w:hAnsi="楷体" w:hint="eastAsia"/>
          <w:szCs w:val="21"/>
        </w:rPr>
        <w:t xml:space="preserve">   </w:t>
      </w:r>
      <w:r>
        <w:rPr>
          <w:rFonts w:ascii="楷体" w:eastAsia="楷体" w:hAnsi="楷体"/>
          <w:szCs w:val="21"/>
        </w:rPr>
        <w:t>D.6</w:t>
      </w:r>
    </w:p>
    <w:p w14:paraId="499223E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067937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【解析】临时消防车通道的净宽度和净空高度均不应小于4m。</w:t>
      </w:r>
    </w:p>
    <w:p w14:paraId="734991A0" w14:textId="77777777" w:rsidR="00F265E7" w:rsidRDefault="00F265E7">
      <w:pPr>
        <w:spacing w:line="0" w:lineRule="atLeast"/>
        <w:rPr>
          <w:rFonts w:ascii="楷体" w:eastAsia="楷体" w:hAnsi="楷体" w:hint="eastAsia"/>
          <w:szCs w:val="21"/>
        </w:rPr>
      </w:pPr>
    </w:p>
    <w:p w14:paraId="68649F3C"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773DA13A" w14:textId="77777777" w:rsidR="00F265E7" w:rsidRDefault="00000000">
      <w:pPr>
        <w:spacing w:line="0" w:lineRule="atLeast"/>
        <w:rPr>
          <w:rFonts w:ascii="楷体" w:eastAsia="楷体" w:hAnsi="楷体" w:hint="eastAsia"/>
          <w:szCs w:val="21"/>
        </w:rPr>
      </w:pPr>
      <w:r>
        <w:rPr>
          <w:rFonts w:ascii="楷体" w:eastAsia="楷体" w:hAnsi="楷体" w:hint="eastAsia"/>
          <w:szCs w:val="21"/>
        </w:rPr>
        <w:t>1.下列需设临时消防救援场地的施工现场有（  ）。</w:t>
      </w:r>
    </w:p>
    <w:p w14:paraId="125F25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A.建筑高度大于24m的在建工程</w:t>
      </w:r>
    </w:p>
    <w:p w14:paraId="672EB46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B.建筑高度大于50m的在建工程</w:t>
      </w:r>
    </w:p>
    <w:p w14:paraId="05CAEA5F"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C.建筑工程单体占地面积大于2000 m2的在建工程</w:t>
      </w:r>
    </w:p>
    <w:p w14:paraId="548DFF0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D.超过10栋，且为成组布置的临时用房</w:t>
      </w:r>
    </w:p>
    <w:p w14:paraId="667D72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E.超过8栋，且为成组布置的临时用房</w:t>
      </w:r>
    </w:p>
    <w:p w14:paraId="758E4E7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w:t>
      </w:r>
    </w:p>
    <w:p w14:paraId="6F6620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【解粉】需设临时消防救援场地的施工现场：</w:t>
      </w:r>
    </w:p>
    <w:p w14:paraId="3C060B9B"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（1）建筑高度大于24m的在建工程。</w:t>
      </w:r>
    </w:p>
    <w:p w14:paraId="4EF801C3"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（2）建筑工程单体占地面积大于3000 m2的在建工程。</w:t>
      </w:r>
    </w:p>
    <w:p w14:paraId="1B68887C"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（3）超过10栋，且为成组布置的临时用房。</w:t>
      </w:r>
    </w:p>
    <w:p w14:paraId="1448AD14" w14:textId="77777777" w:rsidR="00F265E7" w:rsidRDefault="00F265E7">
      <w:pPr>
        <w:spacing w:line="0" w:lineRule="atLeast"/>
        <w:rPr>
          <w:rFonts w:ascii="楷体" w:eastAsia="楷体" w:hAnsi="楷体" w:hint="eastAsia"/>
          <w:szCs w:val="21"/>
        </w:rPr>
      </w:pPr>
    </w:p>
    <w:p w14:paraId="43249C4D"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2.临时消防车通道设置要求正确的是（  ）。</w:t>
      </w:r>
    </w:p>
    <w:p w14:paraId="6E8D0D1D"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A.临时消防车通道与在建工程、临时用房、可燃材料堆场及其加工场的距离，不宜小于5m，且不宜大于25m</w:t>
      </w:r>
    </w:p>
    <w:p w14:paraId="343CF4E4"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B.临时消防车通道路基、路面及其下部设施应能承受消防车通行压力及工作荷载</w:t>
      </w:r>
    </w:p>
    <w:p w14:paraId="218BA34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C.施工现场周边道路满足消防车通行及灭火救援要求时，施工现场内应设置临时消防车通</w:t>
      </w:r>
    </w:p>
    <w:p w14:paraId="0503831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D.临时消防车通道的净宽度和净空高度均不应小于4m</w:t>
      </w:r>
    </w:p>
    <w:p w14:paraId="72C97201"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E.临时消防车通道的左侧应设置消防车行进路线指示标识</w:t>
      </w:r>
    </w:p>
    <w:p w14:paraId="3527905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【答案】BD</w:t>
      </w:r>
    </w:p>
    <w:p w14:paraId="49D93C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【解析】临时消防车通道设置要求</w:t>
      </w:r>
    </w:p>
    <w:p w14:paraId="2DFBDE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1.施工现场内应设置临时消防车道。同时，考虑灭火救援的安全以及供水的可靠，临时消防车通道与在建工程、临时用房、可燃材料堆场及其加工场的距离，不宜小于5m，且不宜大于40m。</w:t>
      </w:r>
    </w:p>
    <w:p w14:paraId="328265D3"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2.施工现场周边道路满足消防车通行及灭火救援要求时，施工现场内可不设置临时消防车通道。</w:t>
      </w:r>
    </w:p>
    <w:p w14:paraId="4F8925F8" w14:textId="77777777" w:rsidR="00F265E7" w:rsidRDefault="00000000">
      <w:pPr>
        <w:spacing w:line="0" w:lineRule="atLeast"/>
        <w:rPr>
          <w:rFonts w:ascii="楷体" w:eastAsia="楷体" w:hAnsi="楷体" w:hint="eastAsia"/>
          <w:szCs w:val="21"/>
        </w:rPr>
      </w:pPr>
      <w:r>
        <w:rPr>
          <w:rFonts w:ascii="楷体" w:eastAsia="楷体" w:hAnsi="楷体" w:hint="eastAsia"/>
          <w:szCs w:val="21"/>
        </w:rPr>
        <w:t>3.临时消防车通道宜为环形，如设置环形车道确有困难，应在消防车通道尽端设置尺寸不小于12m×12m 的回车场。</w:t>
      </w:r>
    </w:p>
    <w:p w14:paraId="5B827E86"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4.临时消防车通道的净宽度和净空高度均不应小于4m。</w:t>
      </w:r>
    </w:p>
    <w:p w14:paraId="383CB5F1" w14:textId="77777777" w:rsidR="00F265E7" w:rsidRDefault="00000000">
      <w:pPr>
        <w:spacing w:line="0" w:lineRule="atLeast"/>
        <w:rPr>
          <w:rFonts w:ascii="楷体" w:eastAsia="楷体" w:hAnsi="楷体" w:hint="eastAsia"/>
          <w:szCs w:val="21"/>
        </w:rPr>
      </w:pPr>
      <w:r>
        <w:rPr>
          <w:rFonts w:ascii="楷体" w:eastAsia="楷体" w:hAnsi="楷体" w:hint="eastAsia"/>
          <w:szCs w:val="21"/>
        </w:rPr>
        <w:t>5.临时消防车通道的右侧应设置消防车行进路线指示标识。</w:t>
      </w:r>
    </w:p>
    <w:p w14:paraId="0C1CC189" w14:textId="77777777" w:rsidR="00F265E7" w:rsidRDefault="00000000">
      <w:pPr>
        <w:spacing w:line="0" w:lineRule="atLeast"/>
        <w:rPr>
          <w:rFonts w:ascii="楷体" w:eastAsia="楷体" w:hAnsi="楷体" w:hint="eastAsia"/>
          <w:szCs w:val="21"/>
        </w:rPr>
      </w:pPr>
      <w:r>
        <w:rPr>
          <w:rFonts w:ascii="楷体" w:eastAsia="楷体" w:hAnsi="楷体" w:hint="eastAsia"/>
          <w:szCs w:val="21"/>
        </w:rPr>
        <w:t>6.临时消防车通道路基、路面及其下部设施应能承受消防车通行压力及工作荷载。</w:t>
      </w:r>
    </w:p>
    <w:p w14:paraId="46395639" w14:textId="77777777" w:rsidR="00F265E7" w:rsidRDefault="00F265E7">
      <w:pPr>
        <w:spacing w:line="0" w:lineRule="atLeast"/>
        <w:rPr>
          <w:rFonts w:ascii="楷体" w:eastAsia="楷体" w:hAnsi="楷体" w:hint="eastAsia"/>
          <w:szCs w:val="21"/>
        </w:rPr>
      </w:pPr>
    </w:p>
    <w:p w14:paraId="20AD9E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第三节 施工现场内建筑的防火要求</w:t>
      </w:r>
    </w:p>
    <w:p w14:paraId="3F952E4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【知识点】施工现场内建筑的防火要求</w:t>
      </w:r>
    </w:p>
    <w:p w14:paraId="591DB75B"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640FFC2B"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1.施工消防安全管理，对临时搭建的宿舍、办公用房的防火要求中，建筑层数为3层或每层建筑面积大于 200m2时，应设置不少于2部疏散楼梯，房间疏散门至疏散楼梯的最大距离不应大于（  ）m。</w:t>
      </w:r>
    </w:p>
    <w:p w14:paraId="5449DCDB" w14:textId="77777777" w:rsidR="00F265E7" w:rsidRDefault="00000000">
      <w:pPr>
        <w:spacing w:line="0" w:lineRule="atLeast"/>
        <w:rPr>
          <w:rFonts w:ascii="楷体" w:eastAsia="楷体" w:hAnsi="楷体" w:hint="eastAsia"/>
          <w:szCs w:val="21"/>
        </w:rPr>
      </w:pPr>
      <w:r>
        <w:rPr>
          <w:rFonts w:ascii="楷体" w:eastAsia="楷体" w:hAnsi="楷体"/>
          <w:szCs w:val="21"/>
        </w:rPr>
        <w:t>A.15</w:t>
      </w:r>
      <w:r>
        <w:rPr>
          <w:rFonts w:ascii="楷体" w:eastAsia="楷体" w:hAnsi="楷体" w:hint="eastAsia"/>
          <w:szCs w:val="21"/>
        </w:rPr>
        <w:t xml:space="preserve">   </w:t>
      </w:r>
      <w:r>
        <w:rPr>
          <w:rFonts w:ascii="楷体" w:eastAsia="楷体" w:hAnsi="楷体"/>
          <w:szCs w:val="21"/>
        </w:rPr>
        <w:t>B.25</w:t>
      </w:r>
      <w:r>
        <w:rPr>
          <w:rFonts w:ascii="楷体" w:eastAsia="楷体" w:hAnsi="楷体" w:hint="eastAsia"/>
          <w:szCs w:val="21"/>
        </w:rPr>
        <w:t xml:space="preserve">   </w:t>
      </w:r>
      <w:r>
        <w:rPr>
          <w:rFonts w:ascii="楷体" w:eastAsia="楷体" w:hAnsi="楷体"/>
          <w:szCs w:val="21"/>
        </w:rPr>
        <w:t>C.30</w:t>
      </w:r>
      <w:r>
        <w:rPr>
          <w:rFonts w:ascii="楷体" w:eastAsia="楷体" w:hAnsi="楷体" w:hint="eastAsia"/>
          <w:szCs w:val="21"/>
        </w:rPr>
        <w:t xml:space="preserve">   </w:t>
      </w:r>
      <w:r>
        <w:rPr>
          <w:rFonts w:ascii="楷体" w:eastAsia="楷体" w:hAnsi="楷体"/>
          <w:szCs w:val="21"/>
        </w:rPr>
        <w:t>D.40</w:t>
      </w:r>
    </w:p>
    <w:p w14:paraId="30AA923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1AB89EA7"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【解析】建筑层数为3层或每层建筑面积大于200m2时，应设置不少于2部疏散楼梯，房间疏散门至疏散楼梯的最大距离不应大于25m。</w:t>
      </w:r>
    </w:p>
    <w:p w14:paraId="37AB2F81" w14:textId="77777777" w:rsidR="00F265E7" w:rsidRDefault="00F265E7">
      <w:pPr>
        <w:spacing w:line="0" w:lineRule="atLeast"/>
        <w:rPr>
          <w:rFonts w:ascii="楷体" w:eastAsia="楷体" w:hAnsi="楷体" w:hint="eastAsia"/>
          <w:szCs w:val="21"/>
        </w:rPr>
      </w:pPr>
    </w:p>
    <w:p w14:paraId="3D4A429A"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2.可燃材料、易燃易爆物品存放库房应分别布置在不同的临时用房内，每栋临时用房的面积均不应超过（  ）m2。</w:t>
      </w:r>
    </w:p>
    <w:p w14:paraId="64E9E682" w14:textId="77777777" w:rsidR="00F265E7" w:rsidRDefault="00000000">
      <w:pPr>
        <w:spacing w:line="0" w:lineRule="atLeast"/>
        <w:rPr>
          <w:rFonts w:ascii="楷体" w:eastAsia="楷体" w:hAnsi="楷体" w:hint="eastAsia"/>
          <w:szCs w:val="21"/>
        </w:rPr>
      </w:pPr>
      <w:r>
        <w:rPr>
          <w:rFonts w:ascii="楷体" w:eastAsia="楷体" w:hAnsi="楷体"/>
          <w:szCs w:val="21"/>
        </w:rPr>
        <w:t>A.100</w:t>
      </w:r>
      <w:r>
        <w:rPr>
          <w:rFonts w:ascii="楷体" w:eastAsia="楷体" w:hAnsi="楷体" w:hint="eastAsia"/>
          <w:szCs w:val="21"/>
        </w:rPr>
        <w:t xml:space="preserve">   </w:t>
      </w:r>
      <w:r>
        <w:rPr>
          <w:rFonts w:ascii="楷体" w:eastAsia="楷体" w:hAnsi="楷体"/>
          <w:szCs w:val="21"/>
        </w:rPr>
        <w:t>B.200</w:t>
      </w:r>
      <w:r>
        <w:rPr>
          <w:rFonts w:ascii="楷体" w:eastAsia="楷体" w:hAnsi="楷体" w:hint="eastAsia"/>
          <w:szCs w:val="21"/>
        </w:rPr>
        <w:t xml:space="preserve">   </w:t>
      </w:r>
      <w:r>
        <w:rPr>
          <w:rFonts w:ascii="楷体" w:eastAsia="楷体" w:hAnsi="楷体"/>
          <w:szCs w:val="21"/>
        </w:rPr>
        <w:t>C.300</w:t>
      </w:r>
      <w:r>
        <w:rPr>
          <w:rFonts w:ascii="楷体" w:eastAsia="楷体" w:hAnsi="楷体" w:hint="eastAsia"/>
          <w:szCs w:val="21"/>
        </w:rPr>
        <w:t xml:space="preserve">   </w:t>
      </w:r>
      <w:r>
        <w:rPr>
          <w:rFonts w:ascii="楷体" w:eastAsia="楷体" w:hAnsi="楷体"/>
          <w:szCs w:val="21"/>
        </w:rPr>
        <w:t>D.500</w:t>
      </w:r>
    </w:p>
    <w:p w14:paraId="7C3CFDE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4AE4E68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【解析】可燃材料、易燃易爆物品存放库房应分别布置在不同的临时用房内，每栋临时用房的面积均不应超过200m2。</w:t>
      </w:r>
    </w:p>
    <w:p w14:paraId="4A6D7714" w14:textId="77777777" w:rsidR="00F265E7" w:rsidRDefault="00F265E7">
      <w:pPr>
        <w:spacing w:line="0" w:lineRule="atLeast"/>
        <w:rPr>
          <w:rFonts w:ascii="楷体" w:eastAsia="楷体" w:hAnsi="楷体" w:hint="eastAsia"/>
          <w:szCs w:val="21"/>
        </w:rPr>
      </w:pPr>
    </w:p>
    <w:p w14:paraId="647E1B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3.在建工程作业场所的临时疏散通道应采用不燃、难燃材料建造并与在建工程结构施工同步设置，临时疏散通</w:t>
      </w:r>
      <w:proofErr w:type="gramStart"/>
      <w:r>
        <w:rPr>
          <w:rFonts w:ascii="楷体" w:eastAsia="楷体" w:hAnsi="楷体" w:hint="eastAsia"/>
          <w:szCs w:val="21"/>
        </w:rPr>
        <w:t>遒</w:t>
      </w:r>
      <w:proofErr w:type="gramEnd"/>
      <w:r>
        <w:rPr>
          <w:rFonts w:ascii="楷体" w:eastAsia="楷体" w:hAnsi="楷体" w:hint="eastAsia"/>
          <w:szCs w:val="21"/>
        </w:rPr>
        <w:t>应</w:t>
      </w:r>
      <w:r>
        <w:rPr>
          <w:rFonts w:ascii="楷体" w:eastAsia="楷体" w:hAnsi="楷体" w:hint="eastAsia"/>
          <w:szCs w:val="21"/>
        </w:rPr>
        <w:lastRenderedPageBreak/>
        <w:t>具备与疏散要求相匹配的耐火性能，其耐火极限不应低于（  ）h。</w:t>
      </w:r>
    </w:p>
    <w:p w14:paraId="54F2B4AD" w14:textId="77777777" w:rsidR="00F265E7" w:rsidRDefault="00000000">
      <w:pPr>
        <w:spacing w:line="0" w:lineRule="atLeast"/>
        <w:rPr>
          <w:rFonts w:ascii="楷体" w:eastAsia="楷体" w:hAnsi="楷体" w:hint="eastAsia"/>
          <w:szCs w:val="21"/>
        </w:rPr>
      </w:pPr>
      <w:r>
        <w:rPr>
          <w:rFonts w:ascii="楷体" w:eastAsia="楷体" w:hAnsi="楷体"/>
          <w:szCs w:val="21"/>
        </w:rPr>
        <w:t>A.0</w:t>
      </w:r>
      <w:r>
        <w:rPr>
          <w:rFonts w:ascii="楷体" w:eastAsia="楷体" w:hAnsi="楷体" w:hint="eastAsia"/>
          <w:szCs w:val="21"/>
        </w:rPr>
        <w:t>.</w:t>
      </w:r>
      <w:r>
        <w:rPr>
          <w:rFonts w:ascii="楷体" w:eastAsia="楷体" w:hAnsi="楷体"/>
          <w:szCs w:val="21"/>
        </w:rPr>
        <w:t>50</w:t>
      </w:r>
      <w:r>
        <w:rPr>
          <w:rFonts w:ascii="楷体" w:eastAsia="楷体" w:hAnsi="楷体" w:hint="eastAsia"/>
          <w:szCs w:val="21"/>
        </w:rPr>
        <w:t xml:space="preserve">   </w:t>
      </w:r>
      <w:r>
        <w:rPr>
          <w:rFonts w:ascii="楷体" w:eastAsia="楷体" w:hAnsi="楷体"/>
          <w:szCs w:val="21"/>
        </w:rPr>
        <w:t>B.1.00</w:t>
      </w:r>
      <w:r>
        <w:rPr>
          <w:rFonts w:ascii="楷体" w:eastAsia="楷体" w:hAnsi="楷体" w:hint="eastAsia"/>
          <w:szCs w:val="21"/>
        </w:rPr>
        <w:t xml:space="preserve">   </w:t>
      </w:r>
      <w:r>
        <w:rPr>
          <w:rFonts w:ascii="楷体" w:eastAsia="楷体" w:hAnsi="楷体"/>
          <w:szCs w:val="21"/>
        </w:rPr>
        <w:t>C.1.50</w:t>
      </w:r>
      <w:r>
        <w:rPr>
          <w:rFonts w:ascii="楷体" w:eastAsia="楷体" w:hAnsi="楷体" w:hint="eastAsia"/>
          <w:szCs w:val="21"/>
        </w:rPr>
        <w:t xml:space="preserve">   </w:t>
      </w:r>
      <w:r>
        <w:rPr>
          <w:rFonts w:ascii="楷体" w:eastAsia="楷体" w:hAnsi="楷体"/>
          <w:szCs w:val="21"/>
        </w:rPr>
        <w:t>D.2.00</w:t>
      </w:r>
    </w:p>
    <w:p w14:paraId="7E0A383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691CBC3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【解析】在建工程作业场所的临时疏散通道应采用不燃、难燃材料建造并与在建工程结构施工同步设置，临时疏散通道应具备与疏散要求相匹配的耐火性能，其耐火极限不应低于0.50h。</w:t>
      </w:r>
    </w:p>
    <w:p w14:paraId="0E6CDF5A" w14:textId="77777777" w:rsidR="00F265E7" w:rsidRDefault="00F265E7">
      <w:pPr>
        <w:spacing w:line="0" w:lineRule="atLeast"/>
        <w:rPr>
          <w:rFonts w:ascii="楷体" w:eastAsia="楷体" w:hAnsi="楷体" w:hint="eastAsia"/>
          <w:szCs w:val="21"/>
        </w:rPr>
      </w:pPr>
    </w:p>
    <w:p w14:paraId="01C1259D"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4.临时疏散通道应保证疏散人员安全，侧面如为临空面，必须</w:t>
      </w:r>
      <w:proofErr w:type="gramStart"/>
      <w:r>
        <w:rPr>
          <w:rFonts w:ascii="楷体" w:eastAsia="楷体" w:hAnsi="楷体" w:hint="eastAsia"/>
          <w:szCs w:val="21"/>
        </w:rPr>
        <w:t>沿临空面设置</w:t>
      </w:r>
      <w:proofErr w:type="gramEnd"/>
      <w:r>
        <w:rPr>
          <w:rFonts w:ascii="楷体" w:eastAsia="楷体" w:hAnsi="楷体" w:hint="eastAsia"/>
          <w:szCs w:val="21"/>
        </w:rPr>
        <w:t>高度不小于（  ）m的防护栏杆。</w:t>
      </w:r>
    </w:p>
    <w:p w14:paraId="69CCA810" w14:textId="77777777" w:rsidR="00F265E7" w:rsidRDefault="00000000">
      <w:pPr>
        <w:spacing w:line="0" w:lineRule="atLeast"/>
        <w:rPr>
          <w:rFonts w:ascii="楷体" w:eastAsia="楷体" w:hAnsi="楷体" w:hint="eastAsia"/>
          <w:szCs w:val="21"/>
        </w:rPr>
      </w:pPr>
      <w:r>
        <w:rPr>
          <w:rFonts w:ascii="楷体" w:eastAsia="楷体" w:hAnsi="楷体"/>
          <w:szCs w:val="21"/>
        </w:rPr>
        <w:t>A.0</w:t>
      </w:r>
      <w:r>
        <w:rPr>
          <w:rFonts w:ascii="楷体" w:eastAsia="楷体" w:hAnsi="楷体" w:hint="eastAsia"/>
          <w:szCs w:val="21"/>
        </w:rPr>
        <w:t>.</w:t>
      </w:r>
      <w:r>
        <w:rPr>
          <w:rFonts w:ascii="楷体" w:eastAsia="楷体" w:hAnsi="楷体"/>
          <w:szCs w:val="21"/>
        </w:rPr>
        <w:t>8</w:t>
      </w:r>
      <w:r>
        <w:rPr>
          <w:rFonts w:ascii="楷体" w:eastAsia="楷体" w:hAnsi="楷体" w:hint="eastAsia"/>
          <w:szCs w:val="21"/>
        </w:rPr>
        <w:t xml:space="preserve">   </w:t>
      </w:r>
      <w:r>
        <w:rPr>
          <w:rFonts w:ascii="楷体" w:eastAsia="楷体" w:hAnsi="楷体"/>
          <w:szCs w:val="21"/>
        </w:rPr>
        <w:t>B.1.0</w:t>
      </w:r>
      <w:r>
        <w:rPr>
          <w:rFonts w:ascii="楷体" w:eastAsia="楷体" w:hAnsi="楷体" w:hint="eastAsia"/>
          <w:szCs w:val="21"/>
        </w:rPr>
        <w:t xml:space="preserve">   </w:t>
      </w:r>
      <w:r>
        <w:rPr>
          <w:rFonts w:ascii="楷体" w:eastAsia="楷体" w:hAnsi="楷体"/>
          <w:szCs w:val="21"/>
        </w:rPr>
        <w:t>C.1.2</w:t>
      </w:r>
      <w:r>
        <w:rPr>
          <w:rFonts w:ascii="楷体" w:eastAsia="楷体" w:hAnsi="楷体" w:hint="eastAsia"/>
          <w:szCs w:val="21"/>
        </w:rPr>
        <w:t xml:space="preserve">   </w:t>
      </w:r>
      <w:r>
        <w:rPr>
          <w:rFonts w:ascii="楷体" w:eastAsia="楷体" w:hAnsi="楷体"/>
          <w:szCs w:val="21"/>
        </w:rPr>
        <w:t>D.2.2</w:t>
      </w:r>
    </w:p>
    <w:p w14:paraId="6B5858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373CFDC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【解析】临时疏散通道应保证疏散人员安全，侧面如为临空面，必须</w:t>
      </w:r>
      <w:proofErr w:type="gramStart"/>
      <w:r>
        <w:rPr>
          <w:rFonts w:ascii="楷体" w:eastAsia="楷体" w:hAnsi="楷体" w:hint="eastAsia"/>
          <w:szCs w:val="21"/>
        </w:rPr>
        <w:t>沿临空面设置</w:t>
      </w:r>
      <w:proofErr w:type="gramEnd"/>
      <w:r>
        <w:rPr>
          <w:rFonts w:ascii="楷体" w:eastAsia="楷体" w:hAnsi="楷体" w:hint="eastAsia"/>
          <w:szCs w:val="21"/>
        </w:rPr>
        <w:t>高度不小于1.2m的防护栏杆。</w:t>
      </w:r>
    </w:p>
    <w:p w14:paraId="39DFFC47" w14:textId="77777777" w:rsidR="00F265E7" w:rsidRDefault="00F265E7">
      <w:pPr>
        <w:spacing w:line="0" w:lineRule="atLeast"/>
        <w:rPr>
          <w:rFonts w:ascii="楷体" w:eastAsia="楷体" w:hAnsi="楷体" w:hint="eastAsia"/>
          <w:szCs w:val="21"/>
        </w:rPr>
      </w:pPr>
    </w:p>
    <w:p w14:paraId="60DE12D9"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5.对临时搭建的宿舍、办公用房，建筑构件的燃烧性能等级应为（  ）级。</w:t>
      </w:r>
    </w:p>
    <w:p w14:paraId="4285ED9E" w14:textId="77777777" w:rsidR="00F265E7" w:rsidRDefault="00000000">
      <w:pPr>
        <w:spacing w:line="0" w:lineRule="atLeast"/>
        <w:rPr>
          <w:rFonts w:ascii="楷体" w:eastAsia="楷体" w:hAnsi="楷体" w:hint="eastAsia"/>
          <w:szCs w:val="21"/>
        </w:rPr>
      </w:pPr>
      <w:r>
        <w:rPr>
          <w:rFonts w:ascii="楷体" w:eastAsia="楷体" w:hAnsi="楷体"/>
          <w:szCs w:val="21"/>
        </w:rPr>
        <w:t>A.A</w:t>
      </w:r>
      <w:r>
        <w:rPr>
          <w:rFonts w:ascii="楷体" w:eastAsia="楷体" w:hAnsi="楷体" w:hint="eastAsia"/>
          <w:szCs w:val="21"/>
        </w:rPr>
        <w:t xml:space="preserve">   </w:t>
      </w:r>
      <w:r>
        <w:rPr>
          <w:rFonts w:ascii="楷体" w:eastAsia="楷体" w:hAnsi="楷体"/>
          <w:szCs w:val="21"/>
        </w:rPr>
        <w:t>B.B1</w:t>
      </w:r>
      <w:r>
        <w:rPr>
          <w:rFonts w:ascii="楷体" w:eastAsia="楷体" w:hAnsi="楷体" w:hint="eastAsia"/>
          <w:szCs w:val="21"/>
        </w:rPr>
        <w:t xml:space="preserve">   </w:t>
      </w:r>
      <w:r>
        <w:rPr>
          <w:rFonts w:ascii="楷体" w:eastAsia="楷体" w:hAnsi="楷体"/>
          <w:szCs w:val="21"/>
        </w:rPr>
        <w:t>C.B2</w:t>
      </w:r>
      <w:r>
        <w:rPr>
          <w:rFonts w:ascii="楷体" w:eastAsia="楷体" w:hAnsi="楷体" w:hint="eastAsia"/>
          <w:szCs w:val="21"/>
        </w:rPr>
        <w:t xml:space="preserve">   </w:t>
      </w:r>
      <w:r>
        <w:rPr>
          <w:rFonts w:ascii="楷体" w:eastAsia="楷体" w:hAnsi="楷体"/>
          <w:szCs w:val="21"/>
        </w:rPr>
        <w:t>D.B3</w:t>
      </w:r>
    </w:p>
    <w:p w14:paraId="26F9979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503A84B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【解析】对临时搭建的宿舍、办公用房提出下列防火要求：</w:t>
      </w:r>
    </w:p>
    <w:p w14:paraId="7001D457"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1.建筑构件的燃烧性能等级应为A级。</w:t>
      </w:r>
    </w:p>
    <w:p w14:paraId="113BFD7A"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2.建筑层数不应超过3层，每层建筑面积不应大于300m2。</w:t>
      </w:r>
    </w:p>
    <w:p w14:paraId="4577EC24"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3.建筑层数为3层或每层建筑面积大于200m2时，应设置不少于2部疏散楼梯，房间疏散门至疏散楼梯的最大距离不应大于25m。</w:t>
      </w:r>
    </w:p>
    <w:p w14:paraId="24AAEB1C"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4.单面布置用房时，疏散走道的净宽度不应小于1.0m；双面布置用房时，疏散走道的净宽度不应小于1.5m。</w:t>
      </w:r>
    </w:p>
    <w:p w14:paraId="4C0A5655" w14:textId="77777777" w:rsidR="00F265E7" w:rsidRDefault="00000000">
      <w:pPr>
        <w:spacing w:line="0" w:lineRule="atLeast"/>
        <w:rPr>
          <w:rFonts w:ascii="楷体" w:eastAsia="楷体" w:hAnsi="楷体" w:hint="eastAsia"/>
          <w:szCs w:val="21"/>
        </w:rPr>
      </w:pPr>
      <w:r>
        <w:rPr>
          <w:rFonts w:ascii="楷体" w:eastAsia="楷体" w:hAnsi="楷体" w:hint="eastAsia"/>
          <w:szCs w:val="21"/>
        </w:rPr>
        <w:t>5.疏散楼梯的净宽度不应小于疏散走道的净宽度。</w:t>
      </w:r>
    </w:p>
    <w:p w14:paraId="439EC7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6.宿舍房间的建筑面积不应大于30m2，其他房间的建筑面积不宜大于100m2。</w:t>
      </w:r>
    </w:p>
    <w:p w14:paraId="3D569F68" w14:textId="77777777" w:rsidR="00F265E7" w:rsidRDefault="00000000">
      <w:pPr>
        <w:spacing w:line="0" w:lineRule="atLeast"/>
        <w:rPr>
          <w:rFonts w:ascii="楷体" w:eastAsia="楷体" w:hAnsi="楷体" w:hint="eastAsia"/>
          <w:szCs w:val="21"/>
        </w:rPr>
      </w:pPr>
      <w:r>
        <w:rPr>
          <w:rFonts w:ascii="楷体" w:eastAsia="楷体" w:hAnsi="楷体" w:hint="eastAsia"/>
          <w:szCs w:val="21"/>
        </w:rPr>
        <w:t>7.房间内任一点至最近疏散门的距离不应大于15m，房门的净宽度不应小于0.8m，房间建筑面积超过50m2时，房门的净宽度不应小于1.2m。</w:t>
      </w:r>
    </w:p>
    <w:p w14:paraId="3F2E32B2" w14:textId="77777777" w:rsidR="00F265E7" w:rsidRDefault="00000000">
      <w:pPr>
        <w:spacing w:line="0" w:lineRule="atLeast"/>
        <w:rPr>
          <w:rFonts w:ascii="楷体" w:eastAsia="楷体" w:hAnsi="楷体" w:hint="eastAsia"/>
          <w:szCs w:val="21"/>
        </w:rPr>
      </w:pPr>
      <w:r>
        <w:rPr>
          <w:rFonts w:ascii="楷体" w:eastAsia="楷体" w:hAnsi="楷体" w:hint="eastAsia"/>
          <w:szCs w:val="21"/>
        </w:rPr>
        <w:t>8.隔墙应从楼地面基层隔断至顶板基层底面。</w:t>
      </w:r>
    </w:p>
    <w:p w14:paraId="6A5BAF4D" w14:textId="77777777" w:rsidR="00F265E7" w:rsidRDefault="00F265E7">
      <w:pPr>
        <w:spacing w:line="0" w:lineRule="atLeast"/>
        <w:rPr>
          <w:rFonts w:ascii="楷体" w:eastAsia="楷体" w:hAnsi="楷体" w:hint="eastAsia"/>
          <w:szCs w:val="21"/>
        </w:rPr>
      </w:pPr>
    </w:p>
    <w:p w14:paraId="5A61189A" w14:textId="77777777" w:rsidR="00F265E7" w:rsidRDefault="00000000">
      <w:pPr>
        <w:spacing w:line="0" w:lineRule="atLeast"/>
        <w:rPr>
          <w:rFonts w:ascii="楷体" w:eastAsia="楷体" w:hAnsi="楷体" w:hint="eastAsia"/>
          <w:szCs w:val="21"/>
        </w:rPr>
      </w:pPr>
      <w:r>
        <w:rPr>
          <w:rFonts w:ascii="楷体" w:eastAsia="楷体" w:hAnsi="楷体" w:hint="eastAsia"/>
          <w:szCs w:val="21"/>
        </w:rPr>
        <w:t>6.特殊用房房间内任一点至最近疏散门的距离不应大于（  ）m，房门的净宽度不应小于（  ）m。</w:t>
      </w:r>
    </w:p>
    <w:p w14:paraId="59F9C0E8" w14:textId="77777777" w:rsidR="00F265E7" w:rsidRDefault="00000000">
      <w:pPr>
        <w:spacing w:line="0" w:lineRule="atLeast"/>
        <w:rPr>
          <w:rFonts w:ascii="楷体" w:eastAsia="楷体" w:hAnsi="楷体" w:hint="eastAsia"/>
          <w:szCs w:val="21"/>
        </w:rPr>
      </w:pPr>
      <w:r>
        <w:rPr>
          <w:rFonts w:ascii="楷体" w:eastAsia="楷体" w:hAnsi="楷体"/>
          <w:szCs w:val="21"/>
        </w:rPr>
        <w:t>A.10，0.8</w:t>
      </w:r>
      <w:r>
        <w:rPr>
          <w:rFonts w:ascii="楷体" w:eastAsia="楷体" w:hAnsi="楷体"/>
          <w:szCs w:val="21"/>
        </w:rPr>
        <w:tab/>
      </w:r>
    </w:p>
    <w:p w14:paraId="5D6A72E0" w14:textId="77777777" w:rsidR="00F265E7" w:rsidRDefault="00000000">
      <w:pPr>
        <w:spacing w:line="0" w:lineRule="atLeast"/>
        <w:rPr>
          <w:rFonts w:ascii="楷体" w:eastAsia="楷体" w:hAnsi="楷体" w:hint="eastAsia"/>
          <w:szCs w:val="21"/>
        </w:rPr>
      </w:pPr>
      <w:r>
        <w:rPr>
          <w:rFonts w:ascii="楷体" w:eastAsia="楷体" w:hAnsi="楷体"/>
          <w:szCs w:val="21"/>
        </w:rPr>
        <w:t>B.10，1.2</w:t>
      </w:r>
      <w:r>
        <w:rPr>
          <w:rFonts w:ascii="楷体" w:eastAsia="楷体" w:hAnsi="楷体"/>
          <w:szCs w:val="21"/>
        </w:rPr>
        <w:tab/>
      </w:r>
    </w:p>
    <w:p w14:paraId="57C5D91C" w14:textId="77777777" w:rsidR="00F265E7" w:rsidRDefault="00000000">
      <w:pPr>
        <w:spacing w:line="0" w:lineRule="atLeast"/>
        <w:rPr>
          <w:rFonts w:ascii="楷体" w:eastAsia="楷体" w:hAnsi="楷体" w:hint="eastAsia"/>
          <w:szCs w:val="21"/>
        </w:rPr>
      </w:pPr>
      <w:r>
        <w:rPr>
          <w:rFonts w:ascii="楷体" w:eastAsia="楷体" w:hAnsi="楷体"/>
          <w:szCs w:val="21"/>
        </w:rPr>
        <w:t>C.15，0</w:t>
      </w:r>
      <w:r>
        <w:rPr>
          <w:rFonts w:ascii="楷体" w:eastAsia="楷体" w:hAnsi="楷体" w:hint="eastAsia"/>
          <w:szCs w:val="21"/>
        </w:rPr>
        <w:t>.</w:t>
      </w:r>
      <w:r>
        <w:rPr>
          <w:rFonts w:ascii="楷体" w:eastAsia="楷体" w:hAnsi="楷体"/>
          <w:szCs w:val="21"/>
        </w:rPr>
        <w:t>8</w:t>
      </w:r>
      <w:r>
        <w:rPr>
          <w:rFonts w:ascii="楷体" w:eastAsia="楷体" w:hAnsi="楷体"/>
          <w:szCs w:val="21"/>
        </w:rPr>
        <w:tab/>
      </w:r>
    </w:p>
    <w:p w14:paraId="5C26E9ED" w14:textId="77777777" w:rsidR="00F265E7" w:rsidRDefault="00000000">
      <w:pPr>
        <w:spacing w:line="0" w:lineRule="atLeast"/>
        <w:rPr>
          <w:rFonts w:ascii="楷体" w:eastAsia="楷体" w:hAnsi="楷体" w:hint="eastAsia"/>
          <w:szCs w:val="21"/>
        </w:rPr>
      </w:pPr>
      <w:r>
        <w:rPr>
          <w:rFonts w:ascii="楷体" w:eastAsia="楷体" w:hAnsi="楷体"/>
          <w:szCs w:val="21"/>
        </w:rPr>
        <w:t>D.15，1.2</w:t>
      </w:r>
    </w:p>
    <w:p w14:paraId="5BE9125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1772A83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【解析】特殊用房的防火要求</w:t>
      </w:r>
    </w:p>
    <w:p w14:paraId="24AC40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1.建筑构件的燃烧性能等级应为A级。材料的燃烧性能要按照现行国家标准《建筑材料及制品燃烧性能分级》（GB8624</w:t>
      </w:r>
      <w:r>
        <w:rPr>
          <w:rFonts w:ascii="楷体" w:eastAsia="楷体" w:hAnsi="楷体" w:hint="eastAsia"/>
          <w:szCs w:val="21"/>
        </w:rPr>
        <w:lastRenderedPageBreak/>
        <w:t>—2012），由具有相应资质的检测机构进行检测，出具合格的检测报告。</w:t>
      </w:r>
    </w:p>
    <w:p w14:paraId="7F3E540E"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2.建筑层数应为1层，建筑面积不应大于200m2；可燃材料、易燃易爆物品存放库房应分别布置在不同的临时用房内，每栋临时用房的面积均不应超过200m2。</w:t>
      </w:r>
    </w:p>
    <w:p w14:paraId="152B92A7"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可燃材料库房应采用不燃材料将其分隔成若干间库房，如施工过程中某种易燃易爆物品需用量大，可分别存放于多间库房内。单个房间的建筑面积不应超过30m2，易燃易爆危险品库房单个房间的建筑面积不应超过20m2。</w:t>
      </w:r>
    </w:p>
    <w:p w14:paraId="43A5C3FE" w14:textId="77777777" w:rsidR="00F265E7" w:rsidRDefault="00000000">
      <w:pPr>
        <w:spacing w:line="0" w:lineRule="atLeast"/>
        <w:rPr>
          <w:rFonts w:ascii="楷体" w:eastAsia="楷体" w:hAnsi="楷体" w:hint="eastAsia"/>
          <w:szCs w:val="21"/>
        </w:rPr>
      </w:pPr>
      <w:r>
        <w:rPr>
          <w:rFonts w:ascii="楷体" w:eastAsia="楷体" w:hAnsi="楷体" w:hint="eastAsia"/>
          <w:szCs w:val="21"/>
        </w:rPr>
        <w:t>4.房间内任一点至最近疏散门的距离不应大于10m，房门的净宽度不应小于0.8m。</w:t>
      </w:r>
    </w:p>
    <w:p w14:paraId="495CD15F" w14:textId="77777777" w:rsidR="00F265E7" w:rsidRDefault="00F265E7">
      <w:pPr>
        <w:spacing w:line="0" w:lineRule="atLeast"/>
        <w:rPr>
          <w:rFonts w:ascii="楷体" w:eastAsia="楷体" w:hAnsi="楷体" w:hint="eastAsia"/>
          <w:szCs w:val="21"/>
        </w:rPr>
      </w:pPr>
    </w:p>
    <w:p w14:paraId="08D90B26" w14:textId="77777777" w:rsidR="00F265E7" w:rsidRDefault="00000000">
      <w:pPr>
        <w:spacing w:line="0" w:lineRule="atLeast"/>
        <w:rPr>
          <w:rFonts w:ascii="楷体" w:eastAsia="楷体" w:hAnsi="楷体" w:hint="eastAsia"/>
          <w:szCs w:val="21"/>
        </w:rPr>
      </w:pPr>
      <w:r>
        <w:rPr>
          <w:rFonts w:ascii="楷体" w:eastAsia="楷体" w:hAnsi="楷体" w:hint="eastAsia"/>
          <w:szCs w:val="21"/>
        </w:rPr>
        <w:t>7.根据防火要求，施工现场临时宿舍可与（  ）组合建造。</w:t>
      </w:r>
    </w:p>
    <w:p w14:paraId="098D57E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A.厨房操作间</w:t>
      </w:r>
      <w:r>
        <w:rPr>
          <w:rFonts w:ascii="楷体" w:eastAsia="楷体" w:hAnsi="楷体" w:hint="eastAsia"/>
          <w:szCs w:val="21"/>
        </w:rPr>
        <w:tab/>
      </w:r>
    </w:p>
    <w:p w14:paraId="0E72A52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B.锅炉房</w:t>
      </w:r>
      <w:r>
        <w:rPr>
          <w:rFonts w:ascii="楷体" w:eastAsia="楷体" w:hAnsi="楷体" w:hint="eastAsia"/>
          <w:szCs w:val="21"/>
        </w:rPr>
        <w:tab/>
      </w:r>
    </w:p>
    <w:p w14:paraId="5F373172"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C.变配电房 </w:t>
      </w:r>
    </w:p>
    <w:p w14:paraId="6370BF8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D.餐厅</w:t>
      </w:r>
    </w:p>
    <w:p w14:paraId="7771559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51ED8C1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【解析】组合建造功能用房的防火要求</w:t>
      </w:r>
    </w:p>
    <w:p w14:paraId="212479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1.宿舍、办公用房不应与厨房操作间、锅炉房、变配电房等组合建造。</w:t>
      </w:r>
    </w:p>
    <w:p w14:paraId="0F640A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2.现场办公用房、宿舍不宜组合建造。例如现场办公用房与宿舍的规模不大，两者的建筑面积之和不超过300m2，可组合建造。</w:t>
      </w:r>
    </w:p>
    <w:p w14:paraId="0C01E2F5"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3.发电机房、变配电房可组合建造；厨房操作间、锅炉房可组合建造；餐厅与厨房操作间可组合建造。</w:t>
      </w:r>
    </w:p>
    <w:p w14:paraId="3F6C9198"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4.会议室宜与办公用房可组合建造；文化娱乐室、培训室与办公用房或宿舍可组合建造；餐厅与办公用房或宿舍可组合建造。</w:t>
      </w:r>
    </w:p>
    <w:p w14:paraId="431A3DB9" w14:textId="77777777" w:rsidR="00F265E7" w:rsidRDefault="00000000">
      <w:pPr>
        <w:spacing w:line="0" w:lineRule="atLeast"/>
        <w:rPr>
          <w:rFonts w:ascii="楷体" w:eastAsia="楷体" w:hAnsi="楷体" w:hint="eastAsia"/>
          <w:szCs w:val="21"/>
        </w:rPr>
      </w:pPr>
      <w:r>
        <w:rPr>
          <w:rFonts w:ascii="楷体" w:eastAsia="楷体" w:hAnsi="楷体" w:hint="eastAsia"/>
          <w:szCs w:val="21"/>
        </w:rPr>
        <w:t>5.施工现场人员较为密集的如会议室、文化娱乐室、培训室、餐厅等房间应设置在临时用房的第一层，其疏散门应向疏散方向开启。</w:t>
      </w:r>
    </w:p>
    <w:p w14:paraId="60BEC350" w14:textId="77777777" w:rsidR="00F265E7" w:rsidRDefault="00F265E7">
      <w:pPr>
        <w:spacing w:line="0" w:lineRule="atLeast"/>
        <w:rPr>
          <w:rFonts w:ascii="楷体" w:eastAsia="楷体" w:hAnsi="楷体" w:hint="eastAsia"/>
          <w:szCs w:val="21"/>
        </w:rPr>
      </w:pPr>
    </w:p>
    <w:p w14:paraId="1157BD7D" w14:textId="77777777" w:rsidR="00F265E7" w:rsidRDefault="00000000">
      <w:pPr>
        <w:spacing w:line="0" w:lineRule="atLeast"/>
        <w:rPr>
          <w:rFonts w:ascii="楷体" w:eastAsia="楷体" w:hAnsi="楷体" w:hint="eastAsia"/>
          <w:szCs w:val="21"/>
        </w:rPr>
      </w:pPr>
      <w:r>
        <w:rPr>
          <w:rFonts w:ascii="楷体" w:eastAsia="楷体" w:hAnsi="楷体" w:hint="eastAsia"/>
          <w:szCs w:val="21"/>
        </w:rPr>
        <w:t>8.施工现场临时宿舍房间的建筑面积不应大于（  ）m2。</w:t>
      </w:r>
    </w:p>
    <w:p w14:paraId="6E0D2DB0" w14:textId="77777777" w:rsidR="00F265E7" w:rsidRDefault="00000000">
      <w:pPr>
        <w:spacing w:line="0" w:lineRule="atLeast"/>
        <w:rPr>
          <w:rFonts w:ascii="楷体" w:eastAsia="楷体" w:hAnsi="楷体" w:hint="eastAsia"/>
          <w:szCs w:val="21"/>
        </w:rPr>
      </w:pPr>
      <w:r>
        <w:rPr>
          <w:rFonts w:ascii="楷体" w:eastAsia="楷体" w:hAnsi="楷体"/>
          <w:szCs w:val="21"/>
        </w:rPr>
        <w:t>A.30</w:t>
      </w:r>
      <w:r>
        <w:rPr>
          <w:rFonts w:ascii="楷体" w:eastAsia="楷体" w:hAnsi="楷体" w:hint="eastAsia"/>
          <w:szCs w:val="21"/>
        </w:rPr>
        <w:t xml:space="preserve">   </w:t>
      </w:r>
      <w:r>
        <w:rPr>
          <w:rFonts w:ascii="楷体" w:eastAsia="楷体" w:hAnsi="楷体"/>
          <w:szCs w:val="21"/>
        </w:rPr>
        <w:t>B.50</w:t>
      </w:r>
      <w:r>
        <w:rPr>
          <w:rFonts w:ascii="楷体" w:eastAsia="楷体" w:hAnsi="楷体" w:hint="eastAsia"/>
          <w:szCs w:val="21"/>
        </w:rPr>
        <w:t xml:space="preserve">   </w:t>
      </w:r>
      <w:r>
        <w:rPr>
          <w:rFonts w:ascii="楷体" w:eastAsia="楷体" w:hAnsi="楷体"/>
          <w:szCs w:val="21"/>
        </w:rPr>
        <w:t>C.80</w:t>
      </w:r>
      <w:r>
        <w:rPr>
          <w:rFonts w:ascii="楷体" w:eastAsia="楷体" w:hAnsi="楷体" w:hint="eastAsia"/>
          <w:szCs w:val="21"/>
        </w:rPr>
        <w:t xml:space="preserve">   </w:t>
      </w:r>
      <w:r>
        <w:rPr>
          <w:rFonts w:ascii="楷体" w:eastAsia="楷体" w:hAnsi="楷体"/>
          <w:szCs w:val="21"/>
        </w:rPr>
        <w:t>D.100</w:t>
      </w:r>
    </w:p>
    <w:p w14:paraId="0A9EAB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w:t>
      </w:r>
    </w:p>
    <w:p w14:paraId="042643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【解析】宿舍房间的建筑面积不应大于30m2，其他房间的建筑面积不宜大于100m2。</w:t>
      </w:r>
    </w:p>
    <w:p w14:paraId="4AF315E9" w14:textId="77777777" w:rsidR="00F265E7" w:rsidRDefault="00F265E7">
      <w:pPr>
        <w:spacing w:line="0" w:lineRule="atLeast"/>
        <w:rPr>
          <w:rFonts w:ascii="楷体" w:eastAsia="楷体" w:hAnsi="楷体" w:hint="eastAsia"/>
          <w:szCs w:val="21"/>
        </w:rPr>
      </w:pPr>
    </w:p>
    <w:p w14:paraId="6A9C5E4A"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【多选趙】</w:t>
      </w:r>
    </w:p>
    <w:p w14:paraId="0BDA2423"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1.施工消防安全管理中，对临时搭建的宿舍、办公用房提出的防火要求下列说法错误的是（  ）：</w:t>
      </w:r>
    </w:p>
    <w:p w14:paraId="4AA911BB"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A.建筑构件的燃烧性能等级应为A级</w:t>
      </w:r>
    </w:p>
    <w:p w14:paraId="531A038E"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B.建筑层数不应超过3层，每层建筑面积不应大于200m2</w:t>
      </w:r>
    </w:p>
    <w:p w14:paraId="28074983"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C.单面布置用房时，疏散走道的净宽度不应小于1.0m；双面布置用房时，疏散走道的净宽度不应小于1.5m</w:t>
      </w:r>
    </w:p>
    <w:p w14:paraId="3A9BE1C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D.疏散楼梯的净宽度不应大于疏散走道的净宽度</w:t>
      </w:r>
    </w:p>
    <w:p w14:paraId="0931A288"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E.宿舍房间的建筑面积不应大于30m2，其它房间的建筑面积不宜大于100m2</w:t>
      </w:r>
    </w:p>
    <w:p w14:paraId="5034EBF6"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【答案】BD</w:t>
      </w:r>
    </w:p>
    <w:p w14:paraId="194D0A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【解析】2）建筑层数不应超过3层，每层建筑面积不应大于300m2。</w:t>
      </w:r>
    </w:p>
    <w:p w14:paraId="3BA4D495" w14:textId="77777777" w:rsidR="00F265E7" w:rsidRDefault="00000000">
      <w:pPr>
        <w:spacing w:line="0" w:lineRule="atLeast"/>
        <w:rPr>
          <w:rFonts w:ascii="楷体" w:eastAsia="楷体" w:hAnsi="楷体" w:hint="eastAsia"/>
          <w:szCs w:val="21"/>
        </w:rPr>
      </w:pPr>
      <w:r>
        <w:rPr>
          <w:rFonts w:ascii="楷体" w:eastAsia="楷体" w:hAnsi="楷体" w:hint="eastAsia"/>
          <w:szCs w:val="21"/>
        </w:rPr>
        <w:t>5）疏散楼梯的净宽度不应小于疏散走道的净宽度。</w:t>
      </w:r>
    </w:p>
    <w:p w14:paraId="3D7C3E1B" w14:textId="77777777" w:rsidR="00F265E7" w:rsidRDefault="00F265E7">
      <w:pPr>
        <w:spacing w:line="0" w:lineRule="atLeast"/>
        <w:rPr>
          <w:rFonts w:ascii="楷体" w:eastAsia="楷体" w:hAnsi="楷体" w:hint="eastAsia"/>
          <w:szCs w:val="21"/>
        </w:rPr>
      </w:pPr>
    </w:p>
    <w:p w14:paraId="626773D0" w14:textId="77777777" w:rsidR="00F265E7" w:rsidRDefault="00000000">
      <w:pPr>
        <w:spacing w:line="0" w:lineRule="atLeast"/>
        <w:rPr>
          <w:rFonts w:ascii="楷体" w:eastAsia="楷体" w:hAnsi="楷体" w:hint="eastAsia"/>
          <w:szCs w:val="21"/>
        </w:rPr>
      </w:pPr>
      <w:r>
        <w:rPr>
          <w:rFonts w:ascii="楷体" w:eastAsia="楷体" w:hAnsi="楷体" w:hint="eastAsia"/>
          <w:szCs w:val="21"/>
        </w:rPr>
        <w:t>2.除办公、宿舍用房外，施工现场火灾危险性较大的临时用房的防火要求，下列说法正确的是（  ）。</w:t>
      </w:r>
    </w:p>
    <w:p w14:paraId="35D2E2E2"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A.建筑构件的燃烧性能等级应为A级</w:t>
      </w:r>
    </w:p>
    <w:p w14:paraId="7656B64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B.建筑层数应为1层，建筑面积不应大于200m2</w:t>
      </w:r>
    </w:p>
    <w:p w14:paraId="779C2BF1"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C.可燃材料、易燃易爆物品存放库房应分别布置在不同的临时用房内，每栋临时用房的面积均不应超过200</w:t>
      </w:r>
      <w:r>
        <w:rPr>
          <w:rFonts w:ascii="楷体" w:eastAsia="楷体" w:hAnsi="楷体"/>
          <w:szCs w:val="21"/>
        </w:rPr>
        <w:t>m</w:t>
      </w:r>
      <w:r>
        <w:rPr>
          <w:rFonts w:ascii="楷体" w:eastAsia="楷体" w:hAnsi="楷体" w:hint="eastAsia"/>
          <w:szCs w:val="21"/>
        </w:rPr>
        <w:t>2</w:t>
      </w:r>
    </w:p>
    <w:p w14:paraId="3D4EAE84"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D.易燃易爆危险品库房单个房间的建筑面积不应超过50m2</w:t>
      </w:r>
    </w:p>
    <w:p w14:paraId="0E89E26F"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E.房间内任一点至最近疏散门的距离不应大于10m，房门的净宽度不应小于0.8m</w:t>
      </w:r>
    </w:p>
    <w:p w14:paraId="5AC0860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【答案】ABCE</w:t>
      </w:r>
    </w:p>
    <w:p w14:paraId="26E396B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3.可燃材料库房应采用不燃材料将其分隔成若干间库房，如施工过程中某种易燃易爆物品需用量大，可分别存放于多间库房内。单个房间的建筑面积不应超过30m2，易燃易爆危险品库房单个房间的建筑面积不应超过20 m2。</w:t>
      </w:r>
    </w:p>
    <w:p w14:paraId="041A875D" w14:textId="77777777" w:rsidR="00F265E7" w:rsidRDefault="00F265E7">
      <w:pPr>
        <w:spacing w:line="0" w:lineRule="atLeast"/>
        <w:rPr>
          <w:rFonts w:ascii="楷体" w:eastAsia="楷体" w:hAnsi="楷体" w:hint="eastAsia"/>
          <w:szCs w:val="21"/>
        </w:rPr>
      </w:pPr>
    </w:p>
    <w:p w14:paraId="08C79ED4"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3.在建工程作业场所临时疏散通道的设置应符合下列规定：（  ）</w:t>
      </w:r>
    </w:p>
    <w:p w14:paraId="6D24ECA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A.临时疏散通道应具备与疏散要求相匹配的耐火性能，其耐火极限不应低于0.50h</w:t>
      </w:r>
    </w:p>
    <w:p w14:paraId="3C97A101"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B.利用在建工程施工完毕的水平结构、楼梯作临时疏散通道，其净宽度不应小于1.0m；用于疏散的爬梯</w:t>
      </w:r>
      <w:proofErr w:type="gramStart"/>
      <w:r>
        <w:rPr>
          <w:rFonts w:ascii="楷体" w:eastAsia="楷体" w:hAnsi="楷体" w:hint="eastAsia"/>
          <w:szCs w:val="21"/>
        </w:rPr>
        <w:t>及设置</w:t>
      </w:r>
      <w:proofErr w:type="gramEnd"/>
      <w:r>
        <w:rPr>
          <w:rFonts w:ascii="楷体" w:eastAsia="楷体" w:hAnsi="楷体" w:hint="eastAsia"/>
          <w:szCs w:val="21"/>
        </w:rPr>
        <w:t>在脚手架上的临时疏散通道，其净宽度不应小于0.6m</w:t>
      </w:r>
    </w:p>
    <w:p w14:paraId="20087137"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C.临时疏散通道为坡道时，且坡度大于30°时，应修建楼梯或台阶踏步或设置防滑条</w:t>
      </w:r>
    </w:p>
    <w:p w14:paraId="7EEC1A40"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D.临时疏散通道应保证疏散人员安全，侧面如为临空面，必须</w:t>
      </w:r>
      <w:proofErr w:type="gramStart"/>
      <w:r>
        <w:rPr>
          <w:rFonts w:ascii="楷体" w:eastAsia="楷体" w:hAnsi="楷体" w:hint="eastAsia"/>
          <w:szCs w:val="21"/>
        </w:rPr>
        <w:t>沿临空面设置</w:t>
      </w:r>
      <w:proofErr w:type="gramEnd"/>
      <w:r>
        <w:rPr>
          <w:rFonts w:ascii="楷体" w:eastAsia="楷体" w:hAnsi="楷体" w:hint="eastAsia"/>
          <w:szCs w:val="21"/>
        </w:rPr>
        <w:t>高度不小于1.0m的防护栏杆</w:t>
      </w:r>
    </w:p>
    <w:p w14:paraId="42B81032"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E.临时疏散通道应保证人员有序疏散，应设置明显的疏散指示标识及应急照明设施</w:t>
      </w:r>
    </w:p>
    <w:p w14:paraId="2A522D4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【答案】ABE</w:t>
      </w:r>
    </w:p>
    <w:p w14:paraId="2D9EB6F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【解析】在建工程作业场所临时疏散通道的设置应符合下列规定：</w:t>
      </w:r>
    </w:p>
    <w:p w14:paraId="3CDEA702"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1.在建工程作业场所的临时疏散通道应采用不燃、难燃材料建造并与在建工程结构施工同步设置，临时疏散通道应具备与疏散要求相匹配的耐火性能，其耐火极限不应低于0.50h。</w:t>
      </w:r>
    </w:p>
    <w:p w14:paraId="44B9B9D0"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2.临时疏散通道应具备与疏散要求相匹配的通行能力。设置在地面上的临时疏散通道，其净宽度不应小于1.5m；利用在建工程施工完毕的水平结构、楼梯作临时疏散通道，其净宽度不应小于1.0m；用于疏散的爬梯</w:t>
      </w:r>
      <w:proofErr w:type="gramStart"/>
      <w:r>
        <w:rPr>
          <w:rFonts w:ascii="楷体" w:eastAsia="楷体" w:hAnsi="楷体" w:hint="eastAsia"/>
          <w:szCs w:val="21"/>
        </w:rPr>
        <w:t>及设置</w:t>
      </w:r>
      <w:proofErr w:type="gramEnd"/>
      <w:r>
        <w:rPr>
          <w:rFonts w:ascii="楷体" w:eastAsia="楷体" w:hAnsi="楷体" w:hint="eastAsia"/>
          <w:szCs w:val="21"/>
        </w:rPr>
        <w:t>在脚手架上的临时疏散通道，其净宽度不应小于0.6m。</w:t>
      </w:r>
    </w:p>
    <w:p w14:paraId="241A4259" w14:textId="77777777" w:rsidR="00F265E7" w:rsidRDefault="00000000">
      <w:pPr>
        <w:spacing w:line="0" w:lineRule="atLeast"/>
        <w:rPr>
          <w:rFonts w:ascii="楷体" w:eastAsia="楷体" w:hAnsi="楷体" w:hint="eastAsia"/>
          <w:szCs w:val="21"/>
        </w:rPr>
      </w:pPr>
      <w:r>
        <w:rPr>
          <w:rFonts w:ascii="楷体" w:eastAsia="楷体" w:hAnsi="楷体" w:hint="eastAsia"/>
          <w:szCs w:val="21"/>
        </w:rPr>
        <w:t>3.临时疏散通道为坡道时，且坡度大于25°时，应修建楼梯或台阶踏步或设置防滑条。</w:t>
      </w:r>
    </w:p>
    <w:p w14:paraId="1E700562"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4.临时疏散通道应具备与疏散要求相匹配的承载能力。临时疏散通道不宜采用爬梯，确需采用爬梯时，应有可靠固定措施。</w:t>
      </w:r>
    </w:p>
    <w:p w14:paraId="4A8B4B28" w14:textId="77777777" w:rsidR="00F265E7" w:rsidRDefault="00000000">
      <w:pPr>
        <w:spacing w:line="0" w:lineRule="atLeast"/>
        <w:rPr>
          <w:rFonts w:ascii="楷体" w:eastAsia="楷体" w:hAnsi="楷体" w:hint="eastAsia"/>
          <w:szCs w:val="21"/>
        </w:rPr>
      </w:pPr>
      <w:r>
        <w:rPr>
          <w:rFonts w:ascii="楷体" w:eastAsia="楷体" w:hAnsi="楷体" w:hint="eastAsia"/>
          <w:szCs w:val="21"/>
        </w:rPr>
        <w:t>5.临时疏散通道应保证疏散人员安全，侧面如为临空面，必须</w:t>
      </w:r>
      <w:proofErr w:type="gramStart"/>
      <w:r>
        <w:rPr>
          <w:rFonts w:ascii="楷体" w:eastAsia="楷体" w:hAnsi="楷体" w:hint="eastAsia"/>
          <w:szCs w:val="21"/>
        </w:rPr>
        <w:t>沿临空面设置</w:t>
      </w:r>
      <w:proofErr w:type="gramEnd"/>
      <w:r>
        <w:rPr>
          <w:rFonts w:ascii="楷体" w:eastAsia="楷体" w:hAnsi="楷体" w:hint="eastAsia"/>
          <w:szCs w:val="21"/>
        </w:rPr>
        <w:t>高度不小于1.2m的防护栏杆。</w:t>
      </w:r>
    </w:p>
    <w:p w14:paraId="5CCF0D1B" w14:textId="77777777" w:rsidR="00F265E7" w:rsidRDefault="00000000">
      <w:pPr>
        <w:spacing w:line="0" w:lineRule="atLeast"/>
        <w:rPr>
          <w:rFonts w:ascii="楷体" w:eastAsia="楷体" w:hAnsi="楷体" w:hint="eastAsia"/>
          <w:szCs w:val="21"/>
        </w:rPr>
      </w:pPr>
      <w:r>
        <w:rPr>
          <w:rFonts w:ascii="楷体" w:eastAsia="楷体" w:hAnsi="楷体" w:hint="eastAsia"/>
          <w:szCs w:val="21"/>
        </w:rPr>
        <w:t>6.临时疏散通道如搭设在脚手架上，脚手架作为疏散通道的支撑结构，其承载力和耐火性能应满足相关要求。进行脚手架刚度、强度、稳定性验算时，应考虑人员疏散荷载。脚手架应采用不燃材料搭设，其耐火性能不应低于疏散通道的耐火性能。</w:t>
      </w:r>
    </w:p>
    <w:p w14:paraId="0E369AE8" w14:textId="77777777" w:rsidR="00F265E7" w:rsidRDefault="00000000">
      <w:pPr>
        <w:spacing w:line="0" w:lineRule="atLeast"/>
        <w:rPr>
          <w:rFonts w:ascii="楷体" w:eastAsia="楷体" w:hAnsi="楷体" w:hint="eastAsia"/>
          <w:szCs w:val="21"/>
        </w:rPr>
      </w:pPr>
      <w:r>
        <w:rPr>
          <w:rFonts w:ascii="楷体" w:eastAsia="楷体" w:hAnsi="楷体" w:hint="eastAsia"/>
          <w:szCs w:val="21"/>
        </w:rPr>
        <w:t>7.临时疏散通道应保证人员有序疏散，应设置明显的疏散指示标识及应急照明设施。</w:t>
      </w:r>
    </w:p>
    <w:p w14:paraId="5FE15E71" w14:textId="77777777" w:rsidR="00F265E7" w:rsidRDefault="00F265E7">
      <w:pPr>
        <w:spacing w:line="0" w:lineRule="atLeast"/>
        <w:rPr>
          <w:rFonts w:ascii="楷体" w:eastAsia="楷体" w:hAnsi="楷体" w:hint="eastAsia"/>
          <w:szCs w:val="21"/>
        </w:rPr>
      </w:pPr>
    </w:p>
    <w:p w14:paraId="63F0FCAD"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4.下列安全防护网应采用阻燃型安全防护网的是（  ）。</w:t>
      </w:r>
    </w:p>
    <w:p w14:paraId="2F1A5AB5"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A.高层建筑外脚手架的安全防护网</w:t>
      </w:r>
    </w:p>
    <w:p w14:paraId="21168DC6"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B.既有建筑外墙改造时，其外脚手架的安全防护网</w:t>
      </w:r>
    </w:p>
    <w:p w14:paraId="7949AB5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C.临时疏散通道的安全防护网</w:t>
      </w:r>
    </w:p>
    <w:p w14:paraId="1A3FDEBC"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D.建筑面积为10000m2以上的建筑施工处</w:t>
      </w:r>
    </w:p>
    <w:p w14:paraId="1F50A4F2"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E.以上全需要</w:t>
      </w:r>
    </w:p>
    <w:p w14:paraId="73D498CD"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w:t>
      </w:r>
    </w:p>
    <w:p w14:paraId="3DF6D5D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【解析】下列安全防护网应采用阻燃型安全防护网：</w:t>
      </w:r>
    </w:p>
    <w:p w14:paraId="4176DCE5" w14:textId="77777777" w:rsidR="00F265E7" w:rsidRDefault="00000000">
      <w:pPr>
        <w:spacing w:line="0" w:lineRule="atLeast"/>
        <w:rPr>
          <w:rFonts w:ascii="楷体" w:eastAsia="楷体" w:hAnsi="楷体" w:hint="eastAsia"/>
          <w:szCs w:val="21"/>
        </w:rPr>
      </w:pPr>
      <w:r>
        <w:rPr>
          <w:rFonts w:ascii="楷体" w:eastAsia="楷体" w:hAnsi="楷体" w:hint="eastAsia"/>
          <w:szCs w:val="21"/>
        </w:rPr>
        <w:t>（1）高层建筑外脚手架的安全防护网；</w:t>
      </w:r>
    </w:p>
    <w:p w14:paraId="080508B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（2）既有建筑外墙改造时，其外脚手架的安全防护网；</w:t>
      </w:r>
    </w:p>
    <w:p w14:paraId="442C5848" w14:textId="77777777" w:rsidR="00F265E7" w:rsidRDefault="00000000">
      <w:pPr>
        <w:spacing w:line="0" w:lineRule="atLeast"/>
        <w:rPr>
          <w:rFonts w:ascii="楷体" w:eastAsia="楷体" w:hAnsi="楷体" w:hint="eastAsia"/>
          <w:szCs w:val="21"/>
        </w:rPr>
      </w:pPr>
      <w:r>
        <w:rPr>
          <w:rFonts w:ascii="楷体" w:eastAsia="楷体" w:hAnsi="楷体" w:hint="eastAsia"/>
          <w:szCs w:val="21"/>
        </w:rPr>
        <w:t>（3）临时疏散通道的安全防护网。</w:t>
      </w:r>
    </w:p>
    <w:p w14:paraId="74438909" w14:textId="77777777" w:rsidR="00F265E7" w:rsidRDefault="00F265E7">
      <w:pPr>
        <w:spacing w:line="0" w:lineRule="atLeast"/>
        <w:rPr>
          <w:rFonts w:ascii="楷体" w:eastAsia="楷体" w:hAnsi="楷体" w:hint="eastAsia"/>
          <w:szCs w:val="21"/>
        </w:rPr>
      </w:pPr>
    </w:p>
    <w:p w14:paraId="5DED1807" w14:textId="77777777" w:rsidR="00F265E7" w:rsidRDefault="00000000">
      <w:pPr>
        <w:spacing w:line="0" w:lineRule="atLeast"/>
        <w:rPr>
          <w:rFonts w:ascii="楷体" w:eastAsia="楷体" w:hAnsi="楷体" w:hint="eastAsia"/>
          <w:szCs w:val="21"/>
        </w:rPr>
      </w:pPr>
      <w:r>
        <w:rPr>
          <w:rFonts w:ascii="楷体" w:eastAsia="楷体" w:hAnsi="楷体" w:hint="eastAsia"/>
          <w:szCs w:val="21"/>
        </w:rPr>
        <w:t>5.既有建筑进行扩建、改建施工时，必须明确划分施工区和非施工区。非施工区继续营业、使用和居住时，应符合下列要求（  ）。</w:t>
      </w:r>
    </w:p>
    <w:p w14:paraId="6BBFA4D3"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A.施工区和非施工区之间应采用</w:t>
      </w:r>
      <w:proofErr w:type="gramStart"/>
      <w:r>
        <w:rPr>
          <w:rFonts w:ascii="楷体" w:eastAsia="楷体" w:hAnsi="楷体" w:hint="eastAsia"/>
          <w:szCs w:val="21"/>
        </w:rPr>
        <w:t>不</w:t>
      </w:r>
      <w:proofErr w:type="gramEnd"/>
      <w:r>
        <w:rPr>
          <w:rFonts w:ascii="楷体" w:eastAsia="楷体" w:hAnsi="楷体" w:hint="eastAsia"/>
          <w:szCs w:val="21"/>
        </w:rPr>
        <w:t>开设门、窗、洞口的耐火极限不低于2.5h的</w:t>
      </w:r>
      <w:proofErr w:type="gramStart"/>
      <w:r>
        <w:rPr>
          <w:rFonts w:ascii="楷体" w:eastAsia="楷体" w:hAnsi="楷体" w:hint="eastAsia"/>
          <w:szCs w:val="21"/>
        </w:rPr>
        <w:t>不</w:t>
      </w:r>
      <w:proofErr w:type="gramEnd"/>
      <w:r>
        <w:rPr>
          <w:rFonts w:ascii="楷体" w:eastAsia="楷体" w:hAnsi="楷体" w:hint="eastAsia"/>
          <w:szCs w:val="21"/>
        </w:rPr>
        <w:t>燃烧体隔墙进行防火分隔</w:t>
      </w:r>
    </w:p>
    <w:p w14:paraId="32231C2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B.施工区的消防安全应配有专人值守，发生火情应能立即处置</w:t>
      </w:r>
    </w:p>
    <w:p w14:paraId="07FBD46B"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C.施工单位应向居住和使用者进行消防宣传教育，告知建筑消防设施、疏散通道的位置及使用方法，同时应组织进行疏散演练</w:t>
      </w:r>
    </w:p>
    <w:p w14:paraId="6310D4F3"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D.外脚手架搭设不应影响安全疏散、消防车正常通行及灭火救援操作</w:t>
      </w:r>
    </w:p>
    <w:p w14:paraId="17C66471"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E.非施工区内的消防设施应完好和有效，疏散通道应保持畅通，并应落实日常值班及消防安全管理制度 </w:t>
      </w:r>
    </w:p>
    <w:p w14:paraId="310807B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【答案】BCDE</w:t>
      </w:r>
    </w:p>
    <w:p w14:paraId="1C1BAD1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【解析】既有建筑进行扩建、改建施工时，必须明确划分施工区和非施工区。施工</w:t>
      </w:r>
      <w:proofErr w:type="gramStart"/>
      <w:r>
        <w:rPr>
          <w:rFonts w:ascii="楷体" w:eastAsia="楷体" w:hAnsi="楷体" w:hint="eastAsia"/>
          <w:szCs w:val="21"/>
        </w:rPr>
        <w:t>区不得</w:t>
      </w:r>
      <w:proofErr w:type="gramEnd"/>
      <w:r>
        <w:rPr>
          <w:rFonts w:ascii="楷体" w:eastAsia="楷体" w:hAnsi="楷体" w:hint="eastAsia"/>
          <w:szCs w:val="21"/>
        </w:rPr>
        <w:t>营业、使用和居住；非施工区继续营业、使用和居住时，应符合下列要求：</w:t>
      </w:r>
    </w:p>
    <w:p w14:paraId="6CCC80D4"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1.施工区和非施工区之间应采用</w:t>
      </w:r>
      <w:proofErr w:type="gramStart"/>
      <w:r>
        <w:rPr>
          <w:rFonts w:ascii="楷体" w:eastAsia="楷体" w:hAnsi="楷体" w:hint="eastAsia"/>
          <w:szCs w:val="21"/>
        </w:rPr>
        <w:t>不</w:t>
      </w:r>
      <w:proofErr w:type="gramEnd"/>
      <w:r>
        <w:rPr>
          <w:rFonts w:ascii="楷体" w:eastAsia="楷体" w:hAnsi="楷体" w:hint="eastAsia"/>
          <w:szCs w:val="21"/>
        </w:rPr>
        <w:t>开设门、窗、洞口的耐火极限不低于3.0h的</w:t>
      </w:r>
      <w:proofErr w:type="gramStart"/>
      <w:r>
        <w:rPr>
          <w:rFonts w:ascii="楷体" w:eastAsia="楷体" w:hAnsi="楷体" w:hint="eastAsia"/>
          <w:szCs w:val="21"/>
        </w:rPr>
        <w:t>不</w:t>
      </w:r>
      <w:proofErr w:type="gramEnd"/>
      <w:r>
        <w:rPr>
          <w:rFonts w:ascii="楷体" w:eastAsia="楷体" w:hAnsi="楷体" w:hint="eastAsia"/>
          <w:szCs w:val="21"/>
        </w:rPr>
        <w:t>燃烧体隔墙进行防火分隔。</w:t>
      </w:r>
    </w:p>
    <w:p w14:paraId="7C7742AB" w14:textId="77777777" w:rsidR="00F265E7" w:rsidRDefault="00000000">
      <w:pPr>
        <w:spacing w:line="0" w:lineRule="atLeast"/>
        <w:rPr>
          <w:rFonts w:ascii="楷体" w:eastAsia="楷体" w:hAnsi="楷体" w:hint="eastAsia"/>
          <w:szCs w:val="21"/>
        </w:rPr>
      </w:pPr>
      <w:r>
        <w:rPr>
          <w:rFonts w:ascii="楷体" w:eastAsia="楷体" w:hAnsi="楷体" w:hint="eastAsia"/>
          <w:szCs w:val="21"/>
        </w:rPr>
        <w:t>2.非施工区内的消防设施应完好和有效，疏散通道应保持畅通，并应落实日常值班及消防安全管理制度。</w:t>
      </w:r>
    </w:p>
    <w:p w14:paraId="06458B7E"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3.施工区的消防安全应配有专人值守，发生火情应能立即处置。</w:t>
      </w:r>
    </w:p>
    <w:p w14:paraId="35050D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4.施工单位应向居住和使用者进行消防宣传教育，告知建筑消防设施、疏散通道的位置及使用方法，同时应组织进行疏散演练；</w:t>
      </w:r>
    </w:p>
    <w:p w14:paraId="1DE3F890"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5.外脚手架搭设不应影响安全疏散、消防车正常通行及灭火救援操作。</w:t>
      </w:r>
    </w:p>
    <w:p w14:paraId="4DC378F7" w14:textId="77777777" w:rsidR="00F265E7" w:rsidRDefault="00F265E7">
      <w:pPr>
        <w:spacing w:line="0" w:lineRule="atLeast"/>
        <w:rPr>
          <w:rFonts w:ascii="楷体" w:eastAsia="楷体" w:hAnsi="楷体" w:hint="eastAsia"/>
          <w:szCs w:val="21"/>
        </w:rPr>
      </w:pPr>
    </w:p>
    <w:p w14:paraId="5F046E9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第四节 施工现场临时消防设施设置</w:t>
      </w:r>
    </w:p>
    <w:p w14:paraId="4813DFBD"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【知识点】施工现场临时消防设施设置 </w:t>
      </w:r>
    </w:p>
    <w:p w14:paraId="3D7B2EAD"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39BA7498"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1.施工现场临时室内消防给水系统消防竖管的管径不应小于（  ）。</w:t>
      </w:r>
    </w:p>
    <w:p w14:paraId="4117CB94" w14:textId="77777777" w:rsidR="00F265E7" w:rsidRDefault="00000000">
      <w:pPr>
        <w:spacing w:line="0" w:lineRule="atLeast"/>
        <w:rPr>
          <w:rFonts w:ascii="楷体" w:eastAsia="楷体" w:hAnsi="楷体" w:hint="eastAsia"/>
          <w:szCs w:val="21"/>
        </w:rPr>
      </w:pPr>
      <w:proofErr w:type="gramStart"/>
      <w:r>
        <w:rPr>
          <w:rFonts w:ascii="楷体" w:eastAsia="楷体" w:hAnsi="楷体" w:hint="eastAsia"/>
          <w:szCs w:val="21"/>
        </w:rPr>
        <w:t>A.DN</w:t>
      </w:r>
      <w:proofErr w:type="gramEnd"/>
      <w:r>
        <w:rPr>
          <w:rFonts w:ascii="楷体" w:eastAsia="楷体" w:hAnsi="楷体" w:hint="eastAsia"/>
          <w:szCs w:val="21"/>
        </w:rPr>
        <w:t xml:space="preserve">50 </w:t>
      </w:r>
    </w:p>
    <w:p w14:paraId="48E9B6DF" w14:textId="77777777" w:rsidR="00F265E7" w:rsidRDefault="00000000">
      <w:pPr>
        <w:spacing w:line="0" w:lineRule="atLeast"/>
        <w:rPr>
          <w:rFonts w:ascii="楷体" w:eastAsia="楷体" w:hAnsi="楷体" w:hint="eastAsia"/>
          <w:szCs w:val="21"/>
        </w:rPr>
      </w:pPr>
      <w:proofErr w:type="gramStart"/>
      <w:r>
        <w:rPr>
          <w:rFonts w:ascii="楷体" w:eastAsia="楷体" w:hAnsi="楷体" w:hint="eastAsia"/>
          <w:szCs w:val="21"/>
        </w:rPr>
        <w:t>B.DN</w:t>
      </w:r>
      <w:proofErr w:type="gramEnd"/>
      <w:r>
        <w:rPr>
          <w:rFonts w:ascii="楷体" w:eastAsia="楷体" w:hAnsi="楷体" w:hint="eastAsia"/>
          <w:szCs w:val="21"/>
        </w:rPr>
        <w:t xml:space="preserve">80 </w:t>
      </w:r>
    </w:p>
    <w:p w14:paraId="49195523"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C.DN100 </w:t>
      </w:r>
    </w:p>
    <w:p w14:paraId="6BE40E8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D.DN150</w:t>
      </w:r>
    </w:p>
    <w:p w14:paraId="270E6A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6F0724E6"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【解析】消防竖管的管径应根据在建工程临时消防用水量、竖管内水流计算速度进行计算确定，且不应小于DN100。</w:t>
      </w:r>
    </w:p>
    <w:p w14:paraId="001F83E5" w14:textId="77777777" w:rsidR="00F265E7" w:rsidRDefault="00F265E7">
      <w:pPr>
        <w:spacing w:line="0" w:lineRule="atLeast"/>
        <w:rPr>
          <w:rFonts w:ascii="楷体" w:eastAsia="楷体" w:hAnsi="楷体" w:hint="eastAsia"/>
          <w:szCs w:val="21"/>
        </w:rPr>
      </w:pPr>
    </w:p>
    <w:p w14:paraId="541390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2.房屋建筑工程中，临时消防设施的设置与在建工程主体结构施工进度的差距不应超过（  ）层。</w:t>
      </w:r>
    </w:p>
    <w:p w14:paraId="0DA9D36C" w14:textId="77777777" w:rsidR="00F265E7" w:rsidRDefault="00000000">
      <w:pPr>
        <w:spacing w:line="0" w:lineRule="atLeast"/>
        <w:rPr>
          <w:rFonts w:ascii="楷体" w:eastAsia="楷体" w:hAnsi="楷体" w:hint="eastAsia"/>
          <w:szCs w:val="21"/>
        </w:rPr>
      </w:pPr>
      <w:r>
        <w:rPr>
          <w:rFonts w:ascii="楷体" w:eastAsia="楷体" w:hAnsi="楷体"/>
          <w:szCs w:val="21"/>
        </w:rPr>
        <w:t>A.2</w:t>
      </w:r>
      <w:r>
        <w:rPr>
          <w:rFonts w:ascii="楷体" w:eastAsia="楷体" w:hAnsi="楷体" w:hint="eastAsia"/>
          <w:szCs w:val="21"/>
        </w:rPr>
        <w:t xml:space="preserve">   </w:t>
      </w:r>
      <w:r>
        <w:rPr>
          <w:rFonts w:ascii="楷体" w:eastAsia="楷体" w:hAnsi="楷体"/>
          <w:szCs w:val="21"/>
        </w:rPr>
        <w:t>B.3</w:t>
      </w:r>
      <w:r>
        <w:rPr>
          <w:rFonts w:ascii="楷体" w:eastAsia="楷体" w:hAnsi="楷体" w:hint="eastAsia"/>
          <w:szCs w:val="21"/>
        </w:rPr>
        <w:t xml:space="preserve">   </w:t>
      </w:r>
      <w:r>
        <w:rPr>
          <w:rFonts w:ascii="楷体" w:eastAsia="楷体" w:hAnsi="楷体"/>
          <w:szCs w:val="21"/>
        </w:rPr>
        <w:t>C.4</w:t>
      </w:r>
      <w:r>
        <w:rPr>
          <w:rFonts w:ascii="楷体" w:eastAsia="楷体" w:hAnsi="楷体" w:hint="eastAsia"/>
          <w:szCs w:val="21"/>
        </w:rPr>
        <w:t xml:space="preserve">   </w:t>
      </w:r>
      <w:r>
        <w:rPr>
          <w:rFonts w:ascii="楷体" w:eastAsia="楷体" w:hAnsi="楷体"/>
          <w:szCs w:val="21"/>
        </w:rPr>
        <w:t>D.5</w:t>
      </w:r>
    </w:p>
    <w:p w14:paraId="47208344"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4558A7E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【解析】房屋建筑工程中，临时消防设施的设置与在建工程主体结构施工进度的差距不应超过3层。</w:t>
      </w:r>
    </w:p>
    <w:p w14:paraId="752E782C" w14:textId="77777777" w:rsidR="00F265E7" w:rsidRDefault="00F265E7">
      <w:pPr>
        <w:spacing w:line="0" w:lineRule="atLeast"/>
        <w:rPr>
          <w:rFonts w:ascii="楷体" w:eastAsia="楷体" w:hAnsi="楷体" w:hint="eastAsia"/>
          <w:szCs w:val="21"/>
        </w:rPr>
      </w:pPr>
    </w:p>
    <w:p w14:paraId="12C52A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3.灭火器的配置数量应按照《建筑灭火器配置设计规范》经计算确定，且每个场所的灭火器数量不应少于（  ）具。</w:t>
      </w:r>
    </w:p>
    <w:p w14:paraId="31049CB4" w14:textId="77777777" w:rsidR="00F265E7" w:rsidRDefault="00000000">
      <w:pPr>
        <w:spacing w:line="0" w:lineRule="atLeast"/>
        <w:rPr>
          <w:rFonts w:ascii="楷体" w:eastAsia="楷体" w:hAnsi="楷体" w:hint="eastAsia"/>
          <w:szCs w:val="21"/>
        </w:rPr>
      </w:pPr>
      <w:r>
        <w:rPr>
          <w:rFonts w:ascii="楷体" w:eastAsia="楷体" w:hAnsi="楷体"/>
          <w:szCs w:val="21"/>
        </w:rPr>
        <w:t>A.1</w:t>
      </w:r>
      <w:r>
        <w:rPr>
          <w:rFonts w:ascii="楷体" w:eastAsia="楷体" w:hAnsi="楷体" w:hint="eastAsia"/>
          <w:szCs w:val="21"/>
        </w:rPr>
        <w:t xml:space="preserve">   </w:t>
      </w:r>
      <w:r>
        <w:rPr>
          <w:rFonts w:ascii="楷体" w:eastAsia="楷体" w:hAnsi="楷体"/>
          <w:szCs w:val="21"/>
        </w:rPr>
        <w:t>B.2</w:t>
      </w:r>
      <w:r>
        <w:rPr>
          <w:rFonts w:ascii="楷体" w:eastAsia="楷体" w:hAnsi="楷体" w:hint="eastAsia"/>
          <w:szCs w:val="21"/>
        </w:rPr>
        <w:t xml:space="preserve">   </w:t>
      </w:r>
      <w:r>
        <w:rPr>
          <w:rFonts w:ascii="楷体" w:eastAsia="楷体" w:hAnsi="楷体"/>
          <w:szCs w:val="21"/>
        </w:rPr>
        <w:t>C.3</w:t>
      </w:r>
      <w:r>
        <w:rPr>
          <w:rFonts w:ascii="楷体" w:eastAsia="楷体" w:hAnsi="楷体" w:hint="eastAsia"/>
          <w:szCs w:val="21"/>
        </w:rPr>
        <w:t xml:space="preserve">   </w:t>
      </w:r>
      <w:r>
        <w:rPr>
          <w:rFonts w:ascii="楷体" w:eastAsia="楷体" w:hAnsi="楷体"/>
          <w:szCs w:val="21"/>
        </w:rPr>
        <w:t>D.5</w:t>
      </w:r>
    </w:p>
    <w:p w14:paraId="18FC604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2506A18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【解析】灭火器的配置数量应按照《建筑灭火器配置设计规范》（GB50140</w:t>
      </w:r>
      <w:proofErr w:type="gramStart"/>
      <w:r>
        <w:rPr>
          <w:rFonts w:ascii="楷体" w:eastAsia="楷体" w:hAnsi="楷体" w:hint="eastAsia"/>
          <w:szCs w:val="21"/>
        </w:rPr>
        <w:t>一2005</w:t>
      </w:r>
      <w:proofErr w:type="gramEnd"/>
      <w:r>
        <w:rPr>
          <w:rFonts w:ascii="楷体" w:eastAsia="楷体" w:hAnsi="楷体" w:hint="eastAsia"/>
          <w:szCs w:val="21"/>
        </w:rPr>
        <w:t>）经计算确定，且每个场所的灭火器数量不应少于2具。</w:t>
      </w:r>
    </w:p>
    <w:p w14:paraId="0A6F2C5C" w14:textId="77777777" w:rsidR="00F265E7" w:rsidRDefault="00F265E7">
      <w:pPr>
        <w:spacing w:line="0" w:lineRule="atLeast"/>
        <w:rPr>
          <w:rFonts w:ascii="楷体" w:eastAsia="楷体" w:hAnsi="楷体" w:hint="eastAsia"/>
          <w:szCs w:val="21"/>
        </w:rPr>
      </w:pPr>
    </w:p>
    <w:p w14:paraId="66056C02" w14:textId="77777777" w:rsidR="00F265E7" w:rsidRDefault="00000000">
      <w:pPr>
        <w:spacing w:line="0" w:lineRule="atLeast"/>
        <w:rPr>
          <w:rFonts w:ascii="楷体" w:eastAsia="楷体" w:hAnsi="楷体" w:hint="eastAsia"/>
          <w:szCs w:val="21"/>
        </w:rPr>
      </w:pPr>
      <w:r>
        <w:rPr>
          <w:rFonts w:ascii="楷体" w:eastAsia="楷体" w:hAnsi="楷体" w:hint="eastAsia"/>
          <w:szCs w:val="21"/>
        </w:rPr>
        <w:t>4.施工消防安全管理中，在建工程单体体积大于（  ）m3时，应设置临时室外消防给水系统。</w:t>
      </w:r>
    </w:p>
    <w:p w14:paraId="790D7778" w14:textId="77777777" w:rsidR="00F265E7" w:rsidRDefault="00000000">
      <w:pPr>
        <w:spacing w:line="0" w:lineRule="atLeast"/>
        <w:rPr>
          <w:rFonts w:ascii="楷体" w:eastAsia="楷体" w:hAnsi="楷体" w:hint="eastAsia"/>
          <w:szCs w:val="21"/>
        </w:rPr>
      </w:pPr>
      <w:r>
        <w:rPr>
          <w:rFonts w:ascii="楷体" w:eastAsia="楷体" w:hAnsi="楷体"/>
          <w:szCs w:val="21"/>
        </w:rPr>
        <w:t>A.2000</w:t>
      </w:r>
      <w:r>
        <w:rPr>
          <w:rFonts w:ascii="楷体" w:eastAsia="楷体" w:hAnsi="楷体"/>
          <w:szCs w:val="21"/>
        </w:rPr>
        <w:tab/>
      </w:r>
    </w:p>
    <w:p w14:paraId="14AD2245" w14:textId="77777777" w:rsidR="00F265E7" w:rsidRDefault="00000000">
      <w:pPr>
        <w:spacing w:line="0" w:lineRule="atLeast"/>
        <w:rPr>
          <w:rFonts w:ascii="楷体" w:eastAsia="楷体" w:hAnsi="楷体" w:hint="eastAsia"/>
          <w:szCs w:val="21"/>
        </w:rPr>
      </w:pPr>
      <w:r>
        <w:rPr>
          <w:rFonts w:ascii="楷体" w:eastAsia="楷体" w:hAnsi="楷体"/>
          <w:szCs w:val="21"/>
        </w:rPr>
        <w:t>B.3000</w:t>
      </w:r>
      <w:r>
        <w:rPr>
          <w:rFonts w:ascii="楷体" w:eastAsia="楷体" w:hAnsi="楷体"/>
          <w:szCs w:val="21"/>
        </w:rPr>
        <w:tab/>
      </w:r>
    </w:p>
    <w:p w14:paraId="5108654A" w14:textId="77777777" w:rsidR="00F265E7" w:rsidRDefault="00000000">
      <w:pPr>
        <w:spacing w:line="0" w:lineRule="atLeast"/>
        <w:rPr>
          <w:rFonts w:ascii="楷体" w:eastAsia="楷体" w:hAnsi="楷体" w:hint="eastAsia"/>
          <w:szCs w:val="21"/>
        </w:rPr>
      </w:pPr>
      <w:r>
        <w:rPr>
          <w:rFonts w:ascii="楷体" w:eastAsia="楷体" w:hAnsi="楷体"/>
          <w:szCs w:val="21"/>
        </w:rPr>
        <w:t>C.5000</w:t>
      </w:r>
      <w:r>
        <w:rPr>
          <w:rFonts w:ascii="楷体" w:eastAsia="楷体" w:hAnsi="楷体"/>
          <w:szCs w:val="21"/>
        </w:rPr>
        <w:tab/>
      </w:r>
    </w:p>
    <w:p w14:paraId="4A22B8E0" w14:textId="77777777" w:rsidR="00F265E7" w:rsidRDefault="00000000">
      <w:pPr>
        <w:spacing w:line="0" w:lineRule="atLeast"/>
        <w:rPr>
          <w:rFonts w:ascii="楷体" w:eastAsia="楷体" w:hAnsi="楷体" w:hint="eastAsia"/>
          <w:szCs w:val="21"/>
        </w:rPr>
      </w:pPr>
      <w:r>
        <w:rPr>
          <w:rFonts w:ascii="楷体" w:eastAsia="楷体" w:hAnsi="楷体"/>
          <w:szCs w:val="21"/>
        </w:rPr>
        <w:t>D.10000</w:t>
      </w:r>
    </w:p>
    <w:p w14:paraId="311B3F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7D6FEC57"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【解析】临时用房建筑面积之和大于1000m2或在建工程单体体积大于10000m3时，应设置临时室外消防给水系统。</w:t>
      </w:r>
    </w:p>
    <w:p w14:paraId="49CABADE" w14:textId="77777777" w:rsidR="00F265E7" w:rsidRDefault="00F265E7">
      <w:pPr>
        <w:spacing w:line="0" w:lineRule="atLeast"/>
        <w:rPr>
          <w:rFonts w:ascii="楷体" w:eastAsia="楷体" w:hAnsi="楷体" w:hint="eastAsia"/>
          <w:szCs w:val="21"/>
        </w:rPr>
      </w:pPr>
    </w:p>
    <w:p w14:paraId="016FBA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5.要求建筑高度大于（  ）m或单体体积超过（  ）m3的在建工程，应设置临时室内消防给水系统。</w:t>
      </w:r>
    </w:p>
    <w:p w14:paraId="365F2B3C" w14:textId="77777777" w:rsidR="00F265E7" w:rsidRDefault="00000000">
      <w:pPr>
        <w:spacing w:line="0" w:lineRule="atLeast"/>
        <w:rPr>
          <w:rFonts w:ascii="楷体" w:eastAsia="楷体" w:hAnsi="楷体" w:hint="eastAsia"/>
          <w:szCs w:val="21"/>
        </w:rPr>
      </w:pPr>
      <w:r>
        <w:rPr>
          <w:rFonts w:ascii="楷体" w:eastAsia="楷体" w:hAnsi="楷体"/>
          <w:szCs w:val="21"/>
        </w:rPr>
        <w:t>A.24</w:t>
      </w:r>
      <w:r>
        <w:rPr>
          <w:rFonts w:ascii="楷体" w:eastAsia="楷体" w:hAnsi="楷体" w:hint="eastAsia"/>
          <w:szCs w:val="21"/>
        </w:rPr>
        <w:t>，</w:t>
      </w:r>
      <w:r>
        <w:rPr>
          <w:rFonts w:ascii="楷体" w:eastAsia="楷体" w:hAnsi="楷体"/>
          <w:szCs w:val="21"/>
        </w:rPr>
        <w:t>20000</w:t>
      </w:r>
      <w:r>
        <w:rPr>
          <w:rFonts w:ascii="楷体" w:eastAsia="楷体" w:hAnsi="楷体"/>
          <w:szCs w:val="21"/>
        </w:rPr>
        <w:tab/>
      </w:r>
    </w:p>
    <w:p w14:paraId="7C0A7CED" w14:textId="77777777" w:rsidR="00F265E7" w:rsidRDefault="00000000">
      <w:pPr>
        <w:spacing w:line="0" w:lineRule="atLeast"/>
        <w:rPr>
          <w:rFonts w:ascii="楷体" w:eastAsia="楷体" w:hAnsi="楷体" w:hint="eastAsia"/>
          <w:szCs w:val="21"/>
        </w:rPr>
      </w:pPr>
      <w:r>
        <w:rPr>
          <w:rFonts w:ascii="楷体" w:eastAsia="楷体" w:hAnsi="楷体"/>
          <w:szCs w:val="21"/>
        </w:rPr>
        <w:t>B.24</w:t>
      </w:r>
      <w:r>
        <w:rPr>
          <w:rFonts w:ascii="楷体" w:eastAsia="楷体" w:hAnsi="楷体" w:hint="eastAsia"/>
          <w:szCs w:val="21"/>
        </w:rPr>
        <w:t>，</w:t>
      </w:r>
      <w:r>
        <w:rPr>
          <w:rFonts w:ascii="楷体" w:eastAsia="楷体" w:hAnsi="楷体"/>
          <w:szCs w:val="21"/>
        </w:rPr>
        <w:t>30000</w:t>
      </w:r>
      <w:r>
        <w:rPr>
          <w:rFonts w:ascii="楷体" w:eastAsia="楷体" w:hAnsi="楷体"/>
          <w:szCs w:val="21"/>
        </w:rPr>
        <w:tab/>
      </w:r>
    </w:p>
    <w:p w14:paraId="39679D7D" w14:textId="77777777" w:rsidR="00F265E7" w:rsidRDefault="00000000">
      <w:pPr>
        <w:spacing w:line="0" w:lineRule="atLeast"/>
        <w:rPr>
          <w:rFonts w:ascii="楷体" w:eastAsia="楷体" w:hAnsi="楷体" w:hint="eastAsia"/>
          <w:szCs w:val="21"/>
        </w:rPr>
      </w:pPr>
      <w:r>
        <w:rPr>
          <w:rFonts w:ascii="楷体" w:eastAsia="楷体" w:hAnsi="楷体"/>
          <w:szCs w:val="21"/>
        </w:rPr>
        <w:t>C.27</w:t>
      </w:r>
      <w:r>
        <w:rPr>
          <w:rFonts w:ascii="楷体" w:eastAsia="楷体" w:hAnsi="楷体" w:hint="eastAsia"/>
          <w:szCs w:val="21"/>
        </w:rPr>
        <w:t>，</w:t>
      </w:r>
      <w:r>
        <w:rPr>
          <w:rFonts w:ascii="楷体" w:eastAsia="楷体" w:hAnsi="楷体"/>
          <w:szCs w:val="21"/>
        </w:rPr>
        <w:t>20000</w:t>
      </w:r>
      <w:r>
        <w:rPr>
          <w:rFonts w:ascii="楷体" w:eastAsia="楷体" w:hAnsi="楷体"/>
          <w:szCs w:val="21"/>
        </w:rPr>
        <w:tab/>
      </w:r>
    </w:p>
    <w:p w14:paraId="571194F5" w14:textId="77777777" w:rsidR="00F265E7" w:rsidRDefault="00000000">
      <w:pPr>
        <w:spacing w:line="0" w:lineRule="atLeast"/>
        <w:rPr>
          <w:rFonts w:ascii="楷体" w:eastAsia="楷体" w:hAnsi="楷体" w:hint="eastAsia"/>
          <w:szCs w:val="21"/>
        </w:rPr>
      </w:pPr>
      <w:r>
        <w:rPr>
          <w:rFonts w:ascii="楷体" w:eastAsia="楷体" w:hAnsi="楷体"/>
          <w:szCs w:val="21"/>
        </w:rPr>
        <w:t>D.27</w:t>
      </w:r>
      <w:r>
        <w:rPr>
          <w:rFonts w:ascii="楷体" w:eastAsia="楷体" w:hAnsi="楷体" w:hint="eastAsia"/>
          <w:szCs w:val="21"/>
        </w:rPr>
        <w:t>，</w:t>
      </w:r>
      <w:r>
        <w:rPr>
          <w:rFonts w:ascii="楷体" w:eastAsia="楷体" w:hAnsi="楷体"/>
          <w:szCs w:val="21"/>
        </w:rPr>
        <w:t>30000</w:t>
      </w:r>
    </w:p>
    <w:p w14:paraId="588C5EF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1C23C2AF"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 xml:space="preserve">【解析】要求建筑高度大于24m或单体体积超过30000 m3的在建工程，应设置临时室内消防给水系统。 </w:t>
      </w:r>
    </w:p>
    <w:p w14:paraId="22F079B6" w14:textId="77777777" w:rsidR="00F265E7" w:rsidRDefault="00F265E7">
      <w:pPr>
        <w:spacing w:line="0" w:lineRule="atLeast"/>
        <w:rPr>
          <w:rFonts w:ascii="楷体" w:eastAsia="楷体" w:hAnsi="楷体" w:hint="eastAsia"/>
          <w:szCs w:val="21"/>
        </w:rPr>
      </w:pPr>
    </w:p>
    <w:p w14:paraId="7E79EF30" w14:textId="77777777" w:rsidR="00F265E7" w:rsidRDefault="00000000">
      <w:pPr>
        <w:spacing w:line="0" w:lineRule="atLeast"/>
        <w:rPr>
          <w:rFonts w:ascii="楷体" w:eastAsia="楷体" w:hAnsi="楷体" w:hint="eastAsia"/>
          <w:szCs w:val="21"/>
        </w:rPr>
      </w:pPr>
      <w:r>
        <w:rPr>
          <w:rFonts w:ascii="楷体" w:eastAsia="楷体" w:hAnsi="楷体" w:hint="eastAsia"/>
          <w:szCs w:val="21"/>
        </w:rPr>
        <w:t>6.施工消防安全管理中，作业场所临时应急照明的照度不应低于正常工作所需照度的90%，疏散通道的照度值不应小于（  ）lx。</w:t>
      </w:r>
    </w:p>
    <w:p w14:paraId="26DA0DDC" w14:textId="77777777" w:rsidR="00F265E7" w:rsidRDefault="00000000">
      <w:pPr>
        <w:spacing w:line="0" w:lineRule="atLeast"/>
        <w:rPr>
          <w:rFonts w:ascii="楷体" w:eastAsia="楷体" w:hAnsi="楷体" w:hint="eastAsia"/>
          <w:szCs w:val="21"/>
        </w:rPr>
      </w:pPr>
      <w:r>
        <w:rPr>
          <w:rFonts w:ascii="楷体" w:eastAsia="楷体" w:hAnsi="楷体"/>
          <w:szCs w:val="21"/>
        </w:rPr>
        <w:t>A.0</w:t>
      </w:r>
      <w:r>
        <w:rPr>
          <w:rFonts w:ascii="楷体" w:eastAsia="楷体" w:hAnsi="楷体" w:hint="eastAsia"/>
          <w:szCs w:val="21"/>
        </w:rPr>
        <w:t>.</w:t>
      </w:r>
      <w:r>
        <w:rPr>
          <w:rFonts w:ascii="楷体" w:eastAsia="楷体" w:hAnsi="楷体"/>
          <w:szCs w:val="21"/>
        </w:rPr>
        <w:t>1</w:t>
      </w:r>
      <w:r>
        <w:rPr>
          <w:rFonts w:ascii="楷体" w:eastAsia="楷体" w:hAnsi="楷体" w:hint="eastAsia"/>
          <w:szCs w:val="21"/>
        </w:rPr>
        <w:t xml:space="preserve">   </w:t>
      </w:r>
      <w:r>
        <w:rPr>
          <w:rFonts w:ascii="楷体" w:eastAsia="楷体" w:hAnsi="楷体"/>
          <w:szCs w:val="21"/>
        </w:rPr>
        <w:t>B.0</w:t>
      </w:r>
      <w:r>
        <w:rPr>
          <w:rFonts w:ascii="楷体" w:eastAsia="楷体" w:hAnsi="楷体" w:hint="eastAsia"/>
          <w:szCs w:val="21"/>
        </w:rPr>
        <w:t>.</w:t>
      </w:r>
      <w:r>
        <w:rPr>
          <w:rFonts w:ascii="楷体" w:eastAsia="楷体" w:hAnsi="楷体"/>
          <w:szCs w:val="21"/>
        </w:rPr>
        <w:t>3</w:t>
      </w:r>
      <w:r>
        <w:rPr>
          <w:rFonts w:ascii="楷体" w:eastAsia="楷体" w:hAnsi="楷体" w:hint="eastAsia"/>
          <w:szCs w:val="21"/>
        </w:rPr>
        <w:t xml:space="preserve">   </w:t>
      </w:r>
      <w:r>
        <w:rPr>
          <w:rFonts w:ascii="楷体" w:eastAsia="楷体" w:hAnsi="楷体"/>
          <w:szCs w:val="21"/>
        </w:rPr>
        <w:t>C.0</w:t>
      </w:r>
      <w:r>
        <w:rPr>
          <w:rFonts w:ascii="楷体" w:eastAsia="楷体" w:hAnsi="楷体" w:hint="eastAsia"/>
          <w:szCs w:val="21"/>
        </w:rPr>
        <w:t>.</w:t>
      </w:r>
      <w:r>
        <w:rPr>
          <w:rFonts w:ascii="楷体" w:eastAsia="楷体" w:hAnsi="楷体"/>
          <w:szCs w:val="21"/>
        </w:rPr>
        <w:t>5</w:t>
      </w:r>
      <w:r>
        <w:rPr>
          <w:rFonts w:ascii="楷体" w:eastAsia="楷体" w:hAnsi="楷体" w:hint="eastAsia"/>
          <w:szCs w:val="21"/>
        </w:rPr>
        <w:t xml:space="preserve">   </w:t>
      </w:r>
      <w:r>
        <w:rPr>
          <w:rFonts w:ascii="楷体" w:eastAsia="楷体" w:hAnsi="楷体"/>
          <w:szCs w:val="21"/>
        </w:rPr>
        <w:t>D.1.0</w:t>
      </w:r>
    </w:p>
    <w:p w14:paraId="1652697F"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72A5E5EE"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【解析】作业场所应急照明的照度不应低于正常工作所需照度的90%，疏散通道的照度值不应小于1.0lx。 </w:t>
      </w:r>
    </w:p>
    <w:p w14:paraId="6172CF86" w14:textId="77777777" w:rsidR="00F265E7" w:rsidRDefault="00F265E7">
      <w:pPr>
        <w:spacing w:line="0" w:lineRule="atLeast"/>
        <w:rPr>
          <w:rFonts w:ascii="楷体" w:eastAsia="楷体" w:hAnsi="楷体" w:hint="eastAsia"/>
          <w:szCs w:val="21"/>
        </w:rPr>
      </w:pPr>
    </w:p>
    <w:p w14:paraId="0C902F75" w14:textId="77777777" w:rsidR="00F265E7" w:rsidRDefault="00000000">
      <w:pPr>
        <w:spacing w:line="0" w:lineRule="atLeast"/>
        <w:rPr>
          <w:rFonts w:ascii="楷体" w:eastAsia="楷体" w:hAnsi="楷体" w:hint="eastAsia"/>
          <w:szCs w:val="21"/>
        </w:rPr>
      </w:pPr>
      <w:r>
        <w:rPr>
          <w:rFonts w:ascii="楷体" w:eastAsia="楷体" w:hAnsi="楷体" w:hint="eastAsia"/>
          <w:szCs w:val="21"/>
        </w:rPr>
        <w:t>7.施工消防安全管理中，临时消防应急照明灯具宜选用自备电源的应急照明灯具，自备电源的连续供电时间不应小于（  ）min。</w:t>
      </w:r>
    </w:p>
    <w:p w14:paraId="127964F0" w14:textId="77777777" w:rsidR="00F265E7" w:rsidRDefault="00000000">
      <w:pPr>
        <w:spacing w:line="0" w:lineRule="atLeast"/>
        <w:rPr>
          <w:rFonts w:ascii="楷体" w:eastAsia="楷体" w:hAnsi="楷体" w:hint="eastAsia"/>
          <w:szCs w:val="21"/>
        </w:rPr>
      </w:pPr>
      <w:r>
        <w:rPr>
          <w:rFonts w:ascii="楷体" w:eastAsia="楷体" w:hAnsi="楷体"/>
          <w:szCs w:val="21"/>
        </w:rPr>
        <w:t>A.20</w:t>
      </w:r>
      <w:r>
        <w:rPr>
          <w:rFonts w:ascii="楷体" w:eastAsia="楷体" w:hAnsi="楷体" w:hint="eastAsia"/>
          <w:szCs w:val="21"/>
        </w:rPr>
        <w:t xml:space="preserve">   </w:t>
      </w:r>
      <w:r>
        <w:rPr>
          <w:rFonts w:ascii="楷体" w:eastAsia="楷体" w:hAnsi="楷体"/>
          <w:szCs w:val="21"/>
        </w:rPr>
        <w:t>B.30</w:t>
      </w:r>
      <w:r>
        <w:rPr>
          <w:rFonts w:ascii="楷体" w:eastAsia="楷体" w:hAnsi="楷体" w:hint="eastAsia"/>
          <w:szCs w:val="21"/>
        </w:rPr>
        <w:t xml:space="preserve">   </w:t>
      </w:r>
      <w:r>
        <w:rPr>
          <w:rFonts w:ascii="楷体" w:eastAsia="楷体" w:hAnsi="楷体"/>
          <w:szCs w:val="21"/>
        </w:rPr>
        <w:t>C.60</w:t>
      </w:r>
      <w:r>
        <w:rPr>
          <w:rFonts w:ascii="楷体" w:eastAsia="楷体" w:hAnsi="楷体" w:hint="eastAsia"/>
          <w:szCs w:val="21"/>
        </w:rPr>
        <w:t xml:space="preserve">   </w:t>
      </w:r>
      <w:r>
        <w:rPr>
          <w:rFonts w:ascii="楷体" w:eastAsia="楷体" w:hAnsi="楷体"/>
          <w:szCs w:val="21"/>
        </w:rPr>
        <w:t>D.180</w:t>
      </w:r>
    </w:p>
    <w:p w14:paraId="5621FEF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713F10E9"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【解析】临时消防应急照明灯具宜选用自备电源的应急照明灯具，自备电源的连续供电时间不应小于 60min。</w:t>
      </w:r>
    </w:p>
    <w:p w14:paraId="1B78A9EA" w14:textId="77777777" w:rsidR="00F265E7" w:rsidRDefault="00F265E7">
      <w:pPr>
        <w:spacing w:line="0" w:lineRule="atLeast"/>
        <w:rPr>
          <w:rFonts w:ascii="楷体" w:eastAsia="楷体" w:hAnsi="楷体" w:hint="eastAsia"/>
          <w:szCs w:val="21"/>
        </w:rPr>
      </w:pPr>
    </w:p>
    <w:p w14:paraId="7F1B45CE" w14:textId="77777777" w:rsidR="00F265E7" w:rsidRDefault="00000000">
      <w:pPr>
        <w:spacing w:line="0" w:lineRule="atLeast"/>
        <w:rPr>
          <w:rFonts w:ascii="楷体" w:eastAsia="楷体" w:hAnsi="楷体" w:hint="eastAsia"/>
          <w:szCs w:val="21"/>
        </w:rPr>
      </w:pPr>
      <w:r>
        <w:rPr>
          <w:rFonts w:ascii="楷体" w:eastAsia="楷体" w:hAnsi="楷体" w:hint="eastAsia"/>
          <w:szCs w:val="21"/>
        </w:rPr>
        <w:t>8.下列场所可不配置灭火器的是（  ）。</w:t>
      </w:r>
    </w:p>
    <w:p w14:paraId="5451DA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A.易燃易爆危险品存放及使用场所</w:t>
      </w:r>
      <w:r>
        <w:rPr>
          <w:rFonts w:ascii="楷体" w:eastAsia="楷体" w:hAnsi="楷体" w:hint="eastAsia"/>
          <w:szCs w:val="21"/>
        </w:rPr>
        <w:tab/>
      </w:r>
    </w:p>
    <w:p w14:paraId="634505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B.可燃材料存放、加工及使用场所</w:t>
      </w:r>
    </w:p>
    <w:p w14:paraId="6A0057AA" w14:textId="77777777" w:rsidR="00F265E7" w:rsidRDefault="00000000">
      <w:pPr>
        <w:spacing w:line="0" w:lineRule="atLeast"/>
        <w:rPr>
          <w:rFonts w:ascii="楷体" w:eastAsia="楷体" w:hAnsi="楷体" w:hint="eastAsia"/>
          <w:szCs w:val="21"/>
        </w:rPr>
      </w:pPr>
      <w:r>
        <w:rPr>
          <w:rFonts w:ascii="楷体" w:eastAsia="楷体" w:hAnsi="楷体" w:hint="eastAsia"/>
          <w:szCs w:val="21"/>
        </w:rPr>
        <w:t>C.钢筋加工棚</w:t>
      </w:r>
      <w:r>
        <w:rPr>
          <w:rFonts w:ascii="楷体" w:eastAsia="楷体" w:hAnsi="楷体" w:hint="eastAsia"/>
          <w:szCs w:val="21"/>
        </w:rPr>
        <w:tab/>
      </w:r>
    </w:p>
    <w:p w14:paraId="2A30126A"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D.临时用房</w:t>
      </w:r>
    </w:p>
    <w:p w14:paraId="113F377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413E8FB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【解析】下列场所应配置灭火器：</w:t>
      </w:r>
    </w:p>
    <w:p w14:paraId="181D2D83"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1.易燃易爆危险品存放及使用场所。</w:t>
      </w:r>
    </w:p>
    <w:p w14:paraId="3267CAFD"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2.动火作业场所。</w:t>
      </w:r>
    </w:p>
    <w:p w14:paraId="52E321ED"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3.可燃材料存放、加工及使用场所。</w:t>
      </w:r>
    </w:p>
    <w:p w14:paraId="6E996F04"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4.厨房操作间、锅炉房、发电机房、变配电房、设备用房、办公用房、宿舍等临时用房。</w:t>
      </w:r>
    </w:p>
    <w:p w14:paraId="0F44D834"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5.其他具有火灾危险的场所。</w:t>
      </w:r>
    </w:p>
    <w:p w14:paraId="5F26FE28" w14:textId="77777777" w:rsidR="00F265E7" w:rsidRDefault="00F265E7">
      <w:pPr>
        <w:spacing w:line="0" w:lineRule="atLeast"/>
        <w:rPr>
          <w:rFonts w:ascii="楷体" w:eastAsia="楷体" w:hAnsi="楷体" w:hint="eastAsia"/>
          <w:szCs w:val="21"/>
        </w:rPr>
      </w:pPr>
    </w:p>
    <w:p w14:paraId="75F138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9.灭火器的配置数量应按照《建筑灭火器配置设计规范》（GB5014—2005）经计算确定，且每个场所的灭火器数量不应少于（  ）具。</w:t>
      </w:r>
    </w:p>
    <w:p w14:paraId="420C674F" w14:textId="77777777" w:rsidR="00F265E7" w:rsidRDefault="00000000">
      <w:pPr>
        <w:spacing w:line="0" w:lineRule="atLeast"/>
        <w:rPr>
          <w:rFonts w:ascii="楷体" w:eastAsia="楷体" w:hAnsi="楷体" w:hint="eastAsia"/>
          <w:szCs w:val="21"/>
        </w:rPr>
      </w:pPr>
      <w:r>
        <w:rPr>
          <w:rFonts w:ascii="楷体" w:eastAsia="楷体" w:hAnsi="楷体"/>
          <w:szCs w:val="21"/>
        </w:rPr>
        <w:t>A.1</w:t>
      </w:r>
      <w:r>
        <w:rPr>
          <w:rFonts w:ascii="楷体" w:eastAsia="楷体" w:hAnsi="楷体" w:hint="eastAsia"/>
          <w:szCs w:val="21"/>
        </w:rPr>
        <w:t xml:space="preserve">   </w:t>
      </w:r>
      <w:r>
        <w:rPr>
          <w:rFonts w:ascii="楷体" w:eastAsia="楷体" w:hAnsi="楷体"/>
          <w:szCs w:val="21"/>
        </w:rPr>
        <w:t>B.2</w:t>
      </w:r>
      <w:r>
        <w:rPr>
          <w:rFonts w:ascii="楷体" w:eastAsia="楷体" w:hAnsi="楷体" w:hint="eastAsia"/>
          <w:szCs w:val="21"/>
        </w:rPr>
        <w:t xml:space="preserve">   </w:t>
      </w:r>
      <w:r>
        <w:rPr>
          <w:rFonts w:ascii="楷体" w:eastAsia="楷体" w:hAnsi="楷体"/>
          <w:szCs w:val="21"/>
        </w:rPr>
        <w:t>C.3</w:t>
      </w:r>
      <w:r>
        <w:rPr>
          <w:rFonts w:ascii="楷体" w:eastAsia="楷体" w:hAnsi="楷体" w:hint="eastAsia"/>
          <w:szCs w:val="21"/>
        </w:rPr>
        <w:t xml:space="preserve">   </w:t>
      </w:r>
      <w:r>
        <w:rPr>
          <w:rFonts w:ascii="楷体" w:eastAsia="楷体" w:hAnsi="楷体"/>
          <w:szCs w:val="21"/>
        </w:rPr>
        <w:t>D.4</w:t>
      </w:r>
    </w:p>
    <w:p w14:paraId="70E41099"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785DA1A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【解析】灭火器的配置数量应按照《建筑灭火器配置设计规范》（GB5014—2005）经计算确定，且每个场所的灭火器数量不应少于2具。</w:t>
      </w:r>
    </w:p>
    <w:p w14:paraId="3B10AA30" w14:textId="77777777" w:rsidR="00F265E7" w:rsidRDefault="00F265E7">
      <w:pPr>
        <w:spacing w:line="0" w:lineRule="atLeast"/>
        <w:rPr>
          <w:rFonts w:ascii="楷体" w:eastAsia="楷体" w:hAnsi="楷体" w:hint="eastAsia"/>
          <w:szCs w:val="21"/>
        </w:rPr>
      </w:pPr>
    </w:p>
    <w:p w14:paraId="095DD7C5"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10.当施工现场处于市政消火栓（  ）m保护范围内且市政消火栓的数量满足室外消防用水量要求时，可不设置临时室外消防给水系统。</w:t>
      </w:r>
    </w:p>
    <w:p w14:paraId="702B5C5B" w14:textId="77777777" w:rsidR="00F265E7" w:rsidRDefault="00000000">
      <w:pPr>
        <w:spacing w:line="0" w:lineRule="atLeast"/>
        <w:rPr>
          <w:rFonts w:ascii="楷体" w:eastAsia="楷体" w:hAnsi="楷体" w:hint="eastAsia"/>
          <w:szCs w:val="21"/>
        </w:rPr>
      </w:pPr>
      <w:r>
        <w:rPr>
          <w:rFonts w:ascii="楷体" w:eastAsia="楷体" w:hAnsi="楷体"/>
          <w:szCs w:val="21"/>
        </w:rPr>
        <w:t>A.50</w:t>
      </w:r>
      <w:r>
        <w:rPr>
          <w:rFonts w:ascii="楷体" w:eastAsia="楷体" w:hAnsi="楷体" w:hint="eastAsia"/>
          <w:szCs w:val="21"/>
        </w:rPr>
        <w:t xml:space="preserve">   </w:t>
      </w:r>
      <w:r>
        <w:rPr>
          <w:rFonts w:ascii="楷体" w:eastAsia="楷体" w:hAnsi="楷体"/>
          <w:szCs w:val="21"/>
        </w:rPr>
        <w:t>B.100</w:t>
      </w:r>
      <w:r>
        <w:rPr>
          <w:rFonts w:ascii="楷体" w:eastAsia="楷体" w:hAnsi="楷体" w:hint="eastAsia"/>
          <w:szCs w:val="21"/>
        </w:rPr>
        <w:t xml:space="preserve">   </w:t>
      </w:r>
      <w:r>
        <w:rPr>
          <w:rFonts w:ascii="楷体" w:eastAsia="楷体" w:hAnsi="楷体"/>
          <w:szCs w:val="21"/>
        </w:rPr>
        <w:t>C.150</w:t>
      </w:r>
      <w:r>
        <w:rPr>
          <w:rFonts w:ascii="楷体" w:eastAsia="楷体" w:hAnsi="楷体" w:hint="eastAsia"/>
          <w:szCs w:val="21"/>
        </w:rPr>
        <w:t xml:space="preserve">   </w:t>
      </w:r>
      <w:r>
        <w:rPr>
          <w:rFonts w:ascii="楷体" w:eastAsia="楷体" w:hAnsi="楷体"/>
          <w:szCs w:val="21"/>
        </w:rPr>
        <w:t>D.200</w:t>
      </w:r>
    </w:p>
    <w:p w14:paraId="4A830D50"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20A29274"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【解析】当施工现场处于市政消火栓150m保护范围内且市政消火栓的数量满足室外消防用水量要求时，可不设置临时室外消防给水系统。</w:t>
      </w:r>
    </w:p>
    <w:p w14:paraId="17D91E32" w14:textId="77777777" w:rsidR="00F265E7" w:rsidRDefault="00F265E7">
      <w:pPr>
        <w:spacing w:line="0" w:lineRule="atLeast"/>
        <w:rPr>
          <w:rFonts w:ascii="楷体" w:eastAsia="楷体" w:hAnsi="楷体" w:hint="eastAsia"/>
          <w:szCs w:val="21"/>
        </w:rPr>
      </w:pPr>
    </w:p>
    <w:p w14:paraId="7F682486" w14:textId="77777777" w:rsidR="00F265E7" w:rsidRDefault="00000000">
      <w:pPr>
        <w:spacing w:line="0" w:lineRule="atLeast"/>
        <w:rPr>
          <w:rFonts w:ascii="楷体" w:eastAsia="楷体" w:hAnsi="楷体" w:hint="eastAsia"/>
          <w:szCs w:val="21"/>
        </w:rPr>
      </w:pPr>
      <w:r>
        <w:rPr>
          <w:rFonts w:ascii="楷体" w:eastAsia="楷体" w:hAnsi="楷体" w:hint="eastAsia"/>
          <w:szCs w:val="21"/>
        </w:rPr>
        <w:t>11.施工现场可以不配备临时应急照明的场所是（  ）。</w:t>
      </w:r>
    </w:p>
    <w:p w14:paraId="594E2A01"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A.高度超过100m的在建工程的室内疏散通道</w:t>
      </w:r>
      <w:r>
        <w:rPr>
          <w:rFonts w:ascii="楷体" w:eastAsia="楷体" w:hAnsi="楷体" w:hint="eastAsia"/>
          <w:szCs w:val="21"/>
        </w:rPr>
        <w:tab/>
      </w:r>
    </w:p>
    <w:p w14:paraId="26AE55F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B.自备发电机房及变、配电房</w:t>
      </w:r>
    </w:p>
    <w:p w14:paraId="0925746D"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C.发生火灾时仍需坚持工作的其他场所</w:t>
      </w:r>
      <w:r>
        <w:rPr>
          <w:rFonts w:ascii="楷体" w:eastAsia="楷体" w:hAnsi="楷体" w:hint="eastAsia"/>
          <w:szCs w:val="21"/>
        </w:rPr>
        <w:tab/>
      </w:r>
    </w:p>
    <w:p w14:paraId="7CF01E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D.天然采光的作业场所及疏散通道</w:t>
      </w:r>
    </w:p>
    <w:p w14:paraId="22DBDC2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67996090"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【解析】为保证火灾情况下，能够满足火灾初期扑救和人员疏散的要求，施工现场的下列场所应配备临时应急照明：</w:t>
      </w:r>
    </w:p>
    <w:p w14:paraId="021A6E73" w14:textId="77777777" w:rsidR="00F265E7" w:rsidRDefault="00000000">
      <w:pPr>
        <w:spacing w:line="0" w:lineRule="atLeast"/>
        <w:rPr>
          <w:rFonts w:ascii="楷体" w:eastAsia="楷体" w:hAnsi="楷体" w:hint="eastAsia"/>
          <w:szCs w:val="21"/>
        </w:rPr>
      </w:pPr>
      <w:r>
        <w:rPr>
          <w:rFonts w:ascii="楷体" w:eastAsia="楷体" w:hAnsi="楷体" w:hint="eastAsia"/>
          <w:szCs w:val="21"/>
        </w:rPr>
        <w:t>1.自备发电机房及变、配电房。</w:t>
      </w:r>
    </w:p>
    <w:p w14:paraId="4B0BE81A"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2.水泵房。</w:t>
      </w:r>
    </w:p>
    <w:p w14:paraId="22D3FB60"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3.无天然采光的作业场所及疏散通道。</w:t>
      </w:r>
    </w:p>
    <w:p w14:paraId="395F58C2" w14:textId="77777777" w:rsidR="00F265E7" w:rsidRDefault="00000000">
      <w:pPr>
        <w:spacing w:line="0" w:lineRule="atLeast"/>
        <w:rPr>
          <w:rFonts w:ascii="楷体" w:eastAsia="楷体" w:hAnsi="楷体" w:hint="eastAsia"/>
          <w:szCs w:val="21"/>
        </w:rPr>
      </w:pPr>
      <w:r>
        <w:rPr>
          <w:rFonts w:ascii="楷体" w:eastAsia="楷体" w:hAnsi="楷体" w:hint="eastAsia"/>
          <w:szCs w:val="21"/>
        </w:rPr>
        <w:t>4.高度超过100m的在建工程的室内疏散通道。</w:t>
      </w:r>
    </w:p>
    <w:p w14:paraId="19DCDD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5.发生火灾时仍需坚持工作的其他场所。</w:t>
      </w:r>
    </w:p>
    <w:p w14:paraId="49389438" w14:textId="77777777" w:rsidR="00F265E7" w:rsidRDefault="00F265E7">
      <w:pPr>
        <w:spacing w:line="0" w:lineRule="atLeast"/>
        <w:rPr>
          <w:rFonts w:ascii="楷体" w:eastAsia="楷体" w:hAnsi="楷体" w:hint="eastAsia"/>
          <w:szCs w:val="21"/>
        </w:rPr>
      </w:pPr>
    </w:p>
    <w:p w14:paraId="1A9B0AE1"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48FD07BE"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1.施工消防安全管理中，施工现场内的在建工程及临时用房根据其危险性，在适当位置配置灭火器，以保证初期消防扑救的需要。下列场所应配置灭火器的是（  ）。</w:t>
      </w:r>
    </w:p>
    <w:p w14:paraId="2E1EF2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A.易燃易爆危险品存放及使用场所</w:t>
      </w:r>
    </w:p>
    <w:p w14:paraId="743A5609"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B.动火作业场所</w:t>
      </w:r>
    </w:p>
    <w:p w14:paraId="7D0396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C.可燃材料存放、加工及使用场所</w:t>
      </w:r>
    </w:p>
    <w:p w14:paraId="0DBFCFBE"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D.厨房操作间、锅炉房、发电机房、变配电房、设备用房、办公用房、宿舍等临时用房</w:t>
      </w:r>
    </w:p>
    <w:p w14:paraId="129160B3"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E.所有场所都应配备</w:t>
      </w:r>
    </w:p>
    <w:p w14:paraId="6E37811A"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6260A69F"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【解析】施工现场内的在建工程及临时用房根据其危险性，在适当位置配置灭火器，以保证初期消防扑救的需要。下列场所应配置灭火器：</w:t>
      </w:r>
    </w:p>
    <w:p w14:paraId="30E51C6C"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1.易燃易爆危险品存放及使用场所。</w:t>
      </w:r>
    </w:p>
    <w:p w14:paraId="60801BF9"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2.动火作业场所。</w:t>
      </w:r>
    </w:p>
    <w:p w14:paraId="2DBDF6E6"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3.可燃材料存放、加工及使用场所。</w:t>
      </w:r>
    </w:p>
    <w:p w14:paraId="6BB5AE6B"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4.厨房操作间、锅炉房、发电机房、变配电房、设备用房、办公用房、宿舍等临时用房。</w:t>
      </w:r>
    </w:p>
    <w:p w14:paraId="33F129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5.其他具有火灾危险的场所。</w:t>
      </w:r>
    </w:p>
    <w:p w14:paraId="45C073AC" w14:textId="77777777" w:rsidR="00F265E7" w:rsidRDefault="00F265E7">
      <w:pPr>
        <w:spacing w:line="0" w:lineRule="atLeast"/>
        <w:rPr>
          <w:rFonts w:ascii="楷体" w:eastAsia="楷体" w:hAnsi="楷体" w:hint="eastAsia"/>
          <w:szCs w:val="21"/>
        </w:rPr>
      </w:pPr>
    </w:p>
    <w:p w14:paraId="03225DD0"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2.施工消防安全管理中，设置临时室内消防给水系统的在建工程，各结构层均应设置室内消火栓接口及消防软管接口，并应符合下列要求（  ）。</w:t>
      </w:r>
    </w:p>
    <w:p w14:paraId="58759D3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A.在建工程的室内消火栓接口及软管接口应设置在位置明显且易于操作的部位</w:t>
      </w:r>
    </w:p>
    <w:p w14:paraId="331E6BEE"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B.消火栓接口的前端应设置截止阀</w:t>
      </w:r>
    </w:p>
    <w:p w14:paraId="311F657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C.消火栓接口或软管接口的间距，多层建筑不大于50m，高层建筑不大于30m</w:t>
      </w:r>
    </w:p>
    <w:p w14:paraId="1C84AEE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D.在建工程结构施工完毕的每层楼梯处，应设置消防水枪、水带及软管，且每个设置点不应少于2套</w:t>
      </w:r>
    </w:p>
    <w:p w14:paraId="29365C29"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E.上、下两个楼层中转水池的高差不宜超过50m</w:t>
      </w:r>
    </w:p>
    <w:p w14:paraId="257A69F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6440C14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【解析】上、下两个中转水池的高差不宜超过100m。</w:t>
      </w:r>
    </w:p>
    <w:p w14:paraId="23430394" w14:textId="77777777" w:rsidR="00F265E7" w:rsidRDefault="00F265E7">
      <w:pPr>
        <w:spacing w:line="0" w:lineRule="atLeast"/>
        <w:rPr>
          <w:rFonts w:ascii="楷体" w:eastAsia="楷体" w:hAnsi="楷体" w:hint="eastAsia"/>
          <w:szCs w:val="21"/>
        </w:rPr>
      </w:pPr>
    </w:p>
    <w:p w14:paraId="5CED0F3E" w14:textId="77777777" w:rsidR="00F265E7" w:rsidRDefault="00000000">
      <w:pPr>
        <w:spacing w:line="0" w:lineRule="atLeast"/>
        <w:rPr>
          <w:rFonts w:ascii="楷体" w:eastAsia="楷体" w:hAnsi="楷体" w:hint="eastAsia"/>
          <w:szCs w:val="21"/>
        </w:rPr>
      </w:pPr>
      <w:r>
        <w:rPr>
          <w:rFonts w:ascii="楷体" w:eastAsia="楷体" w:hAnsi="楷体" w:hint="eastAsia"/>
          <w:szCs w:val="21"/>
        </w:rPr>
        <w:t>3.为保证火灾情况下，能够满足火灾初期扑救和人员疏散的要求，施工现场的下列哪些场所应配备临时应急照明（  ）。</w:t>
      </w:r>
    </w:p>
    <w:p w14:paraId="0D6EAC7F" w14:textId="77777777" w:rsidR="00F265E7" w:rsidRDefault="00000000">
      <w:pPr>
        <w:spacing w:line="0" w:lineRule="atLeast"/>
        <w:rPr>
          <w:rFonts w:ascii="楷体" w:eastAsia="楷体" w:hAnsi="楷体" w:hint="eastAsia"/>
          <w:szCs w:val="21"/>
        </w:rPr>
      </w:pPr>
      <w:r>
        <w:rPr>
          <w:rFonts w:ascii="楷体" w:eastAsia="楷体" w:hAnsi="楷体" w:hint="eastAsia"/>
          <w:szCs w:val="21"/>
        </w:rPr>
        <w:t>A.自备发电机房及变、配电房</w:t>
      </w:r>
    </w:p>
    <w:p w14:paraId="69DC37F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B.水泵房</w:t>
      </w:r>
    </w:p>
    <w:p w14:paraId="405CB310"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C.天然采光的作业场所及疏散通道</w:t>
      </w:r>
    </w:p>
    <w:p w14:paraId="3F4E3199" w14:textId="77777777" w:rsidR="00F265E7" w:rsidRDefault="00000000">
      <w:pPr>
        <w:spacing w:line="0" w:lineRule="atLeast"/>
        <w:rPr>
          <w:rFonts w:ascii="楷体" w:eastAsia="楷体" w:hAnsi="楷体" w:hint="eastAsia"/>
          <w:szCs w:val="21"/>
        </w:rPr>
      </w:pPr>
      <w:r>
        <w:rPr>
          <w:rFonts w:ascii="楷体" w:eastAsia="楷体" w:hAnsi="楷体" w:hint="eastAsia"/>
          <w:szCs w:val="21"/>
        </w:rPr>
        <w:t>D.高度超过100m的在建工程的室内疏散通道</w:t>
      </w:r>
    </w:p>
    <w:p w14:paraId="35D18A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E.发生火灾时仍需坚持工作的其他场所</w:t>
      </w:r>
    </w:p>
    <w:p w14:paraId="42C215B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【答案】ABDE</w:t>
      </w:r>
    </w:p>
    <w:p w14:paraId="2AC80BE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【解析】为保证火灾情况下，能够满足火灾初期扑救和人员疏散的要求，施工现场的下列场所应配备临时应急照明。</w:t>
      </w:r>
    </w:p>
    <w:p w14:paraId="577CC759" w14:textId="77777777" w:rsidR="00F265E7" w:rsidRDefault="00000000">
      <w:pPr>
        <w:spacing w:line="0" w:lineRule="atLeast"/>
        <w:rPr>
          <w:rFonts w:ascii="楷体" w:eastAsia="楷体" w:hAnsi="楷体" w:hint="eastAsia"/>
          <w:szCs w:val="21"/>
        </w:rPr>
      </w:pPr>
      <w:r>
        <w:rPr>
          <w:rFonts w:ascii="楷体" w:eastAsia="楷体" w:hAnsi="楷体" w:hint="eastAsia"/>
          <w:szCs w:val="21"/>
        </w:rPr>
        <w:t>1.自备发电机房及变、配电房。</w:t>
      </w:r>
    </w:p>
    <w:p w14:paraId="68F890E6"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2.水泵房。</w:t>
      </w:r>
    </w:p>
    <w:p w14:paraId="22DBB327"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3.无天然采光的作业场所及疏散通道。</w:t>
      </w:r>
    </w:p>
    <w:p w14:paraId="6174B2B6" w14:textId="77777777" w:rsidR="00F265E7" w:rsidRDefault="00000000">
      <w:pPr>
        <w:spacing w:line="0" w:lineRule="atLeast"/>
        <w:rPr>
          <w:rFonts w:ascii="楷体" w:eastAsia="楷体" w:hAnsi="楷体" w:hint="eastAsia"/>
          <w:szCs w:val="21"/>
        </w:rPr>
      </w:pPr>
      <w:r>
        <w:rPr>
          <w:rFonts w:ascii="楷体" w:eastAsia="楷体" w:hAnsi="楷体" w:hint="eastAsia"/>
          <w:szCs w:val="21"/>
        </w:rPr>
        <w:t>4.高度超过100m的在建工程的室内疏散通道。</w:t>
      </w:r>
    </w:p>
    <w:p w14:paraId="54F8DE43"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5.发生火灾时仍需坚持工作的其他场所。</w:t>
      </w:r>
    </w:p>
    <w:p w14:paraId="6A738AA0" w14:textId="77777777" w:rsidR="00F265E7" w:rsidRDefault="00F265E7">
      <w:pPr>
        <w:spacing w:line="0" w:lineRule="atLeast"/>
        <w:rPr>
          <w:rFonts w:ascii="楷体" w:eastAsia="楷体" w:hAnsi="楷体" w:hint="eastAsia"/>
          <w:szCs w:val="21"/>
        </w:rPr>
      </w:pPr>
    </w:p>
    <w:p w14:paraId="6D9A179B" w14:textId="77777777" w:rsidR="00F265E7" w:rsidRDefault="00000000">
      <w:pPr>
        <w:spacing w:line="0" w:lineRule="atLeast"/>
        <w:rPr>
          <w:rFonts w:ascii="楷体" w:eastAsia="楷体" w:hAnsi="楷体" w:hint="eastAsia"/>
          <w:szCs w:val="21"/>
        </w:rPr>
      </w:pPr>
      <w:r>
        <w:rPr>
          <w:rFonts w:ascii="楷体" w:eastAsia="楷体" w:hAnsi="楷体" w:hint="eastAsia"/>
          <w:szCs w:val="21"/>
        </w:rPr>
        <w:t>4.施工现场临时室外消防给水系统的设置应符合下列要求：（  ）。</w:t>
      </w:r>
    </w:p>
    <w:p w14:paraId="4B887C5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A.一般临时给水管网宜布置成环状</w:t>
      </w:r>
    </w:p>
    <w:p w14:paraId="4E16BFCA"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B.最小管</w:t>
      </w:r>
      <w:proofErr w:type="gramStart"/>
      <w:r>
        <w:rPr>
          <w:rFonts w:ascii="楷体" w:eastAsia="楷体" w:hAnsi="楷体" w:hint="eastAsia"/>
          <w:szCs w:val="21"/>
        </w:rPr>
        <w:t>径</w:t>
      </w:r>
      <w:proofErr w:type="gramEnd"/>
      <w:r>
        <w:rPr>
          <w:rFonts w:ascii="楷体" w:eastAsia="楷体" w:hAnsi="楷体" w:hint="eastAsia"/>
          <w:szCs w:val="21"/>
        </w:rPr>
        <w:t>不应小于DN100</w:t>
      </w:r>
    </w:p>
    <w:p w14:paraId="59C88C56" w14:textId="77777777" w:rsidR="00F265E7" w:rsidRDefault="00000000">
      <w:pPr>
        <w:spacing w:line="0" w:lineRule="atLeast"/>
        <w:rPr>
          <w:rFonts w:ascii="楷体" w:eastAsia="楷体" w:hAnsi="楷体" w:hint="eastAsia"/>
          <w:szCs w:val="21"/>
        </w:rPr>
      </w:pPr>
      <w:r>
        <w:rPr>
          <w:rFonts w:ascii="楷体" w:eastAsia="楷体" w:hAnsi="楷体" w:hint="eastAsia"/>
          <w:szCs w:val="21"/>
        </w:rPr>
        <w:t>C.距在建工程、临时用房及可燃材料堆场及其加工场的外边线不应小于5m</w:t>
      </w:r>
    </w:p>
    <w:p w14:paraId="7DBCA4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D.室外消火栓的间距不应大于150m</w:t>
      </w:r>
    </w:p>
    <w:p w14:paraId="490FB7DE" w14:textId="77777777" w:rsidR="00F265E7" w:rsidRDefault="00000000">
      <w:pPr>
        <w:spacing w:line="0" w:lineRule="atLeast"/>
        <w:rPr>
          <w:rFonts w:ascii="楷体" w:eastAsia="楷体" w:hAnsi="楷体" w:hint="eastAsia"/>
          <w:szCs w:val="21"/>
        </w:rPr>
      </w:pPr>
      <w:r>
        <w:rPr>
          <w:rFonts w:ascii="楷体" w:eastAsia="楷体" w:hAnsi="楷体" w:hint="eastAsia"/>
          <w:szCs w:val="21"/>
        </w:rPr>
        <w:t>E.室外消火栓的最大保护半径不应大于120m</w:t>
      </w:r>
    </w:p>
    <w:p w14:paraId="7B0D9A15"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【答案】AC</w:t>
      </w:r>
    </w:p>
    <w:p w14:paraId="53DD210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【解析】施工现场临时室外消防给水系统的设置应符合下列要求：</w:t>
      </w:r>
    </w:p>
    <w:p w14:paraId="6549A84B" w14:textId="77777777" w:rsidR="00F265E7" w:rsidRDefault="00000000">
      <w:pPr>
        <w:spacing w:line="0" w:lineRule="atLeast"/>
        <w:rPr>
          <w:rFonts w:ascii="楷体" w:eastAsia="楷体" w:hAnsi="楷体" w:hint="eastAsia"/>
          <w:szCs w:val="21"/>
        </w:rPr>
      </w:pPr>
      <w:r>
        <w:rPr>
          <w:rFonts w:ascii="楷体" w:eastAsia="楷体" w:hAnsi="楷体" w:hint="eastAsia"/>
          <w:szCs w:val="21"/>
        </w:rPr>
        <w:t>（1）考虑给水系统的需要与施工系统的实际情况，一般临时给水管网宜布置成环状。</w:t>
      </w:r>
    </w:p>
    <w:p w14:paraId="55CA2467"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（2）临时室外消防给水干管的管径应依据施工现场临时消防用水量和干管内水流计算速度进行计算确定，且最小管</w:t>
      </w:r>
      <w:proofErr w:type="gramStart"/>
      <w:r>
        <w:rPr>
          <w:rFonts w:ascii="楷体" w:eastAsia="楷体" w:hAnsi="楷体" w:hint="eastAsia"/>
          <w:szCs w:val="21"/>
        </w:rPr>
        <w:t>径</w:t>
      </w:r>
      <w:proofErr w:type="gramEnd"/>
      <w:r>
        <w:rPr>
          <w:rFonts w:ascii="楷体" w:eastAsia="楷体" w:hAnsi="楷体" w:hint="eastAsia"/>
          <w:szCs w:val="21"/>
        </w:rPr>
        <w:t>不应小于DN100。</w:t>
      </w:r>
    </w:p>
    <w:p w14:paraId="46E377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（3）室外消火栓应沿在建工程、临时用房及可燃材料堆场及其加工场均匀布置，距在建工程、临时用房及可燃材料堆场及其加工场的外边线不应小于5m。</w:t>
      </w:r>
    </w:p>
    <w:p w14:paraId="1F6B9163" w14:textId="77777777" w:rsidR="00F265E7" w:rsidRDefault="00000000">
      <w:pPr>
        <w:spacing w:line="0" w:lineRule="atLeast"/>
        <w:rPr>
          <w:rFonts w:ascii="楷体" w:eastAsia="楷体" w:hAnsi="楷体" w:hint="eastAsia"/>
          <w:szCs w:val="21"/>
        </w:rPr>
      </w:pPr>
      <w:r>
        <w:rPr>
          <w:rFonts w:ascii="楷体" w:eastAsia="楷体" w:hAnsi="楷体" w:hint="eastAsia"/>
          <w:szCs w:val="21"/>
        </w:rPr>
        <w:t>（4）室外消火栓的间距不应大于120m。</w:t>
      </w:r>
    </w:p>
    <w:p w14:paraId="7CB5456C" w14:textId="77777777" w:rsidR="00F265E7" w:rsidRDefault="00000000">
      <w:pPr>
        <w:spacing w:line="0" w:lineRule="atLeast"/>
        <w:rPr>
          <w:rFonts w:ascii="楷体" w:eastAsia="楷体" w:hAnsi="楷体" w:hint="eastAsia"/>
          <w:szCs w:val="21"/>
        </w:rPr>
      </w:pPr>
      <w:r>
        <w:rPr>
          <w:rFonts w:ascii="楷体" w:eastAsia="楷体" w:hAnsi="楷体" w:hint="eastAsia"/>
          <w:szCs w:val="21"/>
        </w:rPr>
        <w:t>（5）室外消火栓的最大保护半径不应大于150m。</w:t>
      </w:r>
    </w:p>
    <w:p w14:paraId="513544DB" w14:textId="77777777" w:rsidR="00F265E7" w:rsidRDefault="00F265E7">
      <w:pPr>
        <w:spacing w:line="0" w:lineRule="atLeast"/>
        <w:rPr>
          <w:rFonts w:ascii="楷体" w:eastAsia="楷体" w:hAnsi="楷体" w:hint="eastAsia"/>
          <w:szCs w:val="21"/>
        </w:rPr>
      </w:pPr>
    </w:p>
    <w:p w14:paraId="039F72E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第五节 施工现场的消防安全管理要求</w:t>
      </w:r>
    </w:p>
    <w:p w14:paraId="1706FC1B"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【知识点】施工现场消防安全管理内容 </w:t>
      </w:r>
    </w:p>
    <w:p w14:paraId="02024D89"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2D653D50"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1.施工过程中，施工现场的消防安全负责人应定期组织消防安全管理人员对施工现场的消防安全进行检查。消防安全检查应包括下列主要内容（  ）。</w:t>
      </w:r>
    </w:p>
    <w:p w14:paraId="1FEDF6EA"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A.可燃物及易燃易爆危险品的管理是否落实</w:t>
      </w:r>
    </w:p>
    <w:p w14:paraId="0726391E"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B.动火作业的防火措施是否落实</w:t>
      </w:r>
    </w:p>
    <w:p w14:paraId="6069D9A9"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C.用火、用电、用气是否存在违章操作，电、气焊及保温防水施工是否执行操作规程</w:t>
      </w:r>
    </w:p>
    <w:p w14:paraId="57D0173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D.临时消防设施是否完好有效</w:t>
      </w:r>
    </w:p>
    <w:p w14:paraId="65176541" w14:textId="77777777" w:rsidR="00F265E7" w:rsidRDefault="00000000">
      <w:pPr>
        <w:spacing w:line="0" w:lineRule="atLeast"/>
        <w:rPr>
          <w:rFonts w:ascii="楷体" w:eastAsia="楷体" w:hAnsi="楷体" w:hint="eastAsia"/>
          <w:szCs w:val="21"/>
        </w:rPr>
      </w:pPr>
      <w:r>
        <w:rPr>
          <w:rFonts w:ascii="楷体" w:eastAsia="楷体" w:hAnsi="楷体" w:hint="eastAsia"/>
          <w:szCs w:val="21"/>
        </w:rPr>
        <w:t>E.临时消防车道及临时疏散设施是否堵塞</w:t>
      </w:r>
    </w:p>
    <w:p w14:paraId="4D946B5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51E7DF8C"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【解析】施工过程中，施工现场的消防安全负责人应定期组织消防安全管理人员对施工现场的消防安全进行检查。消防安全检查应包括下列主要内容：</w:t>
      </w:r>
    </w:p>
    <w:p w14:paraId="4777D5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1.可燃物及易燃易爆危险品的管理是否落实；</w:t>
      </w:r>
    </w:p>
    <w:p w14:paraId="5B33445B"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2.动火作 业的防火措施是否落实；</w:t>
      </w:r>
    </w:p>
    <w:p w14:paraId="58D22B5A" w14:textId="77777777" w:rsidR="00F265E7" w:rsidRDefault="00000000">
      <w:pPr>
        <w:spacing w:line="0" w:lineRule="atLeast"/>
        <w:rPr>
          <w:rFonts w:ascii="楷体" w:eastAsia="楷体" w:hAnsi="楷体" w:hint="eastAsia"/>
          <w:szCs w:val="21"/>
        </w:rPr>
      </w:pPr>
      <w:r>
        <w:rPr>
          <w:rFonts w:ascii="楷体" w:eastAsia="楷体" w:hAnsi="楷体" w:hint="eastAsia"/>
          <w:szCs w:val="21"/>
        </w:rPr>
        <w:t>3.用火、用电、用气是否存在违章操作，电、气焊及保温防水施工是否执行操作规程；</w:t>
      </w:r>
    </w:p>
    <w:p w14:paraId="11D602CD"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4.临时消防设施是否完好有效；</w:t>
      </w:r>
    </w:p>
    <w:p w14:paraId="5A36238D" w14:textId="77777777" w:rsidR="00F265E7" w:rsidRDefault="00000000">
      <w:pPr>
        <w:spacing w:line="0" w:lineRule="atLeast"/>
        <w:rPr>
          <w:rFonts w:ascii="楷体" w:eastAsia="楷体" w:hAnsi="楷体" w:hint="eastAsia"/>
          <w:szCs w:val="21"/>
        </w:rPr>
      </w:pPr>
      <w:r>
        <w:rPr>
          <w:rFonts w:ascii="楷体" w:eastAsia="楷体" w:hAnsi="楷体" w:hint="eastAsia"/>
          <w:szCs w:val="21"/>
        </w:rPr>
        <w:t>5.临时消防车道及临时疏散设施是否畅通。</w:t>
      </w:r>
    </w:p>
    <w:p w14:paraId="69FEB116" w14:textId="77777777" w:rsidR="00F265E7" w:rsidRDefault="00F265E7">
      <w:pPr>
        <w:spacing w:line="0" w:lineRule="atLeast"/>
        <w:rPr>
          <w:rFonts w:ascii="楷体" w:eastAsia="楷体" w:hAnsi="楷体" w:hint="eastAsia"/>
          <w:szCs w:val="21"/>
        </w:rPr>
      </w:pPr>
    </w:p>
    <w:p w14:paraId="6ADC832A"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2.施工现场消防安全管理包括（  ）。</w:t>
      </w:r>
    </w:p>
    <w:p w14:paraId="28A0CAD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A.管理制度</w:t>
      </w:r>
      <w:r>
        <w:rPr>
          <w:rFonts w:ascii="楷体" w:eastAsia="楷体" w:hAnsi="楷体" w:hint="eastAsia"/>
          <w:szCs w:val="21"/>
        </w:rPr>
        <w:tab/>
      </w:r>
    </w:p>
    <w:p w14:paraId="3B93234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B.防火技术方案</w:t>
      </w:r>
      <w:r>
        <w:rPr>
          <w:rFonts w:ascii="楷体" w:eastAsia="楷体" w:hAnsi="楷体" w:hint="eastAsia"/>
          <w:szCs w:val="21"/>
        </w:rPr>
        <w:tab/>
      </w:r>
    </w:p>
    <w:p w14:paraId="16BD2DF7" w14:textId="77777777" w:rsidR="00F265E7" w:rsidRDefault="00000000">
      <w:pPr>
        <w:spacing w:line="0" w:lineRule="atLeast"/>
        <w:rPr>
          <w:rFonts w:ascii="楷体" w:eastAsia="楷体" w:hAnsi="楷体" w:hint="eastAsia"/>
          <w:szCs w:val="21"/>
        </w:rPr>
      </w:pPr>
      <w:r>
        <w:rPr>
          <w:rFonts w:ascii="楷体" w:eastAsia="楷体" w:hAnsi="楷体" w:hint="eastAsia"/>
          <w:szCs w:val="21"/>
        </w:rPr>
        <w:t>C.灭火及应急疏散预案</w:t>
      </w:r>
    </w:p>
    <w:p w14:paraId="72992808"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D.消防安全教育与培训</w:t>
      </w:r>
      <w:r>
        <w:rPr>
          <w:rFonts w:ascii="楷体" w:eastAsia="楷体" w:hAnsi="楷体" w:hint="eastAsia"/>
          <w:szCs w:val="21"/>
        </w:rPr>
        <w:tab/>
      </w:r>
    </w:p>
    <w:p w14:paraId="78A1A9CC"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E.三级教育</w:t>
      </w:r>
    </w:p>
    <w:p w14:paraId="6CFBF0B7"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【答案】ABCD</w:t>
      </w:r>
    </w:p>
    <w:p w14:paraId="184E9531"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【解析】施工现场消防安全管理包括：管理制度、防火技术方案、灭火及应急疏散预案、消防安全教育与培训、消防安全技术交底、消防安全检查和消防档案管理等内容。</w:t>
      </w:r>
    </w:p>
    <w:p w14:paraId="19BE4442" w14:textId="77777777" w:rsidR="00F265E7" w:rsidRDefault="00F265E7">
      <w:pPr>
        <w:spacing w:line="0" w:lineRule="atLeast"/>
        <w:rPr>
          <w:rFonts w:ascii="楷体" w:eastAsia="楷体" w:hAnsi="楷体" w:hint="eastAsia"/>
          <w:szCs w:val="21"/>
        </w:rPr>
      </w:pPr>
    </w:p>
    <w:p w14:paraId="334D4815" w14:textId="77777777" w:rsidR="00F265E7" w:rsidRDefault="00000000">
      <w:pPr>
        <w:spacing w:line="0" w:lineRule="atLeast"/>
        <w:rPr>
          <w:rFonts w:ascii="楷体" w:eastAsia="楷体" w:hAnsi="楷体" w:hint="eastAsia"/>
          <w:szCs w:val="21"/>
        </w:rPr>
      </w:pPr>
      <w:r>
        <w:rPr>
          <w:rFonts w:ascii="楷体" w:eastAsia="楷体" w:hAnsi="楷体" w:hint="eastAsia"/>
          <w:szCs w:val="21"/>
        </w:rPr>
        <w:t>【知识点】可燃物及易燃易爆危险品管理</w:t>
      </w:r>
    </w:p>
    <w:p w14:paraId="36D318A2"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5B64D1DF"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1.可燃材料及易燃易爆危险品的管理下列描述不正确的是（  ）。</w:t>
      </w:r>
    </w:p>
    <w:p w14:paraId="45D43BBE" w14:textId="77777777" w:rsidR="00F265E7" w:rsidRDefault="00000000">
      <w:pPr>
        <w:spacing w:line="0" w:lineRule="atLeast"/>
        <w:rPr>
          <w:rFonts w:ascii="楷体" w:eastAsia="楷体" w:hAnsi="楷体" w:hint="eastAsia"/>
          <w:szCs w:val="21"/>
        </w:rPr>
      </w:pPr>
      <w:r>
        <w:rPr>
          <w:rFonts w:ascii="楷体" w:eastAsia="楷体" w:hAnsi="楷体" w:hint="eastAsia"/>
          <w:szCs w:val="21"/>
        </w:rPr>
        <w:t>A.露天存放时，应分类成垛堆放</w:t>
      </w:r>
    </w:p>
    <w:p w14:paraId="7A04B8CB" w14:textId="77777777" w:rsidR="00F265E7" w:rsidRDefault="00000000">
      <w:pPr>
        <w:spacing w:line="0" w:lineRule="atLeast"/>
        <w:rPr>
          <w:rFonts w:ascii="楷体" w:eastAsia="楷体" w:hAnsi="楷体" w:hint="eastAsia"/>
          <w:szCs w:val="21"/>
        </w:rPr>
      </w:pPr>
      <w:r>
        <w:rPr>
          <w:rFonts w:ascii="楷体" w:eastAsia="楷体" w:hAnsi="楷体" w:hint="eastAsia"/>
          <w:szCs w:val="21"/>
        </w:rPr>
        <w:t>B.</w:t>
      </w:r>
      <w:proofErr w:type="gramStart"/>
      <w:r>
        <w:rPr>
          <w:rFonts w:ascii="楷体" w:eastAsia="楷体" w:hAnsi="楷体" w:hint="eastAsia"/>
          <w:szCs w:val="21"/>
        </w:rPr>
        <w:t>垛高不应</w:t>
      </w:r>
      <w:proofErr w:type="gramEnd"/>
      <w:r>
        <w:rPr>
          <w:rFonts w:ascii="楷体" w:eastAsia="楷体" w:hAnsi="楷体" w:hint="eastAsia"/>
          <w:szCs w:val="21"/>
        </w:rPr>
        <w:t>超过2m，单掩体积不应超过50m3</w:t>
      </w:r>
    </w:p>
    <w:p w14:paraId="22323C9C"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C.易燃易爆危险品应分类专库储存，库房内通风良好，并设置禁火标志</w:t>
      </w:r>
    </w:p>
    <w:p w14:paraId="7C4BDFB2" w14:textId="77777777" w:rsidR="00F265E7" w:rsidRDefault="00000000">
      <w:pPr>
        <w:spacing w:line="0" w:lineRule="atLeast"/>
        <w:rPr>
          <w:rFonts w:ascii="楷体" w:eastAsia="楷体" w:hAnsi="楷体" w:hint="eastAsia"/>
          <w:szCs w:val="21"/>
        </w:rPr>
      </w:pPr>
      <w:r>
        <w:rPr>
          <w:rFonts w:ascii="楷体" w:eastAsia="楷体" w:hAnsi="楷体" w:hint="eastAsia"/>
          <w:szCs w:val="21"/>
        </w:rPr>
        <w:t>D.</w:t>
      </w:r>
      <w:proofErr w:type="gramStart"/>
      <w:r>
        <w:rPr>
          <w:rFonts w:ascii="楷体" w:eastAsia="楷体" w:hAnsi="楷体" w:hint="eastAsia"/>
          <w:szCs w:val="21"/>
        </w:rPr>
        <w:t>垛与垛之间</w:t>
      </w:r>
      <w:proofErr w:type="gramEnd"/>
      <w:r>
        <w:rPr>
          <w:rFonts w:ascii="楷体" w:eastAsia="楷体" w:hAnsi="楷体" w:hint="eastAsia"/>
          <w:szCs w:val="21"/>
        </w:rPr>
        <w:t>的最小间距不应小于3 m，且应采用不燃或难燃材料覆盖</w:t>
      </w:r>
    </w:p>
    <w:p w14:paraId="05D1A44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56971D5D"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【解析】可燃材料及易燃易爆危险品应按计划限量进场。进场后，可燃材料宜存放于库房内，如露天存放时，应分类成垛堆放，</w:t>
      </w:r>
      <w:proofErr w:type="gramStart"/>
      <w:r>
        <w:rPr>
          <w:rFonts w:ascii="楷体" w:eastAsia="楷体" w:hAnsi="楷体" w:hint="eastAsia"/>
          <w:szCs w:val="21"/>
        </w:rPr>
        <w:t>垛高不应</w:t>
      </w:r>
      <w:proofErr w:type="gramEnd"/>
      <w:r>
        <w:rPr>
          <w:rFonts w:ascii="楷体" w:eastAsia="楷体" w:hAnsi="楷体" w:hint="eastAsia"/>
          <w:szCs w:val="21"/>
        </w:rPr>
        <w:t>超过2m，单</w:t>
      </w:r>
      <w:proofErr w:type="gramStart"/>
      <w:r>
        <w:rPr>
          <w:rFonts w:ascii="楷体" w:eastAsia="楷体" w:hAnsi="楷体" w:hint="eastAsia"/>
          <w:szCs w:val="21"/>
        </w:rPr>
        <w:t>樣</w:t>
      </w:r>
      <w:proofErr w:type="gramEnd"/>
      <w:r>
        <w:rPr>
          <w:rFonts w:ascii="楷体" w:eastAsia="楷体" w:hAnsi="楷体" w:hint="eastAsia"/>
          <w:szCs w:val="21"/>
        </w:rPr>
        <w:t>体积不应超过50m3，</w:t>
      </w:r>
      <w:proofErr w:type="gramStart"/>
      <w:r>
        <w:rPr>
          <w:rFonts w:ascii="楷体" w:eastAsia="楷体" w:hAnsi="楷体" w:hint="eastAsia"/>
          <w:szCs w:val="21"/>
        </w:rPr>
        <w:t>垛与垛之间</w:t>
      </w:r>
      <w:proofErr w:type="gramEnd"/>
      <w:r>
        <w:rPr>
          <w:rFonts w:ascii="楷体" w:eastAsia="楷体" w:hAnsi="楷体" w:hint="eastAsia"/>
          <w:szCs w:val="21"/>
        </w:rPr>
        <w:t>的最小间距不应小于2m，且应采用不燃或难燃材料覆盖；易燃易爆危险品应分类专库储存，库房内通风良好，并设置禁火标志。</w:t>
      </w:r>
    </w:p>
    <w:p w14:paraId="7E4E6B1F" w14:textId="77777777" w:rsidR="00F265E7" w:rsidRDefault="00F265E7">
      <w:pPr>
        <w:spacing w:line="0" w:lineRule="atLeast"/>
        <w:rPr>
          <w:rFonts w:ascii="楷体" w:eastAsia="楷体" w:hAnsi="楷体" w:hint="eastAsia"/>
          <w:szCs w:val="21"/>
        </w:rPr>
      </w:pPr>
    </w:p>
    <w:p w14:paraId="21708B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【多选题】</w:t>
      </w:r>
    </w:p>
    <w:p w14:paraId="75A4CED1"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1.施工消防安全管理中，对于可燃物及易燃易爆危险品的管理下列说法正确的是（  ）。</w:t>
      </w:r>
    </w:p>
    <w:p w14:paraId="4E9F2AE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A.可燃材料及易燃易爆危险品应按计划限量进场</w:t>
      </w:r>
    </w:p>
    <w:p w14:paraId="4B3DA6E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B.进场后，可燃材料宜存放于库房内，如露天存放时，</w:t>
      </w:r>
      <w:proofErr w:type="gramStart"/>
      <w:r>
        <w:rPr>
          <w:rFonts w:ascii="楷体" w:eastAsia="楷体" w:hAnsi="楷体" w:hint="eastAsia"/>
          <w:szCs w:val="21"/>
        </w:rPr>
        <w:t>垛与垛之间</w:t>
      </w:r>
      <w:proofErr w:type="gramEnd"/>
      <w:r>
        <w:rPr>
          <w:rFonts w:ascii="楷体" w:eastAsia="楷体" w:hAnsi="楷体" w:hint="eastAsia"/>
          <w:szCs w:val="21"/>
        </w:rPr>
        <w:t>的最小间距不应小于3m</w:t>
      </w:r>
    </w:p>
    <w:p w14:paraId="1737B9BE" w14:textId="77777777" w:rsidR="00F265E7" w:rsidRDefault="00000000">
      <w:pPr>
        <w:spacing w:line="0" w:lineRule="atLeast"/>
        <w:rPr>
          <w:rFonts w:ascii="楷体" w:eastAsia="楷体" w:hAnsi="楷体" w:hint="eastAsia"/>
          <w:szCs w:val="21"/>
        </w:rPr>
      </w:pPr>
      <w:r>
        <w:rPr>
          <w:rFonts w:ascii="楷体" w:eastAsia="楷体" w:hAnsi="楷体" w:hint="eastAsia"/>
          <w:szCs w:val="21"/>
        </w:rPr>
        <w:t>C.易燃易爆危险品应分类专库储存，库房内通风</w:t>
      </w:r>
      <w:proofErr w:type="gramStart"/>
      <w:r>
        <w:rPr>
          <w:rFonts w:ascii="楷体" w:eastAsia="楷体" w:hAnsi="楷体" w:hint="eastAsia"/>
          <w:szCs w:val="21"/>
        </w:rPr>
        <w:t>氣</w:t>
      </w:r>
      <w:proofErr w:type="gramEnd"/>
      <w:r>
        <w:rPr>
          <w:rFonts w:ascii="楷体" w:eastAsia="楷体" w:hAnsi="楷体" w:hint="eastAsia"/>
          <w:szCs w:val="21"/>
        </w:rPr>
        <w:t>好，并设置禁火标志</w:t>
      </w:r>
    </w:p>
    <w:p w14:paraId="4FDD63BF" w14:textId="77777777" w:rsidR="00F265E7" w:rsidRDefault="00000000">
      <w:pPr>
        <w:spacing w:line="0" w:lineRule="atLeast"/>
        <w:rPr>
          <w:rFonts w:ascii="楷体" w:eastAsia="楷体" w:hAnsi="楷体" w:hint="eastAsia"/>
          <w:szCs w:val="21"/>
        </w:rPr>
      </w:pPr>
      <w:r>
        <w:rPr>
          <w:rFonts w:ascii="楷体" w:eastAsia="楷体" w:hAnsi="楷体" w:hint="eastAsia"/>
          <w:szCs w:val="21"/>
        </w:rPr>
        <w:t>D.进场后，可燃材料宜存放于库房内，如露天存放时，应分类成垛堆放，</w:t>
      </w:r>
      <w:proofErr w:type="gramStart"/>
      <w:r>
        <w:rPr>
          <w:rFonts w:ascii="楷体" w:eastAsia="楷体" w:hAnsi="楷体" w:hint="eastAsia"/>
          <w:szCs w:val="21"/>
        </w:rPr>
        <w:t>垛高不应</w:t>
      </w:r>
      <w:proofErr w:type="gramEnd"/>
      <w:r>
        <w:rPr>
          <w:rFonts w:ascii="楷体" w:eastAsia="楷体" w:hAnsi="楷体" w:hint="eastAsia"/>
          <w:szCs w:val="21"/>
        </w:rPr>
        <w:t>超过2m</w:t>
      </w:r>
    </w:p>
    <w:p w14:paraId="7B48794A" w14:textId="77777777" w:rsidR="00F265E7" w:rsidRDefault="00000000">
      <w:pPr>
        <w:spacing w:line="0" w:lineRule="atLeast"/>
        <w:rPr>
          <w:rFonts w:ascii="楷体" w:eastAsia="楷体" w:hAnsi="楷体" w:hint="eastAsia"/>
          <w:szCs w:val="21"/>
        </w:rPr>
      </w:pPr>
      <w:r>
        <w:rPr>
          <w:rFonts w:ascii="楷体" w:eastAsia="楷体" w:hAnsi="楷体" w:hint="eastAsia"/>
          <w:szCs w:val="21"/>
        </w:rPr>
        <w:t>E.施工产生的可燃、易燃建筑垃圾或余料，应及时清理</w:t>
      </w:r>
    </w:p>
    <w:p w14:paraId="266203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【答案】ACDE</w:t>
      </w:r>
    </w:p>
    <w:p w14:paraId="191D8943"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w:t>
      </w:r>
      <w:proofErr w:type="gramStart"/>
      <w:r>
        <w:rPr>
          <w:rFonts w:ascii="楷体" w:eastAsia="楷体" w:hAnsi="楷体" w:hint="eastAsia"/>
          <w:szCs w:val="21"/>
        </w:rPr>
        <w:t>垛与垛之间</w:t>
      </w:r>
      <w:proofErr w:type="gramEnd"/>
      <w:r>
        <w:rPr>
          <w:rFonts w:ascii="楷体" w:eastAsia="楷体" w:hAnsi="楷体" w:hint="eastAsia"/>
          <w:szCs w:val="21"/>
        </w:rPr>
        <w:t>的最小间距不应小于2m。</w:t>
      </w:r>
    </w:p>
    <w:p w14:paraId="1D278524" w14:textId="77777777" w:rsidR="00F265E7" w:rsidRDefault="00F265E7">
      <w:pPr>
        <w:spacing w:line="0" w:lineRule="atLeast"/>
        <w:rPr>
          <w:rFonts w:ascii="楷体" w:eastAsia="楷体" w:hAnsi="楷体" w:hint="eastAsia"/>
          <w:szCs w:val="21"/>
        </w:rPr>
      </w:pPr>
    </w:p>
    <w:p w14:paraId="102B7997" w14:textId="77777777" w:rsidR="00F265E7" w:rsidRDefault="00000000">
      <w:pPr>
        <w:spacing w:line="0" w:lineRule="atLeast"/>
        <w:rPr>
          <w:rFonts w:ascii="楷体" w:eastAsia="楷体" w:hAnsi="楷体" w:hint="eastAsia"/>
          <w:szCs w:val="21"/>
        </w:rPr>
      </w:pPr>
      <w:r>
        <w:rPr>
          <w:rFonts w:ascii="楷体" w:eastAsia="楷体" w:hAnsi="楷体" w:hint="eastAsia"/>
          <w:szCs w:val="21"/>
        </w:rPr>
        <w:t xml:space="preserve">【知识点】用火、用电、用气和其他施工管理 </w:t>
      </w:r>
    </w:p>
    <w:p w14:paraId="6EE46294" w14:textId="77777777" w:rsidR="00F265E7" w:rsidRDefault="00000000">
      <w:pPr>
        <w:spacing w:line="0" w:lineRule="atLeast"/>
        <w:rPr>
          <w:rFonts w:ascii="楷体" w:eastAsia="楷体" w:hAnsi="楷体" w:hint="eastAsia"/>
          <w:szCs w:val="21"/>
        </w:rPr>
      </w:pPr>
      <w:r>
        <w:rPr>
          <w:rFonts w:ascii="楷体" w:eastAsia="楷体" w:hAnsi="楷体" w:hint="eastAsia"/>
          <w:szCs w:val="21"/>
        </w:rPr>
        <w:t>【单选题】</w:t>
      </w:r>
    </w:p>
    <w:p w14:paraId="4AA6C7F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1.在商场进行电、气焊割作业，应在打烊后进行，必须（  ），落实现场监护人，在确认无火灾、爆炸危险后方可施工。</w:t>
      </w:r>
    </w:p>
    <w:p w14:paraId="7B5246D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A.有上级领导在场</w:t>
      </w:r>
      <w:r>
        <w:rPr>
          <w:rFonts w:ascii="楷体" w:eastAsia="楷体" w:hAnsi="楷体" w:hint="eastAsia"/>
          <w:szCs w:val="21"/>
        </w:rPr>
        <w:tab/>
      </w:r>
    </w:p>
    <w:p w14:paraId="1E748677" w14:textId="77777777" w:rsidR="00F265E7" w:rsidRDefault="00000000">
      <w:pPr>
        <w:spacing w:line="0" w:lineRule="atLeast"/>
        <w:rPr>
          <w:rFonts w:ascii="楷体" w:eastAsia="楷体" w:hAnsi="楷体" w:hint="eastAsia"/>
          <w:szCs w:val="21"/>
        </w:rPr>
      </w:pPr>
      <w:r>
        <w:rPr>
          <w:rFonts w:ascii="楷体" w:eastAsia="楷体" w:hAnsi="楷体" w:hint="eastAsia"/>
          <w:szCs w:val="21"/>
        </w:rPr>
        <w:t>B.有经理在场</w:t>
      </w:r>
      <w:r>
        <w:rPr>
          <w:rFonts w:ascii="楷体" w:eastAsia="楷体" w:hAnsi="楷体" w:hint="eastAsia"/>
          <w:szCs w:val="21"/>
        </w:rPr>
        <w:tab/>
      </w:r>
    </w:p>
    <w:p w14:paraId="77574D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C.履行动火审批手续</w:t>
      </w:r>
    </w:p>
    <w:p w14:paraId="6B44681C"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D.有营业人员在场</w:t>
      </w:r>
    </w:p>
    <w:p w14:paraId="3A5AE0E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4B72B298"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【解析】施工现场动火作业前，应由动火作业人提出动火作业申请。</w:t>
      </w:r>
    </w:p>
    <w:p w14:paraId="0A3A3F4C" w14:textId="77777777" w:rsidR="00F265E7" w:rsidRDefault="00000000">
      <w:pPr>
        <w:spacing w:line="0" w:lineRule="atLeast"/>
        <w:rPr>
          <w:rFonts w:ascii="楷体" w:eastAsia="楷体" w:hAnsi="楷体" w:hint="eastAsia"/>
          <w:szCs w:val="21"/>
        </w:rPr>
      </w:pPr>
      <w:r>
        <w:rPr>
          <w:rFonts w:ascii="楷体" w:eastAsia="楷体" w:hAnsi="楷体" w:hint="eastAsia"/>
          <w:szCs w:val="21"/>
        </w:rPr>
        <w:t>《动火许可证》的签发人收到动火申请后，</w:t>
      </w:r>
      <w:proofErr w:type="gramStart"/>
      <w:r>
        <w:rPr>
          <w:rFonts w:ascii="楷体" w:eastAsia="楷体" w:hAnsi="楷体" w:hint="eastAsia"/>
          <w:szCs w:val="21"/>
        </w:rPr>
        <w:t>应前往</w:t>
      </w:r>
      <w:proofErr w:type="gramEnd"/>
      <w:r>
        <w:rPr>
          <w:rFonts w:ascii="楷体" w:eastAsia="楷体" w:hAnsi="楷体" w:hint="eastAsia"/>
          <w:szCs w:val="21"/>
        </w:rPr>
        <w:t>现场查验并确认动火作业的防火措施落实后，方可签发《动火许可证》。</w:t>
      </w:r>
    </w:p>
    <w:p w14:paraId="779B046C" w14:textId="77777777" w:rsidR="00F265E7" w:rsidRDefault="00F265E7">
      <w:pPr>
        <w:spacing w:line="0" w:lineRule="atLeast"/>
        <w:rPr>
          <w:rFonts w:ascii="楷体" w:eastAsia="楷体" w:hAnsi="楷体" w:hint="eastAsia"/>
          <w:szCs w:val="21"/>
        </w:rPr>
      </w:pPr>
    </w:p>
    <w:p w14:paraId="11059DD2"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2.施工消防安全管理时的用电管理中，普通灯具与易燃物距离不宜小于（  ）mm。</w:t>
      </w:r>
    </w:p>
    <w:p w14:paraId="1F843B10" w14:textId="77777777" w:rsidR="00F265E7" w:rsidRDefault="00000000">
      <w:pPr>
        <w:spacing w:line="0" w:lineRule="atLeast"/>
        <w:rPr>
          <w:rFonts w:ascii="楷体" w:eastAsia="楷体" w:hAnsi="楷体" w:hint="eastAsia"/>
          <w:szCs w:val="21"/>
        </w:rPr>
      </w:pPr>
      <w:r>
        <w:rPr>
          <w:rFonts w:ascii="楷体" w:eastAsia="楷体" w:hAnsi="楷体"/>
          <w:szCs w:val="21"/>
        </w:rPr>
        <w:t>A.100</w:t>
      </w:r>
      <w:r>
        <w:rPr>
          <w:rFonts w:ascii="楷体" w:eastAsia="楷体" w:hAnsi="楷体"/>
          <w:szCs w:val="21"/>
        </w:rPr>
        <w:tab/>
        <w:t>B.200</w:t>
      </w:r>
      <w:r>
        <w:rPr>
          <w:rFonts w:ascii="楷体" w:eastAsia="楷体" w:hAnsi="楷体"/>
          <w:szCs w:val="21"/>
        </w:rPr>
        <w:tab/>
        <w:t>C.300</w:t>
      </w:r>
      <w:r>
        <w:rPr>
          <w:rFonts w:ascii="楷体" w:eastAsia="楷体" w:hAnsi="楷体"/>
          <w:szCs w:val="21"/>
        </w:rPr>
        <w:tab/>
        <w:t>D.500</w:t>
      </w:r>
    </w:p>
    <w:p w14:paraId="2EDA8A03"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10ED6D95" w14:textId="77777777" w:rsidR="00F265E7" w:rsidRDefault="00000000">
      <w:pPr>
        <w:spacing w:line="0" w:lineRule="atLeast"/>
        <w:rPr>
          <w:rFonts w:ascii="楷体" w:eastAsia="楷体" w:hAnsi="楷体" w:cs="宋体" w:hint="eastAsia"/>
          <w:szCs w:val="21"/>
        </w:rPr>
      </w:pPr>
      <w:r>
        <w:rPr>
          <w:rFonts w:ascii="楷体" w:eastAsia="楷体" w:hAnsi="楷体" w:hint="eastAsia"/>
          <w:szCs w:val="21"/>
        </w:rPr>
        <w:t>【解析】普通灯具与易燃物距离不宜小于300mm。</w:t>
      </w:r>
    </w:p>
    <w:p w14:paraId="7F91B475" w14:textId="77777777" w:rsidR="00F265E7" w:rsidRDefault="00F265E7">
      <w:pPr>
        <w:spacing w:line="0" w:lineRule="atLeast"/>
        <w:rPr>
          <w:rFonts w:ascii="楷体" w:eastAsia="楷体" w:hAnsi="楷体" w:hint="eastAsia"/>
          <w:szCs w:val="21"/>
        </w:rPr>
      </w:pPr>
    </w:p>
    <w:p w14:paraId="13C4E9B6" w14:textId="77777777" w:rsidR="00F265E7" w:rsidRDefault="00000000">
      <w:pPr>
        <w:spacing w:line="0" w:lineRule="atLeast"/>
        <w:rPr>
          <w:rFonts w:ascii="楷体" w:eastAsia="楷体" w:hAnsi="楷体" w:hint="eastAsia"/>
          <w:szCs w:val="21"/>
        </w:rPr>
      </w:pPr>
      <w:r>
        <w:rPr>
          <w:rFonts w:ascii="楷体" w:eastAsia="楷体" w:hAnsi="楷体" w:hint="eastAsia"/>
          <w:szCs w:val="21"/>
        </w:rPr>
        <w:t>3.施工消防安全管理的用气管理中，气瓶与明火作业点的距离不应小于（  ）m。</w:t>
      </w:r>
    </w:p>
    <w:p w14:paraId="0446B2AD" w14:textId="77777777" w:rsidR="00F265E7" w:rsidRDefault="00000000">
      <w:pPr>
        <w:spacing w:line="0" w:lineRule="atLeast"/>
        <w:rPr>
          <w:rFonts w:ascii="楷体" w:eastAsia="楷体" w:hAnsi="楷体" w:hint="eastAsia"/>
          <w:szCs w:val="21"/>
        </w:rPr>
      </w:pPr>
      <w:r>
        <w:rPr>
          <w:rFonts w:ascii="楷体" w:eastAsia="楷体" w:hAnsi="楷体"/>
          <w:szCs w:val="21"/>
        </w:rPr>
        <w:t>A.5</w:t>
      </w:r>
      <w:r>
        <w:rPr>
          <w:rFonts w:ascii="楷体" w:eastAsia="楷体" w:hAnsi="楷体" w:hint="eastAsia"/>
          <w:szCs w:val="21"/>
        </w:rPr>
        <w:t xml:space="preserve">   </w:t>
      </w:r>
      <w:r>
        <w:rPr>
          <w:rFonts w:ascii="楷体" w:eastAsia="楷体" w:hAnsi="楷体"/>
          <w:szCs w:val="21"/>
        </w:rPr>
        <w:t>B.10</w:t>
      </w:r>
      <w:r>
        <w:rPr>
          <w:rFonts w:ascii="楷体" w:eastAsia="楷体" w:hAnsi="楷体" w:hint="eastAsia"/>
          <w:szCs w:val="21"/>
        </w:rPr>
        <w:t xml:space="preserve">   </w:t>
      </w:r>
      <w:r>
        <w:rPr>
          <w:rFonts w:ascii="楷体" w:eastAsia="楷体" w:hAnsi="楷体"/>
          <w:szCs w:val="21"/>
        </w:rPr>
        <w:t>C.15</w:t>
      </w:r>
      <w:r>
        <w:rPr>
          <w:rFonts w:ascii="楷体" w:eastAsia="楷体" w:hAnsi="楷体" w:hint="eastAsia"/>
          <w:szCs w:val="21"/>
        </w:rPr>
        <w:t xml:space="preserve">   </w:t>
      </w:r>
      <w:r>
        <w:rPr>
          <w:rFonts w:ascii="楷体" w:eastAsia="楷体" w:hAnsi="楷体"/>
          <w:szCs w:val="21"/>
        </w:rPr>
        <w:t>D.30</w:t>
      </w:r>
    </w:p>
    <w:p w14:paraId="27415C3C"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【答案】B</w:t>
      </w:r>
    </w:p>
    <w:p w14:paraId="117C24EB"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【解析】气瓶与明火作业点的距离不应小于10m。</w:t>
      </w:r>
    </w:p>
    <w:p w14:paraId="62A10AE9" w14:textId="77777777" w:rsidR="00F265E7" w:rsidRDefault="00F265E7">
      <w:pPr>
        <w:spacing w:line="0" w:lineRule="atLeast"/>
        <w:rPr>
          <w:rFonts w:ascii="楷体" w:eastAsia="楷体" w:hAnsi="楷体" w:hint="eastAsia"/>
          <w:szCs w:val="21"/>
        </w:rPr>
      </w:pPr>
    </w:p>
    <w:p w14:paraId="572C67AE" w14:textId="77777777" w:rsidR="00F265E7" w:rsidRDefault="00000000">
      <w:pPr>
        <w:spacing w:line="0" w:lineRule="atLeast"/>
        <w:rPr>
          <w:rFonts w:ascii="楷体" w:eastAsia="楷体" w:hAnsi="楷体" w:hint="eastAsia"/>
          <w:szCs w:val="21"/>
        </w:rPr>
      </w:pPr>
      <w:r>
        <w:rPr>
          <w:rFonts w:ascii="楷体" w:eastAsia="楷体" w:hAnsi="楷体" w:hint="eastAsia"/>
          <w:szCs w:val="21"/>
        </w:rPr>
        <w:t>4.下列不符合施工现场动火作业要求的是（  ）。</w:t>
      </w:r>
    </w:p>
    <w:p w14:paraId="5D9272A6"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A.施工现场动火作业前，应由动火作业人提出动火作业申请</w:t>
      </w:r>
    </w:p>
    <w:p w14:paraId="56452E7C" w14:textId="77777777" w:rsidR="00F265E7" w:rsidRDefault="00000000">
      <w:pPr>
        <w:spacing w:line="0" w:lineRule="atLeast"/>
        <w:rPr>
          <w:rFonts w:ascii="楷体" w:eastAsia="楷体" w:hAnsi="楷体" w:hint="eastAsia"/>
          <w:szCs w:val="21"/>
        </w:rPr>
      </w:pPr>
      <w:r>
        <w:rPr>
          <w:rFonts w:ascii="楷体" w:eastAsia="楷体" w:hAnsi="楷体" w:hint="eastAsia"/>
          <w:szCs w:val="21"/>
        </w:rPr>
        <w:t>B.动火操作人员应按照相关规定，具有相应资格，并持证上岗作业</w:t>
      </w:r>
    </w:p>
    <w:p w14:paraId="37151F44" w14:textId="77777777" w:rsidR="00F265E7" w:rsidRDefault="00000000">
      <w:pPr>
        <w:spacing w:line="0" w:lineRule="atLeast"/>
        <w:rPr>
          <w:rFonts w:ascii="楷体" w:eastAsia="楷体" w:hAnsi="楷体" w:hint="eastAsia"/>
          <w:szCs w:val="21"/>
        </w:rPr>
      </w:pPr>
      <w:r>
        <w:rPr>
          <w:rFonts w:ascii="楷体" w:eastAsia="楷体" w:hAnsi="楷体" w:hint="eastAsia"/>
          <w:szCs w:val="21"/>
        </w:rPr>
        <w:t>C.严禁在裸露的可燃材料上直接进行动火作业</w:t>
      </w:r>
    </w:p>
    <w:p w14:paraId="405D53D6" w14:textId="77777777" w:rsidR="00F265E7" w:rsidRDefault="00000000">
      <w:pPr>
        <w:spacing w:line="0" w:lineRule="atLeast"/>
        <w:rPr>
          <w:rFonts w:ascii="楷体" w:eastAsia="楷体" w:hAnsi="楷体" w:hint="eastAsia"/>
          <w:szCs w:val="21"/>
        </w:rPr>
      </w:pPr>
      <w:r>
        <w:rPr>
          <w:rFonts w:ascii="楷体" w:eastAsia="楷体" w:hAnsi="楷体" w:hint="eastAsia"/>
          <w:szCs w:val="21"/>
        </w:rPr>
        <w:t>D.六级（含六级）以上风力时，应停止焊接、切割等室外动火作业</w:t>
      </w:r>
    </w:p>
    <w:p w14:paraId="5766144E"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【答案】D</w:t>
      </w:r>
    </w:p>
    <w:p w14:paraId="0225CC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【解析】为保证动火作业安全，施工现场动火作业，应符合下列要求：</w:t>
      </w:r>
    </w:p>
    <w:p w14:paraId="7F2FA858"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（1）施工现场动火作业前，应由动火作业人提出动火作业申请。动火作业申请至少应包含动火作业的人员、内容、部位或场所、时间、作业环境及灭火救援措施等内容；</w:t>
      </w:r>
    </w:p>
    <w:p w14:paraId="625A352D" w14:textId="77777777" w:rsidR="00F265E7" w:rsidRDefault="00000000">
      <w:pPr>
        <w:spacing w:line="0" w:lineRule="atLeast"/>
        <w:rPr>
          <w:rFonts w:ascii="楷体" w:eastAsia="楷体" w:hAnsi="楷体" w:hint="eastAsia"/>
          <w:szCs w:val="21"/>
        </w:rPr>
      </w:pPr>
      <w:r>
        <w:rPr>
          <w:rFonts w:ascii="楷体" w:eastAsia="楷体" w:hAnsi="楷体" w:hint="eastAsia"/>
          <w:szCs w:val="21"/>
        </w:rPr>
        <w:t>（2）《动火许可证》的签发人收到动火申请后，</w:t>
      </w:r>
      <w:proofErr w:type="gramStart"/>
      <w:r>
        <w:rPr>
          <w:rFonts w:ascii="楷体" w:eastAsia="楷体" w:hAnsi="楷体" w:hint="eastAsia"/>
          <w:szCs w:val="21"/>
        </w:rPr>
        <w:t>应前往</w:t>
      </w:r>
      <w:proofErr w:type="gramEnd"/>
      <w:r>
        <w:rPr>
          <w:rFonts w:ascii="楷体" w:eastAsia="楷体" w:hAnsi="楷体" w:hint="eastAsia"/>
          <w:szCs w:val="21"/>
        </w:rPr>
        <w:t>现场查验并确认动火作业的防火措施落实后，方可签发《动火许可证》；</w:t>
      </w:r>
    </w:p>
    <w:p w14:paraId="39B6DDD5" w14:textId="77777777" w:rsidR="00F265E7" w:rsidRDefault="00000000">
      <w:pPr>
        <w:spacing w:line="0" w:lineRule="atLeast"/>
        <w:rPr>
          <w:rFonts w:ascii="楷体" w:eastAsia="楷体" w:hAnsi="楷体" w:hint="eastAsia"/>
          <w:szCs w:val="21"/>
        </w:rPr>
      </w:pPr>
      <w:r>
        <w:rPr>
          <w:rFonts w:ascii="楷体" w:eastAsia="楷体" w:hAnsi="楷体" w:hint="eastAsia"/>
          <w:szCs w:val="21"/>
        </w:rPr>
        <w:t>（3）动火操作人员应按照相关规定，具有相应资格，并持证上岗作业；</w:t>
      </w:r>
    </w:p>
    <w:p w14:paraId="37691018" w14:textId="77777777" w:rsidR="00F265E7" w:rsidRDefault="00000000">
      <w:pPr>
        <w:spacing w:line="0" w:lineRule="atLeast"/>
        <w:rPr>
          <w:rFonts w:ascii="楷体" w:eastAsia="楷体" w:hAnsi="楷体" w:hint="eastAsia"/>
          <w:szCs w:val="21"/>
        </w:rPr>
      </w:pPr>
      <w:r>
        <w:rPr>
          <w:rFonts w:ascii="楷体" w:eastAsia="楷体" w:hAnsi="楷体" w:hint="eastAsia"/>
          <w:szCs w:val="21"/>
        </w:rPr>
        <w:t>（4）焊接、切割、烘烤或加热等动火作业前，应对作业现场的可燃物进行清理。作业现场及其附近无法移走的可燃物，应采用不燃材料对其覆盖或隔离；</w:t>
      </w:r>
    </w:p>
    <w:p w14:paraId="549B28C8" w14:textId="77777777" w:rsidR="00F265E7" w:rsidRDefault="00000000">
      <w:pPr>
        <w:spacing w:line="0" w:lineRule="atLeast"/>
        <w:rPr>
          <w:rFonts w:ascii="楷体" w:eastAsia="楷体" w:hAnsi="楷体" w:hint="eastAsia"/>
          <w:szCs w:val="21"/>
        </w:rPr>
      </w:pPr>
      <w:r>
        <w:rPr>
          <w:rFonts w:ascii="楷体" w:eastAsia="楷体" w:hAnsi="楷体" w:hint="eastAsia"/>
          <w:szCs w:val="21"/>
        </w:rPr>
        <w:t>（5）施工作业安排时，宜将动火作业安排在使用可燃建筑材料的施工作业前进行。确需在使用可燃建筑材料的施工作业之后进行动火作业，应采取可靠的防火措施；</w:t>
      </w:r>
    </w:p>
    <w:p w14:paraId="5F78661C" w14:textId="77777777" w:rsidR="00F265E7" w:rsidRDefault="00000000">
      <w:pPr>
        <w:spacing w:line="0" w:lineRule="atLeast"/>
        <w:rPr>
          <w:rFonts w:ascii="楷体" w:eastAsia="楷体" w:hAnsi="楷体" w:hint="eastAsia"/>
          <w:szCs w:val="21"/>
        </w:rPr>
      </w:pPr>
      <w:r>
        <w:rPr>
          <w:rFonts w:ascii="楷体" w:eastAsia="楷体" w:hAnsi="楷体" w:hint="eastAsia"/>
          <w:szCs w:val="21"/>
        </w:rPr>
        <w:t>（6）严禁在裸露的可燃材料上直接进行动火作业；</w:t>
      </w:r>
    </w:p>
    <w:p w14:paraId="28F217C4" w14:textId="77777777" w:rsidR="00F265E7" w:rsidRDefault="00000000">
      <w:pPr>
        <w:spacing w:line="0" w:lineRule="atLeast"/>
        <w:rPr>
          <w:rFonts w:ascii="楷体" w:eastAsia="楷体" w:hAnsi="楷体" w:hint="eastAsia"/>
          <w:szCs w:val="21"/>
        </w:rPr>
      </w:pPr>
      <w:r>
        <w:rPr>
          <w:rFonts w:ascii="楷体" w:eastAsia="楷体" w:hAnsi="楷体" w:hint="eastAsia"/>
          <w:szCs w:val="21"/>
        </w:rPr>
        <w:t>（7）焊接、切割、烘烤或加热等动火作业，应配备灭火器材，并设动火监护人进行现场监护，每个动火作业点均应设置一个监护人；</w:t>
      </w:r>
    </w:p>
    <w:p w14:paraId="6A867AA4"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（8）五级（含五级）以上风力时，应停止焊接、切割等室外动火作业；</w:t>
      </w:r>
    </w:p>
    <w:p w14:paraId="441BC782" w14:textId="77777777" w:rsidR="00F265E7" w:rsidRDefault="00000000">
      <w:pPr>
        <w:spacing w:line="0" w:lineRule="atLeast"/>
        <w:rPr>
          <w:rFonts w:ascii="楷体" w:eastAsia="楷体" w:hAnsi="楷体" w:hint="eastAsia"/>
          <w:szCs w:val="21"/>
        </w:rPr>
      </w:pPr>
      <w:r>
        <w:rPr>
          <w:rFonts w:ascii="楷体" w:eastAsia="楷体" w:hAnsi="楷体" w:hint="eastAsia"/>
          <w:szCs w:val="21"/>
        </w:rPr>
        <w:t>（9）动火作业后，应对现场进行检查，确认无火灾危险后，动火操作人员方可离开。</w:t>
      </w:r>
    </w:p>
    <w:p w14:paraId="78C1AF93" w14:textId="77777777" w:rsidR="00F265E7" w:rsidRDefault="00F265E7">
      <w:pPr>
        <w:spacing w:line="0" w:lineRule="atLeast"/>
        <w:rPr>
          <w:rFonts w:ascii="楷体" w:eastAsia="楷体" w:hAnsi="楷体" w:hint="eastAsia"/>
          <w:szCs w:val="21"/>
        </w:rPr>
      </w:pPr>
    </w:p>
    <w:p w14:paraId="39798314" w14:textId="77777777" w:rsidR="00F265E7" w:rsidRDefault="00000000">
      <w:pPr>
        <w:spacing w:line="0" w:lineRule="atLeast"/>
        <w:rPr>
          <w:rFonts w:ascii="楷体" w:eastAsia="楷体" w:hAnsi="楷体" w:hint="eastAsia"/>
          <w:szCs w:val="21"/>
        </w:rPr>
      </w:pPr>
      <w:r>
        <w:rPr>
          <w:rFonts w:ascii="楷体" w:eastAsia="楷体" w:hAnsi="楷体" w:hint="eastAsia"/>
          <w:szCs w:val="21"/>
        </w:rPr>
        <w:t>5.施工现场用气，气瓶应分类储存，库房内通风良好；空瓶和</w:t>
      </w:r>
      <w:proofErr w:type="gramStart"/>
      <w:r>
        <w:rPr>
          <w:rFonts w:ascii="楷体" w:eastAsia="楷体" w:hAnsi="楷体" w:hint="eastAsia"/>
          <w:szCs w:val="21"/>
        </w:rPr>
        <w:t>实瓶同库存</w:t>
      </w:r>
      <w:proofErr w:type="gramEnd"/>
      <w:r>
        <w:rPr>
          <w:rFonts w:ascii="楷体" w:eastAsia="楷体" w:hAnsi="楷体" w:hint="eastAsia"/>
          <w:szCs w:val="21"/>
        </w:rPr>
        <w:t>放时，应分开放置，两者间距不应小于（  ）m。</w:t>
      </w:r>
    </w:p>
    <w:p w14:paraId="05A666AB" w14:textId="77777777" w:rsidR="00F265E7" w:rsidRDefault="00000000">
      <w:pPr>
        <w:spacing w:line="0" w:lineRule="atLeast"/>
        <w:rPr>
          <w:rFonts w:ascii="楷体" w:eastAsia="楷体" w:hAnsi="楷体" w:hint="eastAsia"/>
          <w:szCs w:val="21"/>
        </w:rPr>
      </w:pPr>
      <w:r>
        <w:rPr>
          <w:rFonts w:ascii="楷体" w:eastAsia="楷体" w:hAnsi="楷体"/>
          <w:szCs w:val="21"/>
        </w:rPr>
        <w:t>A.0</w:t>
      </w:r>
      <w:r>
        <w:rPr>
          <w:rFonts w:ascii="楷体" w:eastAsia="楷体" w:hAnsi="楷体" w:hint="eastAsia"/>
          <w:szCs w:val="21"/>
        </w:rPr>
        <w:t>.</w:t>
      </w:r>
      <w:r>
        <w:rPr>
          <w:rFonts w:ascii="楷体" w:eastAsia="楷体" w:hAnsi="楷体"/>
          <w:szCs w:val="21"/>
        </w:rPr>
        <w:t>8</w:t>
      </w:r>
      <w:r>
        <w:rPr>
          <w:rFonts w:ascii="楷体" w:eastAsia="楷体" w:hAnsi="楷体" w:hint="eastAsia"/>
          <w:szCs w:val="21"/>
        </w:rPr>
        <w:t xml:space="preserve">   </w:t>
      </w:r>
      <w:r>
        <w:rPr>
          <w:rFonts w:ascii="楷体" w:eastAsia="楷体" w:hAnsi="楷体"/>
          <w:szCs w:val="21"/>
        </w:rPr>
        <w:t>B.1.0</w:t>
      </w:r>
      <w:r>
        <w:rPr>
          <w:rFonts w:ascii="楷体" w:eastAsia="楷体" w:hAnsi="楷体" w:hint="eastAsia"/>
          <w:szCs w:val="21"/>
        </w:rPr>
        <w:t xml:space="preserve">   </w:t>
      </w:r>
      <w:r>
        <w:rPr>
          <w:rFonts w:ascii="楷体" w:eastAsia="楷体" w:hAnsi="楷体"/>
          <w:szCs w:val="21"/>
        </w:rPr>
        <w:t>C.1.5</w:t>
      </w:r>
      <w:r>
        <w:rPr>
          <w:rFonts w:ascii="楷体" w:eastAsia="楷体" w:hAnsi="楷体" w:hint="eastAsia"/>
          <w:szCs w:val="21"/>
        </w:rPr>
        <w:t xml:space="preserve">   </w:t>
      </w:r>
      <w:r>
        <w:rPr>
          <w:rFonts w:ascii="楷体" w:eastAsia="楷体" w:hAnsi="楷体"/>
          <w:szCs w:val="21"/>
        </w:rPr>
        <w:t>D.2</w:t>
      </w:r>
    </w:p>
    <w:p w14:paraId="5BBD5DC6"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【答案】C</w:t>
      </w:r>
    </w:p>
    <w:p w14:paraId="0AC362D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【解析】气瓶应分类储存，库房内通风良好；空瓶和</w:t>
      </w:r>
      <w:proofErr w:type="gramStart"/>
      <w:r>
        <w:rPr>
          <w:rFonts w:ascii="楷体" w:eastAsia="楷体" w:hAnsi="楷体" w:hint="eastAsia"/>
          <w:szCs w:val="21"/>
        </w:rPr>
        <w:t>实瓶同库存</w:t>
      </w:r>
      <w:proofErr w:type="gramEnd"/>
      <w:r>
        <w:rPr>
          <w:rFonts w:ascii="楷体" w:eastAsia="楷体" w:hAnsi="楷体" w:hint="eastAsia"/>
          <w:szCs w:val="21"/>
        </w:rPr>
        <w:t>放时，应分开放置，两者间距不应小于 1.5m。</w:t>
      </w:r>
    </w:p>
    <w:p w14:paraId="04B40A95" w14:textId="77777777" w:rsidR="00F265E7" w:rsidRDefault="00F265E7">
      <w:pPr>
        <w:spacing w:line="0" w:lineRule="atLeast"/>
        <w:rPr>
          <w:rFonts w:ascii="楷体" w:eastAsia="楷体" w:hAnsi="楷体" w:hint="eastAsia"/>
          <w:szCs w:val="21"/>
        </w:rPr>
      </w:pPr>
    </w:p>
    <w:p w14:paraId="0A06B14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3DCAA3C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1.检查医院输氧系统时，应检查氧气瓶（  ）等是否符合规定。</w:t>
      </w:r>
    </w:p>
    <w:p w14:paraId="21FA576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A.避热 </w:t>
      </w:r>
    </w:p>
    <w:p w14:paraId="1BF8985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B.美观 </w:t>
      </w:r>
    </w:p>
    <w:p w14:paraId="2AF7F2E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C.远离火源</w:t>
      </w:r>
      <w:r>
        <w:rPr>
          <w:rFonts w:ascii="楷体" w:eastAsia="楷体" w:hAnsi="楷体" w:hint="eastAsia"/>
          <w:color w:val="0070C0"/>
          <w:szCs w:val="21"/>
        </w:rPr>
        <w:tab/>
      </w:r>
    </w:p>
    <w:p w14:paraId="052D75F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D.防撞击 </w:t>
      </w:r>
    </w:p>
    <w:p w14:paraId="3C13182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E.容积</w:t>
      </w:r>
    </w:p>
    <w:p w14:paraId="4391D24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【答案】ACD</w:t>
      </w:r>
    </w:p>
    <w:p w14:paraId="4C3CC64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【解析】气瓶运输、存放、使用时，应符合下列规定：</w:t>
      </w:r>
    </w:p>
    <w:p w14:paraId="528FA5D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（1）气瓶应保持直立状态，并采取防倾倒措施，乙炔瓶严禁横躺卧放。</w:t>
      </w:r>
    </w:p>
    <w:p w14:paraId="6BDA730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（2）严禁碰撞、敲打、抛掷、滚动气瓶。</w:t>
      </w:r>
    </w:p>
    <w:p w14:paraId="367C0E1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（3）气瓶应远离火源，距火源距离不应小于10m，并应采取避免高温和防止暴晒的措施。</w:t>
      </w:r>
    </w:p>
    <w:p w14:paraId="5036537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（4）燃气储装瓶罐应设置防静电装置。</w:t>
      </w:r>
    </w:p>
    <w:p w14:paraId="4F2CC968" w14:textId="77777777" w:rsidR="00F265E7" w:rsidRDefault="00F265E7">
      <w:pPr>
        <w:spacing w:line="0" w:lineRule="atLeast"/>
        <w:rPr>
          <w:rFonts w:ascii="楷体" w:eastAsia="楷体" w:hAnsi="楷体" w:hint="eastAsia"/>
          <w:szCs w:val="21"/>
        </w:rPr>
      </w:pPr>
    </w:p>
    <w:p w14:paraId="04377812" w14:textId="77777777" w:rsidR="00F265E7" w:rsidRDefault="00000000">
      <w:pPr>
        <w:spacing w:line="0" w:lineRule="atLeast"/>
        <w:rPr>
          <w:rFonts w:ascii="楷体" w:eastAsia="楷体" w:hAnsi="楷体" w:hint="eastAsia"/>
          <w:szCs w:val="21"/>
        </w:rPr>
      </w:pPr>
      <w:r>
        <w:rPr>
          <w:rFonts w:ascii="楷体" w:eastAsia="楷体" w:hAnsi="楷体" w:hint="eastAsia"/>
          <w:szCs w:val="21"/>
        </w:rPr>
        <w:t>2.施工消防安全管理的电气管理中，气瓶运输、存放、使用时，应符合下列规定（  ）。</w:t>
      </w:r>
    </w:p>
    <w:p w14:paraId="5F06037C" w14:textId="77777777" w:rsidR="00F265E7" w:rsidRDefault="00000000">
      <w:pPr>
        <w:spacing w:line="0" w:lineRule="atLeast"/>
        <w:rPr>
          <w:rFonts w:ascii="楷体" w:eastAsia="楷体" w:hAnsi="楷体" w:hint="eastAsia"/>
          <w:szCs w:val="21"/>
        </w:rPr>
      </w:pPr>
      <w:r>
        <w:rPr>
          <w:rFonts w:ascii="楷体" w:eastAsia="楷体" w:hAnsi="楷体" w:hint="eastAsia"/>
          <w:szCs w:val="21"/>
        </w:rPr>
        <w:t>A.气瓶应保持直立状态，并采取防倾倒措施</w:t>
      </w:r>
    </w:p>
    <w:p w14:paraId="04C087B0" w14:textId="77777777" w:rsidR="00F265E7" w:rsidRDefault="00000000">
      <w:pPr>
        <w:spacing w:line="0" w:lineRule="atLeast"/>
        <w:rPr>
          <w:rFonts w:ascii="楷体" w:eastAsia="楷体" w:hAnsi="楷体" w:hint="eastAsia"/>
          <w:szCs w:val="21"/>
        </w:rPr>
      </w:pPr>
      <w:r>
        <w:rPr>
          <w:rFonts w:ascii="楷体" w:eastAsia="楷体" w:hAnsi="楷体" w:hint="eastAsia"/>
          <w:szCs w:val="21"/>
        </w:rPr>
        <w:t>B.乙炔瓶严禁横躺卧放</w:t>
      </w:r>
    </w:p>
    <w:p w14:paraId="69222408" w14:textId="77777777" w:rsidR="00F265E7" w:rsidRDefault="00000000">
      <w:pPr>
        <w:spacing w:line="0" w:lineRule="atLeast"/>
        <w:rPr>
          <w:rFonts w:ascii="楷体" w:eastAsia="楷体" w:hAnsi="楷体" w:hint="eastAsia"/>
          <w:szCs w:val="21"/>
        </w:rPr>
      </w:pPr>
      <w:r>
        <w:rPr>
          <w:rFonts w:ascii="楷体" w:eastAsia="楷体" w:hAnsi="楷体" w:hint="eastAsia"/>
          <w:szCs w:val="21"/>
        </w:rPr>
        <w:t>C.可以滚动气瓶，慢慢移动</w:t>
      </w:r>
    </w:p>
    <w:p w14:paraId="5DCD307B" w14:textId="77777777" w:rsidR="00F265E7" w:rsidRDefault="00000000">
      <w:pPr>
        <w:spacing w:line="0" w:lineRule="atLeast"/>
        <w:rPr>
          <w:rFonts w:ascii="楷体" w:eastAsia="楷体" w:hAnsi="楷体" w:hint="eastAsia"/>
          <w:szCs w:val="21"/>
        </w:rPr>
      </w:pPr>
      <w:r>
        <w:rPr>
          <w:rFonts w:ascii="楷体" w:eastAsia="楷体" w:hAnsi="楷体" w:hint="eastAsia"/>
          <w:szCs w:val="21"/>
        </w:rPr>
        <w:t>D.气瓶应远离火源，距火源距离不应小于15m，并应采取避免高温和防止暴晒的措施</w:t>
      </w:r>
    </w:p>
    <w:p w14:paraId="23C9B5E7" w14:textId="77777777" w:rsidR="00F265E7" w:rsidRDefault="00000000">
      <w:pPr>
        <w:spacing w:line="0" w:lineRule="atLeast"/>
        <w:rPr>
          <w:rFonts w:ascii="楷体" w:eastAsia="楷体" w:hAnsi="楷体" w:hint="eastAsia"/>
          <w:szCs w:val="21"/>
        </w:rPr>
      </w:pPr>
      <w:r>
        <w:rPr>
          <w:rFonts w:ascii="楷体" w:eastAsia="楷体" w:hAnsi="楷体" w:hint="eastAsia"/>
          <w:szCs w:val="21"/>
        </w:rPr>
        <w:t>E.燃气储装瓶罐应设置防静电装置</w:t>
      </w:r>
    </w:p>
    <w:p w14:paraId="0C5422E2" w14:textId="77777777" w:rsidR="00F265E7" w:rsidRDefault="00000000">
      <w:pPr>
        <w:spacing w:line="0" w:lineRule="atLeast"/>
        <w:rPr>
          <w:rFonts w:ascii="楷体" w:eastAsia="楷体" w:hAnsi="楷体" w:hint="eastAsia"/>
          <w:szCs w:val="21"/>
        </w:rPr>
      </w:pPr>
      <w:r>
        <w:rPr>
          <w:rFonts w:ascii="楷体" w:eastAsia="楷体" w:hAnsi="楷体" w:hint="eastAsia"/>
          <w:szCs w:val="21"/>
        </w:rPr>
        <w:t>【答案】ABE</w:t>
      </w:r>
    </w:p>
    <w:p w14:paraId="12CAE1EA" w14:textId="77777777" w:rsidR="00F265E7" w:rsidRDefault="00000000">
      <w:pPr>
        <w:spacing w:line="0" w:lineRule="atLeast"/>
        <w:rPr>
          <w:rFonts w:ascii="楷体" w:eastAsia="楷体" w:hAnsi="楷体" w:hint="eastAsia"/>
          <w:szCs w:val="21"/>
        </w:rPr>
      </w:pPr>
      <w:r>
        <w:rPr>
          <w:rFonts w:ascii="楷体" w:eastAsia="楷体" w:hAnsi="楷体" w:hint="eastAsia"/>
          <w:szCs w:val="21"/>
        </w:rPr>
        <w:t>【解析】气瓶运输、存放、使用时，应符合下列规定：</w:t>
      </w:r>
    </w:p>
    <w:p w14:paraId="0C498F20" w14:textId="77777777" w:rsidR="00F265E7" w:rsidRDefault="00000000">
      <w:pPr>
        <w:spacing w:line="0" w:lineRule="atLeast"/>
        <w:rPr>
          <w:rFonts w:ascii="楷体" w:eastAsia="楷体" w:hAnsi="楷体" w:hint="eastAsia"/>
          <w:szCs w:val="21"/>
        </w:rPr>
      </w:pPr>
      <w:r>
        <w:rPr>
          <w:rFonts w:ascii="楷体" w:eastAsia="楷体" w:hAnsi="楷体" w:hint="eastAsia"/>
          <w:szCs w:val="21"/>
        </w:rPr>
        <w:t>（1）气瓶应保持直立状态，并采取防倾倒措施，乙炔瓶严禁横躺卧放。</w:t>
      </w:r>
    </w:p>
    <w:p w14:paraId="7D046C2E" w14:textId="77777777" w:rsidR="00F265E7" w:rsidRDefault="00000000">
      <w:pPr>
        <w:spacing w:line="0" w:lineRule="atLeast"/>
        <w:rPr>
          <w:rFonts w:ascii="楷体" w:eastAsia="楷体" w:hAnsi="楷体" w:hint="eastAsia"/>
          <w:szCs w:val="21"/>
        </w:rPr>
      </w:pPr>
      <w:r>
        <w:rPr>
          <w:rFonts w:ascii="楷体" w:eastAsia="楷体" w:hAnsi="楷体" w:hint="eastAsia"/>
          <w:szCs w:val="21"/>
        </w:rPr>
        <w:t>（2）严禁碰撞、敲打、抛掷、滚动气瓶。</w:t>
      </w:r>
    </w:p>
    <w:p w14:paraId="2DB70B56" w14:textId="77777777" w:rsidR="00F265E7" w:rsidRDefault="00000000">
      <w:pPr>
        <w:spacing w:line="0" w:lineRule="atLeast"/>
        <w:rPr>
          <w:rFonts w:ascii="楷体" w:eastAsia="楷体" w:hAnsi="楷体" w:hint="eastAsia"/>
          <w:szCs w:val="21"/>
        </w:rPr>
      </w:pPr>
      <w:r>
        <w:rPr>
          <w:rFonts w:ascii="楷体" w:eastAsia="楷体" w:hAnsi="楷体" w:hint="eastAsia"/>
          <w:szCs w:val="21"/>
        </w:rPr>
        <w:lastRenderedPageBreak/>
        <w:t>（3）气瓶应远离火源，距火源距离不应小于10m，并应采取避免高温和防止暴晒的措施。</w:t>
      </w:r>
    </w:p>
    <w:p w14:paraId="623AA800" w14:textId="77777777" w:rsidR="00F265E7" w:rsidRDefault="00000000">
      <w:pPr>
        <w:spacing w:line="0" w:lineRule="atLeast"/>
        <w:rPr>
          <w:rFonts w:ascii="楷体" w:eastAsia="楷体" w:hAnsi="楷体" w:hint="eastAsia"/>
          <w:szCs w:val="21"/>
        </w:rPr>
      </w:pPr>
      <w:r>
        <w:rPr>
          <w:rFonts w:ascii="楷体" w:eastAsia="楷体" w:hAnsi="楷体" w:hint="eastAsia"/>
          <w:szCs w:val="21"/>
        </w:rPr>
        <w:t>（4）燃气储装瓶罐应设置防静电装置。</w:t>
      </w:r>
    </w:p>
    <w:p w14:paraId="7F4BE5F5" w14:textId="77777777" w:rsidR="00F265E7" w:rsidRDefault="00F265E7">
      <w:pPr>
        <w:spacing w:line="0" w:lineRule="atLeast"/>
        <w:rPr>
          <w:rFonts w:ascii="楷体" w:eastAsia="楷体" w:hAnsi="楷体" w:hint="eastAsia"/>
          <w:szCs w:val="21"/>
        </w:rPr>
      </w:pPr>
    </w:p>
    <w:p w14:paraId="1DC1DFA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3.下列有关施工现场用气管理符合要求的是（  ）。</w:t>
      </w:r>
    </w:p>
    <w:p w14:paraId="31AE59B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A.气瓶应远离火源，距火源距离不应小于10m，并应采取避免高温和防止暴晒的措施</w:t>
      </w:r>
    </w:p>
    <w:p w14:paraId="08B5B7D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B.储装气体的瓶罐应设置防静电装置</w:t>
      </w:r>
    </w:p>
    <w:p w14:paraId="3E59DF6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C.氧气瓶与乙炔瓶的工作间距不应小于5m，气瓶与明火作业点的距离不应小于10m</w:t>
      </w:r>
    </w:p>
    <w:p w14:paraId="18DC9D1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D.氧气瓶内剩余气体的压力不应小于0.2MPa</w:t>
      </w:r>
    </w:p>
    <w:p w14:paraId="6283E61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E.冬季使用气瓶，如气瓶的瓶阀、减压器等发生冻结，严禁用火烘烤或用铁器敲击瓶阀，</w:t>
      </w:r>
      <w:proofErr w:type="gramStart"/>
      <w:r>
        <w:rPr>
          <w:rFonts w:ascii="楷体" w:eastAsia="楷体" w:hAnsi="楷体" w:hint="eastAsia"/>
          <w:color w:val="0070C0"/>
          <w:szCs w:val="21"/>
        </w:rPr>
        <w:t>禁止猛拧减压器</w:t>
      </w:r>
      <w:proofErr w:type="gramEnd"/>
      <w:r>
        <w:rPr>
          <w:rFonts w:ascii="楷体" w:eastAsia="楷体" w:hAnsi="楷体" w:hint="eastAsia"/>
          <w:color w:val="0070C0"/>
          <w:szCs w:val="21"/>
        </w:rPr>
        <w:t>的调节螺丝</w:t>
      </w:r>
    </w:p>
    <w:p w14:paraId="791F76B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【答案】ACE</w:t>
      </w:r>
    </w:p>
    <w:p w14:paraId="471A53A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【解析】用气管理</w:t>
      </w:r>
    </w:p>
    <w:p w14:paraId="5808DDC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施工现场常用的瓶装氧气、乙炔、液化气等气体，</w:t>
      </w:r>
      <w:proofErr w:type="gramStart"/>
      <w:r>
        <w:rPr>
          <w:rFonts w:ascii="楷体" w:eastAsia="楷体" w:hAnsi="楷体" w:hint="eastAsia"/>
          <w:color w:val="0070C0"/>
          <w:szCs w:val="21"/>
        </w:rPr>
        <w:t>一旦贮装气体</w:t>
      </w:r>
      <w:proofErr w:type="gramEnd"/>
      <w:r>
        <w:rPr>
          <w:rFonts w:ascii="楷体" w:eastAsia="楷体" w:hAnsi="楷体" w:hint="eastAsia"/>
          <w:color w:val="0070C0"/>
          <w:szCs w:val="21"/>
        </w:rPr>
        <w:t>的气瓶及其附件不合格或违规贮装、运输、储存、使用气体便极易导致火灾、爆炸等危害、因此，施工现场用气，应符合下列要求：</w:t>
      </w:r>
    </w:p>
    <w:p w14:paraId="6731E60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1.储装气体的罐瓶及其附件应合格、完好和有效；严禁使用减压器及其他附件缺损的氧气瓶，严禁使用乙炔专用减压器、回火防止器及其他附件缺损的乙炔瓶。</w:t>
      </w:r>
    </w:p>
    <w:p w14:paraId="00526B3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2.气瓶运输、存放、使用时，应符合下列规定：</w:t>
      </w:r>
    </w:p>
    <w:p w14:paraId="74E8F50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（1）气瓶应保持直立状态，并采取防倾倒措施，乙炔瓶严禁横躺卧放。</w:t>
      </w:r>
    </w:p>
    <w:p w14:paraId="280DD12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（2）严禁碰撞、敲打、抛掷、滚动气瓶。</w:t>
      </w:r>
    </w:p>
    <w:p w14:paraId="351DE73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（3）气瓶应远离火源，距火源距离不应小于10m，并应采取避免高温和防止暴晒的措施。</w:t>
      </w:r>
    </w:p>
    <w:p w14:paraId="573CE4B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（4）燃气储装瓶罐应设置防静电装置。</w:t>
      </w:r>
    </w:p>
    <w:p w14:paraId="561F9E0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3.气瓶应分类储存，库房内通风良好；空瓶和</w:t>
      </w:r>
      <w:proofErr w:type="gramStart"/>
      <w:r>
        <w:rPr>
          <w:rFonts w:ascii="楷体" w:eastAsia="楷体" w:hAnsi="楷体" w:hint="eastAsia"/>
          <w:color w:val="0070C0"/>
          <w:szCs w:val="21"/>
        </w:rPr>
        <w:t>实瓶同库存</w:t>
      </w:r>
      <w:proofErr w:type="gramEnd"/>
      <w:r>
        <w:rPr>
          <w:rFonts w:ascii="楷体" w:eastAsia="楷体" w:hAnsi="楷体" w:hint="eastAsia"/>
          <w:color w:val="0070C0"/>
          <w:szCs w:val="21"/>
        </w:rPr>
        <w:t>放时，应分开放置，两者间距不应小于1.5m。</w:t>
      </w:r>
    </w:p>
    <w:p w14:paraId="15FEEA1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4.气瓶使用时，应符合下列规定：</w:t>
      </w:r>
    </w:p>
    <w:p w14:paraId="6F67ED0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（1）使用前，应检查气瓶及气瓶附件的完好性，检查连接气路的气密性，并采取避免气体泄漏的措施，严禁使用已老化的橡皮气管。</w:t>
      </w:r>
    </w:p>
    <w:p w14:paraId="00FD93A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（2）氧气瓶与乙炔瓶的工作间距不应小于5m，气瓶与明火作业点的距离不应小于10m。</w:t>
      </w:r>
    </w:p>
    <w:p w14:paraId="1B16C47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（3）冬季使用气瓶，如气瓶的瓶阀、减压器等发生冻结，严禁用火烘烤或用铁器敲击瓶闽，禁止猛扦减压器的调节螺丝。</w:t>
      </w:r>
    </w:p>
    <w:p w14:paraId="537CC02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（4）氧气瓶内剩余气体的压力不应小于0.1MPa。</w:t>
      </w:r>
    </w:p>
    <w:p w14:paraId="73E5A91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（5）气瓶用后，应及时归库。</w:t>
      </w:r>
    </w:p>
    <w:p w14:paraId="4C93FF8A" w14:textId="77777777" w:rsidR="00F265E7" w:rsidRDefault="00F265E7">
      <w:pPr>
        <w:spacing w:line="0" w:lineRule="atLeast"/>
        <w:rPr>
          <w:rFonts w:ascii="楷体" w:eastAsia="楷体" w:hAnsi="楷体" w:hint="eastAsia"/>
          <w:szCs w:val="21"/>
        </w:rPr>
      </w:pPr>
    </w:p>
    <w:p w14:paraId="64BF2F7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第六章 大型群众性活动消防安全管理、</w:t>
      </w:r>
    </w:p>
    <w:p w14:paraId="158CDC5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第一节 概述</w:t>
      </w:r>
    </w:p>
    <w:p w14:paraId="57EEF0D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【知识点】大型群众性活动消防安全管理概述 </w:t>
      </w:r>
    </w:p>
    <w:p w14:paraId="049966A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0C030D2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1.重大活动的活动特点有（  ）。</w:t>
      </w:r>
    </w:p>
    <w:p w14:paraId="6C1B47E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A.活动场所复杂 </w:t>
      </w:r>
    </w:p>
    <w:p w14:paraId="6DA293D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B.活动筹备期长 </w:t>
      </w:r>
    </w:p>
    <w:p w14:paraId="110E124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C.社会影响力小</w:t>
      </w:r>
    </w:p>
    <w:p w14:paraId="63E09ED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D.参与人数众多 </w:t>
      </w:r>
    </w:p>
    <w:p w14:paraId="3B3A5E8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E.多种活动交织</w:t>
      </w:r>
    </w:p>
    <w:p w14:paraId="4949DC6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【答案】ABDE</w:t>
      </w:r>
    </w:p>
    <w:p w14:paraId="319A2AF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【解析】重大活动的活动特点</w:t>
      </w:r>
    </w:p>
    <w:p w14:paraId="026E6E9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1.活动场所复杂</w:t>
      </w:r>
    </w:p>
    <w:p w14:paraId="6195672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2.活动筹备期长</w:t>
      </w:r>
    </w:p>
    <w:p w14:paraId="3BA41EC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3.社会影响力大</w:t>
      </w:r>
    </w:p>
    <w:p w14:paraId="223D018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4.参与人数众多</w:t>
      </w:r>
    </w:p>
    <w:p w14:paraId="19702DA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5.多种活动交织</w:t>
      </w:r>
    </w:p>
    <w:p w14:paraId="7F931296" w14:textId="77777777" w:rsidR="00F265E7" w:rsidRDefault="00F265E7">
      <w:pPr>
        <w:spacing w:line="0" w:lineRule="atLeast"/>
        <w:rPr>
          <w:rFonts w:ascii="楷体" w:eastAsia="楷体" w:hAnsi="楷体" w:hint="eastAsia"/>
          <w:szCs w:val="21"/>
        </w:rPr>
      </w:pPr>
    </w:p>
    <w:p w14:paraId="483CFEE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2.大型群众性活动具有（  ）等特点。</w:t>
      </w:r>
    </w:p>
    <w:p w14:paraId="670C9C7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A.规模大</w:t>
      </w:r>
      <w:r>
        <w:rPr>
          <w:rFonts w:ascii="楷体" w:eastAsia="楷体" w:hAnsi="楷体" w:hint="eastAsia"/>
          <w:color w:val="0070C0"/>
          <w:szCs w:val="21"/>
        </w:rPr>
        <w:tab/>
      </w:r>
    </w:p>
    <w:p w14:paraId="69DA8CC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B.临时性</w:t>
      </w:r>
      <w:r>
        <w:rPr>
          <w:rFonts w:ascii="楷体" w:eastAsia="楷体" w:hAnsi="楷体" w:hint="eastAsia"/>
          <w:color w:val="0070C0"/>
          <w:szCs w:val="21"/>
        </w:rPr>
        <w:tab/>
      </w:r>
    </w:p>
    <w:p w14:paraId="0058174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C.协调难</w:t>
      </w:r>
      <w:r>
        <w:rPr>
          <w:rFonts w:ascii="楷体" w:eastAsia="楷体" w:hAnsi="楷体" w:hint="eastAsia"/>
          <w:color w:val="0070C0"/>
          <w:szCs w:val="21"/>
        </w:rPr>
        <w:tab/>
      </w:r>
    </w:p>
    <w:p w14:paraId="4E809B0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D.人员素质低</w:t>
      </w:r>
      <w:r>
        <w:rPr>
          <w:rFonts w:ascii="楷体" w:eastAsia="楷体" w:hAnsi="楷体" w:hint="eastAsia"/>
          <w:color w:val="0070C0"/>
          <w:szCs w:val="21"/>
        </w:rPr>
        <w:tab/>
      </w:r>
    </w:p>
    <w:p w14:paraId="36C794B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E.可燃物多</w:t>
      </w:r>
    </w:p>
    <w:p w14:paraId="21A1E5F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w:t>
      </w:r>
    </w:p>
    <w:p w14:paraId="5AFEE26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【解析】大型群众性活动具有规模大、临时性和协调难等特点。</w:t>
      </w:r>
    </w:p>
    <w:p w14:paraId="7F408EC9" w14:textId="77777777" w:rsidR="00F265E7" w:rsidRDefault="00F265E7">
      <w:pPr>
        <w:spacing w:line="0" w:lineRule="atLeast"/>
        <w:rPr>
          <w:rFonts w:ascii="楷体" w:eastAsia="楷体" w:hAnsi="楷体" w:hint="eastAsia"/>
          <w:color w:val="0070C0"/>
          <w:szCs w:val="21"/>
        </w:rPr>
      </w:pPr>
    </w:p>
    <w:p w14:paraId="6AB2C18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3.大型群众性活动的火灾因素包括（  ）。</w:t>
      </w:r>
    </w:p>
    <w:p w14:paraId="66B6883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A.人为纵火</w:t>
      </w:r>
      <w:r>
        <w:rPr>
          <w:rFonts w:ascii="楷体" w:eastAsia="楷体" w:hAnsi="楷体" w:hint="eastAsia"/>
          <w:color w:val="0070C0"/>
          <w:szCs w:val="21"/>
        </w:rPr>
        <w:tab/>
      </w:r>
    </w:p>
    <w:p w14:paraId="0395A19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B.电气引起火灾</w:t>
      </w:r>
      <w:r>
        <w:rPr>
          <w:rFonts w:ascii="楷体" w:eastAsia="楷体" w:hAnsi="楷体" w:hint="eastAsia"/>
          <w:color w:val="0070C0"/>
          <w:szCs w:val="21"/>
        </w:rPr>
        <w:tab/>
      </w:r>
    </w:p>
    <w:p w14:paraId="1E6418D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C.明火管理不善引起火灾</w:t>
      </w:r>
    </w:p>
    <w:p w14:paraId="011A79F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 xml:space="preserve">D.吸烟不慎引起火灾 </w:t>
      </w:r>
    </w:p>
    <w:p w14:paraId="6FC54AC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E.燃放烟花引起火灾</w:t>
      </w:r>
    </w:p>
    <w:p w14:paraId="7ED3670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【答案】BCDE</w:t>
      </w:r>
    </w:p>
    <w:p w14:paraId="0F25352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【解析】大型群众性活动存在的诸多不安全状态和不安全行为，是引发火灾事故的主要原因。根据分析，除人为破坏和恐怖袭击外，大型群众性活动场所发生火灾的可能性主要有以下几方面。</w:t>
      </w:r>
    </w:p>
    <w:p w14:paraId="2175653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（一）电气引起火灾</w:t>
      </w:r>
    </w:p>
    <w:p w14:paraId="2FB8204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（二）明火管理不善引起火灾</w:t>
      </w:r>
    </w:p>
    <w:p w14:paraId="45BC34D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（三）吸烟不慎引起火灾</w:t>
      </w:r>
    </w:p>
    <w:p w14:paraId="6042FFA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（四）燃放烟花引起火灾</w:t>
      </w:r>
      <w:r>
        <w:rPr>
          <w:rFonts w:ascii="楷体" w:eastAsia="楷体" w:hAnsi="楷体" w:hint="eastAsia"/>
          <w:color w:val="0070C0"/>
          <w:szCs w:val="21"/>
        </w:rPr>
        <w:tab/>
      </w:r>
    </w:p>
    <w:p w14:paraId="05569FAF" w14:textId="77777777" w:rsidR="00F265E7" w:rsidRDefault="00F265E7">
      <w:pPr>
        <w:spacing w:line="0" w:lineRule="atLeast"/>
        <w:rPr>
          <w:rFonts w:ascii="楷体" w:eastAsia="楷体" w:hAnsi="楷体" w:hint="eastAsia"/>
          <w:szCs w:val="21"/>
        </w:rPr>
      </w:pPr>
    </w:p>
    <w:p w14:paraId="6738B34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4.重大活动消防安保工作原则有（  ）</w:t>
      </w:r>
    </w:p>
    <w:p w14:paraId="05424ED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A.坚持预防为主的原则</w:t>
      </w:r>
      <w:r>
        <w:rPr>
          <w:rFonts w:ascii="楷体" w:eastAsia="楷体" w:hAnsi="楷体" w:hint="eastAsia"/>
          <w:color w:val="0070C0"/>
          <w:szCs w:val="21"/>
        </w:rPr>
        <w:tab/>
      </w:r>
    </w:p>
    <w:p w14:paraId="5BD7296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w:t>
      </w:r>
      <w:proofErr w:type="gramStart"/>
      <w:r>
        <w:rPr>
          <w:rFonts w:ascii="楷体" w:eastAsia="楷体" w:hAnsi="楷体" w:hint="eastAsia"/>
          <w:color w:val="0070C0"/>
          <w:szCs w:val="21"/>
        </w:rPr>
        <w:t>持依法</w:t>
      </w:r>
      <w:proofErr w:type="gramEnd"/>
      <w:r>
        <w:rPr>
          <w:rFonts w:ascii="楷体" w:eastAsia="楷体" w:hAnsi="楷体" w:hint="eastAsia"/>
          <w:color w:val="0070C0"/>
          <w:szCs w:val="21"/>
        </w:rPr>
        <w:t>管理的原则</w:t>
      </w:r>
      <w:r>
        <w:rPr>
          <w:rFonts w:ascii="楷体" w:eastAsia="楷体" w:hAnsi="楷体" w:hint="eastAsia"/>
          <w:color w:val="0070C0"/>
          <w:szCs w:val="21"/>
        </w:rPr>
        <w:tab/>
      </w:r>
    </w:p>
    <w:p w14:paraId="685B4C9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C.厉行节约的原则</w:t>
      </w:r>
    </w:p>
    <w:p w14:paraId="1195712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D.坚持</w:t>
      </w:r>
      <w:proofErr w:type="gramStart"/>
      <w:r>
        <w:rPr>
          <w:rFonts w:ascii="楷体" w:eastAsia="楷体" w:hAnsi="楷体" w:hint="eastAsia"/>
          <w:color w:val="0070C0"/>
          <w:szCs w:val="21"/>
        </w:rPr>
        <w:t>安全第一</w:t>
      </w:r>
      <w:proofErr w:type="gramEnd"/>
      <w:r>
        <w:rPr>
          <w:rFonts w:ascii="楷体" w:eastAsia="楷体" w:hAnsi="楷体" w:hint="eastAsia"/>
          <w:color w:val="0070C0"/>
          <w:szCs w:val="21"/>
        </w:rPr>
        <w:t>的原则</w:t>
      </w:r>
      <w:r>
        <w:rPr>
          <w:rFonts w:ascii="楷体" w:eastAsia="楷体" w:hAnsi="楷体" w:hint="eastAsia"/>
          <w:color w:val="0070C0"/>
          <w:szCs w:val="21"/>
        </w:rPr>
        <w:tab/>
      </w:r>
    </w:p>
    <w:p w14:paraId="2D23BA0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E.坚持群众参与的原则</w:t>
      </w:r>
    </w:p>
    <w:p w14:paraId="4EA4102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【答案】ABE</w:t>
      </w:r>
    </w:p>
    <w:p w14:paraId="070CAD2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【解析】重大活动消防安保工作原则</w:t>
      </w:r>
    </w:p>
    <w:p w14:paraId="0C5C0DE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1.坚持预防为主的原则</w:t>
      </w:r>
    </w:p>
    <w:p w14:paraId="428E5B7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2.坚持依法管理的原则</w:t>
      </w:r>
    </w:p>
    <w:p w14:paraId="6A57CA6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3.坚持群众参与的原则</w:t>
      </w:r>
    </w:p>
    <w:p w14:paraId="44FDD4DF" w14:textId="77777777" w:rsidR="00F265E7" w:rsidRDefault="00F265E7">
      <w:pPr>
        <w:spacing w:line="0" w:lineRule="atLeast"/>
        <w:rPr>
          <w:rFonts w:ascii="楷体" w:eastAsia="楷体" w:hAnsi="楷体" w:hint="eastAsia"/>
          <w:szCs w:val="21"/>
        </w:rPr>
      </w:pPr>
    </w:p>
    <w:p w14:paraId="58DC52F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第二节 大型群众性活动消防安全管理要求</w:t>
      </w:r>
    </w:p>
    <w:p w14:paraId="1767B36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【知识点】大型群众性活动消防安全管理要求</w:t>
      </w:r>
    </w:p>
    <w:p w14:paraId="005A894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2C51433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1.大型群众性活动消防安全保卫工作必须坚持以下原则（  ）。</w:t>
      </w:r>
    </w:p>
    <w:p w14:paraId="448D117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A.以人为本，减少火灾</w:t>
      </w:r>
    </w:p>
    <w:p w14:paraId="72E4D59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B.居安思危，预防为主</w:t>
      </w:r>
    </w:p>
    <w:p w14:paraId="4FE2818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C.综合领导，分级负责</w:t>
      </w:r>
    </w:p>
    <w:p w14:paraId="3F9108E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D.依法申报，加强监管</w:t>
      </w:r>
    </w:p>
    <w:p w14:paraId="3A0FDB2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E.快速反应，协同应对</w:t>
      </w:r>
    </w:p>
    <w:p w14:paraId="0D57B22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【答案】ABDE</w:t>
      </w:r>
    </w:p>
    <w:p w14:paraId="785A381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【解析】大型群众性活动消防安全保卫工作必须坚持以下五个原则：</w:t>
      </w:r>
    </w:p>
    <w:p w14:paraId="3827A85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一是以人为本，减少火灾。</w:t>
      </w:r>
    </w:p>
    <w:p w14:paraId="647222E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二是居安思危，预防为主。</w:t>
      </w:r>
    </w:p>
    <w:p w14:paraId="09B1666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三是统一领导，分级负责。</w:t>
      </w:r>
    </w:p>
    <w:p w14:paraId="75B1AA7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四是依法申报，加强监管。</w:t>
      </w:r>
    </w:p>
    <w:p w14:paraId="3BE5BAE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五是快速反应，协同应对。</w:t>
      </w:r>
    </w:p>
    <w:p w14:paraId="773EF1D2" w14:textId="77777777" w:rsidR="00F265E7" w:rsidRDefault="00F265E7">
      <w:pPr>
        <w:spacing w:line="0" w:lineRule="atLeast"/>
        <w:rPr>
          <w:rFonts w:ascii="楷体" w:eastAsia="楷体" w:hAnsi="楷体" w:hint="eastAsia"/>
          <w:szCs w:val="21"/>
        </w:rPr>
      </w:pPr>
    </w:p>
    <w:p w14:paraId="44D00C4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2.大型群众性活动消防安全管理体系中，领导小组应设（  ）。</w:t>
      </w:r>
    </w:p>
    <w:p w14:paraId="7C7518D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A.灭火行动组</w:t>
      </w:r>
      <w:r>
        <w:rPr>
          <w:rFonts w:ascii="楷体" w:eastAsia="楷体" w:hAnsi="楷体" w:hint="eastAsia"/>
          <w:color w:val="0070C0"/>
          <w:szCs w:val="21"/>
        </w:rPr>
        <w:tab/>
      </w:r>
    </w:p>
    <w:p w14:paraId="3346469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B.通信保障组</w:t>
      </w:r>
      <w:r>
        <w:rPr>
          <w:rFonts w:ascii="楷体" w:eastAsia="楷体" w:hAnsi="楷体" w:hint="eastAsia"/>
          <w:color w:val="0070C0"/>
          <w:szCs w:val="21"/>
        </w:rPr>
        <w:tab/>
      </w:r>
    </w:p>
    <w:p w14:paraId="2A0F1D7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C.疏散引导组</w:t>
      </w:r>
      <w:r>
        <w:rPr>
          <w:rFonts w:ascii="楷体" w:eastAsia="楷体" w:hAnsi="楷体" w:hint="eastAsia"/>
          <w:color w:val="0070C0"/>
          <w:szCs w:val="21"/>
        </w:rPr>
        <w:tab/>
      </w:r>
    </w:p>
    <w:p w14:paraId="20E96B4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w:t>
      </w:r>
      <w:r>
        <w:rPr>
          <w:rFonts w:ascii="楷体" w:eastAsia="楷体" w:hAnsi="楷体" w:cs="楷体" w:hint="eastAsia"/>
          <w:color w:val="0070C0"/>
          <w:szCs w:val="21"/>
        </w:rPr>
        <w:t>安全防护救护组</w:t>
      </w:r>
      <w:r>
        <w:rPr>
          <w:rFonts w:ascii="楷体" w:eastAsia="楷体" w:hAnsi="楷体" w:hint="eastAsia"/>
          <w:color w:val="0070C0"/>
          <w:szCs w:val="21"/>
        </w:rPr>
        <w:tab/>
      </w:r>
    </w:p>
    <w:p w14:paraId="35C5DDA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w:t>
      </w:r>
      <w:r>
        <w:rPr>
          <w:rFonts w:ascii="楷体" w:eastAsia="楷体" w:hAnsi="楷体" w:cs="楷体" w:hint="eastAsia"/>
          <w:color w:val="0070C0"/>
          <w:szCs w:val="21"/>
        </w:rPr>
        <w:t>安全指挥组</w:t>
      </w:r>
    </w:p>
    <w:p w14:paraId="02D565D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4FB029C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【解析】领导小组应设灭火行动组、通信保障组、疏散引导组、安全防护救护组和防火巡查组。</w:t>
      </w:r>
    </w:p>
    <w:p w14:paraId="344017EE" w14:textId="77777777" w:rsidR="00F265E7" w:rsidRDefault="00F265E7">
      <w:pPr>
        <w:spacing w:line="0" w:lineRule="atLeast"/>
        <w:rPr>
          <w:rFonts w:ascii="楷体" w:eastAsia="楷体" w:hAnsi="楷体" w:hint="eastAsia"/>
          <w:szCs w:val="21"/>
        </w:rPr>
      </w:pPr>
    </w:p>
    <w:p w14:paraId="19E2E55F"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第三节 大型群众性活动消防工作实施</w:t>
      </w:r>
    </w:p>
    <w:p w14:paraId="3086342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1.大型群众性活动的消防安全管理实施不包括（  ）阶段。</w:t>
      </w:r>
    </w:p>
    <w:p w14:paraId="278C3A7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A.前期筹备</w:t>
      </w:r>
      <w:r>
        <w:rPr>
          <w:rFonts w:ascii="楷体" w:eastAsia="楷体" w:hAnsi="楷体" w:hint="eastAsia"/>
          <w:color w:val="0070C0"/>
          <w:szCs w:val="21"/>
        </w:rPr>
        <w:tab/>
      </w:r>
    </w:p>
    <w:p w14:paraId="49AC208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B.后期总结</w:t>
      </w:r>
      <w:r>
        <w:rPr>
          <w:rFonts w:ascii="楷体" w:eastAsia="楷体" w:hAnsi="楷体" w:hint="eastAsia"/>
          <w:color w:val="0070C0"/>
          <w:szCs w:val="21"/>
        </w:rPr>
        <w:tab/>
      </w:r>
    </w:p>
    <w:p w14:paraId="6B68BC73"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C.现场保卫</w:t>
      </w:r>
      <w:r>
        <w:rPr>
          <w:rFonts w:ascii="楷体" w:eastAsia="楷体" w:hAnsi="楷体" w:hint="eastAsia"/>
          <w:color w:val="0070C0"/>
          <w:szCs w:val="21"/>
        </w:rPr>
        <w:tab/>
      </w:r>
    </w:p>
    <w:p w14:paraId="2C1266B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D.集中审批</w:t>
      </w:r>
    </w:p>
    <w:p w14:paraId="58FB335A"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【答案】B</w:t>
      </w:r>
    </w:p>
    <w:p w14:paraId="37EDD85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【解析】大型群众性活动的消防安全工作主要分前期筹备、集中审批和现场保卫三个阶段，</w:t>
      </w:r>
      <w:proofErr w:type="gramStart"/>
      <w:r>
        <w:rPr>
          <w:rFonts w:ascii="楷体" w:eastAsia="楷体" w:hAnsi="楷体" w:hint="eastAsia"/>
          <w:color w:val="0070C0"/>
          <w:szCs w:val="21"/>
        </w:rPr>
        <w:t>其消放安全管理</w:t>
      </w:r>
      <w:proofErr w:type="gramEnd"/>
      <w:r>
        <w:rPr>
          <w:rFonts w:ascii="楷体" w:eastAsia="楷体" w:hAnsi="楷体" w:hint="eastAsia"/>
          <w:color w:val="0070C0"/>
          <w:szCs w:val="21"/>
        </w:rPr>
        <w:t>包括防火巡查、防火检查以及制订灭火和应急疏散预案等内容。</w:t>
      </w:r>
    </w:p>
    <w:p w14:paraId="3A924B5E" w14:textId="77777777" w:rsidR="00F265E7" w:rsidRDefault="00F265E7">
      <w:pPr>
        <w:spacing w:line="0" w:lineRule="atLeast"/>
        <w:rPr>
          <w:rFonts w:ascii="楷体" w:eastAsia="楷体" w:hAnsi="楷体" w:hint="eastAsia"/>
          <w:szCs w:val="21"/>
        </w:rPr>
      </w:pPr>
    </w:p>
    <w:p w14:paraId="196217F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【知识点】大型群众性活动消防安全管理的实施</w:t>
      </w:r>
    </w:p>
    <w:p w14:paraId="633EF94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【多选题】</w:t>
      </w:r>
    </w:p>
    <w:p w14:paraId="01EE3E1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1.在集中审批阶段，大型群众性活动承办单位应做好以下工作（  ）。</w:t>
      </w:r>
    </w:p>
    <w:p w14:paraId="2BD0A04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A.领导小组对各项消防安全工作方案以及各小组的组成人员进行全面复核，确保工作方案贴合现场保卫工作实际、各职能小组结构合理，形成最强的战斗集体</w:t>
      </w:r>
    </w:p>
    <w:p w14:paraId="7DA22FF7"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B.对制定的灭火和应急疏散预案进行审定，确保灭火和应急疏散预案合理有效</w:t>
      </w:r>
    </w:p>
    <w:p w14:paraId="52171BF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C.对灭火和应急疏散预案组织实施实战演练，及时调整预案，确保预案更切合实际</w:t>
      </w:r>
    </w:p>
    <w:p w14:paraId="5B9837F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D.对活动搭建的临时设施进行全面检查，强化过程管理，确保施工期间的消防安全</w:t>
      </w:r>
    </w:p>
    <w:p w14:paraId="79A877F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E.在活动举办后，对活动所需的用电线路进行全电力负荷测试，确保用电安全</w:t>
      </w:r>
    </w:p>
    <w:p w14:paraId="4F0E37A2"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【答案】ABCD</w:t>
      </w:r>
    </w:p>
    <w:p w14:paraId="6F792F0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【解析】在集中审批阶段，大型群众性活动承办单位应做好以下工作：</w:t>
      </w:r>
    </w:p>
    <w:p w14:paraId="170DC59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1.领导小组对各项消防安全工作方案以及各小组的组成人员进行全面复核，确保工作方案贴合现场保卫工作实际、各职能小组结构合理，形成最强的战斗集体；</w:t>
      </w:r>
    </w:p>
    <w:p w14:paraId="0662AFA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2.对制定的灭火和应急疏散预案进行审定，确保灭火和应急疏散预案合理有效；</w:t>
      </w:r>
    </w:p>
    <w:p w14:paraId="12F8E26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3.</w:t>
      </w:r>
      <w:r>
        <w:rPr>
          <w:rFonts w:ascii="楷体" w:eastAsia="楷体" w:hAnsi="楷体" w:cs="楷体" w:hint="eastAsia"/>
          <w:color w:val="0070C0"/>
          <w:szCs w:val="21"/>
        </w:rPr>
        <w:t>对灭火和应急疏散预案组织实施实战演练，及时调整预案，确保预案更切合实际。</w:t>
      </w:r>
    </w:p>
    <w:p w14:paraId="71112E6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lastRenderedPageBreak/>
        <w:t>4.</w:t>
      </w:r>
      <w:r>
        <w:rPr>
          <w:rFonts w:ascii="楷体" w:eastAsia="楷体" w:hAnsi="楷体" w:cs="楷体" w:hint="eastAsia"/>
          <w:color w:val="0070C0"/>
          <w:szCs w:val="21"/>
        </w:rPr>
        <w:t>对活动搭建的临时设施进行全面检查，强化过程管理，确保施工期间的消防安全。</w:t>
      </w:r>
    </w:p>
    <w:p w14:paraId="3B2E01B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5.在活动举办前，对活动所需的用电线路进行全电力负荷测试，确保用电安全。</w:t>
      </w:r>
    </w:p>
    <w:p w14:paraId="6F053461" w14:textId="77777777" w:rsidR="00F265E7" w:rsidRDefault="00F265E7">
      <w:pPr>
        <w:spacing w:line="0" w:lineRule="atLeast"/>
        <w:rPr>
          <w:rFonts w:ascii="楷体" w:eastAsia="楷体" w:hAnsi="楷体" w:hint="eastAsia"/>
          <w:szCs w:val="21"/>
        </w:rPr>
      </w:pPr>
    </w:p>
    <w:p w14:paraId="35B7581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2.大型群众性活动消防安全管理的实施时，根据先期制订的预案，现场保卫主要分为活动现场保卫和外围流动保卫两个方面，其中现场保卫包括（  ）。</w:t>
      </w:r>
    </w:p>
    <w:p w14:paraId="55BB1EBB"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A.现场防火监督保卫</w:t>
      </w:r>
      <w:r>
        <w:rPr>
          <w:rFonts w:ascii="楷体" w:eastAsia="楷体" w:hAnsi="楷体" w:hint="eastAsia"/>
          <w:color w:val="0070C0"/>
          <w:szCs w:val="21"/>
        </w:rPr>
        <w:tab/>
      </w:r>
    </w:p>
    <w:p w14:paraId="0696C48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B.现场灭火保卫</w:t>
      </w:r>
      <w:r>
        <w:rPr>
          <w:rFonts w:ascii="楷体" w:eastAsia="楷体" w:hAnsi="楷体" w:hint="eastAsia"/>
          <w:color w:val="0070C0"/>
          <w:szCs w:val="21"/>
        </w:rPr>
        <w:tab/>
      </w:r>
    </w:p>
    <w:p w14:paraId="60FD30CC"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C.现场疏散保卫</w:t>
      </w:r>
    </w:p>
    <w:p w14:paraId="6C45FB31"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D.现场人员保卫</w:t>
      </w:r>
      <w:r>
        <w:rPr>
          <w:rFonts w:ascii="楷体" w:eastAsia="楷体" w:hAnsi="楷体" w:hint="eastAsia"/>
          <w:color w:val="0070C0"/>
          <w:szCs w:val="21"/>
        </w:rPr>
        <w:tab/>
      </w:r>
    </w:p>
    <w:p w14:paraId="53C2750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E.现场医疗保卫</w:t>
      </w:r>
    </w:p>
    <w:p w14:paraId="6610222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【答案】AB</w:t>
      </w:r>
    </w:p>
    <w:p w14:paraId="13FAE3C6"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【解析】根据先期制订的预案，现场保卫主要分为活动现场保卫和外围流动保卫两个方面，其中现场保卫包括现场防火监督保卫和现场灭火保卫两种。</w:t>
      </w:r>
    </w:p>
    <w:p w14:paraId="1B00DFD9" w14:textId="77777777" w:rsidR="00F265E7" w:rsidRDefault="00F265E7">
      <w:pPr>
        <w:spacing w:line="0" w:lineRule="atLeast"/>
        <w:rPr>
          <w:rFonts w:ascii="楷体" w:eastAsia="楷体" w:hAnsi="楷体" w:hint="eastAsia"/>
          <w:szCs w:val="21"/>
        </w:rPr>
      </w:pPr>
    </w:p>
    <w:p w14:paraId="0B985529"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【知识点】大型群众性活动消防安全管理的工作内容</w:t>
      </w:r>
    </w:p>
    <w:p w14:paraId="6E07CAC0"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【单选题】</w:t>
      </w:r>
    </w:p>
    <w:p w14:paraId="3BFA252E"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1.大型群众性活动应当组织具有专业消防知识和技能的巡查人员在活动举办前（  ）h进行一次防火巡查。</w:t>
      </w:r>
    </w:p>
    <w:p w14:paraId="06713240"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A.0</w:t>
      </w:r>
      <w:r>
        <w:rPr>
          <w:rFonts w:ascii="楷体" w:eastAsia="楷体" w:hAnsi="楷体" w:hint="eastAsia"/>
          <w:color w:val="0070C0"/>
          <w:szCs w:val="21"/>
        </w:rPr>
        <w:t>.</w:t>
      </w:r>
      <w:r>
        <w:rPr>
          <w:rFonts w:ascii="楷体" w:eastAsia="楷体" w:hAnsi="楷体"/>
          <w:color w:val="0070C0"/>
          <w:szCs w:val="21"/>
        </w:rPr>
        <w:t>5</w:t>
      </w:r>
      <w:r>
        <w:rPr>
          <w:rFonts w:ascii="楷体" w:eastAsia="楷体" w:hAnsi="楷体" w:hint="eastAsia"/>
          <w:color w:val="0070C0"/>
          <w:szCs w:val="21"/>
        </w:rPr>
        <w:t xml:space="preserve">   </w:t>
      </w:r>
      <w:r>
        <w:rPr>
          <w:rFonts w:ascii="楷体" w:eastAsia="楷体" w:hAnsi="楷体"/>
          <w:color w:val="0070C0"/>
          <w:szCs w:val="21"/>
        </w:rPr>
        <w:t>B.1</w:t>
      </w:r>
      <w:r>
        <w:rPr>
          <w:rFonts w:ascii="楷体" w:eastAsia="楷体" w:hAnsi="楷体" w:hint="eastAsia"/>
          <w:color w:val="0070C0"/>
          <w:szCs w:val="21"/>
        </w:rPr>
        <w:t xml:space="preserve">   </w:t>
      </w:r>
      <w:r>
        <w:rPr>
          <w:rFonts w:ascii="楷体" w:eastAsia="楷体" w:hAnsi="楷体"/>
          <w:color w:val="0070C0"/>
          <w:szCs w:val="21"/>
        </w:rPr>
        <w:t>C.1.5</w:t>
      </w:r>
      <w:r>
        <w:rPr>
          <w:rFonts w:ascii="楷体" w:eastAsia="楷体" w:hAnsi="楷体" w:hint="eastAsia"/>
          <w:color w:val="0070C0"/>
          <w:szCs w:val="21"/>
        </w:rPr>
        <w:t xml:space="preserve">   </w:t>
      </w:r>
      <w:r>
        <w:rPr>
          <w:rFonts w:ascii="楷体" w:eastAsia="楷体" w:hAnsi="楷体"/>
          <w:color w:val="0070C0"/>
          <w:szCs w:val="21"/>
        </w:rPr>
        <w:t>D.2</w:t>
      </w:r>
    </w:p>
    <w:p w14:paraId="3FA1813D"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31E7DFA5"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【解析】大型群众性活动应当组织具有专业消防知识和技能的巡查人员在活动举办前2h进行一次防火巡查。</w:t>
      </w:r>
    </w:p>
    <w:p w14:paraId="277B98A8" w14:textId="77777777" w:rsidR="00F265E7" w:rsidRDefault="00F265E7">
      <w:pPr>
        <w:spacing w:line="0" w:lineRule="atLeast"/>
        <w:rPr>
          <w:rFonts w:ascii="楷体" w:eastAsia="楷体" w:hAnsi="楷体" w:hint="eastAsia"/>
          <w:szCs w:val="21"/>
        </w:rPr>
      </w:pPr>
    </w:p>
    <w:p w14:paraId="4B9C2518"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2.大型群众性活动应当在活动前（  ）h内进行防火检查。</w:t>
      </w:r>
    </w:p>
    <w:p w14:paraId="4047EF2C" w14:textId="77777777" w:rsidR="00F265E7" w:rsidRDefault="00000000">
      <w:pPr>
        <w:spacing w:line="0" w:lineRule="atLeast"/>
        <w:rPr>
          <w:rFonts w:ascii="楷体" w:eastAsia="楷体" w:hAnsi="楷体" w:hint="eastAsia"/>
          <w:color w:val="0070C0"/>
          <w:szCs w:val="21"/>
        </w:rPr>
      </w:pPr>
      <w:r>
        <w:rPr>
          <w:rFonts w:ascii="楷体" w:eastAsia="楷体" w:hAnsi="楷体"/>
          <w:color w:val="0070C0"/>
          <w:szCs w:val="21"/>
        </w:rPr>
        <w:t>A.2</w:t>
      </w:r>
      <w:r>
        <w:rPr>
          <w:rFonts w:ascii="楷体" w:eastAsia="楷体" w:hAnsi="楷体" w:hint="eastAsia"/>
          <w:color w:val="0070C0"/>
          <w:szCs w:val="21"/>
        </w:rPr>
        <w:t xml:space="preserve">   </w:t>
      </w:r>
      <w:r>
        <w:rPr>
          <w:rFonts w:ascii="楷体" w:eastAsia="楷体" w:hAnsi="楷体"/>
          <w:color w:val="0070C0"/>
          <w:szCs w:val="21"/>
        </w:rPr>
        <w:t>B.4</w:t>
      </w:r>
      <w:r>
        <w:rPr>
          <w:rFonts w:ascii="楷体" w:eastAsia="楷体" w:hAnsi="楷体" w:hint="eastAsia"/>
          <w:color w:val="0070C0"/>
          <w:szCs w:val="21"/>
        </w:rPr>
        <w:t xml:space="preserve">   </w:t>
      </w:r>
      <w:r>
        <w:rPr>
          <w:rFonts w:ascii="楷体" w:eastAsia="楷体" w:hAnsi="楷体"/>
          <w:color w:val="0070C0"/>
          <w:szCs w:val="21"/>
        </w:rPr>
        <w:t>C.10</w:t>
      </w:r>
      <w:r>
        <w:rPr>
          <w:rFonts w:ascii="楷体" w:eastAsia="楷体" w:hAnsi="楷体" w:hint="eastAsia"/>
          <w:color w:val="0070C0"/>
          <w:szCs w:val="21"/>
        </w:rPr>
        <w:t xml:space="preserve">   </w:t>
      </w:r>
      <w:r>
        <w:rPr>
          <w:rFonts w:ascii="楷体" w:eastAsia="楷体" w:hAnsi="楷体"/>
          <w:color w:val="0070C0"/>
          <w:szCs w:val="21"/>
        </w:rPr>
        <w:t>D.12</w:t>
      </w:r>
    </w:p>
    <w:p w14:paraId="22AF429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【答案】D</w:t>
      </w:r>
    </w:p>
    <w:p w14:paraId="3899E834" w14:textId="77777777" w:rsidR="00F265E7" w:rsidRDefault="00000000">
      <w:pPr>
        <w:spacing w:line="0" w:lineRule="atLeast"/>
        <w:rPr>
          <w:rFonts w:ascii="楷体" w:eastAsia="楷体" w:hAnsi="楷体" w:hint="eastAsia"/>
          <w:color w:val="0070C0"/>
          <w:szCs w:val="21"/>
        </w:rPr>
      </w:pPr>
      <w:r>
        <w:rPr>
          <w:rFonts w:ascii="楷体" w:eastAsia="楷体" w:hAnsi="楷体" w:hint="eastAsia"/>
          <w:color w:val="0070C0"/>
          <w:szCs w:val="21"/>
        </w:rPr>
        <w:t>【解析】大型群众性活动应当在活动前12h内进行防火检查。</w:t>
      </w:r>
    </w:p>
    <w:sectPr w:rsidR="00F265E7">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BA09" w14:textId="77777777" w:rsidR="00222E6F" w:rsidRDefault="00222E6F">
      <w:pPr>
        <w:spacing w:after="0" w:line="240" w:lineRule="auto"/>
      </w:pPr>
      <w:r>
        <w:separator/>
      </w:r>
    </w:p>
  </w:endnote>
  <w:endnote w:type="continuationSeparator" w:id="0">
    <w:p w14:paraId="064B1878" w14:textId="77777777" w:rsidR="00222E6F" w:rsidRDefault="0022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8614"/>
    </w:sdtPr>
    <w:sdtContent>
      <w:sdt>
        <w:sdtPr>
          <w:id w:val="171357217"/>
        </w:sdtPr>
        <w:sdtContent>
          <w:p w14:paraId="21F5D7BD" w14:textId="77777777" w:rsidR="00F265E7" w:rsidRDefault="00000000">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81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293</w:t>
            </w:r>
            <w:r>
              <w:rPr>
                <w:b/>
                <w:sz w:val="24"/>
                <w:szCs w:val="24"/>
              </w:rPr>
              <w:fldChar w:fldCharType="end"/>
            </w:r>
          </w:p>
        </w:sdtContent>
      </w:sdt>
    </w:sdtContent>
  </w:sdt>
  <w:p w14:paraId="6F621FEF" w14:textId="77777777" w:rsidR="00F265E7" w:rsidRDefault="00F265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45DC" w14:textId="77777777" w:rsidR="00222E6F" w:rsidRDefault="00222E6F">
      <w:pPr>
        <w:spacing w:after="0" w:line="240" w:lineRule="auto"/>
      </w:pPr>
      <w:r>
        <w:separator/>
      </w:r>
    </w:p>
  </w:footnote>
  <w:footnote w:type="continuationSeparator" w:id="0">
    <w:p w14:paraId="4B3C5209" w14:textId="77777777" w:rsidR="00222E6F" w:rsidRDefault="00222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58B8"/>
    <w:multiLevelType w:val="multilevel"/>
    <w:tmpl w:val="111458B8"/>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82C709"/>
    <w:multiLevelType w:val="singleLevel"/>
    <w:tmpl w:val="2282C709"/>
    <w:lvl w:ilvl="0">
      <w:start w:val="2"/>
      <w:numFmt w:val="decimal"/>
      <w:suff w:val="nothing"/>
      <w:lvlText w:val="（%1）"/>
      <w:lvlJc w:val="left"/>
    </w:lvl>
  </w:abstractNum>
  <w:abstractNum w:abstractNumId="2" w15:restartNumberingAfterBreak="0">
    <w:nsid w:val="34F7160E"/>
    <w:multiLevelType w:val="multilevel"/>
    <w:tmpl w:val="34F7160E"/>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F5025C"/>
    <w:multiLevelType w:val="multilevel"/>
    <w:tmpl w:val="37F5025C"/>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9E26260"/>
    <w:multiLevelType w:val="multilevel"/>
    <w:tmpl w:val="39E26260"/>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72D4E3E"/>
    <w:multiLevelType w:val="multilevel"/>
    <w:tmpl w:val="472D4E3E"/>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C6D546E"/>
    <w:multiLevelType w:val="multilevel"/>
    <w:tmpl w:val="6C6D546E"/>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99969257">
    <w:abstractNumId w:val="0"/>
  </w:num>
  <w:num w:numId="2" w16cid:durableId="1973361778">
    <w:abstractNumId w:val="5"/>
  </w:num>
  <w:num w:numId="3" w16cid:durableId="1206135612">
    <w:abstractNumId w:val="1"/>
  </w:num>
  <w:num w:numId="4" w16cid:durableId="665673659">
    <w:abstractNumId w:val="6"/>
  </w:num>
  <w:num w:numId="5" w16cid:durableId="1732266516">
    <w:abstractNumId w:val="4"/>
  </w:num>
  <w:num w:numId="6" w16cid:durableId="165292960">
    <w:abstractNumId w:val="3"/>
  </w:num>
  <w:num w:numId="7" w16cid:durableId="1397315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ED"/>
    <w:rsid w:val="00004C39"/>
    <w:rsid w:val="00013BBC"/>
    <w:rsid w:val="000656B8"/>
    <w:rsid w:val="00076C78"/>
    <w:rsid w:val="00085C2B"/>
    <w:rsid w:val="000A582F"/>
    <w:rsid w:val="000A7766"/>
    <w:rsid w:val="000B0113"/>
    <w:rsid w:val="000B1489"/>
    <w:rsid w:val="000B3BCC"/>
    <w:rsid w:val="000B7050"/>
    <w:rsid w:val="000C593F"/>
    <w:rsid w:val="000C71FC"/>
    <w:rsid w:val="000D1AFF"/>
    <w:rsid w:val="000D237C"/>
    <w:rsid w:val="000E0BC4"/>
    <w:rsid w:val="000E37CD"/>
    <w:rsid w:val="000E7564"/>
    <w:rsid w:val="000F244F"/>
    <w:rsid w:val="00110061"/>
    <w:rsid w:val="001134AC"/>
    <w:rsid w:val="001135B8"/>
    <w:rsid w:val="0012327B"/>
    <w:rsid w:val="00123ADC"/>
    <w:rsid w:val="0012582D"/>
    <w:rsid w:val="001273A9"/>
    <w:rsid w:val="00127FB6"/>
    <w:rsid w:val="0013489B"/>
    <w:rsid w:val="00134A50"/>
    <w:rsid w:val="00172D63"/>
    <w:rsid w:val="00175702"/>
    <w:rsid w:val="001800B9"/>
    <w:rsid w:val="001803A9"/>
    <w:rsid w:val="001811E5"/>
    <w:rsid w:val="001A76FB"/>
    <w:rsid w:val="001D1645"/>
    <w:rsid w:val="001F1757"/>
    <w:rsid w:val="001F25A3"/>
    <w:rsid w:val="00202839"/>
    <w:rsid w:val="00214E01"/>
    <w:rsid w:val="002150BC"/>
    <w:rsid w:val="002169E3"/>
    <w:rsid w:val="00222E6F"/>
    <w:rsid w:val="002374A9"/>
    <w:rsid w:val="00237CB3"/>
    <w:rsid w:val="002407C4"/>
    <w:rsid w:val="00253DA2"/>
    <w:rsid w:val="00262E20"/>
    <w:rsid w:val="00265170"/>
    <w:rsid w:val="002679F8"/>
    <w:rsid w:val="00267D78"/>
    <w:rsid w:val="0027591B"/>
    <w:rsid w:val="00275932"/>
    <w:rsid w:val="00284855"/>
    <w:rsid w:val="002C103A"/>
    <w:rsid w:val="002D4E95"/>
    <w:rsid w:val="002E0A5C"/>
    <w:rsid w:val="002F18E5"/>
    <w:rsid w:val="00300985"/>
    <w:rsid w:val="00314796"/>
    <w:rsid w:val="00316948"/>
    <w:rsid w:val="00334053"/>
    <w:rsid w:val="0033772A"/>
    <w:rsid w:val="003461F7"/>
    <w:rsid w:val="00350F1A"/>
    <w:rsid w:val="003735F2"/>
    <w:rsid w:val="00374398"/>
    <w:rsid w:val="00390188"/>
    <w:rsid w:val="003A1A01"/>
    <w:rsid w:val="003A39B2"/>
    <w:rsid w:val="003A6D3E"/>
    <w:rsid w:val="003C2BEF"/>
    <w:rsid w:val="003C4FB5"/>
    <w:rsid w:val="003D3B8E"/>
    <w:rsid w:val="003E0F00"/>
    <w:rsid w:val="003E2A53"/>
    <w:rsid w:val="003E4891"/>
    <w:rsid w:val="003F340C"/>
    <w:rsid w:val="00403CB7"/>
    <w:rsid w:val="004223D5"/>
    <w:rsid w:val="0043454B"/>
    <w:rsid w:val="004507ED"/>
    <w:rsid w:val="00450892"/>
    <w:rsid w:val="00466397"/>
    <w:rsid w:val="00466655"/>
    <w:rsid w:val="00482600"/>
    <w:rsid w:val="00486B6D"/>
    <w:rsid w:val="00494494"/>
    <w:rsid w:val="00497494"/>
    <w:rsid w:val="004A5547"/>
    <w:rsid w:val="004B68D2"/>
    <w:rsid w:val="004C4437"/>
    <w:rsid w:val="004C4E3B"/>
    <w:rsid w:val="004D5645"/>
    <w:rsid w:val="004D6AB0"/>
    <w:rsid w:val="00506502"/>
    <w:rsid w:val="005149E2"/>
    <w:rsid w:val="00515B5E"/>
    <w:rsid w:val="00523043"/>
    <w:rsid w:val="005259BB"/>
    <w:rsid w:val="00561906"/>
    <w:rsid w:val="00566FAF"/>
    <w:rsid w:val="00574ED5"/>
    <w:rsid w:val="00596887"/>
    <w:rsid w:val="005A7B44"/>
    <w:rsid w:val="005B3FD1"/>
    <w:rsid w:val="005C778C"/>
    <w:rsid w:val="005D2686"/>
    <w:rsid w:val="005D2EDF"/>
    <w:rsid w:val="005E6D2A"/>
    <w:rsid w:val="005F5731"/>
    <w:rsid w:val="00616585"/>
    <w:rsid w:val="00625205"/>
    <w:rsid w:val="00626B11"/>
    <w:rsid w:val="006376B4"/>
    <w:rsid w:val="00647BBA"/>
    <w:rsid w:val="00650C80"/>
    <w:rsid w:val="0065115C"/>
    <w:rsid w:val="00655BD4"/>
    <w:rsid w:val="0065731D"/>
    <w:rsid w:val="00660A59"/>
    <w:rsid w:val="00661B14"/>
    <w:rsid w:val="00670484"/>
    <w:rsid w:val="0068226F"/>
    <w:rsid w:val="006967E6"/>
    <w:rsid w:val="006A1B85"/>
    <w:rsid w:val="006A5FFF"/>
    <w:rsid w:val="006C15CA"/>
    <w:rsid w:val="006E2CE7"/>
    <w:rsid w:val="006E31A2"/>
    <w:rsid w:val="006E37CB"/>
    <w:rsid w:val="006E3BAC"/>
    <w:rsid w:val="006F6507"/>
    <w:rsid w:val="007016DF"/>
    <w:rsid w:val="00712292"/>
    <w:rsid w:val="0072086B"/>
    <w:rsid w:val="007214F3"/>
    <w:rsid w:val="00745EA9"/>
    <w:rsid w:val="0076092E"/>
    <w:rsid w:val="007623D3"/>
    <w:rsid w:val="00775FC3"/>
    <w:rsid w:val="00793F0E"/>
    <w:rsid w:val="00794C27"/>
    <w:rsid w:val="00796D28"/>
    <w:rsid w:val="007B08DE"/>
    <w:rsid w:val="007C0584"/>
    <w:rsid w:val="007C1E9C"/>
    <w:rsid w:val="007F0298"/>
    <w:rsid w:val="00804CC9"/>
    <w:rsid w:val="00825EFA"/>
    <w:rsid w:val="0082670E"/>
    <w:rsid w:val="00841DF1"/>
    <w:rsid w:val="00850801"/>
    <w:rsid w:val="008536B7"/>
    <w:rsid w:val="00856AFF"/>
    <w:rsid w:val="0086616D"/>
    <w:rsid w:val="0087000A"/>
    <w:rsid w:val="008702F6"/>
    <w:rsid w:val="0087103D"/>
    <w:rsid w:val="00897C0A"/>
    <w:rsid w:val="008A401A"/>
    <w:rsid w:val="008B69EB"/>
    <w:rsid w:val="008B7EF9"/>
    <w:rsid w:val="008C2295"/>
    <w:rsid w:val="008C309F"/>
    <w:rsid w:val="008C72C2"/>
    <w:rsid w:val="008D101A"/>
    <w:rsid w:val="008E4AF3"/>
    <w:rsid w:val="008E50AA"/>
    <w:rsid w:val="008F3F97"/>
    <w:rsid w:val="008F639A"/>
    <w:rsid w:val="009020FB"/>
    <w:rsid w:val="009048EA"/>
    <w:rsid w:val="00952EFC"/>
    <w:rsid w:val="00964C43"/>
    <w:rsid w:val="009862C0"/>
    <w:rsid w:val="00993A71"/>
    <w:rsid w:val="00994CDF"/>
    <w:rsid w:val="00996A08"/>
    <w:rsid w:val="009C3700"/>
    <w:rsid w:val="009D0E55"/>
    <w:rsid w:val="009D4ACA"/>
    <w:rsid w:val="009D6387"/>
    <w:rsid w:val="009D7782"/>
    <w:rsid w:val="009E43ED"/>
    <w:rsid w:val="00A0251F"/>
    <w:rsid w:val="00A06ACE"/>
    <w:rsid w:val="00A13886"/>
    <w:rsid w:val="00A16710"/>
    <w:rsid w:val="00A222E2"/>
    <w:rsid w:val="00A5692F"/>
    <w:rsid w:val="00A83A07"/>
    <w:rsid w:val="00A87629"/>
    <w:rsid w:val="00AA139E"/>
    <w:rsid w:val="00AA3CAA"/>
    <w:rsid w:val="00AA4AA2"/>
    <w:rsid w:val="00AA5024"/>
    <w:rsid w:val="00AC5939"/>
    <w:rsid w:val="00AD119F"/>
    <w:rsid w:val="00AD2CCC"/>
    <w:rsid w:val="00AD7A75"/>
    <w:rsid w:val="00AE34DB"/>
    <w:rsid w:val="00AE524F"/>
    <w:rsid w:val="00AF36B8"/>
    <w:rsid w:val="00AF7443"/>
    <w:rsid w:val="00B03DB1"/>
    <w:rsid w:val="00B05C2B"/>
    <w:rsid w:val="00B05DA2"/>
    <w:rsid w:val="00B30051"/>
    <w:rsid w:val="00B30646"/>
    <w:rsid w:val="00B41FE5"/>
    <w:rsid w:val="00B50813"/>
    <w:rsid w:val="00B54F94"/>
    <w:rsid w:val="00B64A6C"/>
    <w:rsid w:val="00B71213"/>
    <w:rsid w:val="00B77DFC"/>
    <w:rsid w:val="00B85085"/>
    <w:rsid w:val="00B8687A"/>
    <w:rsid w:val="00B90429"/>
    <w:rsid w:val="00BA0E4B"/>
    <w:rsid w:val="00BC057E"/>
    <w:rsid w:val="00BC2258"/>
    <w:rsid w:val="00BC69BA"/>
    <w:rsid w:val="00BD2C57"/>
    <w:rsid w:val="00BE336E"/>
    <w:rsid w:val="00BF1923"/>
    <w:rsid w:val="00BF1BB9"/>
    <w:rsid w:val="00BF2C1B"/>
    <w:rsid w:val="00C0177E"/>
    <w:rsid w:val="00C06D10"/>
    <w:rsid w:val="00C21E2D"/>
    <w:rsid w:val="00C254FC"/>
    <w:rsid w:val="00C37201"/>
    <w:rsid w:val="00C470F4"/>
    <w:rsid w:val="00C53AE6"/>
    <w:rsid w:val="00C56A3A"/>
    <w:rsid w:val="00C642C3"/>
    <w:rsid w:val="00C80BCC"/>
    <w:rsid w:val="00C92AFD"/>
    <w:rsid w:val="00C96CE9"/>
    <w:rsid w:val="00CB179F"/>
    <w:rsid w:val="00CE38CC"/>
    <w:rsid w:val="00CE7A72"/>
    <w:rsid w:val="00CE7E8E"/>
    <w:rsid w:val="00D0056C"/>
    <w:rsid w:val="00D02FA2"/>
    <w:rsid w:val="00D11176"/>
    <w:rsid w:val="00D111C2"/>
    <w:rsid w:val="00D368F0"/>
    <w:rsid w:val="00D40B0C"/>
    <w:rsid w:val="00D53841"/>
    <w:rsid w:val="00D73B8B"/>
    <w:rsid w:val="00D75BA9"/>
    <w:rsid w:val="00D91457"/>
    <w:rsid w:val="00D9155A"/>
    <w:rsid w:val="00D920A5"/>
    <w:rsid w:val="00DA502B"/>
    <w:rsid w:val="00DA6297"/>
    <w:rsid w:val="00DB402F"/>
    <w:rsid w:val="00DE64D3"/>
    <w:rsid w:val="00DF0B8F"/>
    <w:rsid w:val="00DF11B8"/>
    <w:rsid w:val="00DF3922"/>
    <w:rsid w:val="00DF4644"/>
    <w:rsid w:val="00E03E67"/>
    <w:rsid w:val="00E05B90"/>
    <w:rsid w:val="00E06580"/>
    <w:rsid w:val="00E200FC"/>
    <w:rsid w:val="00E23421"/>
    <w:rsid w:val="00E40FF8"/>
    <w:rsid w:val="00E41920"/>
    <w:rsid w:val="00E430E8"/>
    <w:rsid w:val="00E52A6E"/>
    <w:rsid w:val="00E53900"/>
    <w:rsid w:val="00E57BD1"/>
    <w:rsid w:val="00E63680"/>
    <w:rsid w:val="00E63ECB"/>
    <w:rsid w:val="00E66F2B"/>
    <w:rsid w:val="00E70E89"/>
    <w:rsid w:val="00E82E5C"/>
    <w:rsid w:val="00EA60FB"/>
    <w:rsid w:val="00EA719D"/>
    <w:rsid w:val="00EB5838"/>
    <w:rsid w:val="00EC3BA3"/>
    <w:rsid w:val="00ED1613"/>
    <w:rsid w:val="00ED6E3B"/>
    <w:rsid w:val="00ED7CE9"/>
    <w:rsid w:val="00EF52A5"/>
    <w:rsid w:val="00F01F1D"/>
    <w:rsid w:val="00F214C7"/>
    <w:rsid w:val="00F22DC6"/>
    <w:rsid w:val="00F25087"/>
    <w:rsid w:val="00F25C01"/>
    <w:rsid w:val="00F265E7"/>
    <w:rsid w:val="00F37B4C"/>
    <w:rsid w:val="00F622A9"/>
    <w:rsid w:val="00F7515B"/>
    <w:rsid w:val="00F8794E"/>
    <w:rsid w:val="00F87B69"/>
    <w:rsid w:val="00F959A2"/>
    <w:rsid w:val="00FA15F3"/>
    <w:rsid w:val="00FB0FC8"/>
    <w:rsid w:val="00FB3036"/>
    <w:rsid w:val="00FD4A8B"/>
    <w:rsid w:val="00FE768F"/>
    <w:rsid w:val="00FF4716"/>
    <w:rsid w:val="00FF73D6"/>
    <w:rsid w:val="24570735"/>
    <w:rsid w:val="7EFB4A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CF25"/>
  <w15:docId w15:val="{9AD534DA-342B-43D2-9694-F5CDB7CB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semiHidden/>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semiHidden/>
    <w:rPr>
      <w:sz w:val="18"/>
      <w:szCs w:val="18"/>
    </w:rPr>
  </w:style>
  <w:style w:type="character" w:customStyle="1" w:styleId="a6">
    <w:name w:val="页脚 字符"/>
    <w:basedOn w:val="a0"/>
    <w:link w:val="a5"/>
    <w:uiPriority w:val="99"/>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rPr>
      <w:kern w:val="2"/>
      <w:sz w:val="18"/>
      <w:szCs w:val="18"/>
    </w:rPr>
  </w:style>
  <w:style w:type="paragraph" w:customStyle="1" w:styleId="reader-word-layer">
    <w:name w:val="reader-word-layer"/>
    <w:basedOn w:val="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C3338-9165-4ABC-B75C-3A0ED590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51310</Words>
  <Characters>292468</Characters>
  <Application>Microsoft Office Word</Application>
  <DocSecurity>0</DocSecurity>
  <Lines>2437</Lines>
  <Paragraphs>686</Paragraphs>
  <ScaleCrop>false</ScaleCrop>
  <Company>Sky123.Org</Company>
  <LinksUpToDate>false</LinksUpToDate>
  <CharactersWithSpaces>343092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婷 刘</cp:lastModifiedBy>
  <cp:revision>3</cp:revision>
  <dcterms:created xsi:type="dcterms:W3CDTF">2025-01-21T01:41:00Z</dcterms:created>
  <dcterms:modified xsi:type="dcterms:W3CDTF">2025-01-21T01:41:00Z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