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59" w:rsidRPr="00DA4959" w:rsidRDefault="00DA4959" w:rsidP="00DA4959">
      <w:pPr>
        <w:widowControl/>
        <w:shd w:val="clear" w:color="auto" w:fill="FFFFFF"/>
        <w:spacing w:after="210"/>
        <w:jc w:val="center"/>
        <w:outlineLvl w:val="0"/>
        <w:rPr>
          <w:rFonts w:ascii="微软雅黑" w:eastAsia="微软雅黑" w:hAnsi="微软雅黑" w:cs="宋体"/>
          <w:color w:val="222222"/>
          <w:spacing w:val="8"/>
          <w:kern w:val="36"/>
          <w:sz w:val="48"/>
          <w:szCs w:val="48"/>
        </w:rPr>
      </w:pPr>
      <w:r w:rsidRPr="00DA4959">
        <w:rPr>
          <w:rFonts w:ascii="微软雅黑" w:eastAsia="微软雅黑" w:hAnsi="微软雅黑" w:cs="宋体" w:hint="eastAsia"/>
          <w:color w:val="222222"/>
          <w:spacing w:val="8"/>
          <w:kern w:val="36"/>
          <w:sz w:val="48"/>
          <w:szCs w:val="48"/>
        </w:rPr>
        <w:t>消防设备设施维护保养规程</w:t>
      </w:r>
    </w:p>
    <w:p w:rsidR="00DA4959" w:rsidRPr="00DA4959" w:rsidRDefault="00DA4959" w:rsidP="00DA4959">
      <w:pPr>
        <w:pStyle w:val="a5"/>
        <w:spacing w:before="0" w:beforeAutospacing="0" w:after="0" w:afterAutospacing="0"/>
        <w:rPr>
          <w:rFonts w:hint="eastAsia"/>
          <w:bdr w:val="single" w:sz="6" w:space="0" w:color="00BBEC" w:frame="1"/>
        </w:rPr>
      </w:pP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sz w:val="32"/>
          <w:szCs w:val="32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一、火灾自动报警系统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对消防火灾报警控制器进行自检功能检查：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对可测量相关参数进行查看和记录，如回路电流等；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公共场所烟感器、温感器安装检查，与底座接触是否良好，外观是否洁净完好；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每次随机抽取不低于5%的烟感或温感，喷烟或加热后查视报警是否正确；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手动报警按钮，检查安装是否牢固，有无破损及丢失；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每次随机抽取不低于5%的手动报警按钮，进行模拟报警，测试报警功能是否正常；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对楼层内各模块箱进行外观检查，外接线是否固定良好；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对联动控制柜上的按钮每次按10%的比例进行功能试验，控制功能正常。</w:t>
      </w:r>
    </w:p>
    <w:p w:rsidR="00DA4959" w:rsidRDefault="00DA4959" w:rsidP="00DA495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对火灾报警控制柜、联动控制柜等进行清扫除尘。线路松动，应进行紧固。对自检、消音、复位功能检查，主电源与备用电源切换、报警检查。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二、风机及防火阀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断开主电源，挂上标示牌，检查电机接地是否良好。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坚固各部分松动的螺丝及联轴器。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检测电动机的绝缘电阻，检查主回路接触点。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lastRenderedPageBreak/>
        <w:t>调整皮带松紧，手转皮带轮，观察转动是否良好。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检查与更换各接合面间的垫片和密封填料。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清洁电机及风滤器和机壳内部。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向转动部位加润滑油，保证联轴器及轴承的灵活性及稳定性。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检查调节阀的机械开闭动作，开闭角度标志。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手动开机测定三相电流值，检查指示灯电压、电流表，听查风机各部件运行声音。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对各遥控点的控制箱（含箱内元件）进行全面检查。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连续三次停开机检查手动各点遥控的正确性、可靠性。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连续运转5-7分钟验证风机运转正常。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检查各控制箱内的电器触点及各接线端子，如有烧损想象，拆下后用砂纸打磨，用螺丝刀逐个紧固各接线端子，端子无松动。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检查排烟阀微动开关及内部接线端子，端子无松动，微动开关固定良好。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检查远控排烟阀复位按钮、导轮、钢丝、转轴，用油壶给导轮、钢丝、转轴加油，复位按钮控制无误、排烟阀开启灵活。</w:t>
      </w:r>
    </w:p>
    <w:p w:rsidR="00DA4959" w:rsidRDefault="00DA4959" w:rsidP="00DA495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检查各送风口百叶窗，送风口百叶位置正确。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三、应急照明及疏散指示灯</w:t>
      </w:r>
    </w:p>
    <w:p w:rsidR="00DA4959" w:rsidRDefault="00DA4959" w:rsidP="00DA495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每3个月进行一次备用电池亮灯（半个小时），使电池放电后再充电，延长电池寿命；</w:t>
      </w:r>
    </w:p>
    <w:p w:rsidR="00DA4959" w:rsidRDefault="00DA4959" w:rsidP="00DA495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检查出口指示灯玻璃面板有无划伤或破裂现象；</w:t>
      </w:r>
    </w:p>
    <w:p w:rsidR="00DA4959" w:rsidRDefault="00DA4959" w:rsidP="00DA495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出口指示灯电源指示灯是否亮，如不亮，应立即修理；</w:t>
      </w:r>
    </w:p>
    <w:p w:rsidR="00DA4959" w:rsidRDefault="00DA4959" w:rsidP="00DA495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lastRenderedPageBreak/>
        <w:t>检查出口指示灯安装是否牢固；</w:t>
      </w:r>
    </w:p>
    <w:p w:rsidR="00DA4959" w:rsidRDefault="00DA4959" w:rsidP="00DA495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针对检查中发现的缺陷取下来进行修复，再装回原位；</w:t>
      </w:r>
    </w:p>
    <w:p w:rsidR="00DA4959" w:rsidRDefault="00DA4959" w:rsidP="00DA495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灯箱外壳及面板擦抹干净。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四、灭火器</w:t>
      </w:r>
    </w:p>
    <w:p w:rsidR="00DA4959" w:rsidRDefault="00DA4959" w:rsidP="00DA49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灭火器应设置在通风、干燥、清洁的地点，不得受到烈日的曝晒，不得接近热源或受剧烈振动。</w:t>
      </w:r>
    </w:p>
    <w:p w:rsidR="00DA4959" w:rsidRDefault="00DA4959" w:rsidP="00DA49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灭火器悬挂地点的环境温度为-10℃~55℃。</w:t>
      </w:r>
    </w:p>
    <w:p w:rsidR="00DA4959" w:rsidRDefault="00DA4959" w:rsidP="00DA49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灭火器设置地点应位置明显，便于取用，并且不影响安全疏散，推车式灭火器与其保护对象之间的通道应畅通无阻。</w:t>
      </w:r>
    </w:p>
    <w:p w:rsidR="00DA4959" w:rsidRDefault="00DA4959" w:rsidP="00DA49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对灭火器要经常进行检查，检查内容为：</w:t>
      </w:r>
    </w:p>
    <w:p w:rsidR="00DA4959" w:rsidRDefault="00DA4959" w:rsidP="00DA4959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①喷筒是否畅通（如堵塞要及时疏通）；</w:t>
      </w:r>
    </w:p>
    <w:p w:rsidR="00DA4959" w:rsidRDefault="00DA4959" w:rsidP="00DA4959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②压力表指针是否在绿色区域（如在红色区域要检查原因，检查后要重新灌装）；</w:t>
      </w:r>
    </w:p>
    <w:p w:rsidR="00DA4959" w:rsidRDefault="00DA4959" w:rsidP="00DA4959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③零部件是否完整（有无松动、变形、锈蚀、损坏）；</w:t>
      </w:r>
    </w:p>
    <w:p w:rsidR="00DA4959" w:rsidRDefault="00DA4959" w:rsidP="00DA4959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④可见部位防腐层是否完好（轻度脱落要及时补好，明显腐蚀应送专业部门维修及进行耐压试验）；</w:t>
      </w:r>
    </w:p>
    <w:p w:rsidR="00DA4959" w:rsidRDefault="00DA4959" w:rsidP="00DA4959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⑤铅封是否完好（一经开放，必须按规定再行充装，并作密封试验，重新铅封）。</w:t>
      </w:r>
    </w:p>
    <w:p w:rsidR="00DA4959" w:rsidRDefault="00DA4959" w:rsidP="00DA49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按时进行定期检查、保养：每一季度检查一次喷嘴和喷射管有否堵塞、腐蚀损坏，刚性连接式喷筒是否能将其轴线回转，并可在任意位置停留，推车式灭火器的行车机构是否灵活，有否检验标志。检查完后在灭火器检查卡上签字。</w:t>
      </w:r>
    </w:p>
    <w:p w:rsidR="00DA4959" w:rsidRDefault="00DA4959" w:rsidP="00DA495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lastRenderedPageBreak/>
        <w:t>灭火器由消防部门认可的专业公司进行灌装。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五、室内消火栓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消火栓外检查：检查消火栓门关闭是否良好，锁、玻璃有无损坏，消火栓门封条是否完好；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随机抽取消火消火栓总数的10%测试，按消火栓报警按钮，消防中心应有正确的报警显示，检查箱内元件是否良好、有无脱落，消火栓内水龙头有无渗漏；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开消火栓门取出水带，仔细检查有无破损，如有应即修补或替换；检查有无发黑发霉，如有，应取出刷净、晾干；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将水带交换摺边或翻动一次；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检查水枪、水带接头连接是否方便牢固、有无缺损，如有，立即修复，然后擦净在消火栓内放好；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查接口垫圈是否完好无缺，替换阀上老化的皮垫，将阀杆上油；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检查修整全部支架，掉漆部位应重新补刷，同时油漆；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将消火栓箱内清扫干净，部件存放整齐后，锁上消火栓门，更换检查标签卡。</w:t>
      </w:r>
    </w:p>
    <w:p w:rsidR="00DA4959" w:rsidRDefault="00DA4959" w:rsidP="00DA495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检查后在消防箱检查卡上签名，放置在消防箱内，并贴上公司统一印制的消防箱封条。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六、室外消火栓</w:t>
      </w:r>
    </w:p>
    <w:p w:rsidR="00DA4959" w:rsidRDefault="00DA4959" w:rsidP="00DA495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用专用消火栓扳手打开室外消火栓，要求阀门启闭灵活，不漏水。</w:t>
      </w:r>
    </w:p>
    <w:p w:rsidR="00DA4959" w:rsidRDefault="00DA4959" w:rsidP="00DA495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检查水流指示器动作灵敏度。</w:t>
      </w:r>
    </w:p>
    <w:p w:rsidR="00DA4959" w:rsidRDefault="00DA4959" w:rsidP="00DA495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检查水流指示器接线端子，触点无松动、锈蚀。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lastRenderedPageBreak/>
        <w:t>七、自动喷淋系统</w:t>
      </w:r>
    </w:p>
    <w:p w:rsidR="00DA4959" w:rsidRDefault="00DA4959" w:rsidP="00DA495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每季度检查一次各楼层喷淋末端压力表指示，按10%比例测试信号阀关闭信号指示，按30%进行放水试验，消防中心有信号显示。</w:t>
      </w:r>
    </w:p>
    <w:p w:rsidR="00DA4959" w:rsidRDefault="00DA4959" w:rsidP="00DA495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每季度对湿式报警阀、雨淋阀进行放水试验，能启动喷淋泵、雨淋泵或水喷雾泵，水力警铃响亮。</w:t>
      </w:r>
    </w:p>
    <w:p w:rsidR="00DA4959" w:rsidRDefault="00DA4959" w:rsidP="00DA495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每季度检查喷淋头一次，表面无油灰、无渗漏。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八、防火卷帘</w:t>
      </w:r>
    </w:p>
    <w:p w:rsidR="00DA4959" w:rsidRDefault="00DA4959" w:rsidP="00DA495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启动防火卷帘门升降按钮，防火卷帘升降平稳，无阻滞。</w:t>
      </w:r>
    </w:p>
    <w:p w:rsidR="00DA4959" w:rsidRDefault="00DA4959" w:rsidP="00DA495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检查控制箱内各电器触点及各接线端子，如有触点烧损现象，拆下后用沙纸打磨，用螺丝刀逐个紧固各接线端子，无松动。</w:t>
      </w:r>
    </w:p>
    <w:p w:rsidR="00DA4959" w:rsidRDefault="00DA4959" w:rsidP="00DA495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每年检查一次机械部分，包括齿轮、锋条，如锈蚀用煤油清洗，然后加润滑油保护。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九、紧急事故广播</w:t>
      </w:r>
    </w:p>
    <w:p w:rsidR="00DA4959" w:rsidRDefault="00DA4959" w:rsidP="00DA495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检查各切换器、继电器的接线和触点，成件完整、牢固、接触良好，切换器灵活、可靠。</w:t>
      </w:r>
    </w:p>
    <w:p w:rsidR="00DA4959" w:rsidRDefault="00DA4959" w:rsidP="00DA495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调节音量控制器，检查音量变化是否正常。</w:t>
      </w:r>
    </w:p>
    <w:p w:rsidR="00DA4959" w:rsidRDefault="00DA4959" w:rsidP="00DA495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检查话筒及话筒放大器音量、音质是否正常。</w:t>
      </w:r>
    </w:p>
    <w:p w:rsidR="00DA4959" w:rsidRDefault="00DA4959" w:rsidP="00DA495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检查磁带机或 CD机的运转和音质是否正常，要求运转正常、音质良好。</w:t>
      </w:r>
    </w:p>
    <w:p w:rsidR="00DA4959" w:rsidRDefault="00DA4959" w:rsidP="00DA495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检查楼层呼叫控制器的开关工作是否正常，要求灵活、可靠。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十、对讲电话系统</w:t>
      </w:r>
    </w:p>
    <w:p w:rsidR="00DA4959" w:rsidRDefault="00DA4959" w:rsidP="00DA495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lastRenderedPageBreak/>
        <w:t>检查各电器触点和接线端子，如有触点烧损现象，拆下后用沙纸打磨，用螺丝刀逐个紧固各接线端子，无松动。</w:t>
      </w:r>
    </w:p>
    <w:p w:rsidR="00DA4959" w:rsidRDefault="00DA4959" w:rsidP="00DA495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检查固定电话、插孔与主机的通话质量，要求音质清楚，无杂音。</w:t>
      </w:r>
    </w:p>
    <w:p w:rsidR="00DA4959" w:rsidRDefault="00DA4959" w:rsidP="00DA4959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检查主机按键是否阻滞，通断是否良好，要求按键无阻滞，通断良好。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十一、联动控制柜</w:t>
      </w:r>
    </w:p>
    <w:p w:rsidR="00DA4959" w:rsidRDefault="00DA4959" w:rsidP="00DA495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控制柜上电源指示灯及各类开关检查，要求电源指示正常，开关处于开启或自动状态。</w:t>
      </w:r>
    </w:p>
    <w:p w:rsidR="00DA4959" w:rsidRDefault="00DA4959" w:rsidP="00DA495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控制柜内部各电器触点检查，如有烧损，拆下后用砂纸打磨，要求触点完好、无松动。</w:t>
      </w:r>
    </w:p>
    <w:p w:rsidR="00DA4959" w:rsidRDefault="00DA4959" w:rsidP="00DA495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检查各电器元件接线端子及端子排端子，用螺丝刀逐个紧固，各端子连接牢固、无烧损。</w:t>
      </w:r>
    </w:p>
    <w:p w:rsidR="00DA4959" w:rsidRDefault="00DA4959" w:rsidP="00DA495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检查电源线、信号线，如有破损，用绝缘胶布包扎，如有老化更换。</w:t>
      </w:r>
    </w:p>
    <w:p w:rsidR="00DA4959" w:rsidRDefault="00DA4959" w:rsidP="00DA495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用毛刷、皮老虎对控制柜内部进行除尘。</w:t>
      </w:r>
    </w:p>
    <w:p w:rsidR="00DA4959" w:rsidRPr="00DA4959" w:rsidRDefault="00DA4959" w:rsidP="00DA4959">
      <w:pPr>
        <w:pStyle w:val="a5"/>
        <w:spacing w:before="0" w:beforeAutospacing="0" w:after="0" w:afterAutospacing="0"/>
        <w:jc w:val="center"/>
        <w:rPr>
          <w:rFonts w:hint="eastAsia"/>
          <w:sz w:val="32"/>
          <w:szCs w:val="32"/>
          <w:highlight w:val="cyan"/>
          <w:bdr w:val="single" w:sz="6" w:space="0" w:color="00BBEC" w:frame="1"/>
        </w:rPr>
      </w:pPr>
      <w:r w:rsidRPr="00DA4959">
        <w:rPr>
          <w:sz w:val="32"/>
          <w:szCs w:val="32"/>
          <w:highlight w:val="cyan"/>
          <w:bdr w:val="single" w:sz="6" w:space="0" w:color="00BBEC" w:frame="1"/>
        </w:rPr>
        <w:t>十二、气体灭火系统</w:t>
      </w:r>
    </w:p>
    <w:p w:rsidR="00DA4959" w:rsidRDefault="00DA4959" w:rsidP="00DA495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检查气瓶的称重装置或压力表指示，重量或压力正常。</w:t>
      </w:r>
    </w:p>
    <w:p w:rsidR="00DA4959" w:rsidRDefault="00DA4959" w:rsidP="00DA495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检查执行元件电磁阀、瓶头阀、分配阀，阀门无泄露，动作灵敏。</w:t>
      </w:r>
    </w:p>
    <w:p w:rsidR="00DA4959" w:rsidRDefault="00DA4959" w:rsidP="00DA495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气体控制箱进行模拟试验，报警、联动控制正常。</w:t>
      </w:r>
    </w:p>
    <w:p w:rsidR="00DA4959" w:rsidRDefault="00DA4959" w:rsidP="00DA4959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222222"/>
          <w:spacing w:val="8"/>
          <w:sz w:val="26"/>
          <w:szCs w:val="26"/>
        </w:rPr>
        <w:t>瓶体及管路表面除尘。     </w:t>
      </w:r>
    </w:p>
    <w:p w:rsidR="00C6575F" w:rsidRPr="00DA4959" w:rsidRDefault="00C6575F"/>
    <w:sectPr w:rsidR="00C6575F" w:rsidRPr="00DA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75F" w:rsidRDefault="00C6575F" w:rsidP="00DA4959">
      <w:r>
        <w:separator/>
      </w:r>
    </w:p>
  </w:endnote>
  <w:endnote w:type="continuationSeparator" w:id="1">
    <w:p w:rsidR="00C6575F" w:rsidRDefault="00C6575F" w:rsidP="00DA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75F" w:rsidRDefault="00C6575F" w:rsidP="00DA4959">
      <w:r>
        <w:separator/>
      </w:r>
    </w:p>
  </w:footnote>
  <w:footnote w:type="continuationSeparator" w:id="1">
    <w:p w:rsidR="00C6575F" w:rsidRDefault="00C6575F" w:rsidP="00DA4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4AF"/>
    <w:multiLevelType w:val="multilevel"/>
    <w:tmpl w:val="0C5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3722E"/>
    <w:multiLevelType w:val="multilevel"/>
    <w:tmpl w:val="5D3C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17D17"/>
    <w:multiLevelType w:val="multilevel"/>
    <w:tmpl w:val="6B6A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D3F95"/>
    <w:multiLevelType w:val="multilevel"/>
    <w:tmpl w:val="E34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F776B"/>
    <w:multiLevelType w:val="multilevel"/>
    <w:tmpl w:val="1C68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121E5"/>
    <w:multiLevelType w:val="multilevel"/>
    <w:tmpl w:val="F3C4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1772F"/>
    <w:multiLevelType w:val="multilevel"/>
    <w:tmpl w:val="501E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2286F"/>
    <w:multiLevelType w:val="multilevel"/>
    <w:tmpl w:val="E866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12415"/>
    <w:multiLevelType w:val="multilevel"/>
    <w:tmpl w:val="D7E6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63FC3"/>
    <w:multiLevelType w:val="multilevel"/>
    <w:tmpl w:val="A314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8405E"/>
    <w:multiLevelType w:val="multilevel"/>
    <w:tmpl w:val="4598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4E0F53"/>
    <w:multiLevelType w:val="multilevel"/>
    <w:tmpl w:val="5222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959"/>
    <w:rsid w:val="00C6575F"/>
    <w:rsid w:val="00DA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49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95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49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A495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387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2022-12-07T02:06:00Z</dcterms:created>
  <dcterms:modified xsi:type="dcterms:W3CDTF">2022-12-07T02:12:00Z</dcterms:modified>
</cp:coreProperties>
</file>