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rFonts w:hint="eastAsia"/>
          <w:b/>
          <w:bCs/>
          <w:sz w:val="44"/>
          <w:szCs w:val="44"/>
        </w:rPr>
        <w:t>自动喷水灭火系统技术交底书</w:t>
      </w:r>
    </w:p>
    <w:tbl>
      <w:tblPr>
        <w:tblStyle w:val="5"/>
        <w:tblpPr w:leftFromText="180" w:rightFromText="180" w:horzAnchor="margin" w:tblpXSpec="left" w:tblpY="795"/>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21"/>
        <w:gridCol w:w="388"/>
        <w:gridCol w:w="1537"/>
        <w:gridCol w:w="1853"/>
        <w:gridCol w:w="305"/>
        <w:gridCol w:w="1195"/>
        <w:gridCol w:w="18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280" w:hRule="atLeast"/>
        </w:trPr>
        <w:tc>
          <w:tcPr>
            <w:tcW w:w="180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单位工程名称</w:t>
            </w:r>
          </w:p>
        </w:tc>
        <w:tc>
          <w:tcPr>
            <w:tcW w:w="339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b/>
                <w:bCs/>
                <w:lang w:val="en-US" w:eastAsia="zh-CN"/>
              </w:rPr>
            </w:pPr>
          </w:p>
        </w:tc>
        <w:tc>
          <w:tcPr>
            <w:tcW w:w="1500"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交底日期</w:t>
            </w:r>
          </w:p>
        </w:tc>
        <w:tc>
          <w:tcPr>
            <w:tcW w:w="1823"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351" w:hRule="atLeast"/>
        </w:trPr>
        <w:tc>
          <w:tcPr>
            <w:tcW w:w="8522" w:type="dxa"/>
            <w:gridSpan w:val="7"/>
            <w:tcBorders>
              <w:top w:val="single" w:color="auto" w:sz="4" w:space="0"/>
              <w:left w:val="single" w:color="auto" w:sz="4" w:space="0"/>
              <w:bottom w:val="single" w:color="auto" w:sz="4" w:space="0"/>
              <w:right w:val="single" w:color="auto" w:sz="4" w:space="0"/>
            </w:tcBorders>
            <w:vAlign w:val="top"/>
          </w:tcPr>
          <w:p>
            <w:pPr>
              <w:rPr>
                <w:sz w:val="24"/>
                <w:szCs w:val="24"/>
              </w:rPr>
            </w:pPr>
            <w:r>
              <w:rPr>
                <w:rFonts w:hint="eastAsia"/>
                <w:sz w:val="24"/>
                <w:szCs w:val="24"/>
              </w:rPr>
              <w:t>自动喷水灭火系统技术交底内容：</w:t>
            </w:r>
          </w:p>
          <w:p>
            <w:pPr>
              <w:spacing w:line="400" w:lineRule="exact"/>
              <w:rPr>
                <w:sz w:val="24"/>
                <w:szCs w:val="24"/>
              </w:rPr>
            </w:pPr>
            <w:r>
              <w:rPr>
                <w:rFonts w:hint="eastAsia"/>
                <w:sz w:val="24"/>
                <w:szCs w:val="24"/>
              </w:rPr>
              <w:t>1、范围：本标准工艺适用于建筑物，构筑物的自动喷淋系统安装</w:t>
            </w:r>
          </w:p>
          <w:p>
            <w:pPr>
              <w:spacing w:line="400" w:lineRule="exact"/>
              <w:rPr>
                <w:sz w:val="24"/>
                <w:szCs w:val="24"/>
              </w:rPr>
            </w:pPr>
            <w:r>
              <w:rPr>
                <w:rFonts w:hint="eastAsia"/>
                <w:sz w:val="24"/>
                <w:szCs w:val="24"/>
              </w:rPr>
              <w:t>2、 施工准备</w:t>
            </w:r>
          </w:p>
          <w:p>
            <w:pPr>
              <w:spacing w:line="400" w:lineRule="exact"/>
              <w:rPr>
                <w:sz w:val="24"/>
                <w:szCs w:val="24"/>
              </w:rPr>
            </w:pPr>
            <w:r>
              <w:rPr>
                <w:rFonts w:hint="eastAsia"/>
                <w:sz w:val="24"/>
                <w:szCs w:val="24"/>
              </w:rPr>
              <w:t xml:space="preserve">    2.1  接到施工任务后，认真熟悉图纸及施工现场，发现有影响施工的设计问题时，及时与有关人员研究，办理洽商手续。按照工程特点确定施工方法，配备相应的劳动力、设备、材料、机具等。同时配备配套的生活、生产临时设施。</w:t>
            </w:r>
          </w:p>
          <w:p>
            <w:pPr>
              <w:spacing w:line="400" w:lineRule="exact"/>
              <w:rPr>
                <w:sz w:val="24"/>
                <w:szCs w:val="24"/>
              </w:rPr>
            </w:pPr>
            <w:r>
              <w:rPr>
                <w:rFonts w:hint="eastAsia"/>
                <w:sz w:val="24"/>
                <w:szCs w:val="24"/>
              </w:rPr>
              <w:t xml:space="preserve">    2.2  设备、材料：</w:t>
            </w:r>
          </w:p>
          <w:p>
            <w:pPr>
              <w:spacing w:line="400" w:lineRule="exact"/>
              <w:rPr>
                <w:sz w:val="24"/>
                <w:szCs w:val="24"/>
              </w:rPr>
            </w:pPr>
            <w:r>
              <w:rPr>
                <w:rFonts w:hint="eastAsia"/>
                <w:sz w:val="24"/>
                <w:szCs w:val="24"/>
              </w:rPr>
              <w:t xml:space="preserve">    2.2.1  自动喷水灭火系统主要设备材料的选用符合设计要求</w:t>
            </w:r>
          </w:p>
          <w:p>
            <w:pPr>
              <w:spacing w:line="400" w:lineRule="exact"/>
              <w:rPr>
                <w:sz w:val="24"/>
                <w:szCs w:val="24"/>
              </w:rPr>
            </w:pPr>
            <w:r>
              <w:rPr>
                <w:rFonts w:hint="eastAsia"/>
                <w:sz w:val="24"/>
                <w:szCs w:val="24"/>
              </w:rPr>
              <w:t xml:space="preserve">    2.2.2  主要设备：喷淋泵，水泵结合器，报警阀及组件，信号控制阀，水流指示器，喷洒头，气压给水装置，稳压泵等。其中喷洒头，报警阀，压力开关，水流指示器等主要系统组件应有国家消防产品质量监督检验中心检测报告。</w:t>
            </w:r>
          </w:p>
          <w:p>
            <w:pPr>
              <w:spacing w:line="400" w:lineRule="exact"/>
              <w:rPr>
                <w:sz w:val="24"/>
                <w:szCs w:val="24"/>
              </w:rPr>
            </w:pPr>
            <w:r>
              <w:rPr>
                <w:rFonts w:hint="eastAsia"/>
                <w:sz w:val="24"/>
                <w:szCs w:val="24"/>
              </w:rPr>
              <w:t xml:space="preserve">    2.2.3  一般常用材料：管材及连接件，型钢，焊条，氧气，乙炔，厚漆，麻，聚四氟乙烯带，膨胀螺栓，密封垫，螺栓，螺母，机油，防腐漆，稀料，小线，铅丝，等。</w:t>
            </w:r>
          </w:p>
          <w:p>
            <w:pPr>
              <w:spacing w:line="400" w:lineRule="exact"/>
              <w:rPr>
                <w:sz w:val="24"/>
                <w:szCs w:val="24"/>
              </w:rPr>
            </w:pPr>
            <w:r>
              <w:rPr>
                <w:rFonts w:hint="eastAsia"/>
                <w:sz w:val="24"/>
                <w:szCs w:val="24"/>
              </w:rPr>
              <w:t xml:space="preserve">    2.3  主要机具，套丝机，砂轮锯，台钻，电锤，手砂轮，手电钻，电焊机，电动试压泵等机械。套丝板，管钳，压力钳，链钳，手锤，钢锯，扳手，射钉枪，倒链，电气焊等工具。钢卷尺，平尺，角尺，油标卡尺，线坠，水平尺等量具。</w:t>
            </w:r>
          </w:p>
          <w:p>
            <w:pPr>
              <w:spacing w:line="400" w:lineRule="exact"/>
              <w:rPr>
                <w:sz w:val="24"/>
                <w:szCs w:val="24"/>
              </w:rPr>
            </w:pPr>
            <w:r>
              <w:rPr>
                <w:rFonts w:hint="eastAsia"/>
                <w:sz w:val="24"/>
                <w:szCs w:val="24"/>
              </w:rPr>
              <w:t xml:space="preserve">    2.4  作业条件：</w:t>
            </w:r>
          </w:p>
          <w:p>
            <w:pPr>
              <w:spacing w:line="400" w:lineRule="exact"/>
              <w:rPr>
                <w:sz w:val="24"/>
                <w:szCs w:val="24"/>
              </w:rPr>
            </w:pPr>
            <w:r>
              <w:rPr>
                <w:rFonts w:hint="eastAsia"/>
                <w:sz w:val="24"/>
                <w:szCs w:val="24"/>
              </w:rPr>
              <w:t xml:space="preserve">    2.4.1  施工图纸及有关技术文件应齐全：现场水电气应满足连续施工要求，系统设备材料应能保证正常施工。</w:t>
            </w:r>
          </w:p>
          <w:p>
            <w:pPr>
              <w:spacing w:line="400" w:lineRule="exact"/>
              <w:rPr>
                <w:sz w:val="24"/>
                <w:szCs w:val="24"/>
              </w:rPr>
            </w:pPr>
            <w:r>
              <w:rPr>
                <w:rFonts w:hint="eastAsia"/>
                <w:sz w:val="24"/>
                <w:szCs w:val="24"/>
              </w:rPr>
              <w:t xml:space="preserve">    2.4.2  须留预埋应随结构完成；管道安装所需要的基准线应测定并标明：加吊顶标高、地面标高、内隔墙位置线等。设备安装前，基础应检验合格。喷洒头及支管安装应配合吊顶装修进行。</w:t>
            </w:r>
          </w:p>
          <w:p>
            <w:pPr>
              <w:spacing w:line="400" w:lineRule="exact"/>
              <w:rPr>
                <w:sz w:val="24"/>
                <w:szCs w:val="24"/>
              </w:rPr>
            </w:pPr>
            <w:r>
              <w:rPr>
                <w:rFonts w:hint="eastAsia"/>
                <w:sz w:val="24"/>
                <w:szCs w:val="24"/>
              </w:rPr>
              <w:t>3  操作工艺</w:t>
            </w:r>
          </w:p>
          <w:p>
            <w:pPr>
              <w:spacing w:line="400" w:lineRule="exact"/>
              <w:rPr>
                <w:sz w:val="24"/>
                <w:szCs w:val="24"/>
              </w:rPr>
            </w:pPr>
            <w:r>
              <w:rPr>
                <w:rFonts w:hint="eastAsia"/>
                <w:sz w:val="24"/>
                <w:szCs w:val="24"/>
              </w:rPr>
              <w:t xml:space="preserve">   3.1  工艺流程</w:t>
            </w:r>
          </w:p>
          <w:p>
            <w:pPr>
              <w:spacing w:line="400" w:lineRule="exact"/>
              <w:rPr>
                <w:sz w:val="24"/>
                <w:szCs w:val="24"/>
              </w:rPr>
            </w:pPr>
            <w:r>
              <w:rPr>
                <w:rFonts w:hint="eastAsia"/>
                <w:sz w:val="24"/>
                <w:szCs w:val="24"/>
              </w:rPr>
              <w:t xml:space="preserve">    安装准备→管网安装→设备安装→喷头支管安装→喷头及系统组件安装→通水调试</w:t>
            </w:r>
          </w:p>
          <w:p>
            <w:pPr>
              <w:spacing w:line="400" w:lineRule="exact"/>
            </w:pPr>
            <w:r>
              <w:rPr>
                <w:rFonts w:hint="eastAsia"/>
                <w:sz w:val="24"/>
                <w:szCs w:val="24"/>
              </w:rPr>
              <w:t xml:space="preserve">   3.2  安装准备：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5" w:hRule="atLeast"/>
        </w:trPr>
        <w:tc>
          <w:tcPr>
            <w:tcW w:w="1421"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交底人签名</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 xml:space="preserve">       </w:t>
            </w:r>
          </w:p>
        </w:tc>
        <w:tc>
          <w:tcPr>
            <w:tcW w:w="215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接受交底人签名</w:t>
            </w:r>
          </w:p>
        </w:tc>
        <w:tc>
          <w:tcPr>
            <w:tcW w:w="3018"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bl>
    <w:p/>
    <w:p/>
    <w:p/>
    <w:p>
      <w:pPr>
        <w:jc w:val="center"/>
        <w:rPr>
          <w:b/>
          <w:bCs/>
          <w:sz w:val="44"/>
          <w:szCs w:val="44"/>
        </w:rPr>
      </w:pPr>
      <w:r>
        <w:rPr>
          <w:rFonts w:hint="eastAsia"/>
          <w:b/>
          <w:bCs/>
          <w:sz w:val="44"/>
          <w:szCs w:val="44"/>
        </w:rPr>
        <w:t>自动喷水灭火系统技术交底书</w:t>
      </w:r>
    </w:p>
    <w:tbl>
      <w:tblPr>
        <w:tblStyle w:val="5"/>
        <w:tblpPr w:leftFromText="180" w:rightFromText="180" w:horzAnchor="margin" w:tblpXSpec="left" w:tblpY="795"/>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21"/>
        <w:gridCol w:w="433"/>
        <w:gridCol w:w="2077"/>
        <w:gridCol w:w="1823"/>
        <w:gridCol w:w="157"/>
        <w:gridCol w:w="1193"/>
        <w:gridCol w:w="14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1854"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单位工程名称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bCs/>
              </w:rPr>
            </w:pPr>
          </w:p>
        </w:tc>
        <w:tc>
          <w:tcPr>
            <w:tcW w:w="1350"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交底日期</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351" w:hRule="atLeast"/>
        </w:trPr>
        <w:tc>
          <w:tcPr>
            <w:tcW w:w="8522" w:type="dxa"/>
            <w:gridSpan w:val="7"/>
            <w:tcBorders>
              <w:top w:val="single" w:color="auto" w:sz="4" w:space="0"/>
              <w:left w:val="single" w:color="auto" w:sz="4" w:space="0"/>
              <w:bottom w:val="single" w:color="auto" w:sz="4" w:space="0"/>
              <w:right w:val="single" w:color="auto" w:sz="4" w:space="0"/>
            </w:tcBorders>
            <w:vAlign w:val="top"/>
          </w:tcPr>
          <w:p>
            <w:pPr>
              <w:spacing w:line="400" w:lineRule="exact"/>
              <w:ind w:firstLine="360" w:firstLineChars="150"/>
              <w:rPr>
                <w:sz w:val="24"/>
                <w:szCs w:val="24"/>
              </w:rPr>
            </w:pPr>
            <w:r>
              <w:rPr>
                <w:rFonts w:hint="eastAsia"/>
                <w:sz w:val="24"/>
                <w:szCs w:val="24"/>
              </w:rPr>
              <w:t>3.2.1  熟悉图纸并对照现场复核管路、设备位置、标高是否有交叉成排列不当，及时与设计人员研究解决，办理洽商手续。检查预埋式预留调是否正确，需临时剔凿应与设计土建协商好。</w:t>
            </w:r>
          </w:p>
          <w:p>
            <w:pPr>
              <w:spacing w:line="400" w:lineRule="exact"/>
              <w:rPr>
                <w:sz w:val="24"/>
                <w:szCs w:val="24"/>
              </w:rPr>
            </w:pPr>
            <w:r>
              <w:rPr>
                <w:rFonts w:hint="eastAsia"/>
                <w:sz w:val="24"/>
                <w:szCs w:val="24"/>
              </w:rPr>
              <w:t xml:space="preserve">   3.2.2  安装前进场设备材料检验：进场设备材料规格、型号应满足设计要求：外观整洁，无缺损、变形及锈蚀；镀锌或涂漆均匀无脱落：法兰密封面应完整光洁，无毛刺及径向沟槽；丝扣完好无损伤；水泵盘车应灵活无阻滞及异常声响；</w:t>
            </w:r>
          </w:p>
          <w:p>
            <w:pPr>
              <w:spacing w:line="400" w:lineRule="exact"/>
              <w:ind w:firstLine="360" w:firstLineChars="150"/>
              <w:rPr>
                <w:rFonts w:ascii="宋体" w:hAnsi="宋体"/>
                <w:sz w:val="24"/>
                <w:szCs w:val="24"/>
              </w:rPr>
            </w:pPr>
            <w:r>
              <w:rPr>
                <w:rFonts w:hint="eastAsia"/>
                <w:sz w:val="24"/>
                <w:szCs w:val="24"/>
              </w:rPr>
              <w:t>设备配件应齐全；报警阀逐个渗漏试验，阀门、喷头抽样强度、严密性试验结果应满足施工验收规范规定。</w:t>
            </w:r>
          </w:p>
          <w:p>
            <w:pPr>
              <w:spacing w:line="400" w:lineRule="exact"/>
              <w:ind w:firstLine="360" w:firstLineChars="150"/>
              <w:rPr>
                <w:rFonts w:ascii="宋体" w:hAnsi="宋体" w:eastAsia="宋体" w:cs="Times New Roman"/>
                <w:sz w:val="24"/>
                <w:szCs w:val="24"/>
              </w:rPr>
            </w:pPr>
            <w:r>
              <w:rPr>
                <w:rFonts w:hint="eastAsia"/>
                <w:sz w:val="24"/>
                <w:szCs w:val="24"/>
              </w:rPr>
              <w:t>3.2.3</w:t>
            </w:r>
            <w:r>
              <w:rPr>
                <w:rFonts w:hint="eastAsia" w:ascii="宋体" w:hAnsi="宋体" w:eastAsia="宋体" w:cs="Times New Roman"/>
                <w:sz w:val="24"/>
                <w:szCs w:val="24"/>
              </w:rPr>
              <w:t>施工方法：</w:t>
            </w:r>
          </w:p>
          <w:p>
            <w:pPr>
              <w:spacing w:line="400" w:lineRule="exact"/>
              <w:ind w:firstLine="360" w:firstLineChars="150"/>
              <w:rPr>
                <w:rFonts w:ascii="宋体" w:hAnsi="宋体" w:eastAsia="宋体" w:cs="Times New Roman"/>
                <w:sz w:val="24"/>
                <w:szCs w:val="24"/>
              </w:rPr>
            </w:pPr>
            <w:r>
              <w:rPr>
                <w:rFonts w:hint="eastAsia"/>
                <w:sz w:val="24"/>
                <w:szCs w:val="24"/>
              </w:rPr>
              <w:t>3.2.3.1</w:t>
            </w:r>
            <w:r>
              <w:rPr>
                <w:rFonts w:hint="eastAsia" w:ascii="Calibri" w:hAnsi="Calibri" w:eastAsia="宋体" w:cs="Times New Roman"/>
                <w:sz w:val="24"/>
                <w:szCs w:val="24"/>
              </w:rPr>
              <w:t>、施工技术人员要认真熟悉施工图纸，并对照公共区域</w:t>
            </w:r>
            <w:r>
              <w:rPr>
                <w:rFonts w:hint="eastAsia" w:ascii="宋体" w:hAnsi="宋体" w:eastAsia="宋体" w:cs="Times New Roman"/>
                <w:sz w:val="24"/>
                <w:szCs w:val="24"/>
              </w:rPr>
              <w:t>标高断面图，掌握管道的走向、标高、位置、管径大小等提供技术保障。要密切与各安装单位积极配合，必要时，与其他安装单位技术人员现场协商，确认各家具体的走向与位置，以免返工。</w:t>
            </w:r>
          </w:p>
          <w:p>
            <w:pPr>
              <w:spacing w:line="400" w:lineRule="exact"/>
              <w:ind w:firstLine="360" w:firstLineChars="150"/>
              <w:rPr>
                <w:rFonts w:ascii="宋体" w:hAnsi="宋体" w:eastAsia="宋体" w:cs="Times New Roman"/>
                <w:sz w:val="24"/>
                <w:szCs w:val="24"/>
              </w:rPr>
            </w:pPr>
            <w:r>
              <w:rPr>
                <w:rFonts w:hint="eastAsia"/>
                <w:sz w:val="24"/>
                <w:szCs w:val="24"/>
              </w:rPr>
              <w:t>3.2.3.2</w:t>
            </w:r>
            <w:r>
              <w:rPr>
                <w:rFonts w:hint="eastAsia" w:ascii="Calibri" w:hAnsi="Calibri" w:eastAsia="宋体" w:cs="Times New Roman"/>
                <w:sz w:val="24"/>
                <w:szCs w:val="24"/>
              </w:rPr>
              <w:t>、</w:t>
            </w:r>
            <w:r>
              <w:rPr>
                <w:rFonts w:hint="eastAsia" w:ascii="宋体" w:hAnsi="宋体" w:eastAsia="宋体" w:cs="Times New Roman"/>
                <w:sz w:val="24"/>
                <w:szCs w:val="24"/>
              </w:rPr>
              <w:t>支架制作与安装：角钢到场后由监理单位检查验收，确认合格后开始使用。将角钢表面的绣清除干净，保持干燥。角钢下料、钻孔不得用气割，采用切割机切割和台钻钻孔。支架施焊时，焊缝宽度要达到要求，且要满焊。</w:t>
            </w:r>
          </w:p>
          <w:p>
            <w:pPr>
              <w:spacing w:line="400" w:lineRule="exact"/>
              <w:ind w:firstLine="360" w:firstLineChars="150"/>
              <w:rPr>
                <w:rFonts w:ascii="宋体" w:hAnsi="宋体" w:eastAsia="宋体" w:cs="Times New Roman"/>
                <w:sz w:val="24"/>
                <w:szCs w:val="24"/>
              </w:rPr>
            </w:pPr>
            <w:r>
              <w:rPr>
                <w:rFonts w:hint="eastAsia"/>
                <w:sz w:val="24"/>
                <w:szCs w:val="24"/>
              </w:rPr>
              <w:t>3.2.3.3</w:t>
            </w:r>
            <w:r>
              <w:rPr>
                <w:rFonts w:hint="eastAsia" w:ascii="Calibri" w:hAnsi="Calibri" w:eastAsia="宋体" w:cs="Times New Roman"/>
                <w:sz w:val="24"/>
                <w:szCs w:val="24"/>
              </w:rPr>
              <w:t>、管道现场滚槽加工：将管道切口合格的管子架设在滚</w:t>
            </w:r>
            <w:r>
              <w:rPr>
                <w:rFonts w:hint="eastAsia" w:ascii="宋体" w:hAnsi="宋体" w:eastAsia="宋体" w:cs="Times New Roman"/>
                <w:sz w:val="24"/>
                <w:szCs w:val="24"/>
              </w:rPr>
              <w:t>槽机和滚槽机尾架上；在管子上涌水平仪量测，使其处于水平位置；将管子端面与滚槽机止面贴紧，使管轴线与滚槽机止面垂直；启动滚槽机，滚压环形沟槽；停机，用游标卡尺量测沟槽的深度和宽度，在确立沟槽尺寸符合要求后，滚槽及机卸荷，取出管子。</w:t>
            </w:r>
          </w:p>
          <w:p>
            <w:pPr>
              <w:spacing w:line="400" w:lineRule="exact"/>
              <w:ind w:firstLine="360" w:firstLineChars="150"/>
              <w:rPr>
                <w:rFonts w:ascii="宋体" w:hAnsi="宋体" w:eastAsia="宋体" w:cs="Times New Roman"/>
                <w:sz w:val="24"/>
                <w:szCs w:val="24"/>
              </w:rPr>
            </w:pPr>
            <w:r>
              <w:rPr>
                <w:rFonts w:hint="eastAsia"/>
                <w:sz w:val="24"/>
                <w:szCs w:val="24"/>
              </w:rPr>
              <w:t>3.2.3.4</w:t>
            </w:r>
            <w:r>
              <w:rPr>
                <w:rFonts w:hint="eastAsia" w:ascii="Calibri" w:hAnsi="Calibri" w:eastAsia="宋体" w:cs="Times New Roman"/>
                <w:sz w:val="24"/>
                <w:szCs w:val="24"/>
              </w:rPr>
              <w:t>、</w:t>
            </w:r>
            <w:r>
              <w:rPr>
                <w:rFonts w:hint="eastAsia" w:ascii="宋体" w:hAnsi="宋体" w:eastAsia="宋体" w:cs="Times New Roman"/>
                <w:sz w:val="24"/>
                <w:szCs w:val="24"/>
              </w:rPr>
              <w:t>支管接头现场开孔：沿管道中心线在管道表面放线，确定需要开孔的位置，将开孔机固定在管道预定开孔的部位，开孔的中心线和钻头中心线必须对准管道中轴线；启动电机转动钻头；转动手轮使钻头缓慢向下钻孔，并适时、适量地向钻头添加润滑剂直至钻头在管道上钻完孔洞；开孔完毕后，摇回收轮，使开孔机的钻头复位，撤出开孔机后，清除开孔部位的钻落金属和残渣，并将孔洞打磨光滑。</w:t>
            </w:r>
          </w:p>
          <w:p>
            <w:pPr>
              <w:spacing w:line="400" w:lineRule="exact"/>
              <w:ind w:firstLine="360" w:firstLineChars="150"/>
            </w:pPr>
            <w:r>
              <w:rPr>
                <w:rFonts w:hint="eastAsia"/>
                <w:sz w:val="24"/>
                <w:szCs w:val="24"/>
              </w:rPr>
              <w:t>3.2.3.5</w:t>
            </w:r>
            <w:r>
              <w:rPr>
                <w:rFonts w:hint="eastAsia" w:ascii="Calibri" w:hAnsi="Calibri" w:eastAsia="宋体" w:cs="Times New Roman"/>
                <w:sz w:val="24"/>
                <w:szCs w:val="24"/>
              </w:rPr>
              <w:t>、</w:t>
            </w:r>
            <w:r>
              <w:rPr>
                <w:rFonts w:hint="eastAsia" w:ascii="宋体" w:hAnsi="宋体" w:eastAsia="宋体" w:cs="Times New Roman"/>
                <w:sz w:val="24"/>
                <w:szCs w:val="24"/>
              </w:rPr>
              <w:t>支管接头连接：在已开孔洞的管道上安装机械三通或机械四通时，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455" w:hRule="atLeast"/>
        </w:trPr>
        <w:tc>
          <w:tcPr>
            <w:tcW w:w="1421"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交底人签名</w:t>
            </w:r>
          </w:p>
        </w:tc>
        <w:tc>
          <w:tcPr>
            <w:tcW w:w="2510"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 xml:space="preserve">       </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接受交底人签名</w:t>
            </w:r>
          </w:p>
        </w:tc>
        <w:tc>
          <w:tcPr>
            <w:tcW w:w="2611"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bl>
    <w:p/>
    <w:p/>
    <w:p/>
    <w:p>
      <w:pPr>
        <w:jc w:val="center"/>
        <w:rPr>
          <w:b/>
          <w:bCs/>
          <w:sz w:val="44"/>
          <w:szCs w:val="44"/>
        </w:rPr>
      </w:pPr>
      <w:r>
        <w:rPr>
          <w:rFonts w:hint="eastAsia"/>
          <w:b/>
          <w:bCs/>
          <w:sz w:val="44"/>
          <w:szCs w:val="44"/>
        </w:rPr>
        <w:t>自动喷水灭火系统技术交底书</w:t>
      </w:r>
    </w:p>
    <w:tbl>
      <w:tblPr>
        <w:tblStyle w:val="5"/>
        <w:tblpPr w:leftFromText="180" w:rightFromText="180" w:horzAnchor="margin" w:tblpXSpec="left" w:tblpY="795"/>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21"/>
        <w:gridCol w:w="260"/>
        <w:gridCol w:w="1665"/>
        <w:gridCol w:w="1995"/>
        <w:gridCol w:w="163"/>
        <w:gridCol w:w="1089"/>
        <w:gridCol w:w="19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1681"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单位工程名称</w:t>
            </w:r>
          </w:p>
        </w:tc>
        <w:tc>
          <w:tcPr>
            <w:tcW w:w="36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bCs/>
              </w:rPr>
            </w:pPr>
          </w:p>
        </w:tc>
        <w:tc>
          <w:tcPr>
            <w:tcW w:w="1252"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交底日期</w:t>
            </w:r>
          </w:p>
        </w:tc>
        <w:tc>
          <w:tcPr>
            <w:tcW w:w="1929"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351" w:hRule="atLeast"/>
        </w:trPr>
        <w:tc>
          <w:tcPr>
            <w:tcW w:w="8522" w:type="dxa"/>
            <w:gridSpan w:val="7"/>
            <w:tcBorders>
              <w:top w:val="single" w:color="auto" w:sz="4" w:space="0"/>
              <w:left w:val="single" w:color="auto" w:sz="4" w:space="0"/>
              <w:bottom w:val="single" w:color="auto" w:sz="4" w:space="0"/>
              <w:right w:val="single" w:color="auto" w:sz="4" w:space="0"/>
            </w:tcBorders>
            <w:vAlign w:val="top"/>
          </w:tcPr>
          <w:p>
            <w:pPr>
              <w:spacing w:line="400" w:lineRule="exact"/>
              <w:rPr>
                <w:rFonts w:ascii="宋体" w:hAnsi="宋体" w:eastAsia="宋体" w:cs="Times New Roman"/>
                <w:sz w:val="24"/>
                <w:szCs w:val="24"/>
              </w:rPr>
            </w:pPr>
            <w:r>
              <w:rPr>
                <w:rFonts w:hint="eastAsia" w:ascii="宋体" w:hAnsi="宋体" w:eastAsia="宋体" w:cs="Times New Roman"/>
                <w:sz w:val="24"/>
                <w:szCs w:val="24"/>
              </w:rPr>
              <w:t>卡箍件上连接支管的管中心须与管道上孔洞的中心对准；安装后机械三通、机械四通内的橡胶密封圈，必须与管道上的孔洞同心，间隙均匀；压紧支管卡箍件至两端面闭合，即刻安装紧固件，应均匀交替拧紧螺栓；在安装支管卡箍件过程中，必须目测检测橡胶密封圈，防止起皱。</w:t>
            </w:r>
          </w:p>
          <w:p>
            <w:pPr>
              <w:spacing w:line="400" w:lineRule="exact"/>
              <w:ind w:firstLine="570"/>
              <w:rPr>
                <w:rFonts w:ascii="宋体" w:hAnsi="宋体" w:eastAsia="宋体" w:cs="Times New Roman"/>
                <w:sz w:val="24"/>
                <w:szCs w:val="24"/>
              </w:rPr>
            </w:pPr>
            <w:r>
              <w:rPr>
                <w:rFonts w:hint="eastAsia"/>
                <w:sz w:val="24"/>
                <w:szCs w:val="24"/>
              </w:rPr>
              <w:t>3.2.3.6</w:t>
            </w:r>
            <w:r>
              <w:rPr>
                <w:rFonts w:hint="eastAsia" w:ascii="Calibri" w:hAnsi="Calibri" w:eastAsia="宋体" w:cs="Times New Roman"/>
                <w:sz w:val="24"/>
                <w:szCs w:val="24"/>
              </w:rPr>
              <w:t>、主管接头连接与现场安装 ：用游标卡尺检查管材、管</w:t>
            </w:r>
            <w:r>
              <w:rPr>
                <w:rFonts w:hint="eastAsia" w:ascii="宋体" w:hAnsi="宋体" w:eastAsia="宋体" w:cs="Times New Roman"/>
                <w:sz w:val="24"/>
                <w:szCs w:val="24"/>
              </w:rPr>
              <w:t>件的沟槽是否符合表格要求，以及卡箍件的型号是否正确；在橡胶密封圈上涂抹润滑剂并检查橡胶密封圈是否有损伤（润滑剂可采用肥皂水和洗洁精，不得采用油润滑剂）连接时现将橡胶木密封圈安装在接口中间部位，可将橡胶木密封圈先套在一侧管端，定位后再套上另一侧管端，在橡胶密封圈的外侧安装卡箍件。必须将卡箍件内缘嵌固在沟槽内，并将卡箍卡在沟槽中心部位，压紧卡箍件至端面闭合后，即可安装紧固件，应均匀交替拧紧螺栓；在安装卡箍件过程中，必须目测检查橡胶密封圈防止起皱，安装完毕后，检查并确认卡箍件内缘及圆周嵌固在沟槽内。管道过伸缩缝两测，设计要求安装不锈钢波纹管，采用法兰盘连接。</w:t>
            </w:r>
          </w:p>
          <w:p>
            <w:pPr>
              <w:spacing w:line="400" w:lineRule="exact"/>
              <w:ind w:firstLine="570"/>
              <w:rPr>
                <w:rFonts w:ascii="宋体" w:hAnsi="宋体" w:eastAsia="宋体" w:cs="Times New Roman"/>
                <w:sz w:val="24"/>
                <w:szCs w:val="24"/>
              </w:rPr>
            </w:pPr>
            <w:r>
              <w:rPr>
                <w:rFonts w:hint="eastAsia"/>
                <w:sz w:val="24"/>
                <w:szCs w:val="24"/>
              </w:rPr>
              <w:t>3.2.3.7</w:t>
            </w:r>
            <w:r>
              <w:rPr>
                <w:rFonts w:hint="eastAsia" w:ascii="Calibri" w:hAnsi="Calibri" w:eastAsia="宋体" w:cs="Times New Roman"/>
                <w:sz w:val="24"/>
                <w:szCs w:val="24"/>
              </w:rPr>
              <w:t>、</w:t>
            </w:r>
            <w:r>
              <w:rPr>
                <w:rFonts w:hint="eastAsia" w:ascii="宋体" w:hAnsi="宋体" w:eastAsia="宋体" w:cs="Times New Roman"/>
                <w:sz w:val="24"/>
                <w:szCs w:val="24"/>
              </w:rPr>
              <w:t>螺纹加工：</w:t>
            </w:r>
          </w:p>
          <w:p>
            <w:pPr>
              <w:spacing w:line="400" w:lineRule="exact"/>
              <w:ind w:firstLine="570"/>
              <w:rPr>
                <w:rFonts w:ascii="宋体" w:hAnsi="宋体" w:eastAsia="宋体" w:cs="Times New Roman"/>
                <w:sz w:val="24"/>
                <w:szCs w:val="24"/>
              </w:rPr>
            </w:pPr>
            <w:r>
              <w:rPr>
                <w:rFonts w:hint="eastAsia" w:ascii="宋体" w:hAnsi="宋体" w:eastAsia="宋体" w:cs="Times New Roman"/>
                <w:sz w:val="24"/>
                <w:szCs w:val="24"/>
              </w:rPr>
              <w:t>a、按图纸将管道材料下准确，采用电动套丝机进行套丝。</w:t>
            </w:r>
          </w:p>
          <w:p>
            <w:pPr>
              <w:spacing w:line="400" w:lineRule="exact"/>
              <w:ind w:firstLine="570"/>
              <w:rPr>
                <w:rFonts w:ascii="宋体" w:hAnsi="宋体" w:eastAsia="宋体" w:cs="Times New Roman"/>
                <w:sz w:val="24"/>
                <w:szCs w:val="24"/>
              </w:rPr>
            </w:pPr>
            <w:r>
              <w:rPr>
                <w:rFonts w:hint="eastAsia" w:ascii="宋体" w:hAnsi="宋体" w:eastAsia="宋体" w:cs="Times New Roman"/>
                <w:sz w:val="24"/>
                <w:szCs w:val="24"/>
              </w:rPr>
              <w:t>b、使用套丝机前，需要检查四片刀片是否按程序安装，连接是否牢固，各运转部位润滑情况是否良好，有无漏电现象，空车试运转确认无误后，在进行正常工作，防止铁屑溅出伤人。</w:t>
            </w:r>
          </w:p>
          <w:p>
            <w:pPr>
              <w:spacing w:line="400" w:lineRule="exact"/>
              <w:ind w:firstLine="570"/>
              <w:rPr>
                <w:rFonts w:ascii="宋体" w:hAnsi="宋体" w:eastAsia="宋体" w:cs="Times New Roman"/>
                <w:sz w:val="24"/>
                <w:szCs w:val="24"/>
              </w:rPr>
            </w:pPr>
            <w:r>
              <w:rPr>
                <w:rFonts w:hint="eastAsia" w:ascii="宋体" w:hAnsi="宋体" w:eastAsia="宋体" w:cs="Times New Roman"/>
                <w:sz w:val="24"/>
                <w:szCs w:val="24"/>
              </w:rPr>
              <w:t>c、加工螺纹时不得用锤击的方法施紧或放松背面档脚，进行手把和活动标盘。长管加工螺纹时，后面一定要垫平，以避免管子旋转甩动伤人或弯曲。</w:t>
            </w:r>
          </w:p>
          <w:p>
            <w:pPr>
              <w:spacing w:line="400" w:lineRule="exact"/>
              <w:ind w:firstLine="570"/>
              <w:rPr>
                <w:rFonts w:ascii="宋体" w:hAnsi="宋体" w:eastAsia="宋体" w:cs="Times New Roman"/>
                <w:sz w:val="24"/>
                <w:szCs w:val="24"/>
              </w:rPr>
            </w:pPr>
            <w:r>
              <w:rPr>
                <w:rFonts w:hint="eastAsia" w:ascii="宋体" w:hAnsi="宋体" w:eastAsia="宋体" w:cs="Times New Roman"/>
                <w:sz w:val="24"/>
                <w:szCs w:val="24"/>
              </w:rPr>
              <w:t>d、螺纹加工完以后，需将进口手把及管子夹头松开，退出管子时要防止碰坏螺纹。对于直径在DN25以上的钢管，螺纹需分两次以上加工而成，以避免损坏板牙或产生断牙、坏牙现象。</w:t>
            </w:r>
          </w:p>
          <w:p>
            <w:pPr>
              <w:spacing w:line="400" w:lineRule="exact"/>
              <w:ind w:firstLine="570"/>
              <w:rPr>
                <w:rFonts w:ascii="宋体" w:hAnsi="宋体" w:eastAsia="宋体" w:cs="Times New Roman"/>
                <w:sz w:val="24"/>
                <w:szCs w:val="24"/>
              </w:rPr>
            </w:pPr>
            <w:r>
              <w:rPr>
                <w:rFonts w:hint="eastAsia" w:ascii="宋体" w:hAnsi="宋体" w:eastAsia="宋体" w:cs="Times New Roman"/>
                <w:sz w:val="24"/>
                <w:szCs w:val="24"/>
              </w:rPr>
              <w:t>e、采用套丝机套丝工人不得戴手套进行操作。</w:t>
            </w:r>
          </w:p>
          <w:p>
            <w:pPr>
              <w:spacing w:line="400" w:lineRule="exact"/>
            </w:pPr>
            <w:r>
              <w:rPr>
                <w:rFonts w:hint="eastAsia"/>
                <w:sz w:val="24"/>
                <w:szCs w:val="24"/>
              </w:rPr>
              <w:t>3.2.3.8</w:t>
            </w:r>
            <w:r>
              <w:rPr>
                <w:rFonts w:hint="eastAsia" w:ascii="Calibri" w:hAnsi="Calibri" w:eastAsia="宋体" w:cs="Times New Roman"/>
                <w:sz w:val="24"/>
                <w:szCs w:val="24"/>
              </w:rPr>
              <w:t>、螺</w:t>
            </w:r>
            <w:r>
              <w:rPr>
                <w:rFonts w:hint="eastAsia" w:ascii="宋体" w:hAnsi="宋体" w:eastAsia="宋体" w:cs="Times New Roman"/>
                <w:sz w:val="24"/>
                <w:szCs w:val="24"/>
              </w:rPr>
              <w:t>纹管件连接：DN25—DN</w:t>
            </w:r>
            <w:r>
              <w:rPr>
                <w:rFonts w:hint="eastAsia" w:ascii="宋体" w:hAnsi="宋体" w:cs="Times New Roman"/>
                <w:sz w:val="24"/>
                <w:szCs w:val="24"/>
                <w:lang w:val="en-US" w:eastAsia="zh-CN"/>
              </w:rPr>
              <w:t>65</w:t>
            </w:r>
            <w:r>
              <w:rPr>
                <w:rFonts w:hint="eastAsia" w:ascii="宋体" w:hAnsi="宋体" w:eastAsia="宋体" w:cs="Times New Roman"/>
                <w:sz w:val="24"/>
                <w:szCs w:val="24"/>
              </w:rPr>
              <w:t>管道采用螺纹连接，采用相应配套的镀锌管件，在管子与管件连接前，在套好丝的管道丝扣上顺时针缠裹油麻丝，油麻厚度要均匀适合，然后将管子固定在龙门钳上，与相应的管件对中合套，逐步用管钳子将管件拧紧，拧紧后管子留下2-3个丝扣，将露出管子的油麻清除干净并刷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455" w:hRule="atLeast"/>
        </w:trPr>
        <w:tc>
          <w:tcPr>
            <w:tcW w:w="1421"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交底人签名</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 xml:space="preserve">       </w:t>
            </w:r>
          </w:p>
        </w:tc>
        <w:tc>
          <w:tcPr>
            <w:tcW w:w="215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接受交底人签名</w:t>
            </w:r>
          </w:p>
        </w:tc>
        <w:tc>
          <w:tcPr>
            <w:tcW w:w="3018"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bl>
    <w:p/>
    <w:p/>
    <w:p/>
    <w:p>
      <w:pPr>
        <w:jc w:val="center"/>
        <w:rPr>
          <w:b/>
          <w:bCs/>
          <w:sz w:val="44"/>
          <w:szCs w:val="44"/>
        </w:rPr>
      </w:pPr>
      <w:r>
        <w:rPr>
          <w:rFonts w:hint="eastAsia"/>
          <w:b/>
          <w:bCs/>
          <w:sz w:val="44"/>
          <w:szCs w:val="44"/>
        </w:rPr>
        <w:t>自动喷水灭火系统技术交底书</w:t>
      </w:r>
    </w:p>
    <w:tbl>
      <w:tblPr>
        <w:tblStyle w:val="5"/>
        <w:tblpPr w:leftFromText="180" w:rightFromText="180" w:horzAnchor="margin" w:tblpXSpec="left" w:tblpY="795"/>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21"/>
        <w:gridCol w:w="320"/>
        <w:gridCol w:w="1605"/>
        <w:gridCol w:w="1875"/>
        <w:gridCol w:w="283"/>
        <w:gridCol w:w="1089"/>
        <w:gridCol w:w="19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1741"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单位工程名称</w:t>
            </w:r>
          </w:p>
        </w:tc>
        <w:tc>
          <w:tcPr>
            <w:tcW w:w="34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bCs/>
              </w:rPr>
            </w:pPr>
          </w:p>
        </w:tc>
        <w:tc>
          <w:tcPr>
            <w:tcW w:w="1372"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交底日期</w:t>
            </w:r>
          </w:p>
        </w:tc>
        <w:tc>
          <w:tcPr>
            <w:tcW w:w="1929"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11351" w:hRule="atLeast"/>
        </w:trPr>
        <w:tc>
          <w:tcPr>
            <w:tcW w:w="8522" w:type="dxa"/>
            <w:gridSpan w:val="7"/>
            <w:tcBorders>
              <w:top w:val="single" w:color="auto" w:sz="4" w:space="0"/>
              <w:left w:val="single" w:color="auto" w:sz="4" w:space="0"/>
              <w:bottom w:val="single" w:color="auto" w:sz="4" w:space="0"/>
              <w:right w:val="single" w:color="auto" w:sz="4" w:space="0"/>
            </w:tcBorders>
            <w:vAlign w:val="top"/>
          </w:tcPr>
          <w:p>
            <w:pPr>
              <w:spacing w:line="400" w:lineRule="exact"/>
              <w:rPr>
                <w:rFonts w:ascii="宋体" w:hAnsi="宋体" w:eastAsia="宋体" w:cs="Times New Roman"/>
                <w:sz w:val="24"/>
                <w:szCs w:val="24"/>
              </w:rPr>
            </w:pPr>
            <w:r>
              <w:rPr>
                <w:rFonts w:hint="eastAsia" w:ascii="宋体" w:hAnsi="宋体" w:eastAsia="宋体" w:cs="Times New Roman"/>
                <w:sz w:val="24"/>
                <w:szCs w:val="24"/>
              </w:rPr>
              <w:t>卡箍件上连接支管的管中心须与管道上孔洞的中心对准；安装后机械三通、机械四通内的橡胶密封圈，必须与管道上的孔洞同心，间隙均匀；压紧支管卡箍件至两端面闭合，即刻安装紧固件，应均匀交替拧紧螺栓；在安装支管卡箍件过程中，必须目测检测橡胶密封圈，防止起皱。</w:t>
            </w:r>
          </w:p>
          <w:p>
            <w:pPr>
              <w:spacing w:line="400" w:lineRule="exact"/>
              <w:ind w:firstLine="570"/>
              <w:rPr>
                <w:rFonts w:ascii="宋体" w:hAnsi="宋体" w:eastAsia="宋体" w:cs="Times New Roman"/>
                <w:sz w:val="24"/>
                <w:szCs w:val="24"/>
              </w:rPr>
            </w:pPr>
            <w:r>
              <w:rPr>
                <w:rFonts w:hint="eastAsia"/>
                <w:sz w:val="24"/>
                <w:szCs w:val="24"/>
              </w:rPr>
              <w:t>3.2.3.6</w:t>
            </w:r>
            <w:r>
              <w:rPr>
                <w:rFonts w:hint="eastAsia" w:ascii="Calibri" w:hAnsi="Calibri" w:eastAsia="宋体" w:cs="Times New Roman"/>
                <w:sz w:val="24"/>
                <w:szCs w:val="24"/>
              </w:rPr>
              <w:t>、主管接头连接与现场安装 ：用游标卡尺检查管材、管</w:t>
            </w:r>
            <w:r>
              <w:rPr>
                <w:rFonts w:hint="eastAsia" w:ascii="宋体" w:hAnsi="宋体" w:eastAsia="宋体" w:cs="Times New Roman"/>
                <w:sz w:val="24"/>
                <w:szCs w:val="24"/>
              </w:rPr>
              <w:t>件的沟槽是否符合表格要求，以及卡箍件的型号是否正确；在橡胶密封圈上涂抹润滑剂并检查橡胶密封圈是否有损伤（润滑剂可采用肥皂水和洗洁精，不得采用油润滑剂）连接时现将橡胶木密封圈安装在接口中间部位，可将橡胶木密封圈先套在一侧管端，定位后再套上另一侧管端，在橡胶密封圈的外侧安装卡箍件。必须将卡箍件内缘嵌固在沟槽内，并将卡箍卡在沟槽中心部位，压紧卡箍件至端面闭合后，即可安装紧固件，应均匀交替拧紧螺栓；在安装卡箍件过程中，必须目测检查橡胶密封圈防止起皱，安装完毕后，检查并确认卡箍件内缘及圆周嵌固在沟槽内。管道过伸缩缝两测，设计要求安装不锈钢波纹管，采用法兰盘连接。</w:t>
            </w:r>
          </w:p>
          <w:p>
            <w:pPr>
              <w:spacing w:line="400" w:lineRule="exact"/>
              <w:ind w:firstLine="570"/>
              <w:rPr>
                <w:rFonts w:ascii="宋体" w:hAnsi="宋体" w:eastAsia="宋体" w:cs="Times New Roman"/>
                <w:sz w:val="24"/>
                <w:szCs w:val="24"/>
              </w:rPr>
            </w:pPr>
            <w:r>
              <w:rPr>
                <w:rFonts w:hint="eastAsia"/>
                <w:sz w:val="24"/>
                <w:szCs w:val="24"/>
              </w:rPr>
              <w:t>3.2.3.7</w:t>
            </w:r>
            <w:r>
              <w:rPr>
                <w:rFonts w:hint="eastAsia" w:ascii="Calibri" w:hAnsi="Calibri" w:eastAsia="宋体" w:cs="Times New Roman"/>
                <w:sz w:val="24"/>
                <w:szCs w:val="24"/>
              </w:rPr>
              <w:t>、</w:t>
            </w:r>
            <w:r>
              <w:rPr>
                <w:rFonts w:hint="eastAsia" w:ascii="宋体" w:hAnsi="宋体" w:eastAsia="宋体" w:cs="Times New Roman"/>
                <w:sz w:val="24"/>
                <w:szCs w:val="24"/>
              </w:rPr>
              <w:t>螺纹加工：</w:t>
            </w:r>
          </w:p>
          <w:p>
            <w:pPr>
              <w:spacing w:line="400" w:lineRule="exact"/>
              <w:ind w:firstLine="570"/>
              <w:rPr>
                <w:rFonts w:ascii="宋体" w:hAnsi="宋体" w:eastAsia="宋体" w:cs="Times New Roman"/>
                <w:sz w:val="24"/>
                <w:szCs w:val="24"/>
              </w:rPr>
            </w:pPr>
            <w:r>
              <w:rPr>
                <w:rFonts w:hint="eastAsia" w:ascii="宋体" w:hAnsi="宋体" w:eastAsia="宋体" w:cs="Times New Roman"/>
                <w:sz w:val="24"/>
                <w:szCs w:val="24"/>
              </w:rPr>
              <w:t>a、按图纸将管道材料下准确，采用电动套丝机进行套丝。</w:t>
            </w:r>
          </w:p>
          <w:p>
            <w:pPr>
              <w:spacing w:line="400" w:lineRule="exact"/>
              <w:ind w:firstLine="570"/>
              <w:rPr>
                <w:rFonts w:ascii="宋体" w:hAnsi="宋体" w:eastAsia="宋体" w:cs="Times New Roman"/>
                <w:sz w:val="24"/>
                <w:szCs w:val="24"/>
              </w:rPr>
            </w:pPr>
            <w:r>
              <w:rPr>
                <w:rFonts w:hint="eastAsia" w:ascii="宋体" w:hAnsi="宋体" w:eastAsia="宋体" w:cs="Times New Roman"/>
                <w:sz w:val="24"/>
                <w:szCs w:val="24"/>
              </w:rPr>
              <w:t>b、使用套丝机前，需要检查四片刀片是否按程序安装，连接是否牢固，各运转部位润滑情况是否良好，有无漏电现象，空车试运转确认无误后，在进行正常工作，防止铁屑溅出伤人。</w:t>
            </w:r>
          </w:p>
          <w:p>
            <w:pPr>
              <w:spacing w:line="400" w:lineRule="exact"/>
              <w:ind w:firstLine="570"/>
              <w:rPr>
                <w:rFonts w:ascii="宋体" w:hAnsi="宋体" w:eastAsia="宋体" w:cs="Times New Roman"/>
                <w:sz w:val="24"/>
                <w:szCs w:val="24"/>
              </w:rPr>
            </w:pPr>
            <w:r>
              <w:rPr>
                <w:rFonts w:hint="eastAsia" w:ascii="宋体" w:hAnsi="宋体" w:eastAsia="宋体" w:cs="Times New Roman"/>
                <w:sz w:val="24"/>
                <w:szCs w:val="24"/>
              </w:rPr>
              <w:t>c、加工螺纹时不得用锤击的方法施紧或放松背面档脚，进行手把和活动标盘。长管加工螺纹时，后面一定要垫平，以避免管子旋转甩动伤人或弯曲。</w:t>
            </w:r>
          </w:p>
          <w:p>
            <w:pPr>
              <w:spacing w:line="400" w:lineRule="exact"/>
              <w:ind w:firstLine="570"/>
              <w:rPr>
                <w:rFonts w:ascii="宋体" w:hAnsi="宋体" w:eastAsia="宋体" w:cs="Times New Roman"/>
                <w:sz w:val="24"/>
                <w:szCs w:val="24"/>
              </w:rPr>
            </w:pPr>
            <w:r>
              <w:rPr>
                <w:rFonts w:hint="eastAsia" w:ascii="宋体" w:hAnsi="宋体" w:eastAsia="宋体" w:cs="Times New Roman"/>
                <w:sz w:val="24"/>
                <w:szCs w:val="24"/>
              </w:rPr>
              <w:t>d、螺纹加工完以后，需将进口手把及管子夹头松开，退出管子时要防止碰坏螺纹。对于直径在DN25以上的钢管，螺纹需分两次以上加工而成，以避免损坏板牙或产生断牙、坏牙现象。</w:t>
            </w:r>
          </w:p>
          <w:p>
            <w:pPr>
              <w:spacing w:line="400" w:lineRule="exact"/>
              <w:ind w:firstLine="570"/>
              <w:rPr>
                <w:rFonts w:ascii="宋体" w:hAnsi="宋体" w:eastAsia="宋体" w:cs="Times New Roman"/>
                <w:sz w:val="24"/>
                <w:szCs w:val="24"/>
              </w:rPr>
            </w:pPr>
            <w:r>
              <w:rPr>
                <w:rFonts w:hint="eastAsia" w:ascii="宋体" w:hAnsi="宋体" w:eastAsia="宋体" w:cs="Times New Roman"/>
                <w:sz w:val="24"/>
                <w:szCs w:val="24"/>
              </w:rPr>
              <w:t>e、采用套丝机套丝工人不得戴手套进行操作。</w:t>
            </w:r>
          </w:p>
          <w:p>
            <w:pPr>
              <w:spacing w:line="400" w:lineRule="exact"/>
              <w:ind w:firstLine="600" w:firstLineChars="250"/>
            </w:pPr>
            <w:r>
              <w:rPr>
                <w:rFonts w:hint="eastAsia"/>
                <w:sz w:val="24"/>
                <w:szCs w:val="24"/>
              </w:rPr>
              <w:t>3.2.3.8</w:t>
            </w:r>
            <w:r>
              <w:rPr>
                <w:rFonts w:hint="eastAsia" w:ascii="Calibri" w:hAnsi="Calibri" w:eastAsia="宋体" w:cs="Times New Roman"/>
                <w:sz w:val="24"/>
                <w:szCs w:val="24"/>
              </w:rPr>
              <w:t>、螺</w:t>
            </w:r>
            <w:r>
              <w:rPr>
                <w:rFonts w:hint="eastAsia" w:ascii="宋体" w:hAnsi="宋体" w:eastAsia="宋体" w:cs="Times New Roman"/>
                <w:sz w:val="24"/>
                <w:szCs w:val="24"/>
              </w:rPr>
              <w:t>纹管件连接：DN25—DN80管道采用螺纹连接，采用相应配套的镀锌管件，在管子与管件连接前，在套好丝的管道丝扣上顺时针缠裹油麻丝，油麻厚度要均匀适合，然后将管子固定在龙门钳上，与相应的管件对中合套，逐步用管钳子将管件拧紧，拧紧后管子留下2-3个丝扣，将露出管子的油麻清除干净并刷防腐油漆两道根据现场作业面，确定需要连接的管节与管件，如需穿墙提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455" w:hRule="atLeast"/>
        </w:trPr>
        <w:tc>
          <w:tcPr>
            <w:tcW w:w="1421"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交底人签名</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 xml:space="preserve">       </w:t>
            </w:r>
          </w:p>
        </w:tc>
        <w:tc>
          <w:tcPr>
            <w:tcW w:w="215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接受交底人签名</w:t>
            </w:r>
          </w:p>
        </w:tc>
        <w:tc>
          <w:tcPr>
            <w:tcW w:w="3018"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bl>
    <w:p/>
    <w:p/>
    <w:p/>
    <w:p>
      <w:pPr>
        <w:jc w:val="center"/>
        <w:rPr>
          <w:b/>
          <w:bCs/>
          <w:sz w:val="44"/>
          <w:szCs w:val="44"/>
        </w:rPr>
      </w:pPr>
      <w:r>
        <w:rPr>
          <w:rFonts w:hint="eastAsia"/>
          <w:b/>
          <w:bCs/>
          <w:sz w:val="44"/>
          <w:szCs w:val="44"/>
        </w:rPr>
        <w:t>自动喷水灭火系统技术交底书</w:t>
      </w:r>
    </w:p>
    <w:tbl>
      <w:tblPr>
        <w:tblStyle w:val="5"/>
        <w:tblpPr w:leftFromText="180" w:rightFromText="180" w:vertAnchor="page" w:horzAnchor="margin" w:tblpXSpec="left" w:tblpY="2446"/>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21"/>
        <w:gridCol w:w="305"/>
        <w:gridCol w:w="2145"/>
        <w:gridCol w:w="1770"/>
        <w:gridCol w:w="255"/>
        <w:gridCol w:w="975"/>
        <w:gridCol w:w="16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172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单位工程名称</w:t>
            </w:r>
          </w:p>
        </w:tc>
        <w:tc>
          <w:tcPr>
            <w:tcW w:w="39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bCs/>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交底日期</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351" w:hRule="atLeast"/>
        </w:trPr>
        <w:tc>
          <w:tcPr>
            <w:tcW w:w="8522" w:type="dxa"/>
            <w:gridSpan w:val="7"/>
            <w:tcBorders>
              <w:top w:val="single" w:color="auto" w:sz="4" w:space="0"/>
              <w:left w:val="single" w:color="auto" w:sz="4" w:space="0"/>
              <w:bottom w:val="single" w:color="auto" w:sz="4" w:space="0"/>
              <w:right w:val="single" w:color="auto" w:sz="4" w:space="0"/>
            </w:tcBorders>
            <w:vAlign w:val="top"/>
          </w:tcPr>
          <w:p>
            <w:pPr>
              <w:spacing w:line="400" w:lineRule="exact"/>
              <w:rPr>
                <w:rFonts w:ascii="宋体" w:hAnsi="宋体" w:eastAsia="宋体" w:cs="Times New Roman"/>
                <w:sz w:val="24"/>
                <w:szCs w:val="24"/>
              </w:rPr>
            </w:pPr>
            <w:r>
              <w:rPr>
                <w:rFonts w:hint="eastAsia" w:ascii="宋体" w:hAnsi="宋体" w:eastAsia="宋体" w:cs="Times New Roman"/>
                <w:sz w:val="24"/>
                <w:szCs w:val="24"/>
              </w:rPr>
              <w:t>将套管下好套在管子上，并将各管段按编号摆放整齐。</w:t>
            </w:r>
          </w:p>
          <w:p>
            <w:pPr>
              <w:spacing w:line="400" w:lineRule="exact"/>
              <w:ind w:firstLine="570"/>
              <w:rPr>
                <w:rFonts w:ascii="宋体" w:hAnsi="宋体" w:eastAsia="宋体" w:cs="Times New Roman"/>
                <w:sz w:val="24"/>
                <w:szCs w:val="24"/>
              </w:rPr>
            </w:pPr>
            <w:r>
              <w:rPr>
                <w:rFonts w:hint="eastAsia"/>
                <w:sz w:val="24"/>
                <w:szCs w:val="24"/>
              </w:rPr>
              <w:t>3.2.3.9</w:t>
            </w:r>
            <w:r>
              <w:rPr>
                <w:rFonts w:hint="eastAsia" w:ascii="宋体" w:hAnsi="宋体" w:eastAsia="宋体" w:cs="Times New Roman"/>
                <w:sz w:val="24"/>
                <w:szCs w:val="24"/>
              </w:rPr>
              <w:t>、支管安装：将现场连接好的管段按编号的顺序来与主管对接，将连接好的管道用支架固定牢靠。</w:t>
            </w:r>
          </w:p>
          <w:p>
            <w:pPr>
              <w:spacing w:line="400" w:lineRule="exact"/>
              <w:ind w:firstLine="570"/>
              <w:rPr>
                <w:rFonts w:ascii="宋体" w:hAnsi="宋体" w:eastAsia="宋体" w:cs="Times New Roman"/>
                <w:sz w:val="24"/>
                <w:szCs w:val="24"/>
              </w:rPr>
            </w:pPr>
            <w:r>
              <w:rPr>
                <w:rFonts w:hint="eastAsia"/>
                <w:sz w:val="24"/>
                <w:szCs w:val="24"/>
              </w:rPr>
              <w:t>3.2.3.10</w:t>
            </w:r>
            <w:r>
              <w:rPr>
                <w:rFonts w:hint="eastAsia" w:ascii="宋体" w:hAnsi="宋体" w:eastAsia="宋体" w:cs="Times New Roman"/>
                <w:sz w:val="24"/>
                <w:szCs w:val="24"/>
              </w:rPr>
              <w:t>、补设支架：支架的型式、材质、加工尺寸和质量等应符合有关标准的规定，并按设计要求安装牢固，位置正确。管道安装时，应及时固定和调整支架，且不易使用临时支架，支架与管子接触应紧密，U型管卡的型号、大小、材质应与管道相匹配。U型管卡露出型钢部分应为螺母尺寸加外露2-3丝扣即可，长出部分要用角磨机磨掉。</w:t>
            </w:r>
          </w:p>
          <w:p>
            <w:pPr>
              <w:spacing w:line="400" w:lineRule="exact"/>
              <w:rPr>
                <w:sz w:val="24"/>
                <w:szCs w:val="24"/>
              </w:rPr>
            </w:pPr>
            <w:r>
              <w:rPr>
                <w:rFonts w:hint="eastAsia"/>
                <w:sz w:val="24"/>
                <w:szCs w:val="24"/>
              </w:rPr>
              <w:t xml:space="preserve">    3.3 管网安装：</w:t>
            </w:r>
          </w:p>
          <w:p>
            <w:pPr>
              <w:spacing w:line="400" w:lineRule="exact"/>
              <w:rPr>
                <w:sz w:val="24"/>
                <w:szCs w:val="24"/>
              </w:rPr>
            </w:pPr>
            <w:r>
              <w:rPr>
                <w:rFonts w:hint="eastAsia"/>
                <w:sz w:val="24"/>
                <w:szCs w:val="24"/>
              </w:rPr>
              <w:t xml:space="preserve">    3.3.1  自动喷水灭火系统管材应根据设计要求选用，一般采用镀锌钢管及管件，当管子公称直径小于</w:t>
            </w:r>
            <w:r>
              <w:rPr>
                <w:rFonts w:hint="eastAsia"/>
                <w:sz w:val="24"/>
                <w:szCs w:val="24"/>
                <w:lang w:val="en-US" w:eastAsia="zh-CN"/>
              </w:rPr>
              <w:t>80</w:t>
            </w:r>
            <w:r>
              <w:rPr>
                <w:rFonts w:hint="eastAsia"/>
                <w:sz w:val="24"/>
                <w:szCs w:val="24"/>
              </w:rPr>
              <w:t>mm时，应采用螺纹连接；当管子公称直径大于或等于</w:t>
            </w:r>
            <w:r>
              <w:rPr>
                <w:rFonts w:hint="eastAsia"/>
                <w:sz w:val="24"/>
                <w:szCs w:val="24"/>
                <w:lang w:val="en-US" w:eastAsia="zh-CN"/>
              </w:rPr>
              <w:t>8</w:t>
            </w:r>
            <w:r>
              <w:rPr>
                <w:rFonts w:hint="eastAsia"/>
                <w:sz w:val="24"/>
                <w:szCs w:val="24"/>
              </w:rPr>
              <w:t>0mm时，可采用法兰</w:t>
            </w:r>
            <w:r>
              <w:rPr>
                <w:rFonts w:hint="eastAsia"/>
                <w:sz w:val="24"/>
                <w:szCs w:val="24"/>
                <w:lang w:eastAsia="zh-CN"/>
              </w:rPr>
              <w:t>和沟槽</w:t>
            </w:r>
            <w:r>
              <w:rPr>
                <w:rFonts w:hint="eastAsia"/>
                <w:sz w:val="24"/>
                <w:szCs w:val="24"/>
              </w:rPr>
              <w:t>连接</w:t>
            </w:r>
            <w:r>
              <w:rPr>
                <w:rFonts w:hint="eastAsia"/>
                <w:sz w:val="24"/>
                <w:szCs w:val="24"/>
                <w:lang w:eastAsia="zh-CN"/>
              </w:rPr>
              <w:t>。</w:t>
            </w:r>
          </w:p>
          <w:p>
            <w:pPr>
              <w:spacing w:line="400" w:lineRule="exact"/>
              <w:rPr>
                <w:sz w:val="24"/>
                <w:szCs w:val="24"/>
              </w:rPr>
            </w:pPr>
            <w:r>
              <w:rPr>
                <w:rFonts w:hint="eastAsia"/>
                <w:sz w:val="24"/>
                <w:szCs w:val="24"/>
              </w:rPr>
              <w:t xml:space="preserve">    3.3.2  管道安装前应校直管子并清除内部杂物，停止安装时已安装的管道敞口应封堵好。如需在镀锌管上开孔焊接时应提前预制，必要时管道两端采用法兰活接，焊接后做完清理防腐再安装。严禁在已安装好的镀锌管道上开孔施焊。</w:t>
            </w:r>
          </w:p>
          <w:p>
            <w:pPr>
              <w:spacing w:line="400" w:lineRule="exact"/>
              <w:ind w:firstLine="480"/>
              <w:rPr>
                <w:sz w:val="24"/>
                <w:szCs w:val="24"/>
              </w:rPr>
            </w:pPr>
            <w:r>
              <w:rPr>
                <w:rFonts w:hint="eastAsia"/>
                <w:sz w:val="24"/>
                <w:szCs w:val="24"/>
              </w:rPr>
              <w:t>3.3.3  管道穿过伸缩缝时应设置柔性短管，管道水平安装宜设0.002～0.005的坡度，坡向泄水装置。</w:t>
            </w:r>
          </w:p>
          <w:p>
            <w:pPr>
              <w:spacing w:line="400" w:lineRule="exact"/>
              <w:ind w:firstLine="480"/>
              <w:rPr>
                <w:sz w:val="24"/>
                <w:szCs w:val="24"/>
              </w:rPr>
            </w:pPr>
            <w:r>
              <w:rPr>
                <w:rFonts w:hint="eastAsia"/>
                <w:sz w:val="24"/>
                <w:szCs w:val="24"/>
              </w:rPr>
              <w:t>3.3.4  自动喷水灭火系统管道支吊架选材及做法应满足施工图册要求，支吊架最大间距符合下列规定：</w:t>
            </w:r>
          </w:p>
          <w:tbl>
            <w:tblPr>
              <w:tblStyle w:val="5"/>
              <w:tblpPr w:leftFromText="180" w:rightFromText="180" w:vertAnchor="text" w:horzAnchor="margin" w:tblpXSpec="left" w:tblpY="336"/>
              <w:tblW w:w="8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667"/>
              <w:gridCol w:w="669"/>
              <w:gridCol w:w="671"/>
              <w:gridCol w:w="593"/>
              <w:gridCol w:w="703"/>
              <w:gridCol w:w="579"/>
              <w:gridCol w:w="579"/>
              <w:gridCol w:w="579"/>
              <w:gridCol w:w="579"/>
              <w:gridCol w:w="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841" w:type="dxa"/>
                  <w:vAlign w:val="top"/>
                </w:tcPr>
                <w:p>
                  <w:pPr>
                    <w:spacing w:line="400" w:lineRule="exact"/>
                    <w:rPr>
                      <w:rFonts w:ascii="宋体" w:hAnsi="宋体"/>
                      <w:sz w:val="24"/>
                      <w:szCs w:val="24"/>
                    </w:rPr>
                  </w:pPr>
                  <w:r>
                    <w:rPr>
                      <w:rFonts w:hint="eastAsia" w:ascii="宋体" w:hAnsi="宋体"/>
                      <w:sz w:val="24"/>
                      <w:szCs w:val="24"/>
                    </w:rPr>
                    <w:t>管径（㎜）</w:t>
                  </w:r>
                </w:p>
              </w:tc>
              <w:tc>
                <w:tcPr>
                  <w:tcW w:w="667" w:type="dxa"/>
                  <w:vAlign w:val="top"/>
                </w:tcPr>
                <w:p>
                  <w:pPr>
                    <w:spacing w:line="400" w:lineRule="exact"/>
                    <w:rPr>
                      <w:rFonts w:ascii="宋体" w:hAnsi="宋体"/>
                      <w:sz w:val="24"/>
                      <w:szCs w:val="24"/>
                    </w:rPr>
                  </w:pPr>
                  <w:r>
                    <w:rPr>
                      <w:rFonts w:hint="eastAsia" w:ascii="宋体" w:hAnsi="宋体"/>
                      <w:sz w:val="24"/>
                      <w:szCs w:val="24"/>
                    </w:rPr>
                    <w:t>25</w:t>
                  </w:r>
                </w:p>
              </w:tc>
              <w:tc>
                <w:tcPr>
                  <w:tcW w:w="669" w:type="dxa"/>
                  <w:vAlign w:val="top"/>
                </w:tcPr>
                <w:p>
                  <w:pPr>
                    <w:spacing w:line="400" w:lineRule="exact"/>
                    <w:rPr>
                      <w:rFonts w:ascii="宋体" w:hAnsi="宋体"/>
                      <w:sz w:val="24"/>
                      <w:szCs w:val="24"/>
                    </w:rPr>
                  </w:pPr>
                  <w:r>
                    <w:rPr>
                      <w:rFonts w:hint="eastAsia" w:ascii="宋体" w:hAnsi="宋体"/>
                      <w:sz w:val="24"/>
                      <w:szCs w:val="24"/>
                    </w:rPr>
                    <w:t>32</w:t>
                  </w:r>
                </w:p>
              </w:tc>
              <w:tc>
                <w:tcPr>
                  <w:tcW w:w="671" w:type="dxa"/>
                  <w:vAlign w:val="top"/>
                </w:tcPr>
                <w:p>
                  <w:pPr>
                    <w:spacing w:line="400" w:lineRule="exact"/>
                    <w:rPr>
                      <w:rFonts w:ascii="宋体" w:hAnsi="宋体"/>
                      <w:sz w:val="24"/>
                      <w:szCs w:val="24"/>
                    </w:rPr>
                  </w:pPr>
                  <w:r>
                    <w:rPr>
                      <w:rFonts w:hint="eastAsia" w:ascii="宋体" w:hAnsi="宋体"/>
                      <w:sz w:val="24"/>
                      <w:szCs w:val="24"/>
                    </w:rPr>
                    <w:t>40</w:t>
                  </w:r>
                </w:p>
              </w:tc>
              <w:tc>
                <w:tcPr>
                  <w:tcW w:w="593" w:type="dxa"/>
                  <w:vAlign w:val="top"/>
                </w:tcPr>
                <w:p>
                  <w:pPr>
                    <w:spacing w:line="400" w:lineRule="exact"/>
                    <w:rPr>
                      <w:rFonts w:ascii="宋体" w:hAnsi="宋体"/>
                      <w:sz w:val="24"/>
                      <w:szCs w:val="24"/>
                    </w:rPr>
                  </w:pPr>
                  <w:r>
                    <w:rPr>
                      <w:rFonts w:hint="eastAsia" w:ascii="宋体" w:hAnsi="宋体"/>
                      <w:sz w:val="24"/>
                      <w:szCs w:val="24"/>
                    </w:rPr>
                    <w:t>50</w:t>
                  </w:r>
                </w:p>
              </w:tc>
              <w:tc>
                <w:tcPr>
                  <w:tcW w:w="703" w:type="dxa"/>
                  <w:vAlign w:val="top"/>
                </w:tcPr>
                <w:p>
                  <w:pPr>
                    <w:spacing w:line="400" w:lineRule="exact"/>
                    <w:rPr>
                      <w:rFonts w:ascii="宋体" w:hAnsi="宋体"/>
                      <w:sz w:val="24"/>
                      <w:szCs w:val="24"/>
                    </w:rPr>
                  </w:pPr>
                  <w:r>
                    <w:rPr>
                      <w:rFonts w:hint="eastAsia" w:ascii="宋体" w:hAnsi="宋体"/>
                      <w:sz w:val="24"/>
                      <w:szCs w:val="24"/>
                    </w:rPr>
                    <w:t>65</w:t>
                  </w:r>
                </w:p>
              </w:tc>
              <w:tc>
                <w:tcPr>
                  <w:tcW w:w="579" w:type="dxa"/>
                  <w:vAlign w:val="top"/>
                </w:tcPr>
                <w:p>
                  <w:pPr>
                    <w:spacing w:line="400" w:lineRule="exact"/>
                    <w:rPr>
                      <w:rFonts w:ascii="宋体" w:hAnsi="宋体"/>
                      <w:sz w:val="24"/>
                      <w:szCs w:val="24"/>
                    </w:rPr>
                  </w:pPr>
                  <w:r>
                    <w:rPr>
                      <w:rFonts w:hint="eastAsia" w:ascii="宋体" w:hAnsi="宋体"/>
                      <w:sz w:val="24"/>
                      <w:szCs w:val="24"/>
                    </w:rPr>
                    <w:t>80</w:t>
                  </w:r>
                </w:p>
              </w:tc>
              <w:tc>
                <w:tcPr>
                  <w:tcW w:w="579" w:type="dxa"/>
                  <w:vAlign w:val="top"/>
                </w:tcPr>
                <w:p>
                  <w:pPr>
                    <w:spacing w:line="400" w:lineRule="exact"/>
                    <w:rPr>
                      <w:rFonts w:ascii="宋体" w:hAnsi="宋体"/>
                      <w:sz w:val="24"/>
                      <w:szCs w:val="24"/>
                    </w:rPr>
                  </w:pPr>
                  <w:r>
                    <w:rPr>
                      <w:rFonts w:hint="eastAsia" w:ascii="宋体" w:hAnsi="宋体"/>
                      <w:sz w:val="24"/>
                      <w:szCs w:val="24"/>
                    </w:rPr>
                    <w:t>100</w:t>
                  </w:r>
                </w:p>
              </w:tc>
              <w:tc>
                <w:tcPr>
                  <w:tcW w:w="579" w:type="dxa"/>
                  <w:vAlign w:val="top"/>
                </w:tcPr>
                <w:p>
                  <w:pPr>
                    <w:spacing w:line="400" w:lineRule="exact"/>
                    <w:rPr>
                      <w:rFonts w:ascii="宋体" w:hAnsi="宋体"/>
                      <w:sz w:val="24"/>
                      <w:szCs w:val="24"/>
                    </w:rPr>
                  </w:pPr>
                  <w:r>
                    <w:rPr>
                      <w:rFonts w:hint="eastAsia" w:ascii="宋体" w:hAnsi="宋体"/>
                      <w:sz w:val="24"/>
                      <w:szCs w:val="24"/>
                    </w:rPr>
                    <w:t>125</w:t>
                  </w:r>
                </w:p>
              </w:tc>
              <w:tc>
                <w:tcPr>
                  <w:tcW w:w="579" w:type="dxa"/>
                  <w:vAlign w:val="top"/>
                </w:tcPr>
                <w:p>
                  <w:pPr>
                    <w:spacing w:line="400" w:lineRule="exact"/>
                    <w:rPr>
                      <w:rFonts w:ascii="宋体" w:hAnsi="宋体"/>
                      <w:sz w:val="24"/>
                      <w:szCs w:val="24"/>
                    </w:rPr>
                  </w:pPr>
                  <w:r>
                    <w:rPr>
                      <w:rFonts w:hint="eastAsia" w:ascii="宋体" w:hAnsi="宋体"/>
                      <w:sz w:val="24"/>
                      <w:szCs w:val="24"/>
                    </w:rPr>
                    <w:t>150</w:t>
                  </w:r>
                </w:p>
              </w:tc>
              <w:tc>
                <w:tcPr>
                  <w:tcW w:w="580" w:type="dxa"/>
                  <w:vAlign w:val="top"/>
                </w:tcPr>
                <w:p>
                  <w:pPr>
                    <w:spacing w:line="400" w:lineRule="exact"/>
                    <w:rPr>
                      <w:rFonts w:ascii="宋体" w:hAnsi="宋体"/>
                      <w:sz w:val="24"/>
                      <w:szCs w:val="24"/>
                    </w:rPr>
                  </w:pPr>
                  <w:r>
                    <w:rPr>
                      <w:rFonts w:hint="eastAsia" w:ascii="宋体" w:hAnsi="宋体"/>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841" w:type="dxa"/>
                  <w:vAlign w:val="top"/>
                </w:tcPr>
                <w:p>
                  <w:pPr>
                    <w:spacing w:line="400" w:lineRule="exact"/>
                    <w:rPr>
                      <w:rFonts w:ascii="宋体" w:hAnsi="宋体"/>
                      <w:sz w:val="24"/>
                      <w:szCs w:val="24"/>
                    </w:rPr>
                  </w:pPr>
                  <w:r>
                    <w:rPr>
                      <w:rFonts w:hint="eastAsia" w:ascii="宋体" w:hAnsi="宋体"/>
                      <w:sz w:val="24"/>
                      <w:szCs w:val="24"/>
                    </w:rPr>
                    <w:t>保温管距离（m）</w:t>
                  </w:r>
                </w:p>
              </w:tc>
              <w:tc>
                <w:tcPr>
                  <w:tcW w:w="667" w:type="dxa"/>
                  <w:vAlign w:val="top"/>
                </w:tcPr>
                <w:p>
                  <w:pPr>
                    <w:spacing w:line="400" w:lineRule="exact"/>
                    <w:rPr>
                      <w:rFonts w:ascii="宋体" w:hAnsi="宋体"/>
                      <w:sz w:val="24"/>
                      <w:szCs w:val="24"/>
                    </w:rPr>
                  </w:pPr>
                  <w:r>
                    <w:rPr>
                      <w:rFonts w:hint="eastAsia" w:ascii="宋体" w:hAnsi="宋体"/>
                      <w:sz w:val="24"/>
                      <w:szCs w:val="24"/>
                    </w:rPr>
                    <w:t>2.5</w:t>
                  </w:r>
                </w:p>
              </w:tc>
              <w:tc>
                <w:tcPr>
                  <w:tcW w:w="669" w:type="dxa"/>
                  <w:vAlign w:val="top"/>
                </w:tcPr>
                <w:p>
                  <w:pPr>
                    <w:spacing w:line="400" w:lineRule="exact"/>
                    <w:rPr>
                      <w:rFonts w:ascii="宋体" w:hAnsi="宋体"/>
                      <w:sz w:val="24"/>
                      <w:szCs w:val="24"/>
                    </w:rPr>
                  </w:pPr>
                  <w:r>
                    <w:rPr>
                      <w:rFonts w:hint="eastAsia" w:ascii="宋体" w:hAnsi="宋体"/>
                      <w:sz w:val="24"/>
                      <w:szCs w:val="24"/>
                    </w:rPr>
                    <w:t>2.5</w:t>
                  </w:r>
                </w:p>
              </w:tc>
              <w:tc>
                <w:tcPr>
                  <w:tcW w:w="671" w:type="dxa"/>
                  <w:vAlign w:val="top"/>
                </w:tcPr>
                <w:p>
                  <w:pPr>
                    <w:spacing w:line="400" w:lineRule="exact"/>
                    <w:rPr>
                      <w:rFonts w:ascii="宋体" w:hAnsi="宋体"/>
                      <w:sz w:val="24"/>
                      <w:szCs w:val="24"/>
                    </w:rPr>
                  </w:pPr>
                  <w:r>
                    <w:rPr>
                      <w:rFonts w:hint="eastAsia" w:ascii="宋体" w:hAnsi="宋体"/>
                      <w:sz w:val="24"/>
                      <w:szCs w:val="24"/>
                    </w:rPr>
                    <w:t>3.0</w:t>
                  </w:r>
                </w:p>
              </w:tc>
              <w:tc>
                <w:tcPr>
                  <w:tcW w:w="593" w:type="dxa"/>
                  <w:vAlign w:val="top"/>
                </w:tcPr>
                <w:p>
                  <w:pPr>
                    <w:spacing w:line="400" w:lineRule="exact"/>
                    <w:rPr>
                      <w:rFonts w:ascii="宋体" w:hAnsi="宋体"/>
                      <w:sz w:val="24"/>
                      <w:szCs w:val="24"/>
                    </w:rPr>
                  </w:pPr>
                  <w:r>
                    <w:rPr>
                      <w:rFonts w:hint="eastAsia" w:ascii="宋体" w:hAnsi="宋体"/>
                      <w:sz w:val="24"/>
                      <w:szCs w:val="24"/>
                    </w:rPr>
                    <w:t>3.0</w:t>
                  </w:r>
                </w:p>
              </w:tc>
              <w:tc>
                <w:tcPr>
                  <w:tcW w:w="703" w:type="dxa"/>
                  <w:vAlign w:val="top"/>
                </w:tcPr>
                <w:p>
                  <w:pPr>
                    <w:spacing w:line="400" w:lineRule="exact"/>
                    <w:rPr>
                      <w:rFonts w:ascii="宋体" w:hAnsi="宋体"/>
                      <w:sz w:val="24"/>
                      <w:szCs w:val="24"/>
                    </w:rPr>
                  </w:pPr>
                  <w:r>
                    <w:rPr>
                      <w:rFonts w:hint="eastAsia" w:ascii="宋体" w:hAnsi="宋体"/>
                      <w:sz w:val="24"/>
                      <w:szCs w:val="24"/>
                    </w:rPr>
                    <w:t>4.0</w:t>
                  </w:r>
                </w:p>
              </w:tc>
              <w:tc>
                <w:tcPr>
                  <w:tcW w:w="579" w:type="dxa"/>
                  <w:vAlign w:val="top"/>
                </w:tcPr>
                <w:p>
                  <w:pPr>
                    <w:spacing w:line="400" w:lineRule="exact"/>
                    <w:rPr>
                      <w:rFonts w:ascii="宋体" w:hAnsi="宋体"/>
                      <w:sz w:val="24"/>
                      <w:szCs w:val="24"/>
                    </w:rPr>
                  </w:pPr>
                  <w:r>
                    <w:rPr>
                      <w:rFonts w:hint="eastAsia" w:ascii="宋体" w:hAnsi="宋体"/>
                      <w:sz w:val="24"/>
                      <w:szCs w:val="24"/>
                    </w:rPr>
                    <w:t>4.0</w:t>
                  </w:r>
                </w:p>
              </w:tc>
              <w:tc>
                <w:tcPr>
                  <w:tcW w:w="579" w:type="dxa"/>
                  <w:vAlign w:val="top"/>
                </w:tcPr>
                <w:p>
                  <w:pPr>
                    <w:spacing w:line="400" w:lineRule="exact"/>
                    <w:rPr>
                      <w:rFonts w:ascii="宋体" w:hAnsi="宋体"/>
                      <w:sz w:val="24"/>
                      <w:szCs w:val="24"/>
                    </w:rPr>
                  </w:pPr>
                  <w:r>
                    <w:rPr>
                      <w:rFonts w:hint="eastAsia" w:ascii="宋体" w:hAnsi="宋体"/>
                      <w:sz w:val="24"/>
                      <w:szCs w:val="24"/>
                    </w:rPr>
                    <w:t>4.5</w:t>
                  </w:r>
                </w:p>
              </w:tc>
              <w:tc>
                <w:tcPr>
                  <w:tcW w:w="579" w:type="dxa"/>
                  <w:vAlign w:val="top"/>
                </w:tcPr>
                <w:p>
                  <w:pPr>
                    <w:spacing w:line="400" w:lineRule="exact"/>
                    <w:rPr>
                      <w:rFonts w:ascii="宋体" w:hAnsi="宋体"/>
                      <w:sz w:val="24"/>
                      <w:szCs w:val="24"/>
                    </w:rPr>
                  </w:pPr>
                  <w:r>
                    <w:rPr>
                      <w:rFonts w:hint="eastAsia" w:ascii="宋体" w:hAnsi="宋体"/>
                      <w:sz w:val="24"/>
                      <w:szCs w:val="24"/>
                    </w:rPr>
                    <w:t>6.0</w:t>
                  </w:r>
                </w:p>
              </w:tc>
              <w:tc>
                <w:tcPr>
                  <w:tcW w:w="579" w:type="dxa"/>
                  <w:vAlign w:val="top"/>
                </w:tcPr>
                <w:p>
                  <w:pPr>
                    <w:spacing w:line="400" w:lineRule="exact"/>
                    <w:rPr>
                      <w:rFonts w:ascii="宋体" w:hAnsi="宋体"/>
                      <w:sz w:val="24"/>
                      <w:szCs w:val="24"/>
                    </w:rPr>
                  </w:pPr>
                  <w:r>
                    <w:rPr>
                      <w:rFonts w:hint="eastAsia" w:ascii="宋体" w:hAnsi="宋体"/>
                      <w:sz w:val="24"/>
                      <w:szCs w:val="24"/>
                    </w:rPr>
                    <w:t>7.0</w:t>
                  </w:r>
                </w:p>
              </w:tc>
              <w:tc>
                <w:tcPr>
                  <w:tcW w:w="580" w:type="dxa"/>
                  <w:vAlign w:val="top"/>
                </w:tcPr>
                <w:p>
                  <w:pPr>
                    <w:spacing w:line="400" w:lineRule="exact"/>
                    <w:rPr>
                      <w:rFonts w:ascii="宋体" w:hAnsi="宋体"/>
                      <w:sz w:val="24"/>
                      <w:szCs w:val="24"/>
                    </w:rPr>
                  </w:pPr>
                  <w:r>
                    <w:rPr>
                      <w:rFonts w:hint="eastAsia" w:ascii="宋体" w:hAnsi="宋体"/>
                      <w:sz w:val="24"/>
                      <w:szCs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trPr>
              <w:tc>
                <w:tcPr>
                  <w:tcW w:w="1841" w:type="dxa"/>
                  <w:vAlign w:val="top"/>
                </w:tcPr>
                <w:p>
                  <w:pPr>
                    <w:spacing w:line="400" w:lineRule="exact"/>
                    <w:rPr>
                      <w:rFonts w:ascii="宋体" w:hAnsi="宋体"/>
                      <w:sz w:val="24"/>
                      <w:szCs w:val="24"/>
                    </w:rPr>
                  </w:pPr>
                  <w:r>
                    <w:rPr>
                      <w:rFonts w:hint="eastAsia" w:ascii="宋体" w:hAnsi="宋体"/>
                      <w:sz w:val="24"/>
                      <w:szCs w:val="24"/>
                    </w:rPr>
                    <w:t>不保温管距离（m）</w:t>
                  </w:r>
                </w:p>
              </w:tc>
              <w:tc>
                <w:tcPr>
                  <w:tcW w:w="667" w:type="dxa"/>
                  <w:vAlign w:val="top"/>
                </w:tcPr>
                <w:p>
                  <w:pPr>
                    <w:spacing w:line="400" w:lineRule="exact"/>
                    <w:rPr>
                      <w:rFonts w:ascii="宋体" w:hAnsi="宋体"/>
                      <w:sz w:val="24"/>
                      <w:szCs w:val="24"/>
                    </w:rPr>
                  </w:pPr>
                  <w:r>
                    <w:rPr>
                      <w:rFonts w:hint="eastAsia" w:ascii="宋体" w:hAnsi="宋体"/>
                      <w:sz w:val="24"/>
                      <w:szCs w:val="24"/>
                    </w:rPr>
                    <w:t>3.5</w:t>
                  </w:r>
                </w:p>
              </w:tc>
              <w:tc>
                <w:tcPr>
                  <w:tcW w:w="669" w:type="dxa"/>
                  <w:vAlign w:val="top"/>
                </w:tcPr>
                <w:p>
                  <w:pPr>
                    <w:spacing w:line="400" w:lineRule="exact"/>
                    <w:rPr>
                      <w:rFonts w:ascii="宋体" w:hAnsi="宋体"/>
                      <w:sz w:val="24"/>
                      <w:szCs w:val="24"/>
                    </w:rPr>
                  </w:pPr>
                  <w:r>
                    <w:rPr>
                      <w:rFonts w:hint="eastAsia" w:ascii="宋体" w:hAnsi="宋体"/>
                      <w:sz w:val="24"/>
                      <w:szCs w:val="24"/>
                    </w:rPr>
                    <w:t>4.0</w:t>
                  </w:r>
                </w:p>
              </w:tc>
              <w:tc>
                <w:tcPr>
                  <w:tcW w:w="671" w:type="dxa"/>
                  <w:vAlign w:val="top"/>
                </w:tcPr>
                <w:p>
                  <w:pPr>
                    <w:spacing w:line="400" w:lineRule="exact"/>
                    <w:rPr>
                      <w:rFonts w:ascii="宋体" w:hAnsi="宋体"/>
                      <w:sz w:val="24"/>
                      <w:szCs w:val="24"/>
                    </w:rPr>
                  </w:pPr>
                  <w:r>
                    <w:rPr>
                      <w:rFonts w:hint="eastAsia" w:ascii="宋体" w:hAnsi="宋体"/>
                      <w:sz w:val="24"/>
                      <w:szCs w:val="24"/>
                    </w:rPr>
                    <w:t>4.5</w:t>
                  </w:r>
                </w:p>
              </w:tc>
              <w:tc>
                <w:tcPr>
                  <w:tcW w:w="593" w:type="dxa"/>
                  <w:vAlign w:val="top"/>
                </w:tcPr>
                <w:p>
                  <w:pPr>
                    <w:spacing w:line="400" w:lineRule="exact"/>
                    <w:rPr>
                      <w:rFonts w:ascii="宋体" w:hAnsi="宋体"/>
                      <w:sz w:val="24"/>
                      <w:szCs w:val="24"/>
                    </w:rPr>
                  </w:pPr>
                  <w:r>
                    <w:rPr>
                      <w:rFonts w:hint="eastAsia" w:ascii="宋体" w:hAnsi="宋体"/>
                      <w:sz w:val="24"/>
                      <w:szCs w:val="24"/>
                    </w:rPr>
                    <w:t>5.0</w:t>
                  </w:r>
                </w:p>
              </w:tc>
              <w:tc>
                <w:tcPr>
                  <w:tcW w:w="703" w:type="dxa"/>
                  <w:vAlign w:val="top"/>
                </w:tcPr>
                <w:p>
                  <w:pPr>
                    <w:spacing w:line="400" w:lineRule="exact"/>
                    <w:rPr>
                      <w:rFonts w:ascii="宋体" w:hAnsi="宋体"/>
                      <w:sz w:val="24"/>
                      <w:szCs w:val="24"/>
                    </w:rPr>
                  </w:pPr>
                  <w:r>
                    <w:rPr>
                      <w:rFonts w:hint="eastAsia" w:ascii="宋体" w:hAnsi="宋体"/>
                      <w:sz w:val="24"/>
                      <w:szCs w:val="24"/>
                    </w:rPr>
                    <w:t>6.0</w:t>
                  </w:r>
                </w:p>
              </w:tc>
              <w:tc>
                <w:tcPr>
                  <w:tcW w:w="579" w:type="dxa"/>
                  <w:vAlign w:val="top"/>
                </w:tcPr>
                <w:p>
                  <w:pPr>
                    <w:spacing w:line="400" w:lineRule="exact"/>
                    <w:rPr>
                      <w:rFonts w:ascii="宋体" w:hAnsi="宋体"/>
                      <w:sz w:val="24"/>
                      <w:szCs w:val="24"/>
                    </w:rPr>
                  </w:pPr>
                  <w:r>
                    <w:rPr>
                      <w:rFonts w:hint="eastAsia" w:ascii="宋体" w:hAnsi="宋体"/>
                      <w:sz w:val="24"/>
                      <w:szCs w:val="24"/>
                    </w:rPr>
                    <w:t>6.0</w:t>
                  </w:r>
                </w:p>
              </w:tc>
              <w:tc>
                <w:tcPr>
                  <w:tcW w:w="579" w:type="dxa"/>
                  <w:vAlign w:val="top"/>
                </w:tcPr>
                <w:p>
                  <w:pPr>
                    <w:spacing w:line="400" w:lineRule="exact"/>
                    <w:rPr>
                      <w:rFonts w:ascii="宋体" w:hAnsi="宋体"/>
                      <w:sz w:val="24"/>
                      <w:szCs w:val="24"/>
                    </w:rPr>
                  </w:pPr>
                  <w:r>
                    <w:rPr>
                      <w:rFonts w:hint="eastAsia" w:ascii="宋体" w:hAnsi="宋体"/>
                      <w:sz w:val="24"/>
                      <w:szCs w:val="24"/>
                    </w:rPr>
                    <w:t>6.5</w:t>
                  </w:r>
                </w:p>
              </w:tc>
              <w:tc>
                <w:tcPr>
                  <w:tcW w:w="579" w:type="dxa"/>
                  <w:vAlign w:val="top"/>
                </w:tcPr>
                <w:p>
                  <w:pPr>
                    <w:spacing w:line="400" w:lineRule="exact"/>
                    <w:rPr>
                      <w:rFonts w:ascii="宋体" w:hAnsi="宋体"/>
                      <w:sz w:val="24"/>
                      <w:szCs w:val="24"/>
                    </w:rPr>
                  </w:pPr>
                  <w:r>
                    <w:rPr>
                      <w:rFonts w:hint="eastAsia" w:ascii="宋体" w:hAnsi="宋体"/>
                      <w:sz w:val="24"/>
                      <w:szCs w:val="24"/>
                    </w:rPr>
                    <w:t>7.0</w:t>
                  </w:r>
                </w:p>
              </w:tc>
              <w:tc>
                <w:tcPr>
                  <w:tcW w:w="579" w:type="dxa"/>
                  <w:vAlign w:val="top"/>
                </w:tcPr>
                <w:p>
                  <w:pPr>
                    <w:spacing w:line="400" w:lineRule="exact"/>
                    <w:rPr>
                      <w:rFonts w:ascii="宋体" w:hAnsi="宋体"/>
                      <w:sz w:val="24"/>
                      <w:szCs w:val="24"/>
                    </w:rPr>
                  </w:pPr>
                  <w:r>
                    <w:rPr>
                      <w:rFonts w:hint="eastAsia" w:ascii="宋体" w:hAnsi="宋体"/>
                      <w:sz w:val="24"/>
                      <w:szCs w:val="24"/>
                    </w:rPr>
                    <w:t>8.0</w:t>
                  </w:r>
                </w:p>
              </w:tc>
              <w:tc>
                <w:tcPr>
                  <w:tcW w:w="580" w:type="dxa"/>
                  <w:vAlign w:val="top"/>
                </w:tcPr>
                <w:p>
                  <w:pPr>
                    <w:spacing w:line="400" w:lineRule="exact"/>
                    <w:rPr>
                      <w:rFonts w:ascii="宋体" w:hAnsi="宋体"/>
                      <w:sz w:val="24"/>
                      <w:szCs w:val="24"/>
                    </w:rPr>
                  </w:pPr>
                  <w:r>
                    <w:rPr>
                      <w:rFonts w:hint="eastAsia" w:ascii="宋体" w:hAnsi="宋体"/>
                      <w:sz w:val="24"/>
                      <w:szCs w:val="24"/>
                    </w:rPr>
                    <w:t>9.5</w:t>
                  </w:r>
                </w:p>
              </w:tc>
            </w:tr>
          </w:tbl>
          <w:p>
            <w:pPr>
              <w:spacing w:line="400" w:lineRule="exact"/>
              <w:ind w:firstLine="480" w:firstLineChars="200"/>
              <w:rPr>
                <w:sz w:val="24"/>
                <w:szCs w:val="24"/>
              </w:rPr>
            </w:pPr>
            <w:r>
              <w:rPr>
                <w:rFonts w:hint="eastAsia"/>
                <w:sz w:val="24"/>
                <w:szCs w:val="24"/>
              </w:rPr>
              <w:t>3.3.5  干管安装：</w:t>
            </w:r>
          </w:p>
          <w:p>
            <w:pPr>
              <w:spacing w:line="400" w:lineRule="exact"/>
              <w:ind w:firstLine="480" w:firstLineChars="200"/>
              <w:rPr>
                <w:sz w:val="24"/>
                <w:szCs w:val="24"/>
              </w:rPr>
            </w:pPr>
            <w:r>
              <w:rPr>
                <w:rFonts w:hint="eastAsia"/>
                <w:sz w:val="24"/>
                <w:szCs w:val="24"/>
              </w:rPr>
              <w:t>3.3.5.1  喷洒干管用法兰连接，每根配管长度不宜超过6m，直管段可把几根连接在一起使用倒链安装，但不宜过长。也可调直后编号依顺序安装，吊装时</w:t>
            </w:r>
          </w:p>
          <w:p>
            <w:pPr>
              <w:spacing w:line="400" w:lineRule="exact"/>
            </w:pPr>
            <w:r>
              <w:rPr>
                <w:rFonts w:hint="eastAsia"/>
                <w:sz w:val="24"/>
                <w:szCs w:val="24"/>
              </w:rPr>
              <w:t>应先吊起管道一端，待稳定后再吊起另一端。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5" w:hRule="atLeast"/>
        </w:trPr>
        <w:tc>
          <w:tcPr>
            <w:tcW w:w="1421"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交底人签名</w:t>
            </w:r>
          </w:p>
        </w:tc>
        <w:tc>
          <w:tcPr>
            <w:tcW w:w="2450"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 xml:space="preserve">       </w:t>
            </w:r>
          </w:p>
        </w:tc>
        <w:tc>
          <w:tcPr>
            <w:tcW w:w="2025"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接受交底人签名</w:t>
            </w:r>
          </w:p>
        </w:tc>
        <w:tc>
          <w:tcPr>
            <w:tcW w:w="2626"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bl>
    <w:p/>
    <w:p/>
    <w:p/>
    <w:p>
      <w:pPr>
        <w:jc w:val="center"/>
        <w:rPr>
          <w:b/>
          <w:bCs/>
          <w:sz w:val="44"/>
          <w:szCs w:val="44"/>
        </w:rPr>
      </w:pPr>
      <w:r>
        <w:rPr>
          <w:rFonts w:hint="eastAsia"/>
          <w:b/>
          <w:bCs/>
          <w:sz w:val="44"/>
          <w:szCs w:val="44"/>
        </w:rPr>
        <w:t>自动喷水灭火系统技术交底书</w:t>
      </w:r>
    </w:p>
    <w:tbl>
      <w:tblPr>
        <w:tblStyle w:val="5"/>
        <w:tblpPr w:leftFromText="180" w:rightFromText="180" w:vertAnchor="page" w:horzAnchor="margin" w:tblpXSpec="left" w:tblpY="2446"/>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21"/>
        <w:gridCol w:w="350"/>
        <w:gridCol w:w="1575"/>
        <w:gridCol w:w="2158"/>
        <w:gridCol w:w="212"/>
        <w:gridCol w:w="1275"/>
        <w:gridCol w:w="15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1771"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单位工程名称</w:t>
            </w:r>
          </w:p>
        </w:tc>
        <w:tc>
          <w:tcPr>
            <w:tcW w:w="394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bCs/>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交底日期</w:t>
            </w:r>
          </w:p>
        </w:tc>
        <w:tc>
          <w:tcPr>
            <w:tcW w:w="153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351" w:hRule="atLeast"/>
        </w:trPr>
        <w:tc>
          <w:tcPr>
            <w:tcW w:w="8522" w:type="dxa"/>
            <w:gridSpan w:val="7"/>
            <w:tcBorders>
              <w:top w:val="single" w:color="auto" w:sz="4" w:space="0"/>
              <w:left w:val="single" w:color="auto" w:sz="4" w:space="0"/>
              <w:bottom w:val="single" w:color="auto" w:sz="4" w:space="0"/>
              <w:right w:val="single" w:color="auto" w:sz="4" w:space="0"/>
            </w:tcBorders>
            <w:vAlign w:val="top"/>
          </w:tcPr>
          <w:p>
            <w:pPr>
              <w:spacing w:line="400" w:lineRule="exact"/>
              <w:ind w:firstLine="480" w:firstLineChars="200"/>
              <w:rPr>
                <w:sz w:val="24"/>
                <w:szCs w:val="24"/>
              </w:rPr>
            </w:pPr>
            <w:r>
              <w:rPr>
                <w:rFonts w:hint="eastAsia"/>
                <w:sz w:val="24"/>
                <w:szCs w:val="24"/>
              </w:rPr>
              <w:t>3.3.5.2  管道连接紧固法兰时，检查法兰端面是否干净。采用3～5mm的橡胶垫片。法兰螺栓的规格应符合规定。紧固螺栓应先紧固最不利点，然后依次对称紧固。法兰接口应安装在易拆装的位置。</w:t>
            </w:r>
          </w:p>
          <w:p>
            <w:pPr>
              <w:spacing w:line="400" w:lineRule="exact"/>
              <w:rPr>
                <w:sz w:val="24"/>
                <w:szCs w:val="24"/>
              </w:rPr>
            </w:pPr>
            <w:r>
              <w:rPr>
                <w:rFonts w:hint="eastAsia"/>
                <w:sz w:val="24"/>
                <w:szCs w:val="24"/>
              </w:rPr>
              <w:t xml:space="preserve">    3.3.5.3  水平安装管道的卡架一般以吊架为主，每段干管应设1个防晃支架。管道改变方向时，应增设防晃支架。</w:t>
            </w:r>
          </w:p>
          <w:p>
            <w:pPr>
              <w:spacing w:line="400" w:lineRule="exact"/>
              <w:rPr>
                <w:sz w:val="24"/>
                <w:szCs w:val="24"/>
              </w:rPr>
            </w:pPr>
            <w:r>
              <w:rPr>
                <w:rFonts w:hint="eastAsia"/>
                <w:sz w:val="24"/>
                <w:szCs w:val="24"/>
              </w:rPr>
              <w:t xml:space="preserve">    3.3.5.4  立管暗装在竖井内时，在管井内预埋铁件上安装卡架固定，安装位置距地面或楼面距离宜为1.5～1.8m，层高超过5m应增设支架。</w:t>
            </w:r>
          </w:p>
          <w:p>
            <w:pPr>
              <w:spacing w:line="400" w:lineRule="exact"/>
              <w:rPr>
                <w:sz w:val="24"/>
                <w:szCs w:val="24"/>
              </w:rPr>
            </w:pPr>
            <w:r>
              <w:rPr>
                <w:rFonts w:hint="eastAsia"/>
                <w:sz w:val="24"/>
                <w:szCs w:val="24"/>
              </w:rPr>
              <w:t xml:space="preserve">    3.3.6  支管安装：</w:t>
            </w:r>
          </w:p>
          <w:p>
            <w:pPr>
              <w:spacing w:line="400" w:lineRule="exact"/>
              <w:ind w:firstLine="480" w:firstLineChars="200"/>
              <w:rPr>
                <w:sz w:val="24"/>
                <w:szCs w:val="24"/>
              </w:rPr>
            </w:pPr>
            <w:r>
              <w:rPr>
                <w:rFonts w:hint="eastAsia"/>
                <w:sz w:val="24"/>
                <w:szCs w:val="24"/>
              </w:rPr>
              <w:t>3.3.6.1  管道的分支预留口在吊装前应先预制好。丝接的采用三通定位预留口。</w:t>
            </w:r>
          </w:p>
          <w:p>
            <w:pPr>
              <w:spacing w:line="400" w:lineRule="exact"/>
              <w:rPr>
                <w:sz w:val="24"/>
                <w:szCs w:val="24"/>
              </w:rPr>
            </w:pPr>
            <w:r>
              <w:rPr>
                <w:rFonts w:hint="eastAsia"/>
                <w:sz w:val="24"/>
                <w:szCs w:val="24"/>
              </w:rPr>
              <w:t xml:space="preserve">    3.3.6.2  当管道变径时，宜采用异径接头。在管道弯头处不得采用补心。当需要采用补心时，三通上可用1个，四通上不应超过2个。</w:t>
            </w:r>
          </w:p>
          <w:p>
            <w:pPr>
              <w:spacing w:line="400" w:lineRule="exact"/>
              <w:rPr>
                <w:sz w:val="24"/>
                <w:szCs w:val="24"/>
              </w:rPr>
            </w:pPr>
            <w:r>
              <w:rPr>
                <w:rFonts w:hint="eastAsia"/>
                <w:sz w:val="24"/>
                <w:szCs w:val="24"/>
              </w:rPr>
              <w:t xml:space="preserve">    3.3.6.3  配水支管上每一直管段，相邻两喷头之间的管段设置的吊架均不宜少于1个，当喷头三间距离小于1.8m时可隔段设置，但吊架的间距不宜大于3.6m。每一配水支管宜设一个防晃支架。管道支吊架的安装位置不应防碍喷头的喷水效果。</w:t>
            </w:r>
          </w:p>
          <w:p>
            <w:pPr>
              <w:spacing w:line="400" w:lineRule="exact"/>
              <w:rPr>
                <w:sz w:val="24"/>
                <w:szCs w:val="24"/>
              </w:rPr>
            </w:pPr>
            <w:r>
              <w:rPr>
                <w:rFonts w:hint="eastAsia"/>
                <w:sz w:val="24"/>
                <w:szCs w:val="24"/>
              </w:rPr>
              <w:t xml:space="preserve">    3.3.7  水压试验：</w:t>
            </w:r>
          </w:p>
          <w:p>
            <w:pPr>
              <w:spacing w:line="400" w:lineRule="exact"/>
              <w:rPr>
                <w:sz w:val="24"/>
                <w:szCs w:val="24"/>
              </w:rPr>
            </w:pPr>
            <w:r>
              <w:rPr>
                <w:rFonts w:hint="eastAsia"/>
                <w:sz w:val="24"/>
                <w:szCs w:val="24"/>
              </w:rPr>
              <w:t xml:space="preserve">    3.3.7.1  喷洒管道水压试验可分层分段进行，上水时最高点要有排气装置，高低点各装一块压力表，上满水后检查管路有无泄漏，如有法兰、阀门等部位泄漏，应在加压前紧固，升压后再出现泄漏时做好标记，卸压后处理。必要时泄水处理。</w:t>
            </w:r>
          </w:p>
          <w:p>
            <w:pPr>
              <w:spacing w:line="400" w:lineRule="exact"/>
              <w:rPr>
                <w:sz w:val="24"/>
                <w:szCs w:val="24"/>
              </w:rPr>
            </w:pPr>
            <w:r>
              <w:rPr>
                <w:rFonts w:hint="eastAsia"/>
                <w:sz w:val="24"/>
                <w:szCs w:val="24"/>
              </w:rPr>
              <w:t xml:space="preserve">    3.3.7.2  水压试验压力应根据工作压力确定。当系统工作压力等于或小于1MPa时，试验压力采用1.4MPa；当系统工作压力大于1MPa时，试验压力采用工作压力再加 0.4MPa。试压时稳压30min，目测管网应无泄漏和变形，且压力降不大于0.05MPa。试压合格后及时办理验收手续。</w:t>
            </w:r>
          </w:p>
          <w:p>
            <w:pPr>
              <w:spacing w:line="400" w:lineRule="exact"/>
              <w:rPr>
                <w:sz w:val="24"/>
                <w:szCs w:val="24"/>
              </w:rPr>
            </w:pPr>
            <w:r>
              <w:rPr>
                <w:rFonts w:hint="eastAsia"/>
                <w:sz w:val="24"/>
                <w:szCs w:val="24"/>
              </w:rPr>
              <w:t xml:space="preserve">   3.3.7.3  冬季试水压，环境温度不得低于+5℃，若低于+5℃应采取防冻措施。</w:t>
            </w:r>
          </w:p>
          <w:p>
            <w:pPr>
              <w:spacing w:line="400" w:lineRule="exact"/>
              <w:rPr>
                <w:sz w:val="24"/>
                <w:szCs w:val="24"/>
              </w:rPr>
            </w:pPr>
            <w:r>
              <w:rPr>
                <w:rFonts w:hint="eastAsia"/>
                <w:sz w:val="24"/>
                <w:szCs w:val="24"/>
              </w:rPr>
              <w:t xml:space="preserve">   3.3.8  冲洗：</w:t>
            </w:r>
          </w:p>
          <w:p>
            <w:pPr>
              <w:spacing w:line="400" w:lineRule="exact"/>
              <w:rPr>
                <w:sz w:val="24"/>
                <w:szCs w:val="24"/>
              </w:rPr>
            </w:pPr>
            <w:r>
              <w:rPr>
                <w:rFonts w:hint="eastAsia"/>
                <w:sz w:val="24"/>
                <w:szCs w:val="24"/>
              </w:rPr>
              <w:t xml:space="preserve">   3.3.8.1  喷洒管道试压完可连续做冲洗工作。冲洗时应确保管内有足够的水流量。排水管道应与排水系统可靠连接，其排放应畅通和安全。管网冲洗时应连</w:t>
            </w:r>
          </w:p>
          <w:p>
            <w:pPr>
              <w:spacing w:line="400" w:lineRule="exact"/>
            </w:pPr>
            <w:r>
              <w:rPr>
                <w:rFonts w:hint="eastAsia"/>
                <w:sz w:val="24"/>
                <w:szCs w:val="24"/>
              </w:rPr>
              <w:t>续进行，当出口处水的颜色，透明度与入水口的颜色基本一致时方可结束。管网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455" w:hRule="atLeast"/>
        </w:trPr>
        <w:tc>
          <w:tcPr>
            <w:tcW w:w="1421"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交底人签名</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 xml:space="preserve">       </w:t>
            </w:r>
          </w:p>
        </w:tc>
        <w:tc>
          <w:tcPr>
            <w:tcW w:w="215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接受交底人签名</w:t>
            </w:r>
          </w:p>
        </w:tc>
        <w:tc>
          <w:tcPr>
            <w:tcW w:w="3018" w:type="dxa"/>
            <w:gridSpan w:val="3"/>
            <w:tcBorders>
              <w:top w:val="single" w:color="auto" w:sz="4" w:space="0"/>
              <w:left w:val="single" w:color="auto" w:sz="4" w:space="0"/>
              <w:bottom w:val="single" w:color="auto" w:sz="4" w:space="0"/>
              <w:right w:val="single" w:color="auto" w:sz="4" w:space="0"/>
            </w:tcBorders>
            <w:vAlign w:val="center"/>
          </w:tcPr>
          <w:p>
            <w:pPr>
              <w:jc w:val="center"/>
            </w:pPr>
          </w:p>
        </w:tc>
      </w:tr>
    </w:tbl>
    <w:p>
      <w:pPr>
        <w:jc w:val="center"/>
        <w:rPr>
          <w:b/>
          <w:bCs/>
          <w:sz w:val="44"/>
          <w:szCs w:val="44"/>
        </w:rPr>
      </w:pPr>
      <w:r>
        <w:rPr>
          <w:rFonts w:hint="eastAsia"/>
          <w:b/>
          <w:bCs/>
          <w:sz w:val="44"/>
          <w:szCs w:val="44"/>
        </w:rPr>
        <w:t>自动喷水灭火系统技术交底书</w:t>
      </w:r>
    </w:p>
    <w:tbl>
      <w:tblPr>
        <w:tblStyle w:val="5"/>
        <w:tblpPr w:leftFromText="180" w:rightFromText="180" w:vertAnchor="page" w:horzAnchor="margin" w:tblpXSpec="left" w:tblpY="2446"/>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21"/>
        <w:gridCol w:w="425"/>
        <w:gridCol w:w="1500"/>
        <w:gridCol w:w="2158"/>
        <w:gridCol w:w="1262"/>
        <w:gridCol w:w="17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280" w:hRule="atLeast"/>
        </w:trPr>
        <w:tc>
          <w:tcPr>
            <w:tcW w:w="184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单位工程名称</w:t>
            </w:r>
          </w:p>
        </w:tc>
        <w:tc>
          <w:tcPr>
            <w:tcW w:w="365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bCs/>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交底日期</w:t>
            </w:r>
          </w:p>
        </w:tc>
        <w:tc>
          <w:tcPr>
            <w:tcW w:w="1756"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351" w:hRule="atLeast"/>
        </w:trPr>
        <w:tc>
          <w:tcPr>
            <w:tcW w:w="8522" w:type="dxa"/>
            <w:gridSpan w:val="6"/>
            <w:tcBorders>
              <w:top w:val="single" w:color="auto" w:sz="4" w:space="0"/>
              <w:left w:val="single" w:color="auto" w:sz="4" w:space="0"/>
              <w:bottom w:val="single" w:color="auto" w:sz="4" w:space="0"/>
              <w:right w:val="single" w:color="auto" w:sz="4" w:space="0"/>
            </w:tcBorders>
            <w:vAlign w:val="top"/>
          </w:tcPr>
          <w:p>
            <w:pPr>
              <w:spacing w:line="400" w:lineRule="exact"/>
              <w:rPr>
                <w:sz w:val="24"/>
                <w:szCs w:val="24"/>
              </w:rPr>
            </w:pPr>
            <w:r>
              <w:rPr>
                <w:rFonts w:hint="eastAsia"/>
                <w:sz w:val="24"/>
                <w:szCs w:val="24"/>
              </w:rPr>
              <w:t>冲洗的水流方向应与灭火时管网的水流方向一致。冲洗合格后应将管内的水排除干净并及时办理验收手续。</w:t>
            </w:r>
          </w:p>
          <w:p>
            <w:pPr>
              <w:spacing w:line="400" w:lineRule="exact"/>
              <w:rPr>
                <w:sz w:val="24"/>
                <w:szCs w:val="24"/>
              </w:rPr>
            </w:pPr>
            <w:r>
              <w:rPr>
                <w:rFonts w:hint="eastAsia"/>
                <w:sz w:val="24"/>
                <w:szCs w:val="24"/>
              </w:rPr>
              <w:t xml:space="preserve">    3.3.8.2  当现场不能满足上水流量及排水条件时，应结合现场情况与设计协商解决。</w:t>
            </w:r>
          </w:p>
          <w:p>
            <w:pPr>
              <w:spacing w:line="400" w:lineRule="exact"/>
              <w:rPr>
                <w:sz w:val="24"/>
                <w:szCs w:val="24"/>
              </w:rPr>
            </w:pPr>
            <w:r>
              <w:rPr>
                <w:rFonts w:hint="eastAsia"/>
                <w:sz w:val="24"/>
                <w:szCs w:val="24"/>
              </w:rPr>
              <w:t xml:space="preserve">    3.4  设备安装：</w:t>
            </w:r>
          </w:p>
          <w:p>
            <w:pPr>
              <w:spacing w:line="400" w:lineRule="exact"/>
              <w:rPr>
                <w:sz w:val="24"/>
                <w:szCs w:val="24"/>
              </w:rPr>
            </w:pPr>
            <w:r>
              <w:rPr>
                <w:rFonts w:hint="eastAsia"/>
                <w:sz w:val="24"/>
                <w:szCs w:val="24"/>
              </w:rPr>
              <w:t xml:space="preserve">    3.4.1  水泵安装：</w:t>
            </w:r>
          </w:p>
          <w:p>
            <w:pPr>
              <w:spacing w:line="400" w:lineRule="exact"/>
              <w:rPr>
                <w:sz w:val="24"/>
                <w:szCs w:val="24"/>
              </w:rPr>
            </w:pPr>
            <w:r>
              <w:rPr>
                <w:rFonts w:hint="eastAsia"/>
                <w:sz w:val="24"/>
                <w:szCs w:val="24"/>
              </w:rPr>
              <w:t xml:space="preserve">    3.4.1.1  水泵的规格型号应符合设计要求，水泵应采用自灌式吸水，水泵基础按设计图纸施工，吸水管水平管段上不应有气囊和漏气现象，与消防水池刚性连接时应加减振器。加压泵可不设减振装置，但恒压泵应加减振装置，进出水口加防噪声设施，水泵出口宜加缓闭式逆止阀。</w:t>
            </w:r>
          </w:p>
          <w:p>
            <w:pPr>
              <w:spacing w:line="400" w:lineRule="exact"/>
              <w:rPr>
                <w:sz w:val="24"/>
                <w:szCs w:val="24"/>
              </w:rPr>
            </w:pPr>
            <w:r>
              <w:rPr>
                <w:rFonts w:hint="eastAsia"/>
                <w:sz w:val="24"/>
                <w:szCs w:val="24"/>
              </w:rPr>
              <w:t xml:space="preserve">    3.4.1.2  水泵配管安装应在水泵定位找平正，稳固后进行。水泵设备不得承受管道的重量。安装顺序为逆止阀。阀门依次与水泵紧牢，与水泵相接配管的一片法兰先与阀门法兰紧牢，用线坠找直找正，量出配管尺寸，配管先点焊在这片法兰上，再把法兰松开取下焊接，冷却后再与阀门连接好，最后再焊与配管相接的另一法兰。</w:t>
            </w:r>
          </w:p>
          <w:p>
            <w:pPr>
              <w:spacing w:line="400" w:lineRule="exact"/>
              <w:rPr>
                <w:sz w:val="24"/>
                <w:szCs w:val="24"/>
              </w:rPr>
            </w:pPr>
            <w:r>
              <w:rPr>
                <w:rFonts w:hint="eastAsia"/>
                <w:sz w:val="24"/>
                <w:szCs w:val="24"/>
              </w:rPr>
              <w:t xml:space="preserve">    3.4.1.3  配管法兰应与水泵、阀门的法兰相符，阀门安装手轮方向应便于操作，标高一致，配管排列整齐。</w:t>
            </w:r>
          </w:p>
          <w:p>
            <w:pPr>
              <w:spacing w:line="400" w:lineRule="exact"/>
              <w:rPr>
                <w:sz w:val="24"/>
                <w:szCs w:val="24"/>
              </w:rPr>
            </w:pPr>
            <w:r>
              <w:rPr>
                <w:rFonts w:hint="eastAsia"/>
                <w:sz w:val="24"/>
                <w:szCs w:val="24"/>
              </w:rPr>
              <w:t xml:space="preserve">    3.4.2  高位水箱安装：高位水箱应在结构封顶前就位，并应做满水试验。消防用水与其它用水共用水箱时应确保消防用水不被它用，留有10分钟的消防总用水量。与生活水合用时，应使水经常处于流动状态，防止水质变坏。消防出水管应加单向阀。所有水箱管口均应预制加工，如果现场开口焊接应在水箱上焊加强板。</w:t>
            </w:r>
          </w:p>
          <w:p>
            <w:pPr>
              <w:spacing w:line="400" w:lineRule="exact"/>
              <w:rPr>
                <w:sz w:val="24"/>
                <w:szCs w:val="24"/>
              </w:rPr>
            </w:pPr>
            <w:r>
              <w:rPr>
                <w:rFonts w:hint="eastAsia"/>
                <w:sz w:val="24"/>
                <w:szCs w:val="24"/>
              </w:rPr>
              <w:t xml:space="preserve">    3.4.3  报警阀安装：安装报警阀时应先安装水源控制阀、报警阀，然后根据设备说明书再进行辅助管道及附件安装。水源控制阀、报警阀与配水干管的连接，应使水流方向一致。报警阀组安装的位置应符合设计要求。当设计无要求时，报警阀组应安装在便于操作的明显位置，距室内地面高度宜为1.2m：两侧与墙的距离不宜小于0.5m；正面与墙距离不宜小于1.2m。安装报警阀组的室内地面应有排水设施。</w:t>
            </w:r>
          </w:p>
          <w:p>
            <w:pPr>
              <w:spacing w:line="400" w:lineRule="exact"/>
              <w:ind w:firstLine="360" w:firstLineChars="150"/>
            </w:pPr>
            <w:r>
              <w:rPr>
                <w:rFonts w:hint="eastAsia"/>
                <w:sz w:val="24"/>
                <w:szCs w:val="24"/>
              </w:rPr>
              <w:t>3.4.4  水泵结合器安装：水泵结合器规格应根据设计选定，计有三种类型：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5" w:hRule="atLeast"/>
        </w:trPr>
        <w:tc>
          <w:tcPr>
            <w:tcW w:w="1421"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交底人签名</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 xml:space="preserve">       </w:t>
            </w:r>
          </w:p>
        </w:tc>
        <w:tc>
          <w:tcPr>
            <w:tcW w:w="215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接受交底人签名</w:t>
            </w:r>
          </w:p>
        </w:tc>
        <w:tc>
          <w:tcPr>
            <w:tcW w:w="3018"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bl>
    <w:p/>
    <w:p/>
    <w:p>
      <w:pPr>
        <w:jc w:val="center"/>
        <w:rPr>
          <w:b/>
          <w:bCs/>
          <w:sz w:val="44"/>
          <w:szCs w:val="44"/>
        </w:rPr>
      </w:pPr>
      <w:r>
        <w:rPr>
          <w:rFonts w:hint="eastAsia"/>
          <w:b/>
          <w:bCs/>
          <w:sz w:val="44"/>
          <w:szCs w:val="44"/>
        </w:rPr>
        <w:t>自动喷水灭火系统技术交底书</w:t>
      </w:r>
    </w:p>
    <w:tbl>
      <w:tblPr>
        <w:tblStyle w:val="5"/>
        <w:tblpPr w:leftFromText="180" w:rightFromText="180" w:vertAnchor="page" w:horzAnchor="margin" w:tblpXSpec="left" w:tblpY="2446"/>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21"/>
        <w:gridCol w:w="380"/>
        <w:gridCol w:w="1545"/>
        <w:gridCol w:w="2158"/>
        <w:gridCol w:w="92"/>
        <w:gridCol w:w="1290"/>
        <w:gridCol w:w="16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1801"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单位工程名称</w:t>
            </w:r>
          </w:p>
        </w:tc>
        <w:tc>
          <w:tcPr>
            <w:tcW w:w="379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bCs/>
              </w:rPr>
            </w:pP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交底日期</w:t>
            </w:r>
          </w:p>
        </w:tc>
        <w:tc>
          <w:tcPr>
            <w:tcW w:w="1636"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351" w:hRule="atLeast"/>
        </w:trPr>
        <w:tc>
          <w:tcPr>
            <w:tcW w:w="8522" w:type="dxa"/>
            <w:gridSpan w:val="7"/>
            <w:tcBorders>
              <w:top w:val="single" w:color="auto" w:sz="4" w:space="0"/>
              <w:left w:val="single" w:color="auto" w:sz="4" w:space="0"/>
              <w:bottom w:val="single" w:color="auto" w:sz="4" w:space="0"/>
              <w:right w:val="single" w:color="auto" w:sz="4" w:space="0"/>
            </w:tcBorders>
            <w:vAlign w:val="top"/>
          </w:tcPr>
          <w:p>
            <w:pPr>
              <w:spacing w:line="400" w:lineRule="exact"/>
              <w:rPr>
                <w:sz w:val="24"/>
                <w:szCs w:val="24"/>
              </w:rPr>
            </w:pPr>
            <w:r>
              <w:rPr>
                <w:rFonts w:hint="eastAsia"/>
                <w:sz w:val="24"/>
                <w:szCs w:val="24"/>
              </w:rPr>
              <w:t>墙壁型、地上型、地下型。其安装位置宜有明显标志，阀门位置应便于操作，结合器附近不应有障碍物。安全阀按系统工作压力定压，结合器应装有泄水阀。安装距建筑物的外墙大于5米。距室外消火栓或消防水池的距离宜为15-40米</w:t>
            </w:r>
          </w:p>
          <w:p>
            <w:pPr>
              <w:spacing w:line="400" w:lineRule="exact"/>
              <w:rPr>
                <w:sz w:val="24"/>
                <w:szCs w:val="24"/>
              </w:rPr>
            </w:pPr>
            <w:r>
              <w:rPr>
                <w:rFonts w:hint="eastAsia"/>
                <w:sz w:val="24"/>
                <w:szCs w:val="24"/>
              </w:rPr>
              <w:t xml:space="preserve">    3.5  喷洒头支管安装；</w:t>
            </w:r>
          </w:p>
          <w:p>
            <w:pPr>
              <w:spacing w:line="400" w:lineRule="exact"/>
              <w:rPr>
                <w:sz w:val="24"/>
                <w:szCs w:val="24"/>
              </w:rPr>
            </w:pPr>
            <w:r>
              <w:rPr>
                <w:rFonts w:hint="eastAsia"/>
                <w:sz w:val="24"/>
                <w:szCs w:val="24"/>
              </w:rPr>
              <w:t xml:space="preserve">    3.5.1  喷洒头支管安装指吊顶型喷洒头的末端一段支管，这段管不能与分支干管同时顺序完成，要与吊顶装修同步进行。吊顶龙骨装完，根据吊顶材料厚度定出喷洒头的预留口标高，按吊顶装修图确定喷洒头的坐标，使支管预留口做到位置准确。支管管径一律为25mm，末端用25mm×15mm的异径管箍口，拉线安装。支管末端的弯头处100mm以内应加卡件固定，防止喷头与吊顶接触不牢，上下错动。支管装完，预留口用丝堵拧紧。</w:t>
            </w:r>
          </w:p>
          <w:p>
            <w:pPr>
              <w:spacing w:line="400" w:lineRule="exact"/>
              <w:rPr>
                <w:sz w:val="24"/>
                <w:szCs w:val="24"/>
              </w:rPr>
            </w:pPr>
            <w:r>
              <w:rPr>
                <w:rFonts w:hint="eastAsia"/>
                <w:sz w:val="24"/>
                <w:szCs w:val="24"/>
              </w:rPr>
              <w:t xml:space="preserve">    3.5.2  向上喷的喷洒头有条件的可与支管同时安装好。其他管道安装完后不易操作的位置也应先安装好向上喷的喷洒头。</w:t>
            </w:r>
          </w:p>
          <w:p>
            <w:pPr>
              <w:spacing w:line="400" w:lineRule="exact"/>
              <w:rPr>
                <w:sz w:val="24"/>
                <w:szCs w:val="24"/>
              </w:rPr>
            </w:pPr>
            <w:r>
              <w:rPr>
                <w:rFonts w:hint="eastAsia"/>
                <w:sz w:val="24"/>
                <w:szCs w:val="24"/>
              </w:rPr>
              <w:t xml:space="preserve">    3.5.3  喷洒系统试压：封吊顶前进行系统试压，为了不影响吊顶装修进度可分层分段进行。试压合格后将压力降至工作压力作严密性试验，稳压24小时不渗不漏为合格。</w:t>
            </w:r>
          </w:p>
          <w:p>
            <w:pPr>
              <w:spacing w:line="400" w:lineRule="exact"/>
              <w:rPr>
                <w:sz w:val="24"/>
                <w:szCs w:val="24"/>
              </w:rPr>
            </w:pPr>
            <w:r>
              <w:rPr>
                <w:rFonts w:hint="eastAsia"/>
                <w:sz w:val="24"/>
                <w:szCs w:val="24"/>
              </w:rPr>
              <w:t xml:space="preserve">    3.6  系统组件及喷洒头安装：</w:t>
            </w:r>
          </w:p>
          <w:p>
            <w:pPr>
              <w:spacing w:line="400" w:lineRule="exact"/>
              <w:rPr>
                <w:sz w:val="24"/>
                <w:szCs w:val="24"/>
              </w:rPr>
            </w:pPr>
            <w:r>
              <w:rPr>
                <w:rFonts w:hint="eastAsia"/>
                <w:sz w:val="24"/>
                <w:szCs w:val="24"/>
              </w:rPr>
              <w:t xml:space="preserve">    3.6.1  水流指示器安装：一般安装在每层或某区域的分支干管上。水流指示器前后应保持有5倍安装管径长度的直管段，安装时应水平立装，注意水流方向与指示的箭头方向保持一致，安装后的水流指示器浆片，膜片应动作灵活，不应与管壁发生碰擦。</w:t>
            </w:r>
          </w:p>
          <w:p>
            <w:pPr>
              <w:spacing w:line="400" w:lineRule="exact"/>
              <w:rPr>
                <w:sz w:val="24"/>
                <w:szCs w:val="24"/>
              </w:rPr>
            </w:pPr>
            <w:r>
              <w:rPr>
                <w:rFonts w:hint="eastAsia"/>
                <w:sz w:val="24"/>
                <w:szCs w:val="24"/>
              </w:rPr>
              <w:t xml:space="preserve">    3.6.2  报警阀配件安装：报警阀配件一般包括压力表、压力开关、延时器、过滤器、水力警铃、泄水管等。应严格按照说明书或安装图册进行安装。水力警铃应安装在公共通道或值班室附近的外墙上，且应安装检修测试用的阀门。水力警铃与报警阀的连接应采用镀锌钢管，当公称直径为15mm时，长度不应大于6m；当公称直径为20mm时，其长度不应大于20m。安装后的水力警铃启动压力不应小于0.5MPa。</w:t>
            </w:r>
          </w:p>
          <w:p>
            <w:pPr>
              <w:spacing w:line="400" w:lineRule="exact"/>
              <w:rPr>
                <w:sz w:val="24"/>
                <w:szCs w:val="24"/>
              </w:rPr>
            </w:pPr>
            <w:r>
              <w:rPr>
                <w:rFonts w:hint="eastAsia"/>
                <w:sz w:val="24"/>
                <w:szCs w:val="24"/>
              </w:rPr>
              <w:t xml:space="preserve">    3.6.3  喷洒头安装：喷洒头一般在吊顶板装完后进行安装，安装时应采用专用扳手。安装在易受机械损伤处的喷头，应加设防护罩。喷洒头丝扣填料应采用聚四氟乙烯带。</w:t>
            </w:r>
          </w:p>
          <w:p>
            <w:pPr>
              <w:spacing w:line="400" w:lineRule="exact"/>
            </w:pPr>
            <w:r>
              <w:rPr>
                <w:rFonts w:hint="eastAsia"/>
                <w:sz w:val="24"/>
                <w:szCs w:val="24"/>
              </w:rPr>
              <w:t xml:space="preserve">    3.6.4  节流装置安装：节流装置应安装在公称直径不小于50mm的水平管段上；减压孔板应安装在管道内水流转弯处下游一侧的直管上，且与转弯处的距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5" w:hRule="atLeast"/>
        </w:trPr>
        <w:tc>
          <w:tcPr>
            <w:tcW w:w="1421"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交底人签名</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 xml:space="preserve">       </w:t>
            </w:r>
          </w:p>
        </w:tc>
        <w:tc>
          <w:tcPr>
            <w:tcW w:w="215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接受交底人签名</w:t>
            </w:r>
          </w:p>
        </w:tc>
        <w:tc>
          <w:tcPr>
            <w:tcW w:w="3018" w:type="dxa"/>
            <w:gridSpan w:val="3"/>
            <w:tcBorders>
              <w:top w:val="single" w:color="auto" w:sz="4" w:space="0"/>
              <w:left w:val="single" w:color="auto" w:sz="4" w:space="0"/>
              <w:bottom w:val="single" w:color="auto" w:sz="4" w:space="0"/>
              <w:right w:val="single" w:color="auto" w:sz="4" w:space="0"/>
            </w:tcBorders>
            <w:vAlign w:val="center"/>
          </w:tcPr>
          <w:p>
            <w:pPr>
              <w:jc w:val="center"/>
            </w:pPr>
          </w:p>
        </w:tc>
      </w:tr>
    </w:tbl>
    <w:p/>
    <w:p>
      <w:pPr>
        <w:jc w:val="center"/>
        <w:rPr>
          <w:b/>
          <w:bCs/>
          <w:sz w:val="44"/>
          <w:szCs w:val="44"/>
        </w:rPr>
      </w:pPr>
      <w:r>
        <w:rPr>
          <w:rFonts w:hint="eastAsia"/>
          <w:b/>
          <w:bCs/>
          <w:sz w:val="44"/>
          <w:szCs w:val="44"/>
        </w:rPr>
        <w:t>自动喷水灭火系统技术交底书</w:t>
      </w:r>
    </w:p>
    <w:tbl>
      <w:tblPr>
        <w:tblStyle w:val="5"/>
        <w:tblpPr w:leftFromText="180" w:rightFromText="180" w:vertAnchor="page" w:horzAnchor="margin" w:tblpXSpec="left" w:tblpY="2446"/>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21"/>
        <w:gridCol w:w="283"/>
        <w:gridCol w:w="1642"/>
        <w:gridCol w:w="1988"/>
        <w:gridCol w:w="170"/>
        <w:gridCol w:w="1089"/>
        <w:gridCol w:w="19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280" w:hRule="atLeast"/>
        </w:trPr>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单位工程名称</w:t>
            </w:r>
          </w:p>
        </w:tc>
        <w:tc>
          <w:tcPr>
            <w:tcW w:w="363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bCs/>
              </w:rPr>
            </w:pPr>
          </w:p>
        </w:tc>
        <w:tc>
          <w:tcPr>
            <w:tcW w:w="125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交底日期</w:t>
            </w:r>
          </w:p>
        </w:tc>
        <w:tc>
          <w:tcPr>
            <w:tcW w:w="1929"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351" w:hRule="atLeast"/>
        </w:trPr>
        <w:tc>
          <w:tcPr>
            <w:tcW w:w="8522" w:type="dxa"/>
            <w:gridSpan w:val="7"/>
            <w:tcBorders>
              <w:top w:val="single" w:color="auto" w:sz="4" w:space="0"/>
              <w:left w:val="single" w:color="auto" w:sz="4" w:space="0"/>
              <w:bottom w:val="single" w:color="auto" w:sz="4" w:space="0"/>
              <w:right w:val="single" w:color="auto" w:sz="4" w:space="0"/>
            </w:tcBorders>
            <w:vAlign w:val="top"/>
          </w:tcPr>
          <w:p>
            <w:pPr>
              <w:spacing w:line="400" w:lineRule="exact"/>
              <w:rPr>
                <w:sz w:val="24"/>
                <w:szCs w:val="24"/>
              </w:rPr>
            </w:pPr>
            <w:r>
              <w:rPr>
                <w:rFonts w:hint="eastAsia"/>
                <w:sz w:val="24"/>
                <w:szCs w:val="24"/>
              </w:rPr>
              <w:t>离不应小于管子公称直径的2倍。</w:t>
            </w:r>
          </w:p>
          <w:p>
            <w:pPr>
              <w:spacing w:line="400" w:lineRule="exact"/>
              <w:rPr>
                <w:sz w:val="24"/>
                <w:szCs w:val="24"/>
              </w:rPr>
            </w:pPr>
            <w:r>
              <w:rPr>
                <w:rFonts w:hint="eastAsia"/>
                <w:sz w:val="24"/>
                <w:szCs w:val="24"/>
              </w:rPr>
              <w:t xml:space="preserve">    3.7  通水调试：</w:t>
            </w:r>
          </w:p>
          <w:p>
            <w:pPr>
              <w:spacing w:line="400" w:lineRule="exact"/>
              <w:rPr>
                <w:sz w:val="24"/>
                <w:szCs w:val="24"/>
              </w:rPr>
            </w:pPr>
            <w:r>
              <w:rPr>
                <w:rFonts w:hint="eastAsia"/>
                <w:sz w:val="24"/>
                <w:szCs w:val="24"/>
              </w:rPr>
              <w:t xml:space="preserve">    3.7.1  喷洒系统安装完进行整体通水，使系统达到正常的工作压力准备调试。</w:t>
            </w:r>
          </w:p>
          <w:p>
            <w:pPr>
              <w:spacing w:line="400" w:lineRule="exact"/>
              <w:rPr>
                <w:sz w:val="24"/>
                <w:szCs w:val="24"/>
              </w:rPr>
            </w:pPr>
            <w:r>
              <w:rPr>
                <w:rFonts w:hint="eastAsia"/>
                <w:sz w:val="24"/>
                <w:szCs w:val="24"/>
              </w:rPr>
              <w:t xml:space="preserve">    3.7.2  通过末端装置放水，当管网压力下降到设定值时，稳压泵应启动，停止放水，当管网压力恢复到正常值时，稳压泵应停止运行。当末端装置以0.94～1.5L/s的流量放水时，稳压泵应自锁。水流指示器、压力开关、水力警铃和消防水泵等应及时动作并发出相应信号。</w:t>
            </w:r>
          </w:p>
          <w:p>
            <w:pPr>
              <w:spacing w:line="400" w:lineRule="exact"/>
              <w:rPr>
                <w:sz w:val="24"/>
                <w:szCs w:val="24"/>
              </w:rPr>
            </w:pPr>
            <w:r>
              <w:rPr>
                <w:rFonts w:hint="eastAsia"/>
                <w:sz w:val="24"/>
                <w:szCs w:val="24"/>
              </w:rPr>
              <w:t>4  质量标准</w:t>
            </w:r>
          </w:p>
          <w:p>
            <w:pPr>
              <w:spacing w:line="400" w:lineRule="exact"/>
              <w:rPr>
                <w:sz w:val="24"/>
                <w:szCs w:val="24"/>
              </w:rPr>
            </w:pPr>
            <w:r>
              <w:rPr>
                <w:rFonts w:hint="eastAsia"/>
                <w:sz w:val="24"/>
                <w:szCs w:val="24"/>
              </w:rPr>
              <w:t xml:space="preserve">    4.1  保证项目：</w:t>
            </w:r>
          </w:p>
          <w:p>
            <w:pPr>
              <w:spacing w:line="400" w:lineRule="exact"/>
              <w:rPr>
                <w:sz w:val="24"/>
                <w:szCs w:val="24"/>
              </w:rPr>
            </w:pPr>
            <w:r>
              <w:rPr>
                <w:rFonts w:hint="eastAsia"/>
                <w:sz w:val="24"/>
                <w:szCs w:val="24"/>
              </w:rPr>
              <w:t xml:space="preserve">    4.1.1  消防系统水压试验结果及使用的管材品种、规格、尺寸必须符合设计要求和施工规范规定。</w:t>
            </w:r>
          </w:p>
          <w:p>
            <w:pPr>
              <w:spacing w:line="400" w:lineRule="exact"/>
              <w:rPr>
                <w:sz w:val="24"/>
                <w:szCs w:val="24"/>
              </w:rPr>
            </w:pPr>
            <w:r>
              <w:rPr>
                <w:rFonts w:hint="eastAsia"/>
                <w:sz w:val="24"/>
                <w:szCs w:val="24"/>
              </w:rPr>
              <w:t xml:space="preserve">    4.1.2  水泵的规格型号必须符合设计要求，水泵试运转的轴承温升必须符合规定。</w:t>
            </w:r>
          </w:p>
          <w:p>
            <w:pPr>
              <w:spacing w:line="400" w:lineRule="exact"/>
              <w:rPr>
                <w:sz w:val="24"/>
                <w:szCs w:val="24"/>
              </w:rPr>
            </w:pPr>
            <w:r>
              <w:rPr>
                <w:rFonts w:hint="eastAsia"/>
                <w:sz w:val="24"/>
                <w:szCs w:val="24"/>
              </w:rPr>
              <w:t xml:space="preserve">    4.1.3  自动喷洒和水幕消防装置的喷头位置，间距和方向必须符合设计要求和施工规范规定。</w:t>
            </w:r>
          </w:p>
          <w:p>
            <w:pPr>
              <w:spacing w:line="400" w:lineRule="exact"/>
              <w:rPr>
                <w:sz w:val="24"/>
                <w:szCs w:val="24"/>
              </w:rPr>
            </w:pPr>
            <w:r>
              <w:rPr>
                <w:rFonts w:hint="eastAsia"/>
                <w:sz w:val="24"/>
                <w:szCs w:val="24"/>
              </w:rPr>
              <w:t xml:space="preserve">    4.2  基本项目：</w:t>
            </w:r>
          </w:p>
          <w:p>
            <w:pPr>
              <w:spacing w:line="400" w:lineRule="exact"/>
              <w:rPr>
                <w:sz w:val="24"/>
                <w:szCs w:val="24"/>
              </w:rPr>
            </w:pPr>
            <w:r>
              <w:rPr>
                <w:rFonts w:hint="eastAsia"/>
                <w:sz w:val="24"/>
                <w:szCs w:val="24"/>
              </w:rPr>
              <w:t xml:space="preserve">    4.2.1  镀锌管道螺纹连接应牢固，接口处无外漏油麻且防腐良好。</w:t>
            </w:r>
          </w:p>
          <w:p>
            <w:pPr>
              <w:spacing w:line="400" w:lineRule="exact"/>
              <w:rPr>
                <w:sz w:val="24"/>
                <w:szCs w:val="24"/>
              </w:rPr>
            </w:pPr>
            <w:r>
              <w:rPr>
                <w:rFonts w:hint="eastAsia"/>
                <w:sz w:val="24"/>
                <w:szCs w:val="24"/>
              </w:rPr>
              <w:t xml:space="preserve">    4.2.2  法兰连接应对接平行、紧密且与管中心线垂直，螺杆露出螺母长度不大于螺杆直径的1/2。</w:t>
            </w:r>
          </w:p>
          <w:p>
            <w:pPr>
              <w:spacing w:line="400" w:lineRule="exact"/>
              <w:rPr>
                <w:sz w:val="24"/>
                <w:szCs w:val="24"/>
              </w:rPr>
            </w:pPr>
            <w:r>
              <w:rPr>
                <w:rFonts w:hint="eastAsia"/>
                <w:sz w:val="24"/>
                <w:szCs w:val="24"/>
              </w:rPr>
              <w:t xml:space="preserve">    4.3  允许偏差项目：</w:t>
            </w:r>
          </w:p>
          <w:p>
            <w:pPr>
              <w:spacing w:line="400" w:lineRule="exact"/>
              <w:rPr>
                <w:sz w:val="24"/>
                <w:szCs w:val="24"/>
              </w:rPr>
            </w:pPr>
            <w:r>
              <w:rPr>
                <w:rFonts w:hint="eastAsia"/>
                <w:sz w:val="24"/>
                <w:szCs w:val="24"/>
              </w:rPr>
              <w:t xml:space="preserve">    4.3.1  水平管道安装坡度应在0.002～0.005之间。</w:t>
            </w:r>
          </w:p>
          <w:p>
            <w:pPr>
              <w:spacing w:line="400" w:lineRule="exact"/>
              <w:rPr>
                <w:sz w:val="24"/>
                <w:szCs w:val="24"/>
              </w:rPr>
            </w:pPr>
            <w:r>
              <w:rPr>
                <w:rFonts w:hint="eastAsia"/>
                <w:sz w:val="24"/>
                <w:szCs w:val="24"/>
              </w:rPr>
              <w:t xml:space="preserve">    4.3.2  吊架与喷头的距离不应小于300mm，距末端喷头的距离不大于750mm。</w:t>
            </w:r>
          </w:p>
          <w:p>
            <w:pPr>
              <w:spacing w:line="400" w:lineRule="exact"/>
              <w:rPr>
                <w:sz w:val="24"/>
                <w:szCs w:val="24"/>
              </w:rPr>
            </w:pPr>
            <w:r>
              <w:rPr>
                <w:rFonts w:hint="eastAsia"/>
                <w:sz w:val="24"/>
                <w:szCs w:val="24"/>
              </w:rPr>
              <w:t xml:space="preserve">    4.3.3  吊架应设在相邻喷头间的管段上，当相邻喷头间距不大于3.6m，可设1个。小于1.8m，允许隔段设置。</w:t>
            </w:r>
          </w:p>
          <w:p>
            <w:pPr>
              <w:spacing w:line="400" w:lineRule="exact"/>
              <w:rPr>
                <w:sz w:val="24"/>
                <w:szCs w:val="24"/>
              </w:rPr>
            </w:pPr>
            <w:r>
              <w:rPr>
                <w:rFonts w:hint="eastAsia"/>
                <w:sz w:val="24"/>
                <w:szCs w:val="24"/>
              </w:rPr>
              <w:t>5  成品保护</w:t>
            </w:r>
          </w:p>
          <w:p>
            <w:pPr>
              <w:spacing w:line="400" w:lineRule="exact"/>
            </w:pPr>
            <w:r>
              <w:rPr>
                <w:rFonts w:hint="eastAsia"/>
                <w:sz w:val="24"/>
                <w:szCs w:val="24"/>
              </w:rPr>
              <w:t xml:space="preserve">    5.1  消防系统施工完毕后，各部位的设备组件要有保护措施，防止碰动跑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5" w:hRule="atLeast"/>
        </w:trPr>
        <w:tc>
          <w:tcPr>
            <w:tcW w:w="1421"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交底人签名</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 xml:space="preserve">       </w:t>
            </w:r>
          </w:p>
        </w:tc>
        <w:tc>
          <w:tcPr>
            <w:tcW w:w="215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接受交底人签名</w:t>
            </w:r>
          </w:p>
        </w:tc>
        <w:tc>
          <w:tcPr>
            <w:tcW w:w="3018"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bl>
    <w:p/>
    <w:p/>
    <w:p/>
    <w:p>
      <w:pPr>
        <w:jc w:val="center"/>
        <w:rPr>
          <w:b/>
          <w:bCs/>
          <w:sz w:val="44"/>
          <w:szCs w:val="44"/>
        </w:rPr>
      </w:pPr>
    </w:p>
    <w:tbl>
      <w:tblPr>
        <w:tblStyle w:val="5"/>
        <w:tblpPr w:leftFromText="180" w:rightFromText="180" w:vertAnchor="page" w:horzAnchor="margin" w:tblpXSpec="left" w:tblpY="2446"/>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21"/>
        <w:gridCol w:w="358"/>
        <w:gridCol w:w="1567"/>
        <w:gridCol w:w="2158"/>
        <w:gridCol w:w="250"/>
        <w:gridCol w:w="1252"/>
        <w:gridCol w:w="15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177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单位工程名称</w:t>
            </w:r>
          </w:p>
        </w:tc>
        <w:tc>
          <w:tcPr>
            <w:tcW w:w="397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bCs/>
              </w:rPr>
            </w:pPr>
          </w:p>
        </w:tc>
        <w:tc>
          <w:tcPr>
            <w:tcW w:w="125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交底日期</w:t>
            </w:r>
          </w:p>
        </w:tc>
        <w:tc>
          <w:tcPr>
            <w:tcW w:w="1516"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351" w:hRule="atLeast"/>
        </w:trPr>
        <w:tc>
          <w:tcPr>
            <w:tcW w:w="8522" w:type="dxa"/>
            <w:gridSpan w:val="7"/>
            <w:tcBorders>
              <w:top w:val="single" w:color="auto" w:sz="4" w:space="0"/>
              <w:left w:val="single" w:color="auto" w:sz="4" w:space="0"/>
              <w:bottom w:val="single" w:color="auto" w:sz="4" w:space="0"/>
              <w:right w:val="single" w:color="auto" w:sz="4" w:space="0"/>
            </w:tcBorders>
            <w:vAlign w:val="top"/>
          </w:tcPr>
          <w:p>
            <w:pPr>
              <w:spacing w:line="400" w:lineRule="exact"/>
              <w:rPr>
                <w:sz w:val="24"/>
                <w:szCs w:val="24"/>
              </w:rPr>
            </w:pPr>
            <w:r>
              <w:rPr>
                <w:rFonts w:hint="eastAsia"/>
                <w:sz w:val="24"/>
                <w:szCs w:val="24"/>
              </w:rPr>
              <w:t>水，损坏装修成品。</w:t>
            </w:r>
          </w:p>
          <w:p>
            <w:pPr>
              <w:spacing w:line="400" w:lineRule="exact"/>
              <w:rPr>
                <w:sz w:val="24"/>
                <w:szCs w:val="24"/>
              </w:rPr>
            </w:pPr>
            <w:r>
              <w:rPr>
                <w:rFonts w:hint="eastAsia"/>
                <w:sz w:val="24"/>
                <w:szCs w:val="24"/>
              </w:rPr>
              <w:t xml:space="preserve">    5.2  报警阀配件及各部位的仪表等均应加强管理，防止丢失和损坏。</w:t>
            </w:r>
          </w:p>
          <w:p>
            <w:pPr>
              <w:spacing w:line="400" w:lineRule="exact"/>
              <w:rPr>
                <w:sz w:val="24"/>
                <w:szCs w:val="24"/>
              </w:rPr>
            </w:pPr>
            <w:r>
              <w:rPr>
                <w:rFonts w:hint="eastAsia"/>
                <w:sz w:val="24"/>
                <w:szCs w:val="24"/>
              </w:rPr>
              <w:t xml:space="preserve">    5.3  消防管道安装与土建及其它管道矛盾时，不得私自拆改，要经过设计办理洽商妥善解决。</w:t>
            </w:r>
          </w:p>
          <w:p>
            <w:pPr>
              <w:spacing w:line="400" w:lineRule="exact"/>
              <w:rPr>
                <w:sz w:val="24"/>
                <w:szCs w:val="24"/>
              </w:rPr>
            </w:pPr>
            <w:r>
              <w:rPr>
                <w:rFonts w:hint="eastAsia"/>
                <w:sz w:val="24"/>
                <w:szCs w:val="24"/>
              </w:rPr>
              <w:t xml:space="preserve">    5.4  喷洒头安装时不得损坏和污染吊顶装修面。</w:t>
            </w:r>
          </w:p>
          <w:p>
            <w:pPr>
              <w:spacing w:line="400" w:lineRule="exact"/>
              <w:rPr>
                <w:sz w:val="24"/>
                <w:szCs w:val="24"/>
              </w:rPr>
            </w:pPr>
            <w:r>
              <w:rPr>
                <w:rFonts w:hint="eastAsia"/>
                <w:sz w:val="24"/>
                <w:szCs w:val="24"/>
              </w:rPr>
              <w:t>6  应注意的质量问题</w:t>
            </w:r>
          </w:p>
          <w:p>
            <w:pPr>
              <w:spacing w:line="400" w:lineRule="exact"/>
              <w:rPr>
                <w:sz w:val="24"/>
                <w:szCs w:val="24"/>
              </w:rPr>
            </w:pPr>
            <w:r>
              <w:rPr>
                <w:rFonts w:hint="eastAsia"/>
                <w:sz w:val="24"/>
                <w:szCs w:val="24"/>
              </w:rPr>
              <w:t xml:space="preserve">    6.1  由于各专业工序安装协调不好，没有总体安排，使得喷洒管道拆改严重。</w:t>
            </w:r>
          </w:p>
          <w:p>
            <w:pPr>
              <w:spacing w:line="400" w:lineRule="exact"/>
              <w:rPr>
                <w:sz w:val="24"/>
                <w:szCs w:val="24"/>
              </w:rPr>
            </w:pPr>
            <w:r>
              <w:rPr>
                <w:rFonts w:hint="eastAsia"/>
                <w:sz w:val="24"/>
                <w:szCs w:val="24"/>
              </w:rPr>
              <w:t xml:space="preserve">    6.2  由于尚未试压就封顶，造成通水后渗漏。</w:t>
            </w:r>
          </w:p>
          <w:p>
            <w:pPr>
              <w:spacing w:line="400" w:lineRule="exact"/>
              <w:rPr>
                <w:sz w:val="24"/>
                <w:szCs w:val="24"/>
              </w:rPr>
            </w:pPr>
            <w:r>
              <w:rPr>
                <w:rFonts w:hint="eastAsia"/>
                <w:sz w:val="24"/>
                <w:szCs w:val="24"/>
              </w:rPr>
              <w:t xml:space="preserve">    6.3  由于支管末端弯头处未加卡件固定，支管尺寸不准，使喷洒头与吊顶接触不牢，护口盘不正。</w:t>
            </w:r>
          </w:p>
          <w:p>
            <w:pPr>
              <w:spacing w:line="400" w:lineRule="exact"/>
              <w:rPr>
                <w:sz w:val="24"/>
                <w:szCs w:val="24"/>
              </w:rPr>
            </w:pPr>
            <w:r>
              <w:rPr>
                <w:rFonts w:hint="eastAsia"/>
                <w:sz w:val="24"/>
                <w:szCs w:val="24"/>
              </w:rPr>
              <w:t xml:space="preserve">    6.4  由于未拉线安装，使喷洒头不成排、成行。</w:t>
            </w:r>
          </w:p>
          <w:p>
            <w:pPr>
              <w:spacing w:line="400" w:lineRule="exact"/>
              <w:rPr>
                <w:sz w:val="24"/>
                <w:szCs w:val="24"/>
              </w:rPr>
            </w:pPr>
            <w:r>
              <w:rPr>
                <w:rFonts w:hint="eastAsia"/>
                <w:sz w:val="24"/>
                <w:szCs w:val="24"/>
              </w:rPr>
              <w:t xml:space="preserve">    6.5  由于水流指示器安装方向相反；电接点有氧化物造成接触不良或水流指示器浆片与管径不匹配造成其工作不灵敏。</w:t>
            </w:r>
          </w:p>
          <w:p>
            <w:pPr>
              <w:spacing w:line="400" w:lineRule="exact"/>
              <w:rPr>
                <w:sz w:val="24"/>
                <w:szCs w:val="24"/>
              </w:rPr>
            </w:pPr>
            <w:r>
              <w:rPr>
                <w:rFonts w:hint="eastAsia"/>
                <w:sz w:val="24"/>
                <w:szCs w:val="24"/>
              </w:rPr>
              <w:t xml:space="preserve">    6.6  水泵结合器不能加压。由于阀门未开启，单向阀装反或有盲板未拆除造成。</w:t>
            </w:r>
          </w:p>
          <w:p>
            <w:pPr>
              <w:spacing w:line="400" w:lineRule="exact"/>
              <w:rPr>
                <w:sz w:val="24"/>
                <w:szCs w:val="24"/>
              </w:rPr>
            </w:pPr>
            <w:r>
              <w:rPr>
                <w:rFonts w:hint="eastAsia"/>
                <w:sz w:val="24"/>
                <w:szCs w:val="24"/>
              </w:rPr>
              <w:t>7  质量记录</w:t>
            </w:r>
          </w:p>
          <w:p>
            <w:pPr>
              <w:spacing w:line="400" w:lineRule="exact"/>
              <w:rPr>
                <w:sz w:val="24"/>
                <w:szCs w:val="24"/>
              </w:rPr>
            </w:pPr>
            <w:r>
              <w:rPr>
                <w:rFonts w:hint="eastAsia"/>
                <w:sz w:val="24"/>
                <w:szCs w:val="24"/>
              </w:rPr>
              <w:t xml:space="preserve">    7.1  材质证明、产品合格证、主要系统组件检测报告。</w:t>
            </w:r>
          </w:p>
          <w:p>
            <w:pPr>
              <w:spacing w:line="400" w:lineRule="exact"/>
              <w:rPr>
                <w:sz w:val="24"/>
                <w:szCs w:val="24"/>
              </w:rPr>
            </w:pPr>
            <w:r>
              <w:rPr>
                <w:rFonts w:hint="eastAsia"/>
                <w:sz w:val="24"/>
                <w:szCs w:val="24"/>
              </w:rPr>
              <w:t xml:space="preserve">    7.2  进场设备材料检验记录。</w:t>
            </w:r>
          </w:p>
          <w:p>
            <w:pPr>
              <w:spacing w:line="400" w:lineRule="exact"/>
              <w:rPr>
                <w:sz w:val="24"/>
                <w:szCs w:val="24"/>
              </w:rPr>
            </w:pPr>
            <w:r>
              <w:rPr>
                <w:rFonts w:hint="eastAsia"/>
                <w:sz w:val="24"/>
                <w:szCs w:val="24"/>
              </w:rPr>
              <w:t xml:space="preserve">    7.3  施工试验记录</w:t>
            </w:r>
          </w:p>
          <w:p>
            <w:pPr>
              <w:spacing w:line="400" w:lineRule="exact"/>
              <w:ind w:firstLine="480" w:firstLineChars="200"/>
              <w:rPr>
                <w:sz w:val="24"/>
                <w:szCs w:val="24"/>
              </w:rPr>
            </w:pPr>
            <w:r>
              <w:rPr>
                <w:rFonts w:hint="eastAsia"/>
                <w:sz w:val="24"/>
                <w:szCs w:val="24"/>
              </w:rPr>
              <w:t>7.4  施工记录</w:t>
            </w:r>
          </w:p>
          <w:p>
            <w:pPr>
              <w:spacing w:line="400" w:lineRule="exact"/>
              <w:rPr>
                <w:sz w:val="24"/>
                <w:szCs w:val="24"/>
              </w:rPr>
            </w:pPr>
            <w:r>
              <w:rPr>
                <w:rFonts w:hint="eastAsia"/>
                <w:sz w:val="24"/>
                <w:szCs w:val="24"/>
              </w:rPr>
              <w:t xml:space="preserve">    7.5  预检记录</w:t>
            </w:r>
          </w:p>
          <w:p>
            <w:pPr>
              <w:spacing w:line="400" w:lineRule="exact"/>
              <w:rPr>
                <w:sz w:val="24"/>
                <w:szCs w:val="24"/>
              </w:rPr>
            </w:pPr>
            <w:r>
              <w:rPr>
                <w:rFonts w:hint="eastAsia"/>
                <w:sz w:val="24"/>
                <w:szCs w:val="24"/>
              </w:rPr>
              <w:t xml:space="preserve">    7.6  隐蔽工程验收记录</w:t>
            </w:r>
          </w:p>
          <w:p>
            <w:pPr>
              <w:spacing w:line="400" w:lineRule="exact"/>
              <w:rPr>
                <w:sz w:val="24"/>
                <w:szCs w:val="24"/>
              </w:rPr>
            </w:pPr>
            <w:r>
              <w:rPr>
                <w:rFonts w:hint="eastAsia"/>
                <w:sz w:val="24"/>
                <w:szCs w:val="24"/>
              </w:rPr>
              <w:t xml:space="preserve">    7.7  施工方案</w:t>
            </w:r>
          </w:p>
          <w:p>
            <w:pPr>
              <w:spacing w:line="400" w:lineRule="exact"/>
              <w:ind w:firstLine="480" w:firstLineChars="200"/>
              <w:rPr>
                <w:sz w:val="24"/>
                <w:szCs w:val="24"/>
              </w:rPr>
            </w:pPr>
            <w:r>
              <w:rPr>
                <w:rFonts w:hint="eastAsia"/>
                <w:sz w:val="24"/>
                <w:szCs w:val="24"/>
              </w:rPr>
              <w:t>7.8  技术交底方案</w:t>
            </w:r>
          </w:p>
          <w:p>
            <w:pPr>
              <w:spacing w:line="400" w:lineRule="exac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5" w:hRule="atLeast"/>
        </w:trPr>
        <w:tc>
          <w:tcPr>
            <w:tcW w:w="1421"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交底人签名</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 xml:space="preserve">       </w:t>
            </w:r>
          </w:p>
        </w:tc>
        <w:tc>
          <w:tcPr>
            <w:tcW w:w="215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接受交底人签名</w:t>
            </w:r>
          </w:p>
        </w:tc>
        <w:tc>
          <w:tcPr>
            <w:tcW w:w="3018" w:type="dxa"/>
            <w:gridSpan w:val="3"/>
            <w:tcBorders>
              <w:top w:val="single" w:color="auto" w:sz="4" w:space="0"/>
              <w:left w:val="single" w:color="auto" w:sz="4" w:space="0"/>
              <w:bottom w:val="single" w:color="auto" w:sz="4" w:space="0"/>
              <w:right w:val="single" w:color="auto" w:sz="4" w:space="0"/>
            </w:tcBorders>
            <w:vAlign w:val="center"/>
          </w:tcPr>
          <w:p>
            <w:pPr>
              <w:jc w:val="center"/>
            </w:pPr>
          </w:p>
        </w:tc>
      </w:tr>
    </w:tbl>
    <w:p/>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4655F6"/>
    <w:rsid w:val="00000C26"/>
    <w:rsid w:val="00237C5C"/>
    <w:rsid w:val="002C139B"/>
    <w:rsid w:val="004655F6"/>
    <w:rsid w:val="005B6746"/>
    <w:rsid w:val="00727D80"/>
    <w:rsid w:val="00AD44A4"/>
    <w:rsid w:val="00AE0948"/>
    <w:rsid w:val="00B013AE"/>
    <w:rsid w:val="00BA341E"/>
    <w:rsid w:val="03E83975"/>
    <w:rsid w:val="10135D50"/>
    <w:rsid w:val="2285682F"/>
    <w:rsid w:val="33EF3C21"/>
    <w:rsid w:val="3F7A7023"/>
    <w:rsid w:val="5A35327A"/>
    <w:rsid w:val="652076EC"/>
    <w:rsid w:val="6921173C"/>
    <w:rsid w:val="72542BFC"/>
    <w:rsid w:val="75A75499"/>
    <w:rsid w:val="76D26A9F"/>
    <w:rsid w:val="7E342543"/>
    <w:rsid w:val="7F9517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Gskening</Company>
  <Pages>10</Pages>
  <Words>1309</Words>
  <Characters>7465</Characters>
  <Lines>62</Lines>
  <Paragraphs>17</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2013-07-20T07:38:00Z</dcterms:created>
  <dc:creator>yjf</dc:creator>
  <cp:lastModifiedBy>情商</cp:lastModifiedBy>
  <dcterms:modified xsi:type="dcterms:W3CDTF">2018-06-12T05:22:05Z</dcterms:modified>
  <dc:title>自动喷水灭火系统技术交底书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