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lang w:val="en-US" w:eastAsia="zh-CN"/>
        </w:rPr>
      </w:pPr>
      <w:r>
        <w:rPr>
          <w:rFonts w:hint="eastAsia" w:ascii="黑体" w:hAnsi="黑体" w:eastAsia="黑体" w:cs="黑体"/>
          <w:lang w:eastAsia="zh-CN"/>
        </w:rPr>
        <w:t>表</w:t>
      </w:r>
      <w:r>
        <w:rPr>
          <w:rFonts w:hint="eastAsia" w:ascii="黑体" w:hAnsi="黑体" w:eastAsia="黑体" w:cs="黑体"/>
          <w:lang w:val="en-US" w:eastAsia="zh-CN"/>
        </w:rPr>
        <w:t>A  建筑灭火器配置定位编码表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924"/>
        <w:gridCol w:w="281"/>
        <w:gridCol w:w="775"/>
        <w:gridCol w:w="1355"/>
        <w:gridCol w:w="1826"/>
        <w:gridCol w:w="304"/>
        <w:gridCol w:w="91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2130" w:type="dxa"/>
            <w:gridSpan w:val="3"/>
            <w:vAlign w:val="center"/>
          </w:tcPr>
          <w:p>
            <w:pPr>
              <w:jc w:val="center"/>
              <w:rPr>
                <w:rFonts w:hint="eastAsia"/>
                <w:sz w:val="21"/>
                <w:szCs w:val="21"/>
                <w:vertAlign w:val="baseline"/>
                <w:lang w:val="en-US" w:eastAsia="zh-CN"/>
              </w:rPr>
            </w:pPr>
            <w:r>
              <w:rPr>
                <w:rFonts w:hint="eastAsia"/>
                <w:sz w:val="21"/>
                <w:szCs w:val="21"/>
                <w:vertAlign w:val="baseline"/>
                <w:lang w:val="en-US" w:eastAsia="zh-CN"/>
              </w:rPr>
              <w:t>配置计算单元分类</w:t>
            </w:r>
          </w:p>
        </w:tc>
        <w:tc>
          <w:tcPr>
            <w:tcW w:w="2130" w:type="dxa"/>
            <w:gridSpan w:val="2"/>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□独立单元</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□组合单元</w:t>
            </w:r>
          </w:p>
        </w:tc>
        <w:tc>
          <w:tcPr>
            <w:tcW w:w="2130"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单元名称</w:t>
            </w:r>
          </w:p>
        </w:tc>
        <w:tc>
          <w:tcPr>
            <w:tcW w:w="2132"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2130" w:type="dxa"/>
            <w:gridSpan w:val="3"/>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单元保护面积</w:t>
            </w:r>
          </w:p>
        </w:tc>
        <w:tc>
          <w:tcPr>
            <w:tcW w:w="2130" w:type="dxa"/>
            <w:gridSpan w:val="2"/>
            <w:vAlign w:val="center"/>
          </w:tcPr>
          <w:p>
            <w:pPr>
              <w:jc w:val="both"/>
              <w:rPr>
                <w:rFonts w:hint="default" w:eastAsiaTheme="minorEastAsia"/>
                <w:sz w:val="21"/>
                <w:szCs w:val="21"/>
                <w:vertAlign w:val="baseline"/>
                <w:lang w:val="en-US" w:eastAsia="zh-CN"/>
              </w:rPr>
            </w:pPr>
            <w:r>
              <w:rPr>
                <w:rFonts w:hint="eastAsia"/>
                <w:sz w:val="21"/>
                <w:szCs w:val="21"/>
                <w:vertAlign w:val="baseline"/>
                <w:lang w:val="en-US" w:eastAsia="zh-CN"/>
              </w:rPr>
              <w:t>S=     m</w:t>
            </w:r>
            <w:r>
              <w:rPr>
                <w:rFonts w:hint="eastAsia" w:eastAsiaTheme="minorEastAsia"/>
                <w:sz w:val="21"/>
                <w:szCs w:val="21"/>
                <w:vertAlign w:val="superscript"/>
                <w:lang w:val="en-US" w:eastAsia="zh-CN"/>
              </w:rPr>
              <w:t>2</w:t>
            </w:r>
          </w:p>
        </w:tc>
        <w:tc>
          <w:tcPr>
            <w:tcW w:w="2130"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设置点数</w:t>
            </w:r>
          </w:p>
        </w:tc>
        <w:tc>
          <w:tcPr>
            <w:tcW w:w="2132" w:type="dxa"/>
            <w:gridSpan w:val="2"/>
            <w:vAlign w:val="center"/>
          </w:tcPr>
          <w:p>
            <w:pPr>
              <w:jc w:val="both"/>
              <w:rPr>
                <w:rFonts w:hint="default"/>
                <w:sz w:val="21"/>
                <w:szCs w:val="21"/>
                <w:vertAlign w:val="baseline"/>
                <w:lang w:val="en-US" w:eastAsia="zh-CN"/>
              </w:rPr>
            </w:pPr>
            <w:r>
              <w:rPr>
                <w:rFonts w:hint="eastAsia"/>
                <w:sz w:val="21"/>
                <w:szCs w:val="21"/>
                <w:vertAlign w:val="baseli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2130" w:type="dxa"/>
            <w:gridSpan w:val="3"/>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单元需配灭火级别</w:t>
            </w:r>
          </w:p>
        </w:tc>
        <w:tc>
          <w:tcPr>
            <w:tcW w:w="2130"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Q=     A</w:t>
            </w:r>
          </w:p>
          <w:p>
            <w:pPr>
              <w:jc w:val="both"/>
              <w:rPr>
                <w:rFonts w:hint="default"/>
                <w:sz w:val="21"/>
                <w:szCs w:val="21"/>
                <w:vertAlign w:val="baseline"/>
                <w:lang w:val="en-US" w:eastAsia="zh-CN"/>
              </w:rPr>
            </w:pPr>
            <w:r>
              <w:rPr>
                <w:rFonts w:hint="eastAsia"/>
                <w:sz w:val="21"/>
                <w:szCs w:val="21"/>
                <w:vertAlign w:val="baseline"/>
                <w:lang w:val="en-US" w:eastAsia="zh-CN"/>
              </w:rPr>
              <w:t>Q=     B</w:t>
            </w:r>
          </w:p>
        </w:tc>
        <w:tc>
          <w:tcPr>
            <w:tcW w:w="2130"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设置点需配灭火级别</w:t>
            </w:r>
          </w:p>
        </w:tc>
        <w:tc>
          <w:tcPr>
            <w:tcW w:w="2132"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8522" w:type="dxa"/>
            <w:gridSpan w:val="9"/>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设置点编号</w:t>
            </w:r>
          </w:p>
        </w:tc>
        <w:tc>
          <w:tcPr>
            <w:tcW w:w="92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灭火器编号</w:t>
            </w:r>
          </w:p>
        </w:tc>
        <w:tc>
          <w:tcPr>
            <w:tcW w:w="1056"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灭火器</w:t>
            </w:r>
          </w:p>
          <w:p>
            <w:pPr>
              <w:jc w:val="center"/>
              <w:rPr>
                <w:rFonts w:hint="eastAsia"/>
                <w:sz w:val="21"/>
                <w:szCs w:val="21"/>
                <w:vertAlign w:val="baseline"/>
                <w:lang w:val="en-US" w:eastAsia="zh-CN"/>
              </w:rPr>
            </w:pPr>
            <w:r>
              <w:rPr>
                <w:rFonts w:hint="eastAsia"/>
                <w:sz w:val="21"/>
                <w:szCs w:val="21"/>
                <w:vertAlign w:val="baseline"/>
                <w:lang w:val="en-US" w:eastAsia="zh-CN"/>
              </w:rPr>
              <w:t>型号规格</w:t>
            </w:r>
          </w:p>
        </w:tc>
        <w:tc>
          <w:tcPr>
            <w:tcW w:w="135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灭火器设置点实配灭火器级别</w:t>
            </w:r>
          </w:p>
        </w:tc>
        <w:tc>
          <w:tcPr>
            <w:tcW w:w="182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灭火器设置方式</w:t>
            </w:r>
          </w:p>
        </w:tc>
        <w:tc>
          <w:tcPr>
            <w:tcW w:w="1218"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灭火器设置点位置描述</w:t>
            </w:r>
          </w:p>
        </w:tc>
        <w:tc>
          <w:tcPr>
            <w:tcW w:w="1218"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default"/>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tcPr>
          <w:p>
            <w:pPr>
              <w:rPr>
                <w:rFonts w:hint="eastAsia"/>
                <w:sz w:val="21"/>
                <w:szCs w:val="21"/>
                <w:vertAlign w:val="baseline"/>
                <w:lang w:val="en-US" w:eastAsia="zh-CN"/>
              </w:rPr>
            </w:pPr>
          </w:p>
        </w:tc>
        <w:tc>
          <w:tcPr>
            <w:tcW w:w="924" w:type="dxa"/>
          </w:tcPr>
          <w:p>
            <w:pPr>
              <w:rPr>
                <w:rFonts w:hint="eastAsia"/>
                <w:sz w:val="21"/>
                <w:szCs w:val="21"/>
                <w:vertAlign w:val="baseline"/>
                <w:lang w:val="en-US" w:eastAsia="zh-CN"/>
              </w:rPr>
            </w:pPr>
          </w:p>
        </w:tc>
        <w:tc>
          <w:tcPr>
            <w:tcW w:w="1056" w:type="dxa"/>
            <w:gridSpan w:val="2"/>
          </w:tcPr>
          <w:p>
            <w:pPr>
              <w:rPr>
                <w:rFonts w:hint="eastAsia"/>
                <w:sz w:val="21"/>
                <w:szCs w:val="21"/>
                <w:vertAlign w:val="baseline"/>
                <w:lang w:val="en-US" w:eastAsia="zh-CN"/>
              </w:rPr>
            </w:pPr>
          </w:p>
        </w:tc>
        <w:tc>
          <w:tcPr>
            <w:tcW w:w="1355"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A</w:t>
            </w:r>
          </w:p>
          <w:p>
            <w:pPr>
              <w:jc w:val="both"/>
              <w:rPr>
                <w:rFonts w:hint="eastAsia"/>
                <w:sz w:val="21"/>
                <w:szCs w:val="21"/>
                <w:vertAlign w:val="baseline"/>
                <w:lang w:val="en-US" w:eastAsia="zh-CN"/>
              </w:rPr>
            </w:pPr>
            <w:r>
              <w:rPr>
                <w:rFonts w:hint="eastAsia"/>
                <w:sz w:val="21"/>
                <w:szCs w:val="21"/>
                <w:vertAlign w:val="baseline"/>
                <w:lang w:val="en-US" w:eastAsia="zh-CN"/>
              </w:rPr>
              <w:t>Q</w:t>
            </w:r>
            <w:r>
              <w:rPr>
                <w:rFonts w:hint="eastAsia" w:eastAsiaTheme="minorEastAsia"/>
                <w:sz w:val="21"/>
                <w:szCs w:val="21"/>
                <w:vertAlign w:val="subscript"/>
                <w:lang w:val="en-US" w:eastAsia="zh-CN"/>
              </w:rPr>
              <w:t>e</w:t>
            </w:r>
            <w:r>
              <w:rPr>
                <w:rFonts w:hint="eastAsia"/>
                <w:sz w:val="21"/>
                <w:szCs w:val="21"/>
                <w:vertAlign w:val="baseline"/>
                <w:lang w:val="en-US" w:eastAsia="zh-CN"/>
              </w:rPr>
              <w:t>=    B</w:t>
            </w:r>
          </w:p>
        </w:tc>
        <w:tc>
          <w:tcPr>
            <w:tcW w:w="1826" w:type="dxa"/>
            <w:vAlign w:val="top"/>
          </w:tcPr>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□灭火器箱内</w:t>
            </w:r>
          </w:p>
          <w:p>
            <w:p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□挂钩、托架上</w:t>
            </w:r>
          </w:p>
          <w:p>
            <w:pPr>
              <w:rPr>
                <w:rFonts w:hint="eastAsia"/>
                <w:sz w:val="21"/>
                <w:szCs w:val="21"/>
                <w:vertAlign w:val="baseline"/>
                <w:lang w:val="en-US" w:eastAsia="zh-CN"/>
              </w:rPr>
            </w:pPr>
            <w:r>
              <w:rPr>
                <w:rFonts w:hint="eastAsia" w:ascii="仿宋" w:hAnsi="仿宋" w:eastAsia="仿宋" w:cs="仿宋"/>
                <w:sz w:val="21"/>
                <w:szCs w:val="21"/>
                <w:vertAlign w:val="baseline"/>
                <w:lang w:val="en-US" w:eastAsia="zh-CN"/>
              </w:rPr>
              <w:t>□地面上</w:t>
            </w:r>
          </w:p>
        </w:tc>
        <w:tc>
          <w:tcPr>
            <w:tcW w:w="1218" w:type="dxa"/>
            <w:gridSpan w:val="2"/>
          </w:tcPr>
          <w:p>
            <w:pPr>
              <w:rPr>
                <w:rFonts w:hint="eastAsia"/>
                <w:sz w:val="21"/>
                <w:szCs w:val="21"/>
                <w:vertAlign w:val="baseline"/>
                <w:lang w:val="en-US" w:eastAsia="zh-CN"/>
              </w:rPr>
            </w:pPr>
          </w:p>
        </w:tc>
        <w:tc>
          <w:tcPr>
            <w:tcW w:w="1218"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9"/>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gridSpan w:val="3"/>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单元实配灭火级别</w:t>
            </w:r>
          </w:p>
        </w:tc>
        <w:tc>
          <w:tcPr>
            <w:tcW w:w="2130" w:type="dxa"/>
            <w:gridSpan w:val="2"/>
          </w:tcPr>
          <w:p>
            <w:pPr>
              <w:rPr>
                <w:rFonts w:hint="eastAsia"/>
                <w:sz w:val="21"/>
                <w:szCs w:val="21"/>
                <w:vertAlign w:val="baseline"/>
                <w:lang w:val="en-US" w:eastAsia="zh-CN"/>
              </w:rPr>
            </w:pPr>
            <w:r>
              <w:rPr>
                <w:rFonts w:hint="eastAsia"/>
                <w:sz w:val="21"/>
                <w:szCs w:val="21"/>
                <w:vertAlign w:val="baseline"/>
                <w:lang w:val="en-US" w:eastAsia="zh-CN"/>
              </w:rPr>
              <w:t>Q=    A</w:t>
            </w:r>
          </w:p>
          <w:p>
            <w:pPr>
              <w:rPr>
                <w:rFonts w:hint="eastAsia"/>
                <w:sz w:val="21"/>
                <w:szCs w:val="21"/>
                <w:vertAlign w:val="baseline"/>
                <w:lang w:val="en-US" w:eastAsia="zh-CN"/>
              </w:rPr>
            </w:pPr>
            <w:r>
              <w:rPr>
                <w:rFonts w:hint="eastAsia"/>
                <w:sz w:val="21"/>
                <w:szCs w:val="21"/>
                <w:vertAlign w:val="baseline"/>
                <w:lang w:val="en-US" w:eastAsia="zh-CN"/>
              </w:rPr>
              <w:t>Q=    B</w:t>
            </w:r>
          </w:p>
        </w:tc>
        <w:tc>
          <w:tcPr>
            <w:tcW w:w="2130"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单元实配灭火器数量</w:t>
            </w:r>
          </w:p>
        </w:tc>
        <w:tc>
          <w:tcPr>
            <w:tcW w:w="2132" w:type="dxa"/>
            <w:gridSpan w:val="2"/>
          </w:tcPr>
          <w:p>
            <w:pPr>
              <w:rPr>
                <w:rFonts w:hint="eastAsia"/>
                <w:sz w:val="21"/>
                <w:szCs w:val="21"/>
                <w:vertAlign w:val="baseline"/>
                <w:lang w:val="en-US" w:eastAsia="zh-CN"/>
              </w:rPr>
            </w:pPr>
          </w:p>
        </w:tc>
      </w:tr>
    </w:tbl>
    <w:p>
      <w:pPr>
        <w:rPr>
          <w:rFonts w:hint="eastAsia"/>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表Ｂ　　建筑灭火器配置缺陷项分类及验收报告</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16"/>
        <w:gridCol w:w="3636"/>
        <w:gridCol w:w="1284"/>
        <w:gridCol w:w="134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29"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工程名称</w:t>
            </w:r>
          </w:p>
        </w:tc>
        <w:tc>
          <w:tcPr>
            <w:tcW w:w="3636" w:type="dxa"/>
          </w:tcPr>
          <w:p>
            <w:pPr>
              <w:rPr>
                <w:rFonts w:hint="eastAsia"/>
                <w:sz w:val="21"/>
                <w:szCs w:val="21"/>
                <w:vertAlign w:val="baseline"/>
                <w:lang w:val="en-US" w:eastAsia="zh-CN"/>
              </w:rPr>
            </w:pP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工程地址</w:t>
            </w:r>
          </w:p>
        </w:tc>
        <w:tc>
          <w:tcPr>
            <w:tcW w:w="2473"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29"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建设单位</w:t>
            </w:r>
          </w:p>
        </w:tc>
        <w:tc>
          <w:tcPr>
            <w:tcW w:w="3636" w:type="dxa"/>
          </w:tcPr>
          <w:p>
            <w:pPr>
              <w:rPr>
                <w:rFonts w:hint="eastAsia"/>
                <w:sz w:val="21"/>
                <w:szCs w:val="21"/>
                <w:vertAlign w:val="baseline"/>
                <w:lang w:val="en-US" w:eastAsia="zh-CN"/>
              </w:rPr>
            </w:pP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设计单位</w:t>
            </w:r>
          </w:p>
        </w:tc>
        <w:tc>
          <w:tcPr>
            <w:tcW w:w="2473"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129"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监理单位</w:t>
            </w:r>
          </w:p>
        </w:tc>
        <w:tc>
          <w:tcPr>
            <w:tcW w:w="3636" w:type="dxa"/>
          </w:tcPr>
          <w:p>
            <w:pPr>
              <w:rPr>
                <w:rFonts w:hint="eastAsia"/>
                <w:sz w:val="21"/>
                <w:szCs w:val="21"/>
                <w:vertAlign w:val="baseline"/>
                <w:lang w:val="en-US" w:eastAsia="zh-CN"/>
              </w:rPr>
            </w:pP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施工单位</w:t>
            </w:r>
          </w:p>
        </w:tc>
        <w:tc>
          <w:tcPr>
            <w:tcW w:w="2473"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4152"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检查项目</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缺陷项</w:t>
            </w:r>
          </w:p>
        </w:tc>
        <w:tc>
          <w:tcPr>
            <w:tcW w:w="134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检查记录</w:t>
            </w:r>
          </w:p>
        </w:tc>
        <w:tc>
          <w:tcPr>
            <w:tcW w:w="1129"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灭火器的类型、规格、灭火级别和配置数量应符合建筑灭火器配置设计要求</w:t>
            </w:r>
          </w:p>
        </w:tc>
        <w:tc>
          <w:tcPr>
            <w:tcW w:w="1284" w:type="dxa"/>
            <w:vAlign w:val="center"/>
          </w:tcPr>
          <w:p>
            <w:pPr>
              <w:jc w:val="center"/>
              <w:rPr>
                <w:rFonts w:hint="default" w:eastAsiaTheme="minorEastAsia"/>
                <w:sz w:val="21"/>
                <w:szCs w:val="21"/>
                <w:vertAlign w:val="baseline"/>
                <w:lang w:val="en-US" w:eastAsia="zh-CN"/>
              </w:rPr>
            </w:pPr>
            <w:r>
              <w:rPr>
                <w:rFonts w:hint="eastAsia"/>
                <w:sz w:val="21"/>
                <w:szCs w:val="21"/>
                <w:vertAlign w:val="baseline"/>
                <w:lang w:val="en-US" w:eastAsia="zh-CN"/>
              </w:rPr>
              <w:t>严重（A）4.2.1</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灭火器的产品质量必须符合国家有关产品标准的要求</w:t>
            </w:r>
          </w:p>
        </w:tc>
        <w:tc>
          <w:tcPr>
            <w:tcW w:w="128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严重（A）4.2.2</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在同一灭火器配置单元内，采用不同类型灭火器时，其灭火剂应能相容</w:t>
            </w:r>
          </w:p>
        </w:tc>
        <w:tc>
          <w:tcPr>
            <w:tcW w:w="128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严重（A）4.2.3</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4152" w:type="dxa"/>
            <w:gridSpan w:val="2"/>
            <w:vAlign w:val="center"/>
          </w:tcPr>
          <w:p>
            <w:pPr>
              <w:rPr>
                <w:rFonts w:hint="eastAsia" w:eastAsiaTheme="minorEastAsia"/>
                <w:sz w:val="21"/>
                <w:szCs w:val="21"/>
                <w:vertAlign w:val="baseline"/>
                <w:lang w:val="en-US" w:eastAsia="zh-CN"/>
              </w:rPr>
            </w:pPr>
            <w:r>
              <w:rPr>
                <w:rFonts w:hint="eastAsia"/>
                <w:sz w:val="21"/>
                <w:szCs w:val="21"/>
                <w:vertAlign w:val="baseline"/>
                <w:lang w:val="en-US" w:eastAsia="zh-CN"/>
              </w:rPr>
              <w:t>灭火器的保护距离应符合现行国家标准《建筑灭火器配置设计规范》GB 50140的有关规定，灭火器的设置应保证场所的任一点都在灭火器设置点的保护范围内</w:t>
            </w:r>
          </w:p>
        </w:tc>
        <w:tc>
          <w:tcPr>
            <w:tcW w:w="128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严重（A）4.2.4</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灭火器设置点附近应无障碍物，取用灭火器方便，且不得影响人员安全疏散</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sz w:val="21"/>
                <w:szCs w:val="21"/>
                <w:vertAlign w:val="baseline"/>
                <w:lang w:val="en-US" w:eastAsia="zh-CN"/>
              </w:rPr>
            </w:pPr>
            <w:r>
              <w:rPr>
                <w:rFonts w:hint="eastAsia"/>
                <w:sz w:val="21"/>
                <w:szCs w:val="21"/>
                <w:vertAlign w:val="baseline"/>
                <w:lang w:val="en-US" w:eastAsia="zh-CN"/>
              </w:rPr>
              <w:t>4.2.5/3.1.3</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手提式灭火器宜设置在灭火器箱内或挂钩、托架上，或干燥、洁净的地面上</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sz w:val="21"/>
                <w:szCs w:val="21"/>
                <w:vertAlign w:val="baseline"/>
                <w:lang w:val="en-US" w:eastAsia="zh-CN"/>
              </w:rPr>
            </w:pPr>
            <w:r>
              <w:rPr>
                <w:rFonts w:hint="eastAsia"/>
                <w:sz w:val="21"/>
                <w:szCs w:val="21"/>
                <w:vertAlign w:val="baseline"/>
                <w:lang w:val="en-US" w:eastAsia="zh-CN"/>
              </w:rPr>
              <w:t>4.2.5/3.2.1</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灭火器（箱）不应被遮挡、拴系或上锁</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sz w:val="21"/>
                <w:szCs w:val="21"/>
                <w:vertAlign w:val="baseline"/>
                <w:lang w:val="en-US" w:eastAsia="zh-CN"/>
              </w:rPr>
            </w:pPr>
            <w:r>
              <w:rPr>
                <w:rFonts w:hint="eastAsia"/>
                <w:sz w:val="21"/>
                <w:szCs w:val="21"/>
                <w:vertAlign w:val="baseline"/>
                <w:lang w:val="en-US" w:eastAsia="zh-CN"/>
              </w:rPr>
              <w:t>4.2.6/3.2.2</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4152" w:type="dxa"/>
            <w:gridSpan w:val="2"/>
            <w:vAlign w:val="center"/>
          </w:tcPr>
          <w:p>
            <w:pPr>
              <w:rPr>
                <w:rFonts w:hint="default" w:asciiTheme="minorHAnsi" w:hAnsiTheme="minorHAnsi" w:cstheme="minorHAnsi"/>
                <w:sz w:val="21"/>
                <w:szCs w:val="21"/>
                <w:vertAlign w:val="baseline"/>
                <w:lang w:val="en-US" w:eastAsia="zh-CN"/>
              </w:rPr>
            </w:pPr>
            <w:r>
              <w:rPr>
                <w:rFonts w:hint="eastAsia"/>
                <w:sz w:val="21"/>
                <w:szCs w:val="21"/>
                <w:vertAlign w:val="baseline"/>
                <w:lang w:val="en-US" w:eastAsia="zh-CN"/>
              </w:rPr>
              <w:t>灭火器箱的箱门开启应方便灵活，其箱门开启后不得阻挡人员安全疏散。除不影响取用和疏散的场合外，开门型灭火器箱门开启角度不应小于175</w:t>
            </w:r>
            <w:r>
              <w:rPr>
                <w:rFonts w:hint="default" w:ascii="Calibri" w:hAnsi="Calibri" w:cs="Calibri"/>
                <w:sz w:val="21"/>
                <w:szCs w:val="21"/>
                <w:vertAlign w:val="baseline"/>
                <w:lang w:val="en-US" w:eastAsia="zh-CN"/>
              </w:rPr>
              <w:t>°</w:t>
            </w:r>
            <w:r>
              <w:rPr>
                <w:rFonts w:hint="eastAsia" w:cstheme="minorHAnsi"/>
                <w:sz w:val="21"/>
                <w:szCs w:val="21"/>
                <w:vertAlign w:val="baseline"/>
                <w:lang w:val="en-US" w:eastAsia="zh-CN"/>
              </w:rPr>
              <w:t>，翻盖型灭火器箱的翻盖开启角度不应小于100</w:t>
            </w:r>
            <w:r>
              <w:rPr>
                <w:rFonts w:hint="default" w:ascii="Calibri" w:hAnsi="Calibri" w:cs="Calibri"/>
                <w:sz w:val="21"/>
                <w:szCs w:val="21"/>
                <w:vertAlign w:val="baseline"/>
                <w:lang w:val="en-US" w:eastAsia="zh-CN"/>
              </w:rPr>
              <w:t>°</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轻 (C)</w:t>
            </w:r>
          </w:p>
          <w:p>
            <w:pPr>
              <w:jc w:val="center"/>
              <w:rPr>
                <w:rFonts w:hint="default"/>
                <w:sz w:val="21"/>
                <w:szCs w:val="21"/>
                <w:vertAlign w:val="baseline"/>
                <w:lang w:val="en-US" w:eastAsia="zh-CN"/>
              </w:rPr>
            </w:pPr>
            <w:r>
              <w:rPr>
                <w:rFonts w:hint="eastAsia"/>
                <w:sz w:val="21"/>
                <w:szCs w:val="21"/>
                <w:vertAlign w:val="baseline"/>
                <w:lang w:val="en-US" w:eastAsia="zh-CN"/>
              </w:rPr>
              <w:t>4.2.6/3.2.3</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4152" w:type="dxa"/>
            <w:gridSpan w:val="2"/>
            <w:vAlign w:val="center"/>
          </w:tcPr>
          <w:p>
            <w:pPr>
              <w:rPr>
                <w:rFonts w:hint="eastAsia" w:eastAsiaTheme="minorEastAsia"/>
                <w:sz w:val="21"/>
                <w:szCs w:val="21"/>
                <w:vertAlign w:val="baseline"/>
                <w:lang w:val="en-US" w:eastAsia="zh-CN"/>
              </w:rPr>
            </w:pPr>
            <w:r>
              <w:rPr>
                <w:rFonts w:hint="eastAsia"/>
                <w:sz w:val="21"/>
                <w:szCs w:val="21"/>
                <w:vertAlign w:val="baseline"/>
                <w:lang w:val="en-US" w:eastAsia="zh-CN"/>
              </w:rPr>
              <w:t>挂钩、托架安装后应能承受一定的静载荷，不应出现松动、脱落、断裂和明显变形。以5倍的手提式灭火器的载荷（不小于45kg）悬挂于挂钩、托架上，作用5min，观察检查</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sz w:val="21"/>
                <w:szCs w:val="21"/>
                <w:vertAlign w:val="baseline"/>
                <w:lang w:val="en-US" w:eastAsia="zh-CN"/>
              </w:rPr>
            </w:pPr>
            <w:r>
              <w:rPr>
                <w:rFonts w:hint="eastAsia"/>
                <w:sz w:val="21"/>
                <w:szCs w:val="21"/>
                <w:vertAlign w:val="baseline"/>
                <w:lang w:val="en-US" w:eastAsia="zh-CN"/>
              </w:rPr>
              <w:t>4.2.7/3.2.4</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挂钩、托架安装后，应保证可用徒手的方式便捷地取用手提式灭火器。当两具及两具以上的手提式灭火器相邻设置在挂钩、托架上时，应保证可任意地取用其中一具</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sz w:val="21"/>
                <w:szCs w:val="21"/>
                <w:vertAlign w:val="baseline"/>
                <w:lang w:val="en-US" w:eastAsia="zh-CN"/>
              </w:rPr>
            </w:pPr>
            <w:r>
              <w:rPr>
                <w:rFonts w:hint="eastAsia"/>
                <w:sz w:val="21"/>
                <w:szCs w:val="21"/>
                <w:vertAlign w:val="baseline"/>
                <w:lang w:val="en-US" w:eastAsia="zh-CN"/>
              </w:rPr>
              <w:t>4.2.7/3.2.5</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11</w:t>
            </w:r>
          </w:p>
        </w:tc>
        <w:tc>
          <w:tcPr>
            <w:tcW w:w="4152" w:type="dxa"/>
            <w:gridSpan w:val="2"/>
            <w:vAlign w:val="center"/>
          </w:tcPr>
          <w:p>
            <w:pPr>
              <w:rPr>
                <w:rFonts w:hint="eastAsia" w:eastAsiaTheme="minorEastAsia"/>
                <w:sz w:val="21"/>
                <w:szCs w:val="21"/>
                <w:vertAlign w:val="baseline"/>
                <w:lang w:val="en-US" w:eastAsia="zh-CN"/>
              </w:rPr>
            </w:pPr>
            <w:r>
              <w:rPr>
                <w:rFonts w:hint="eastAsia"/>
                <w:sz w:val="21"/>
                <w:szCs w:val="21"/>
                <w:vertAlign w:val="baseline"/>
                <w:lang w:val="en-US" w:eastAsia="zh-CN"/>
              </w:rPr>
              <w:t>设有夹持带的挂钩、托架，夹持带的打开方式应从正面可以看到。当夹持带打开时，手提式灭火器不应掉落</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轻 (C)</w:t>
            </w:r>
          </w:p>
          <w:p>
            <w:pPr>
              <w:jc w:val="center"/>
              <w:rPr>
                <w:rFonts w:hint="eastAsia"/>
                <w:sz w:val="21"/>
                <w:szCs w:val="21"/>
                <w:vertAlign w:val="baseline"/>
                <w:lang w:val="en-US" w:eastAsia="zh-CN"/>
              </w:rPr>
            </w:pPr>
            <w:r>
              <w:rPr>
                <w:rFonts w:hint="eastAsia"/>
                <w:sz w:val="21"/>
                <w:szCs w:val="21"/>
                <w:vertAlign w:val="baseline"/>
                <w:lang w:val="en-US" w:eastAsia="zh-CN"/>
              </w:rPr>
              <w:t>4.2.7/3.2.6</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4152"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检查项目</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缺陷项</w:t>
            </w:r>
          </w:p>
        </w:tc>
        <w:tc>
          <w:tcPr>
            <w:tcW w:w="134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检查记录</w:t>
            </w:r>
          </w:p>
        </w:tc>
        <w:tc>
          <w:tcPr>
            <w:tcW w:w="1129"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2"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12</w:t>
            </w:r>
          </w:p>
        </w:tc>
        <w:tc>
          <w:tcPr>
            <w:tcW w:w="4152" w:type="dxa"/>
            <w:gridSpan w:val="2"/>
            <w:vAlign w:val="center"/>
          </w:tcPr>
          <w:p>
            <w:pPr>
              <w:rPr>
                <w:rFonts w:hint="default" w:eastAsiaTheme="minorEastAsia"/>
                <w:sz w:val="21"/>
                <w:szCs w:val="21"/>
                <w:vertAlign w:val="baseline"/>
                <w:lang w:val="en-US" w:eastAsia="zh-CN"/>
              </w:rPr>
            </w:pPr>
            <w:r>
              <w:rPr>
                <w:rFonts w:hint="eastAsia"/>
                <w:sz w:val="21"/>
                <w:szCs w:val="21"/>
                <w:vertAlign w:val="baseline"/>
                <w:lang w:val="en-US" w:eastAsia="zh-CN"/>
              </w:rPr>
              <w:t>嵌墙式灭火器箱及灭火器挂钩、托架的安装高度，应符合现行国家标准《建筑灭火器配置设计规范》GB 50140关于手提式灭火器顶部离地面距离不大于1.50m，底部离地面距离不小于0.08m的规定，其设置点与设计点的垂直偏差不应大于0.01m</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轻 (C)</w:t>
            </w:r>
          </w:p>
          <w:p>
            <w:pPr>
              <w:jc w:val="center"/>
              <w:rPr>
                <w:rFonts w:hint="eastAsia"/>
                <w:sz w:val="21"/>
                <w:szCs w:val="21"/>
                <w:vertAlign w:val="baseline"/>
                <w:lang w:val="en-US" w:eastAsia="zh-CN"/>
              </w:rPr>
            </w:pPr>
            <w:r>
              <w:rPr>
                <w:rFonts w:hint="eastAsia"/>
                <w:sz w:val="21"/>
                <w:szCs w:val="21"/>
                <w:vertAlign w:val="baseline"/>
                <w:lang w:val="en-US" w:eastAsia="zh-CN"/>
              </w:rPr>
              <w:t>4.2.8/3.2.7</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13</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推车式灭火器宜设置在平坦场地，不得设置在台阶上。在没有外力作用，推车式灭火器不得自行滑动</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轻 (C)</w:t>
            </w:r>
          </w:p>
          <w:p>
            <w:pPr>
              <w:jc w:val="center"/>
              <w:rPr>
                <w:rFonts w:hint="default"/>
                <w:sz w:val="21"/>
                <w:szCs w:val="21"/>
                <w:vertAlign w:val="baseline"/>
                <w:lang w:val="en-US" w:eastAsia="zh-CN"/>
              </w:rPr>
            </w:pPr>
            <w:r>
              <w:rPr>
                <w:rFonts w:hint="eastAsia"/>
                <w:sz w:val="21"/>
                <w:szCs w:val="21"/>
                <w:vertAlign w:val="baseline"/>
                <w:lang w:val="en-US" w:eastAsia="zh-CN"/>
              </w:rPr>
              <w:t>4.2.9/3.3.1</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14</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推车式灭火器的设置和防止自行滑动的固定措施等均不得影响其操作使用和正常行驶移动</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轻 (C)</w:t>
            </w:r>
          </w:p>
          <w:p>
            <w:pPr>
              <w:jc w:val="center"/>
              <w:rPr>
                <w:rFonts w:hint="default"/>
                <w:sz w:val="21"/>
                <w:szCs w:val="21"/>
                <w:vertAlign w:val="baseline"/>
                <w:lang w:val="en-US" w:eastAsia="zh-CN"/>
              </w:rPr>
            </w:pPr>
            <w:r>
              <w:rPr>
                <w:rFonts w:hint="eastAsia"/>
                <w:sz w:val="21"/>
                <w:szCs w:val="21"/>
                <w:vertAlign w:val="baseline"/>
                <w:lang w:val="en-US" w:eastAsia="zh-CN"/>
              </w:rPr>
              <w:t>4.2.9/3.3.2</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15</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在有视线障碍的设置点安装灭火器时，应在醒目的地方设置指示灭火器位置的发光标志</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sz w:val="21"/>
                <w:szCs w:val="21"/>
                <w:vertAlign w:val="baseline"/>
                <w:lang w:val="en-US" w:eastAsia="zh-CN"/>
              </w:rPr>
            </w:pPr>
            <w:r>
              <w:rPr>
                <w:rFonts w:hint="eastAsia"/>
                <w:sz w:val="21"/>
                <w:szCs w:val="21"/>
                <w:vertAlign w:val="baseline"/>
                <w:lang w:val="en-US" w:eastAsia="zh-CN"/>
              </w:rPr>
              <w:t>4.2.10/3.4.2</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16</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在灭火器箱的箱体正面和灭火器设置点附近的墙面上，应设置指示灭火器位置的标志，这些标志宜使用发光标志</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轻 (C)</w:t>
            </w:r>
          </w:p>
          <w:p>
            <w:pPr>
              <w:jc w:val="center"/>
              <w:rPr>
                <w:rFonts w:hint="default"/>
                <w:sz w:val="21"/>
                <w:szCs w:val="21"/>
                <w:vertAlign w:val="baseline"/>
                <w:lang w:val="en-US" w:eastAsia="zh-CN"/>
              </w:rPr>
            </w:pPr>
            <w:r>
              <w:rPr>
                <w:rFonts w:hint="eastAsia"/>
                <w:sz w:val="21"/>
                <w:szCs w:val="21"/>
                <w:vertAlign w:val="baseline"/>
                <w:lang w:val="en-US" w:eastAsia="zh-CN"/>
              </w:rPr>
              <w:t>4.2.10/3.4.2</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17</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灭火器的摆放应稳固。灭火器的铭牌应朝外，灭火器的器头宜向上</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eastAsia"/>
                <w:sz w:val="21"/>
                <w:szCs w:val="21"/>
                <w:vertAlign w:val="baseline"/>
                <w:lang w:val="en-US" w:eastAsia="zh-CN"/>
              </w:rPr>
            </w:pPr>
            <w:r>
              <w:rPr>
                <w:rFonts w:hint="eastAsia"/>
                <w:sz w:val="21"/>
                <w:szCs w:val="21"/>
                <w:vertAlign w:val="baseline"/>
                <w:lang w:val="en-US" w:eastAsia="zh-CN"/>
              </w:rPr>
              <w:t>4.2.11/3.1.4</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18</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灭火器的设置点应通风、干燥、洁净，其环境温度不得超出灭火器的使用温度范围。设置在室外和特殊场所的灭火器应采取相应的保护措施</w:t>
            </w:r>
          </w:p>
        </w:tc>
        <w:tc>
          <w:tcPr>
            <w:tcW w:w="128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重(B)</w:t>
            </w:r>
          </w:p>
          <w:p>
            <w:pPr>
              <w:jc w:val="center"/>
              <w:rPr>
                <w:rFonts w:hint="default" w:eastAsiaTheme="minorEastAsia"/>
                <w:sz w:val="21"/>
                <w:szCs w:val="21"/>
                <w:vertAlign w:val="baseline"/>
                <w:lang w:val="en-US" w:eastAsia="zh-CN"/>
              </w:rPr>
            </w:pPr>
            <w:r>
              <w:rPr>
                <w:rFonts w:hint="eastAsia"/>
                <w:sz w:val="21"/>
                <w:szCs w:val="21"/>
                <w:vertAlign w:val="baseline"/>
                <w:lang w:val="en-US" w:eastAsia="zh-CN"/>
              </w:rPr>
              <w:t>4.2.11/3.1.5/3.4.3/3.4.4</w:t>
            </w:r>
          </w:p>
        </w:tc>
        <w:tc>
          <w:tcPr>
            <w:tcW w:w="1344" w:type="dxa"/>
          </w:tcPr>
          <w:p>
            <w:pPr>
              <w:rPr>
                <w:rFonts w:hint="eastAsia"/>
                <w:sz w:val="21"/>
                <w:szCs w:val="21"/>
                <w:vertAlign w:val="baseline"/>
                <w:lang w:val="en-US" w:eastAsia="zh-CN"/>
              </w:rPr>
            </w:pPr>
          </w:p>
        </w:tc>
        <w:tc>
          <w:tcPr>
            <w:tcW w:w="1129"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综合结论</w:t>
            </w:r>
          </w:p>
        </w:tc>
        <w:tc>
          <w:tcPr>
            <w:tcW w:w="7909" w:type="dxa"/>
            <w:gridSpan w:val="5"/>
            <w:vAlign w:val="center"/>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Merge w:val="restart"/>
            <w:vAlign w:val="center"/>
          </w:tcPr>
          <w:p>
            <w:pPr>
              <w:jc w:val="center"/>
              <w:rPr>
                <w:rFonts w:hint="eastAsia"/>
                <w:sz w:val="21"/>
                <w:szCs w:val="21"/>
                <w:vertAlign w:val="baseline"/>
                <w:lang w:val="en-US" w:eastAsia="zh-CN"/>
              </w:rPr>
            </w:pPr>
            <w:r>
              <w:rPr>
                <w:rFonts w:hint="eastAsia"/>
                <w:sz w:val="21"/>
                <w:szCs w:val="21"/>
                <w:vertAlign w:val="baseline"/>
                <w:lang w:val="en-US" w:eastAsia="zh-CN"/>
              </w:rPr>
              <w:t>验收单位</w:t>
            </w: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施工单位签章：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c>
          <w:tcPr>
            <w:tcW w:w="3757" w:type="dxa"/>
            <w:gridSpan w:val="3"/>
          </w:tcPr>
          <w:p>
            <w:pPr>
              <w:rPr>
                <w:rFonts w:hint="eastAsia"/>
                <w:sz w:val="21"/>
                <w:szCs w:val="21"/>
                <w:vertAlign w:val="baseline"/>
                <w:lang w:val="en-US" w:eastAsia="zh-CN"/>
              </w:rPr>
            </w:pPr>
            <w:r>
              <w:rPr>
                <w:rFonts w:hint="eastAsia"/>
                <w:sz w:val="21"/>
                <w:szCs w:val="21"/>
                <w:vertAlign w:val="baseline"/>
                <w:lang w:val="en-US" w:eastAsia="zh-CN"/>
              </w:rPr>
              <w:t>监理单位签章：</w:t>
            </w:r>
          </w:p>
          <w:p>
            <w:pPr>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3" w:type="dxa"/>
            <w:vMerge w:val="continue"/>
            <w:vAlign w:val="center"/>
          </w:tcPr>
          <w:p>
            <w:pPr>
              <w:jc w:val="center"/>
              <w:rPr>
                <w:rFonts w:hint="eastAsia"/>
                <w:sz w:val="21"/>
                <w:szCs w:val="21"/>
                <w:vertAlign w:val="baseline"/>
                <w:lang w:val="en-US" w:eastAsia="zh-CN"/>
              </w:rPr>
            </w:pPr>
          </w:p>
        </w:tc>
        <w:tc>
          <w:tcPr>
            <w:tcW w:w="4152" w:type="dxa"/>
            <w:gridSpan w:val="2"/>
            <w:vAlign w:val="center"/>
          </w:tcPr>
          <w:p>
            <w:pPr>
              <w:rPr>
                <w:rFonts w:hint="eastAsia"/>
                <w:sz w:val="21"/>
                <w:szCs w:val="21"/>
                <w:vertAlign w:val="baseline"/>
                <w:lang w:val="en-US" w:eastAsia="zh-CN"/>
              </w:rPr>
            </w:pPr>
            <w:r>
              <w:rPr>
                <w:rFonts w:hint="eastAsia"/>
                <w:sz w:val="21"/>
                <w:szCs w:val="21"/>
                <w:vertAlign w:val="baseline"/>
                <w:lang w:val="en-US" w:eastAsia="zh-CN"/>
              </w:rPr>
              <w:t>设计单位签章：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c>
          <w:tcPr>
            <w:tcW w:w="3757" w:type="dxa"/>
            <w:gridSpan w:val="3"/>
          </w:tcPr>
          <w:p>
            <w:pPr>
              <w:rPr>
                <w:rFonts w:hint="eastAsia"/>
                <w:sz w:val="21"/>
                <w:szCs w:val="21"/>
                <w:vertAlign w:val="baseline"/>
                <w:lang w:val="en-US" w:eastAsia="zh-CN"/>
              </w:rPr>
            </w:pPr>
            <w:r>
              <w:rPr>
                <w:rFonts w:hint="eastAsia"/>
                <w:sz w:val="21"/>
                <w:szCs w:val="21"/>
                <w:vertAlign w:val="baseline"/>
                <w:lang w:val="en-US" w:eastAsia="zh-CN"/>
              </w:rPr>
              <w:t>建设单位签章：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r>
    </w:tbl>
    <w:p>
      <w:pPr>
        <w:jc w:val="center"/>
        <w:rPr>
          <w:rFonts w:hint="eastAsia" w:ascii="黑体" w:hAnsi="黑体" w:eastAsia="黑体" w:cs="黑体"/>
          <w:lang w:val="en-US" w:eastAsia="zh-CN"/>
        </w:rPr>
      </w:pPr>
      <w:r>
        <w:rPr>
          <w:rFonts w:hint="eastAsia" w:ascii="黑体" w:hAnsi="黑体" w:eastAsia="黑体" w:cs="黑体"/>
          <w:lang w:val="en-US" w:eastAsia="zh-CN"/>
        </w:rPr>
        <w:t>表C　　建筑灭火器检查内容、要求及记录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308"/>
        <w:gridCol w:w="1920"/>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717" w:type="dxa"/>
            <w:gridSpan w:val="2"/>
            <w:vAlign w:val="center"/>
          </w:tcPr>
          <w:p>
            <w:pPr>
              <w:jc w:val="center"/>
              <w:rPr>
                <w:rFonts w:hint="default"/>
                <w:sz w:val="21"/>
                <w:szCs w:val="21"/>
                <w:vertAlign w:val="baseline"/>
                <w:lang w:val="en-US" w:eastAsia="zh-CN"/>
              </w:rPr>
            </w:pPr>
            <w:r>
              <w:rPr>
                <w:rFonts w:hint="eastAsia"/>
                <w:sz w:val="21"/>
                <w:szCs w:val="21"/>
                <w:vertAlign w:val="baseline"/>
                <w:lang w:val="en-US" w:eastAsia="zh-CN"/>
              </w:rPr>
              <w:t>检查内容和要求</w:t>
            </w:r>
          </w:p>
        </w:tc>
        <w:tc>
          <w:tcPr>
            <w:tcW w:w="192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检查记录</w:t>
            </w:r>
          </w:p>
        </w:tc>
        <w:tc>
          <w:tcPr>
            <w:tcW w:w="1885"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restart"/>
            <w:vAlign w:val="center"/>
          </w:tcPr>
          <w:p>
            <w:pPr>
              <w:jc w:val="center"/>
              <w:rPr>
                <w:rFonts w:hint="default"/>
                <w:sz w:val="21"/>
                <w:szCs w:val="21"/>
                <w:vertAlign w:val="baseline"/>
                <w:lang w:val="en-US" w:eastAsia="zh-CN"/>
              </w:rPr>
            </w:pPr>
            <w:r>
              <w:rPr>
                <w:rFonts w:hint="eastAsia"/>
                <w:sz w:val="21"/>
                <w:szCs w:val="21"/>
                <w:vertAlign w:val="baseline"/>
                <w:lang w:val="en-US" w:eastAsia="zh-CN"/>
              </w:rPr>
              <w:t>配置检查</w:t>
            </w: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1、灭火器是否放置在配置图表规定的设置点位置</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2、灭火器的落地、托架、挂钩等设置方式是否符合配置设计要求。手提式灭火器的挂钩、托架安装后是否能承受一定的静载荷，并不出现松动、脱落、断裂和明显变形</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3、灭火器的铭牌是否朝外，并且器头宜朝上</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4、灭火器的类型、规格、灭火级别和配置数量是否符合配置设计要求</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5、灭火器配置场所的使用性质，包括可燃物的种类和物态等，是否发生变化</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6、灭火器是否达到送修条件和维修期限</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7、灭火器是否达到报废条件和报废期限</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8、室外灭火器是否有防雨、防晒等保护措施</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9、灭火器周围是否存在有障碍物、遮挡、拴系等影响取用的现象</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10、灭火器箱是否上锁，箱内是否干燥、清洁</w:t>
            </w:r>
          </w:p>
        </w:tc>
        <w:tc>
          <w:tcPr>
            <w:tcW w:w="1920" w:type="dxa"/>
          </w:tcPr>
          <w:p>
            <w:pPr>
              <w:rPr>
                <w:rFonts w:hint="default"/>
                <w:sz w:val="21"/>
                <w:szCs w:val="21"/>
                <w:vertAlign w:val="baseline"/>
                <w:lang w:val="en-US" w:eastAsia="zh-CN"/>
              </w:rPr>
            </w:pPr>
            <w:bookmarkStart w:id="0" w:name="_GoBack"/>
            <w:bookmarkEnd w:id="0"/>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409" w:type="dxa"/>
            <w:vMerge w:val="continue"/>
            <w:vAlign w:val="center"/>
          </w:tcPr>
          <w:p>
            <w:pPr>
              <w:jc w:val="cente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11、特殊场所中的灭火器保护措施是否完好</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409" w:type="dxa"/>
            <w:vMerge w:val="restart"/>
            <w:vAlign w:val="center"/>
          </w:tcPr>
          <w:p>
            <w:pPr>
              <w:jc w:val="center"/>
              <w:rPr>
                <w:rFonts w:hint="default"/>
                <w:sz w:val="21"/>
                <w:szCs w:val="21"/>
                <w:vertAlign w:val="baseline"/>
                <w:lang w:val="en-US" w:eastAsia="zh-CN"/>
              </w:rPr>
            </w:pPr>
            <w:r>
              <w:rPr>
                <w:rFonts w:hint="eastAsia"/>
                <w:sz w:val="21"/>
                <w:szCs w:val="21"/>
                <w:vertAlign w:val="baseline"/>
                <w:lang w:val="en-US" w:eastAsia="zh-CN"/>
              </w:rPr>
              <w:t>外观检查</w:t>
            </w: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12、灭火器的铭牌是否无残缺，并清晰明了</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13、灭火器铭牌上的关于灭火剂、驱动气体的种类、充装压力、总质量、灭火级别、制造厂名和生产日期或维修日期等标志及操作说明是否齐全</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14、灭火器的铅封、销闩等保险装置是否未损坏或遗失</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15、灭火器的筒体是否无明显的损伤（磕伤、划伤）、缺陷、锈蚀（特别是筒体和焊缝）、泄漏</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16、灭火器的喷射软管是否完好、无明显龟裂、喷嘴不堵塞</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17、灭火器的驱动气体压力是否在工作压力范围内（贮压式灭火器查看压力指示器是否指示在绿区范围内，二氧化碳灭火器和储气瓶式灭火器可用称重法检查）</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18、灭火器的零部件是否齐全，并且无松动、脱落或损伤现象</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409" w:type="dxa"/>
            <w:vMerge w:val="continue"/>
          </w:tcPr>
          <w:p>
            <w:pPr>
              <w:rPr>
                <w:rFonts w:hint="default"/>
                <w:sz w:val="21"/>
                <w:szCs w:val="21"/>
                <w:vertAlign w:val="baseline"/>
                <w:lang w:val="en-US" w:eastAsia="zh-CN"/>
              </w:rPr>
            </w:pPr>
          </w:p>
        </w:tc>
        <w:tc>
          <w:tcPr>
            <w:tcW w:w="4308" w:type="dxa"/>
            <w:vAlign w:val="center"/>
          </w:tcPr>
          <w:p>
            <w:pPr>
              <w:jc w:val="both"/>
              <w:rPr>
                <w:rFonts w:hint="default"/>
                <w:sz w:val="21"/>
                <w:szCs w:val="21"/>
                <w:vertAlign w:val="baseline"/>
                <w:lang w:val="en-US" w:eastAsia="zh-CN"/>
              </w:rPr>
            </w:pPr>
            <w:r>
              <w:rPr>
                <w:rFonts w:hint="eastAsia"/>
                <w:sz w:val="21"/>
                <w:szCs w:val="21"/>
                <w:vertAlign w:val="baseline"/>
                <w:lang w:val="en-US" w:eastAsia="zh-CN"/>
              </w:rPr>
              <w:t>19、灭火器是否未开启、喷射过</w:t>
            </w:r>
          </w:p>
        </w:tc>
        <w:tc>
          <w:tcPr>
            <w:tcW w:w="1920" w:type="dxa"/>
          </w:tcPr>
          <w:p>
            <w:pPr>
              <w:rPr>
                <w:rFonts w:hint="default"/>
                <w:sz w:val="21"/>
                <w:szCs w:val="21"/>
                <w:vertAlign w:val="baseline"/>
                <w:lang w:val="en-US" w:eastAsia="zh-CN"/>
              </w:rPr>
            </w:pPr>
          </w:p>
        </w:tc>
        <w:tc>
          <w:tcPr>
            <w:tcW w:w="1885" w:type="dxa"/>
          </w:tcPr>
          <w:p>
            <w:pPr>
              <w:rPr>
                <w:rFonts w:hint="default"/>
                <w:sz w:val="21"/>
                <w:szCs w:val="21"/>
                <w:vertAlign w:val="baseline"/>
                <w:lang w:val="en-US" w:eastAsia="zh-CN"/>
              </w:rPr>
            </w:pP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633CC"/>
    <w:rsid w:val="155530CD"/>
    <w:rsid w:val="1C9144D3"/>
    <w:rsid w:val="25586BF6"/>
    <w:rsid w:val="46616F11"/>
    <w:rsid w:val="51653B00"/>
    <w:rsid w:val="54F25DC3"/>
    <w:rsid w:val="59DD57B3"/>
    <w:rsid w:val="5EB00950"/>
    <w:rsid w:val="63B86B56"/>
    <w:rsid w:val="66F130FE"/>
    <w:rsid w:val="702060F3"/>
    <w:rsid w:val="7D263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2019-08-30T03:05:00Z</dcterms:created>
  <dc:creator>Administrator</dc:creator>
  <cp:lastModifiedBy>Administrator</cp:lastModifiedBy>
  <dcterms:modified xsi:type="dcterms:W3CDTF">2019-09-02T02:35:53Z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