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00" w:rsidRPr="007C5F00" w:rsidRDefault="007C5F00" w:rsidP="007C5F00">
      <w:pPr>
        <w:widowControl/>
        <w:spacing w:line="360" w:lineRule="atLeast"/>
        <w:jc w:val="center"/>
        <w:outlineLvl w:val="2"/>
        <w:rPr>
          <w:rFonts w:ascii="Source Han Sans CN" w:eastAsia="宋体" w:hAnsi="Source Han Sans CN" w:cs="宋体"/>
          <w:b/>
          <w:bCs/>
          <w:color w:val="22418A"/>
          <w:kern w:val="0"/>
          <w:sz w:val="24"/>
          <w:szCs w:val="24"/>
        </w:rPr>
      </w:pPr>
      <w:r w:rsidRPr="007C5F00">
        <w:rPr>
          <w:rFonts w:ascii="Source Han Sans CN" w:eastAsia="宋体" w:hAnsi="Source Han Sans CN" w:cs="宋体"/>
          <w:b/>
          <w:bCs/>
          <w:color w:val="22418A"/>
          <w:kern w:val="0"/>
          <w:sz w:val="24"/>
          <w:szCs w:val="24"/>
        </w:rPr>
        <w:t>北京市消防救援</w:t>
      </w:r>
      <w:proofErr w:type="gramStart"/>
      <w:r w:rsidRPr="007C5F00">
        <w:rPr>
          <w:rFonts w:ascii="Source Han Sans CN" w:eastAsia="宋体" w:hAnsi="Source Han Sans CN" w:cs="宋体"/>
          <w:b/>
          <w:bCs/>
          <w:color w:val="22418A"/>
          <w:kern w:val="0"/>
          <w:sz w:val="24"/>
          <w:szCs w:val="24"/>
        </w:rPr>
        <w:t>总队消防行业</w:t>
      </w:r>
      <w:proofErr w:type="gramEnd"/>
      <w:r w:rsidRPr="007C5F00">
        <w:rPr>
          <w:rFonts w:ascii="Source Han Sans CN" w:eastAsia="宋体" w:hAnsi="Source Han Sans CN" w:cs="宋体"/>
          <w:b/>
          <w:bCs/>
          <w:color w:val="22418A"/>
          <w:kern w:val="0"/>
          <w:sz w:val="24"/>
          <w:szCs w:val="24"/>
        </w:rPr>
        <w:t>职业技能鉴定站</w:t>
      </w:r>
      <w:r w:rsidRPr="007C5F00">
        <w:rPr>
          <w:rFonts w:ascii="Source Han Sans CN" w:eastAsia="宋体" w:hAnsi="Source Han Sans CN" w:cs="宋体"/>
          <w:b/>
          <w:bCs/>
          <w:color w:val="22418A"/>
          <w:kern w:val="0"/>
          <w:sz w:val="24"/>
          <w:szCs w:val="24"/>
        </w:rPr>
        <w:t>2022</w:t>
      </w:r>
      <w:r w:rsidRPr="007C5F00">
        <w:rPr>
          <w:rFonts w:ascii="Source Han Sans CN" w:eastAsia="宋体" w:hAnsi="Source Han Sans CN" w:cs="宋体"/>
          <w:b/>
          <w:bCs/>
          <w:color w:val="22418A"/>
          <w:kern w:val="0"/>
          <w:sz w:val="24"/>
          <w:szCs w:val="24"/>
        </w:rPr>
        <w:t>年</w:t>
      </w:r>
      <w:r w:rsidRPr="007C5F00">
        <w:rPr>
          <w:rFonts w:ascii="Source Han Sans CN" w:eastAsia="宋体" w:hAnsi="Source Han Sans CN" w:cs="宋体"/>
          <w:b/>
          <w:bCs/>
          <w:color w:val="22418A"/>
          <w:kern w:val="0"/>
          <w:sz w:val="24"/>
          <w:szCs w:val="24"/>
        </w:rPr>
        <w:t>10</w:t>
      </w:r>
      <w:r w:rsidRPr="007C5F00">
        <w:rPr>
          <w:rFonts w:ascii="Source Han Sans CN" w:eastAsia="宋体" w:hAnsi="Source Han Sans CN" w:cs="宋体"/>
          <w:b/>
          <w:bCs/>
          <w:color w:val="22418A"/>
          <w:kern w:val="0"/>
          <w:sz w:val="24"/>
          <w:szCs w:val="24"/>
        </w:rPr>
        <w:t>月消防设施操作员职业技能鉴定公告</w:t>
      </w:r>
    </w:p>
    <w:p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color w:val="222222"/>
          <w:sz w:val="17"/>
          <w:szCs w:val="17"/>
        </w:rPr>
      </w:pPr>
      <w:r>
        <w:rPr>
          <w:rFonts w:ascii="仿宋_GB2312" w:eastAsia="仿宋_GB2312" w:hAnsi="微软雅黑" w:hint="eastAsia"/>
          <w:color w:val="333333"/>
          <w:sz w:val="25"/>
          <w:szCs w:val="25"/>
        </w:rPr>
        <w:t>根据</w:t>
      </w:r>
      <w:proofErr w:type="gramStart"/>
      <w:r>
        <w:rPr>
          <w:rFonts w:ascii="仿宋_GB2312" w:eastAsia="仿宋_GB2312" w:hAnsi="微软雅黑" w:hint="eastAsia"/>
          <w:color w:val="333333"/>
          <w:sz w:val="25"/>
          <w:szCs w:val="25"/>
        </w:rPr>
        <w:t>消防行业</w:t>
      </w:r>
      <w:proofErr w:type="gramEnd"/>
      <w:r>
        <w:rPr>
          <w:rFonts w:ascii="仿宋_GB2312" w:eastAsia="仿宋_GB2312" w:hAnsi="微软雅黑" w:hint="eastAsia"/>
          <w:color w:val="333333"/>
          <w:sz w:val="25"/>
          <w:szCs w:val="25"/>
        </w:rPr>
        <w:t>职业技能鉴定指导中心统一部署，现将我站2022年10月消防设施操作员职业技能鉴定考核工作有关事项公告如下。</w:t>
      </w:r>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一、鉴定人数</w:t>
      </w:r>
    </w:p>
    <w:p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10月份计划鉴定2364人，其中中级积压考生1184人，初级积压补考1093人，中级积压理论补考87人。含第三批次因疫情申请延期的积压考生。</w:t>
      </w:r>
    </w:p>
    <w:p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根据第四季度鉴定工作统筹安排，10月份暂不安排新报名考生和新报名补考考生鉴定。</w:t>
      </w:r>
    </w:p>
    <w:p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二、鉴定时间及方式</w:t>
      </w:r>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（一）鉴定时间</w:t>
      </w:r>
    </w:p>
    <w:p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请广大考生查看通知附件计划安排表，做好备考准备，按时参加鉴定考试。上下午检录时间分别为8:00、14:00，鉴定时间为上午8:30至11:30，下午14:30至17:30。</w:t>
      </w:r>
    </w:p>
    <w:p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（二）鉴定方式</w:t>
      </w:r>
    </w:p>
    <w:p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根据《消防设施操作员（2019版）》国家职业标准，鉴定方式分为理论知识和技能操作考核。理论知识考试</w:t>
      </w:r>
      <w:proofErr w:type="gramStart"/>
      <w:r>
        <w:rPr>
          <w:rFonts w:ascii="仿宋_GB2312" w:eastAsia="仿宋_GB2312" w:hAnsi="微软雅黑" w:hint="eastAsia"/>
          <w:color w:val="333333"/>
          <w:sz w:val="25"/>
          <w:szCs w:val="25"/>
        </w:rPr>
        <w:t>采用机考方式</w:t>
      </w:r>
      <w:proofErr w:type="gramEnd"/>
      <w:r>
        <w:rPr>
          <w:rFonts w:ascii="仿宋_GB2312" w:eastAsia="仿宋_GB2312" w:hAnsi="微软雅黑" w:hint="eastAsia"/>
          <w:color w:val="333333"/>
          <w:sz w:val="25"/>
          <w:szCs w:val="25"/>
        </w:rPr>
        <w:t>，报考初级消防设施操作员职业技能鉴定的考生，技能操作考核为线上虚拟仿真实操考核或自主申请线下鉴定。为帮助广大考生熟悉</w:t>
      </w:r>
      <w:proofErr w:type="gramStart"/>
      <w:r>
        <w:rPr>
          <w:rFonts w:ascii="仿宋_GB2312" w:eastAsia="仿宋_GB2312" w:hAnsi="微软雅黑" w:hint="eastAsia"/>
          <w:color w:val="333333"/>
          <w:sz w:val="25"/>
          <w:szCs w:val="25"/>
        </w:rPr>
        <w:t>了解线</w:t>
      </w:r>
      <w:proofErr w:type="gramEnd"/>
      <w:r>
        <w:rPr>
          <w:rFonts w:ascii="仿宋_GB2312" w:eastAsia="仿宋_GB2312" w:hAnsi="微软雅黑" w:hint="eastAsia"/>
          <w:color w:val="333333"/>
          <w:sz w:val="25"/>
          <w:szCs w:val="25"/>
        </w:rPr>
        <w:t>上考核操作方式，</w:t>
      </w:r>
      <w:proofErr w:type="gramStart"/>
      <w:r>
        <w:rPr>
          <w:rFonts w:ascii="仿宋_GB2312" w:eastAsia="仿宋_GB2312" w:hAnsi="微软雅黑" w:hint="eastAsia"/>
          <w:color w:val="333333"/>
          <w:sz w:val="25"/>
          <w:szCs w:val="25"/>
        </w:rPr>
        <w:t>消防行业</w:t>
      </w:r>
      <w:proofErr w:type="gramEnd"/>
      <w:r>
        <w:rPr>
          <w:rFonts w:ascii="仿宋_GB2312" w:eastAsia="仿宋_GB2312" w:hAnsi="微软雅黑" w:hint="eastAsia"/>
          <w:color w:val="333333"/>
          <w:sz w:val="25"/>
          <w:szCs w:val="25"/>
        </w:rPr>
        <w:t>职业技能鉴定考试网[考试服务]模块发布了系统操作讲解视频和操作练习软件，考生可点击视频收看操作讲解，也可下载操作练习软件进行模拟操作练习。报考中级消防设施操作员职业技能鉴定的考生技能操作考核为现场操作、模拟操</w:t>
      </w:r>
      <w:r>
        <w:rPr>
          <w:rFonts w:ascii="仿宋_GB2312" w:eastAsia="仿宋_GB2312" w:hAnsi="微软雅黑" w:hint="eastAsia"/>
          <w:color w:val="333333"/>
          <w:sz w:val="25"/>
          <w:szCs w:val="25"/>
        </w:rPr>
        <w:lastRenderedPageBreak/>
        <w:t>作等方式进行。理论知识考试和技能操作考核均实行百分制，成绩皆达到60分及以上者为合格。</w:t>
      </w:r>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职业标准中标注“★”为涉及安全生产或操作的关键技能，如考生在技能考核中违反操作规程或未达到该技能要求的，技能考核成绩为不合格。</w:t>
      </w:r>
    </w:p>
    <w:p w:rsidR="007C5F00" w:rsidRDefault="007C5F00" w:rsidP="007C5F00">
      <w:pPr>
        <w:pStyle w:val="a3"/>
        <w:shd w:val="clear" w:color="auto" w:fill="F9F9F9"/>
        <w:spacing w:before="0" w:beforeAutospacing="0" w:after="0" w:afterAutospacing="0" w:line="444" w:lineRule="atLeast"/>
        <w:ind w:firstLine="516"/>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三、鉴定注意事项</w:t>
      </w:r>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1、鉴定当天考生须携带本人身份证原件和原准考证参加鉴定，原准考证丢失的考生，经核验身份后发临时准考证。因</w:t>
      </w:r>
      <w:proofErr w:type="gramStart"/>
      <w:r>
        <w:rPr>
          <w:rFonts w:ascii="仿宋_GB2312" w:eastAsia="仿宋_GB2312" w:hAnsi="微软雅黑" w:hint="eastAsia"/>
          <w:color w:val="333333"/>
          <w:sz w:val="25"/>
          <w:szCs w:val="25"/>
        </w:rPr>
        <w:t>疫情封控等</w:t>
      </w:r>
      <w:proofErr w:type="gramEnd"/>
      <w:r>
        <w:rPr>
          <w:rFonts w:ascii="仿宋_GB2312" w:eastAsia="仿宋_GB2312" w:hAnsi="微软雅黑" w:hint="eastAsia"/>
          <w:color w:val="333333"/>
          <w:sz w:val="25"/>
          <w:szCs w:val="25"/>
        </w:rPr>
        <w:t>客观因素不能正常参考的考生，须至少提前1天提出书面延期申请，并附相关证明提交鉴定站，因考生本人主观原因不能参考不可进行延期申请。</w:t>
      </w:r>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2、考生信息采集，沿用北京市消防救援</w:t>
      </w:r>
      <w:proofErr w:type="gramStart"/>
      <w:r>
        <w:rPr>
          <w:rFonts w:ascii="仿宋_GB2312" w:eastAsia="仿宋_GB2312" w:hAnsi="微软雅黑" w:hint="eastAsia"/>
          <w:color w:val="333333"/>
          <w:sz w:val="25"/>
          <w:szCs w:val="25"/>
        </w:rPr>
        <w:t>总队官网发布</w:t>
      </w:r>
      <w:proofErr w:type="gramEnd"/>
      <w:r>
        <w:rPr>
          <w:rFonts w:ascii="仿宋_GB2312" w:eastAsia="仿宋_GB2312" w:hAnsi="微软雅黑" w:hint="eastAsia"/>
          <w:color w:val="333333"/>
          <w:sz w:val="25"/>
          <w:szCs w:val="25"/>
        </w:rPr>
        <w:t>的《关于消防设施操作员职业技能鉴定积压考生信息采集的通知》中扫描</w:t>
      </w:r>
      <w:proofErr w:type="gramStart"/>
      <w:r>
        <w:rPr>
          <w:rFonts w:ascii="仿宋_GB2312" w:eastAsia="仿宋_GB2312" w:hAnsi="微软雅黑" w:hint="eastAsia"/>
          <w:color w:val="333333"/>
          <w:sz w:val="25"/>
          <w:szCs w:val="25"/>
        </w:rPr>
        <w:t>二维码的</w:t>
      </w:r>
      <w:proofErr w:type="gramEnd"/>
      <w:r>
        <w:rPr>
          <w:rFonts w:ascii="仿宋_GB2312" w:eastAsia="仿宋_GB2312" w:hAnsi="微软雅黑" w:hint="eastAsia"/>
          <w:color w:val="333333"/>
          <w:sz w:val="25"/>
          <w:szCs w:val="25"/>
        </w:rPr>
        <w:t>信息采集方式（下图），请初、中级双科合格人员，</w:t>
      </w:r>
      <w:proofErr w:type="gramStart"/>
      <w:r>
        <w:rPr>
          <w:rFonts w:ascii="仿宋_GB2312" w:eastAsia="仿宋_GB2312" w:hAnsi="微软雅黑" w:hint="eastAsia"/>
          <w:color w:val="333333"/>
          <w:sz w:val="25"/>
          <w:szCs w:val="25"/>
        </w:rPr>
        <w:t>自成绩</w:t>
      </w:r>
      <w:proofErr w:type="gramEnd"/>
      <w:r>
        <w:rPr>
          <w:rFonts w:ascii="仿宋_GB2312" w:eastAsia="仿宋_GB2312" w:hAnsi="微软雅黑" w:hint="eastAsia"/>
          <w:color w:val="333333"/>
          <w:sz w:val="25"/>
          <w:szCs w:val="25"/>
        </w:rPr>
        <w:t>公布之日起3个自然日内完成信息采集任务，初级不再采取邮箱方式采集。</w:t>
      </w:r>
      <w:r>
        <w:rPr>
          <w:rFonts w:ascii="仿宋_GB2312" w:eastAsia="仿宋_GB2312" w:hAnsi="微软雅黑" w:hint="eastAsia"/>
          <w:color w:val="222222"/>
          <w:sz w:val="25"/>
          <w:szCs w:val="25"/>
        </w:rPr>
        <w:t>照片须上</w:t>
      </w:r>
      <w:proofErr w:type="gramStart"/>
      <w:r>
        <w:rPr>
          <w:rFonts w:ascii="仿宋_GB2312" w:eastAsia="仿宋_GB2312" w:hAnsi="微软雅黑" w:hint="eastAsia"/>
          <w:color w:val="222222"/>
          <w:sz w:val="25"/>
          <w:szCs w:val="25"/>
        </w:rPr>
        <w:t>传个人</w:t>
      </w:r>
      <w:proofErr w:type="gramEnd"/>
      <w:r>
        <w:rPr>
          <w:rFonts w:ascii="仿宋_GB2312" w:eastAsia="仿宋_GB2312" w:hAnsi="微软雅黑" w:hint="eastAsia"/>
          <w:color w:val="222222"/>
          <w:sz w:val="25"/>
          <w:szCs w:val="25"/>
        </w:rPr>
        <w:t>近期</w:t>
      </w:r>
      <w:r>
        <w:rPr>
          <w:rStyle w:val="a4"/>
          <w:rFonts w:hint="eastAsia"/>
          <w:color w:val="222222"/>
          <w:sz w:val="25"/>
          <w:szCs w:val="25"/>
        </w:rPr>
        <w:t>白底标准证件照</w:t>
      </w:r>
      <w:r>
        <w:rPr>
          <w:rFonts w:ascii="仿宋_GB2312" w:eastAsia="仿宋_GB2312" w:hAnsi="微软雅黑" w:hint="eastAsia"/>
          <w:color w:val="222222"/>
          <w:sz w:val="25"/>
          <w:szCs w:val="25"/>
        </w:rPr>
        <w:t>（其他底色</w:t>
      </w:r>
      <w:proofErr w:type="gramStart"/>
      <w:r>
        <w:rPr>
          <w:rFonts w:ascii="仿宋_GB2312" w:eastAsia="仿宋_GB2312" w:hAnsi="微软雅黑" w:hint="eastAsia"/>
          <w:color w:val="222222"/>
          <w:sz w:val="25"/>
          <w:szCs w:val="25"/>
        </w:rPr>
        <w:t>照无法</w:t>
      </w:r>
      <w:proofErr w:type="gramEnd"/>
      <w:r>
        <w:rPr>
          <w:rFonts w:ascii="仿宋_GB2312" w:eastAsia="仿宋_GB2312" w:hAnsi="微软雅黑" w:hint="eastAsia"/>
          <w:color w:val="222222"/>
          <w:sz w:val="25"/>
          <w:szCs w:val="25"/>
        </w:rPr>
        <w:t>上传）电子版（jpg或</w:t>
      </w:r>
      <w:proofErr w:type="spellStart"/>
      <w:r>
        <w:rPr>
          <w:rFonts w:ascii="仿宋_GB2312" w:eastAsia="仿宋_GB2312" w:hAnsi="微软雅黑" w:hint="eastAsia"/>
          <w:color w:val="222222"/>
          <w:sz w:val="25"/>
          <w:szCs w:val="25"/>
        </w:rPr>
        <w:t>png</w:t>
      </w:r>
      <w:proofErr w:type="spellEnd"/>
      <w:r>
        <w:rPr>
          <w:rFonts w:ascii="仿宋_GB2312" w:eastAsia="仿宋_GB2312" w:hAnsi="微软雅黑" w:hint="eastAsia"/>
          <w:color w:val="222222"/>
          <w:sz w:val="25"/>
          <w:szCs w:val="25"/>
        </w:rPr>
        <w:t>格式），分辨率不低于300*420像素，文件大于或等于30kb；不可通过纸质照片扫描、翻拍等形式获取。</w:t>
      </w:r>
      <w:r>
        <w:rPr>
          <w:rFonts w:ascii="仿宋_GB2312" w:eastAsia="仿宋_GB2312" w:hAnsi="微软雅黑" w:hint="eastAsia"/>
          <w:color w:val="333333"/>
          <w:sz w:val="25"/>
          <w:szCs w:val="25"/>
        </w:rPr>
        <w:t>未按时上传信息将影响制证，后果由考生本人承担</w:t>
      </w:r>
      <w:r>
        <w:rPr>
          <w:rFonts w:hint="eastAsia"/>
          <w:color w:val="222222"/>
        </w:rPr>
        <w:t>。</w:t>
      </w:r>
      <w:r>
        <w:rPr>
          <w:rFonts w:ascii="仿宋_GB2312" w:eastAsia="仿宋_GB2312" w:hAnsi="微软雅黑" w:hint="eastAsia"/>
          <w:color w:val="333333"/>
          <w:sz w:val="25"/>
          <w:szCs w:val="25"/>
        </w:rPr>
        <w:t xml:space="preserve">　</w:t>
      </w:r>
    </w:p>
    <w:p w:rsidR="007C5F00" w:rsidRDefault="007C5F00" w:rsidP="007C5F00">
      <w:pPr>
        <w:pStyle w:val="a3"/>
        <w:shd w:val="clear" w:color="auto" w:fill="F9F9F9"/>
        <w:spacing w:before="0" w:beforeAutospacing="0" w:after="0" w:afterAutospacing="0" w:line="444" w:lineRule="atLeast"/>
        <w:ind w:firstLine="576"/>
        <w:jc w:val="both"/>
        <w:rPr>
          <w:rFonts w:ascii="微软雅黑" w:eastAsia="微软雅黑" w:hAnsi="微软雅黑" w:hint="eastAsia"/>
          <w:color w:val="222222"/>
          <w:sz w:val="17"/>
          <w:szCs w:val="17"/>
        </w:rPr>
      </w:pPr>
    </w:p>
    <w:p w:rsidR="007C5F00" w:rsidRDefault="007C5F00" w:rsidP="007C5F00">
      <w:pPr>
        <w:pStyle w:val="a3"/>
        <w:jc w:val="center"/>
        <w:rPr>
          <w:rFonts w:ascii="微软雅黑" w:eastAsia="微软雅黑" w:hAnsi="微软雅黑" w:hint="eastAsia"/>
          <w:color w:val="222222"/>
          <w:sz w:val="17"/>
          <w:szCs w:val="17"/>
        </w:rPr>
      </w:pPr>
      <w:r>
        <w:rPr>
          <w:rFonts w:ascii="微软雅黑" w:eastAsia="微软雅黑" w:hAnsi="微软雅黑"/>
          <w:noProof/>
          <w:color w:val="222222"/>
          <w:sz w:val="17"/>
          <w:szCs w:val="17"/>
        </w:rPr>
        <w:drawing>
          <wp:inline distT="0" distB="0" distL="0" distR="0">
            <wp:extent cx="1432560" cy="1432560"/>
            <wp:effectExtent l="19050" t="0" r="0" b="0"/>
            <wp:docPr id="1" name="图片 1" descr="http://210.75.203.34:8599/file/xfjy-dev/6273084d-f1a7-485b-98a4-3c68382645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10.75.203.34:8599/file/xfjy-dev/6273084d-f1a7-485b-98a4-3c6838264535.png"/>
                    <pic:cNvPicPr>
                      <a:picLocks noChangeAspect="1" noChangeArrowheads="1"/>
                    </pic:cNvPicPr>
                  </pic:nvPicPr>
                  <pic:blipFill>
                    <a:blip r:embed="rId4"/>
                    <a:srcRect/>
                    <a:stretch>
                      <a:fillRect/>
                    </a:stretch>
                  </pic:blipFill>
                  <pic:spPr bwMode="auto">
                    <a:xfrm>
                      <a:off x="0" y="0"/>
                      <a:ext cx="1432560" cy="1432560"/>
                    </a:xfrm>
                    <a:prstGeom prst="rect">
                      <a:avLst/>
                    </a:prstGeom>
                    <a:noFill/>
                    <a:ln w="9525">
                      <a:noFill/>
                      <a:miter lim="800000"/>
                      <a:headEnd/>
                      <a:tailEnd/>
                    </a:ln>
                  </pic:spPr>
                </pic:pic>
              </a:graphicData>
            </a:graphic>
          </wp:inline>
        </w:drawing>
      </w:r>
    </w:p>
    <w:p w:rsidR="007C5F00" w:rsidRDefault="007C5F00" w:rsidP="007C5F00">
      <w:pPr>
        <w:pStyle w:val="a3"/>
        <w:spacing w:line="444" w:lineRule="atLeast"/>
        <w:rPr>
          <w:rFonts w:ascii="微软雅黑" w:eastAsia="微软雅黑" w:hAnsi="微软雅黑" w:hint="eastAsia"/>
          <w:color w:val="222222"/>
          <w:sz w:val="17"/>
          <w:szCs w:val="17"/>
        </w:rPr>
      </w:pPr>
      <w:r>
        <w:rPr>
          <w:rFonts w:hint="eastAsia"/>
          <w:color w:val="222222"/>
          <w:sz w:val="17"/>
          <w:szCs w:val="17"/>
        </w:rPr>
        <w:t>                          考生信息采集二维码</w:t>
      </w:r>
    </w:p>
    <w:p w:rsidR="007C5F00" w:rsidRDefault="007C5F00" w:rsidP="007C5F00">
      <w:pPr>
        <w:pStyle w:val="a3"/>
        <w:spacing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shd w:val="clear" w:color="auto" w:fill="F9F9F9"/>
        </w:rPr>
        <w:lastRenderedPageBreak/>
        <w:t> </w:t>
      </w:r>
      <w:r>
        <w:rPr>
          <w:rFonts w:ascii="仿宋_GB2312" w:eastAsia="仿宋_GB2312" w:hAnsi="微软雅黑" w:hint="eastAsia"/>
          <w:color w:val="333333"/>
          <w:sz w:val="25"/>
          <w:szCs w:val="25"/>
          <w:shd w:val="clear" w:color="auto" w:fill="F9F9F9"/>
        </w:rPr>
        <w:t xml:space="preserve"> </w:t>
      </w:r>
      <w:r>
        <w:rPr>
          <w:rFonts w:ascii="仿宋_GB2312" w:eastAsia="仿宋_GB2312" w:hAnsi="微软雅黑" w:hint="eastAsia"/>
          <w:color w:val="333333"/>
          <w:sz w:val="25"/>
          <w:szCs w:val="25"/>
          <w:shd w:val="clear" w:color="auto" w:fill="F9F9F9"/>
        </w:rPr>
        <w:t> </w:t>
      </w:r>
      <w:r>
        <w:rPr>
          <w:rFonts w:ascii="仿宋_GB2312" w:eastAsia="仿宋_GB2312" w:hAnsi="微软雅黑" w:hint="eastAsia"/>
          <w:color w:val="333333"/>
          <w:sz w:val="25"/>
          <w:szCs w:val="25"/>
          <w:shd w:val="clear" w:color="auto" w:fill="F9F9F9"/>
        </w:rPr>
        <w:t xml:space="preserve"> 3、为节省检录时间，请考生至少提前到达鉴定站接待服务大厅门口等候检录，提前准备好个人健康宝、行程码、48小时内核酸阴性证明（纸质或电子版、北京或外地检测机构均可）备查。无核酸证明或核酸证明超过48小时、体温高于37.3度、去过疫情高风险区域、外地进京后未严格执行北京防疫政策（</w:t>
      </w:r>
      <w:proofErr w:type="gramStart"/>
      <w:r>
        <w:rPr>
          <w:rFonts w:ascii="仿宋_GB2312" w:eastAsia="仿宋_GB2312" w:hAnsi="微软雅黑" w:hint="eastAsia"/>
          <w:color w:val="333333"/>
          <w:sz w:val="25"/>
          <w:szCs w:val="25"/>
          <w:shd w:val="clear" w:color="auto" w:fill="F9F9F9"/>
        </w:rPr>
        <w:t>健康宝弹窗</w:t>
      </w:r>
      <w:proofErr w:type="gramEnd"/>
      <w:r>
        <w:rPr>
          <w:rFonts w:ascii="仿宋_GB2312" w:eastAsia="仿宋_GB2312" w:hAnsi="微软雅黑" w:hint="eastAsia"/>
          <w:color w:val="333333"/>
          <w:sz w:val="25"/>
          <w:szCs w:val="25"/>
          <w:shd w:val="clear" w:color="auto" w:fill="F9F9F9"/>
        </w:rPr>
        <w:t>、未落实三天两检或隔离等情形）、超过考试时间5分钟以上的考生不能参加考试，且不能办理考试延期。提示广大考生提前了解情况，尤其是返京考生，掌握好北京市防疫政策，以免耽误鉴定。</w:t>
      </w:r>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4、参加鉴定期间，考生必须全程佩戴口罩，保持1米以上的距离，听从工作人员引导，未经允许不得进入任何与鉴定考核无关的其它区域，鉴定结束后立即离场。</w:t>
      </w:r>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5、凡在鉴定过程中发现考生冒名顶替、携带电子设备进入考场、不遵守考场纪律等违法违纪行为，将按规定严肃查处，追究当事人责任。</w:t>
      </w:r>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6、根据北京市疫情防控变化，本批次鉴定如有调整，请及时关注北京市消防救援</w:t>
      </w:r>
      <w:proofErr w:type="gramStart"/>
      <w:r>
        <w:rPr>
          <w:rFonts w:ascii="仿宋_GB2312" w:eastAsia="仿宋_GB2312" w:hAnsi="微软雅黑" w:hint="eastAsia"/>
          <w:color w:val="333333"/>
          <w:sz w:val="25"/>
          <w:szCs w:val="25"/>
        </w:rPr>
        <w:t>总队官网和</w:t>
      </w:r>
      <w:proofErr w:type="gramEnd"/>
      <w:r>
        <w:rPr>
          <w:rFonts w:ascii="仿宋_GB2312" w:eastAsia="仿宋_GB2312" w:hAnsi="微软雅黑" w:hint="eastAsia"/>
          <w:color w:val="333333"/>
          <w:sz w:val="25"/>
          <w:szCs w:val="25"/>
        </w:rPr>
        <w:t>北京消防</w:t>
      </w:r>
      <w:proofErr w:type="gramStart"/>
      <w:r>
        <w:rPr>
          <w:rFonts w:ascii="仿宋_GB2312" w:eastAsia="仿宋_GB2312" w:hAnsi="微软雅黑" w:hint="eastAsia"/>
          <w:color w:val="333333"/>
          <w:sz w:val="25"/>
          <w:szCs w:val="25"/>
        </w:rPr>
        <w:t>微信公众号发布</w:t>
      </w:r>
      <w:proofErr w:type="gramEnd"/>
      <w:r>
        <w:rPr>
          <w:rFonts w:ascii="仿宋_GB2312" w:eastAsia="仿宋_GB2312" w:hAnsi="微软雅黑" w:hint="eastAsia"/>
          <w:color w:val="333333"/>
          <w:sz w:val="25"/>
          <w:szCs w:val="25"/>
        </w:rPr>
        <w:t>的相关通知。</w:t>
      </w:r>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五、联系方式及地址</w:t>
      </w:r>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咨询服务电话：010-89265864；监督投诉电话：010-60216011。</w:t>
      </w:r>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xml:space="preserve">　　现场受理地址：北京鉴定站接待服务大厅（北京市</w:t>
      </w:r>
      <w:proofErr w:type="gramStart"/>
      <w:r>
        <w:rPr>
          <w:rFonts w:ascii="仿宋_GB2312" w:eastAsia="仿宋_GB2312" w:hAnsi="微软雅黑" w:hint="eastAsia"/>
          <w:color w:val="333333"/>
          <w:sz w:val="25"/>
          <w:szCs w:val="25"/>
        </w:rPr>
        <w:t>大兴区</w:t>
      </w:r>
      <w:proofErr w:type="gramEnd"/>
      <w:r>
        <w:rPr>
          <w:rFonts w:ascii="仿宋_GB2312" w:eastAsia="仿宋_GB2312" w:hAnsi="微软雅黑" w:hint="eastAsia"/>
          <w:color w:val="333333"/>
          <w:sz w:val="25"/>
          <w:szCs w:val="25"/>
        </w:rPr>
        <w:t>科苑路16号）</w:t>
      </w:r>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w:t>
      </w:r>
      <w:r>
        <w:rPr>
          <w:rFonts w:ascii="仿宋_GB2312" w:eastAsia="仿宋_GB2312" w:hAnsi="微软雅黑" w:hint="eastAsia"/>
          <w:color w:val="333333"/>
          <w:sz w:val="25"/>
          <w:szCs w:val="25"/>
        </w:rPr>
        <w:t xml:space="preserve"> </w:t>
      </w:r>
      <w:r>
        <w:rPr>
          <w:rFonts w:ascii="仿宋_GB2312" w:eastAsia="仿宋_GB2312" w:hAnsi="微软雅黑" w:hint="eastAsia"/>
          <w:color w:val="333333"/>
          <w:sz w:val="25"/>
          <w:szCs w:val="25"/>
        </w:rPr>
        <w:t> </w:t>
      </w:r>
      <w:r>
        <w:rPr>
          <w:rFonts w:ascii="仿宋_GB2312" w:eastAsia="仿宋_GB2312" w:hAnsi="微软雅黑" w:hint="eastAsia"/>
          <w:color w:val="333333"/>
          <w:sz w:val="25"/>
          <w:szCs w:val="25"/>
        </w:rPr>
        <w:t xml:space="preserve"> </w:t>
      </w:r>
      <w:r>
        <w:rPr>
          <w:rFonts w:ascii="仿宋_GB2312" w:eastAsia="仿宋_GB2312" w:hAnsi="微软雅黑" w:hint="eastAsia"/>
          <w:color w:val="333333"/>
          <w:sz w:val="25"/>
          <w:szCs w:val="25"/>
        </w:rPr>
        <w:t> </w:t>
      </w:r>
      <w:r>
        <w:rPr>
          <w:rFonts w:ascii="仿宋_GB2312" w:eastAsia="仿宋_GB2312" w:hAnsi="微软雅黑" w:hint="eastAsia"/>
          <w:color w:val="333333"/>
          <w:sz w:val="25"/>
          <w:szCs w:val="25"/>
        </w:rPr>
        <w:t xml:space="preserve"> 附件：</w:t>
      </w:r>
      <w:hyperlink r:id="rId5" w:tgtFrame="_self" w:tooltip="3bb1b1e8-62e2-4cc7-a3ad-c4c51ed362d6.xls" w:history="1">
        <w:r>
          <w:rPr>
            <w:rStyle w:val="a5"/>
            <w:rFonts w:ascii="微软雅黑" w:eastAsia="微软雅黑" w:hAnsi="微软雅黑" w:hint="eastAsia"/>
            <w:sz w:val="17"/>
            <w:szCs w:val="17"/>
            <w:u w:val="none"/>
          </w:rPr>
          <w:t>1、中级历史积压考生计划安排表</w:t>
        </w:r>
      </w:hyperlink>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微软雅黑" w:eastAsia="微软雅黑" w:hAnsi="微软雅黑" w:hint="eastAsia"/>
          <w:color w:val="222222"/>
          <w:sz w:val="17"/>
          <w:szCs w:val="17"/>
        </w:rPr>
        <w:t>                     </w:t>
      </w:r>
      <w:hyperlink r:id="rId6" w:tgtFrame="_self" w:tooltip="fa1d9cb6-8c07-4025-ba4a-8153987cadf0.xls" w:history="1">
        <w:r>
          <w:rPr>
            <w:rStyle w:val="a5"/>
            <w:rFonts w:ascii="微软雅黑" w:eastAsia="微软雅黑" w:hAnsi="微软雅黑" w:hint="eastAsia"/>
            <w:sz w:val="17"/>
            <w:szCs w:val="17"/>
            <w:u w:val="none"/>
          </w:rPr>
          <w:t>2、初、中级历史积压考生补考计划安排表</w:t>
        </w:r>
      </w:hyperlink>
    </w:p>
    <w:p w:rsidR="007C5F00" w:rsidRDefault="007C5F00" w:rsidP="007C5F00">
      <w:pPr>
        <w:pStyle w:val="a3"/>
        <w:shd w:val="clear" w:color="auto" w:fill="F9F9F9"/>
        <w:spacing w:before="0" w:beforeAutospacing="0" w:after="0" w:afterAutospacing="0" w:line="444" w:lineRule="atLeast"/>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 </w:t>
      </w:r>
    </w:p>
    <w:p w:rsidR="007C5F00" w:rsidRDefault="007C5F00" w:rsidP="007C5F00">
      <w:pPr>
        <w:pStyle w:val="a3"/>
        <w:shd w:val="clear" w:color="auto" w:fill="F9F9F9"/>
        <w:spacing w:before="0" w:beforeAutospacing="0" w:after="0" w:afterAutospacing="0" w:line="444" w:lineRule="atLeast"/>
        <w:jc w:val="center"/>
        <w:rPr>
          <w:rFonts w:ascii="微软雅黑" w:eastAsia="微软雅黑" w:hAnsi="微软雅黑" w:hint="eastAsia"/>
          <w:color w:val="222222"/>
          <w:sz w:val="17"/>
          <w:szCs w:val="17"/>
        </w:rPr>
      </w:pPr>
      <w:r>
        <w:rPr>
          <w:rFonts w:ascii="仿宋_GB2312" w:eastAsia="仿宋_GB2312" w:hAnsi="微软雅黑" w:hint="eastAsia"/>
          <w:color w:val="333333"/>
          <w:sz w:val="25"/>
          <w:szCs w:val="25"/>
        </w:rPr>
        <w:t>北京市消防救援</w:t>
      </w:r>
      <w:proofErr w:type="gramStart"/>
      <w:r>
        <w:rPr>
          <w:rFonts w:ascii="仿宋_GB2312" w:eastAsia="仿宋_GB2312" w:hAnsi="微软雅黑" w:hint="eastAsia"/>
          <w:color w:val="333333"/>
          <w:sz w:val="25"/>
          <w:szCs w:val="25"/>
        </w:rPr>
        <w:t>总队消防行业</w:t>
      </w:r>
      <w:proofErr w:type="gramEnd"/>
      <w:r>
        <w:rPr>
          <w:rFonts w:ascii="仿宋_GB2312" w:eastAsia="仿宋_GB2312" w:hAnsi="微软雅黑" w:hint="eastAsia"/>
          <w:color w:val="333333"/>
          <w:sz w:val="25"/>
          <w:szCs w:val="25"/>
        </w:rPr>
        <w:t>职业技能鉴定站</w:t>
      </w:r>
    </w:p>
    <w:p w:rsidR="00222B55" w:rsidRPr="007C5F00" w:rsidRDefault="007C5F00" w:rsidP="007C5F00">
      <w:pPr>
        <w:pStyle w:val="a3"/>
        <w:shd w:val="clear" w:color="auto" w:fill="F9F9F9"/>
        <w:spacing w:before="0" w:beforeAutospacing="0" w:after="0" w:afterAutospacing="0" w:line="444" w:lineRule="atLeast"/>
        <w:jc w:val="center"/>
        <w:rPr>
          <w:rFonts w:ascii="微软雅黑" w:eastAsia="微软雅黑" w:hAnsi="微软雅黑"/>
          <w:color w:val="222222"/>
          <w:sz w:val="17"/>
          <w:szCs w:val="17"/>
        </w:rPr>
      </w:pPr>
      <w:r>
        <w:rPr>
          <w:rFonts w:ascii="仿宋_GB2312" w:eastAsia="仿宋_GB2312" w:hAnsi="微软雅黑" w:hint="eastAsia"/>
          <w:color w:val="333333"/>
          <w:sz w:val="25"/>
          <w:szCs w:val="25"/>
        </w:rPr>
        <w:t>2022年9月29日</w:t>
      </w:r>
    </w:p>
    <w:sectPr w:rsidR="00222B55" w:rsidRPr="007C5F0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ource Han Sans CN">
    <w:altName w:val="Times New Roman"/>
    <w:panose1 w:val="00000000000000000000"/>
    <w:charset w:val="00"/>
    <w:family w:val="roman"/>
    <w:notTrueType/>
    <w:pitch w:val="default"/>
    <w:sig w:usb0="00000000" w:usb1="00000000" w:usb2="00000000" w:usb3="00000000" w:csb0="00000000"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5F00"/>
    <w:rsid w:val="00222B55"/>
    <w:rsid w:val="007C5F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7C5F0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5F0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5F00"/>
    <w:rPr>
      <w:b/>
      <w:bCs/>
    </w:rPr>
  </w:style>
  <w:style w:type="character" w:styleId="a5">
    <w:name w:val="Hyperlink"/>
    <w:basedOn w:val="a0"/>
    <w:uiPriority w:val="99"/>
    <w:semiHidden/>
    <w:unhideWhenUsed/>
    <w:rsid w:val="007C5F00"/>
    <w:rPr>
      <w:color w:val="0000FF"/>
      <w:u w:val="single"/>
    </w:rPr>
  </w:style>
  <w:style w:type="paragraph" w:styleId="a6">
    <w:name w:val="Balloon Text"/>
    <w:basedOn w:val="a"/>
    <w:link w:val="Char"/>
    <w:uiPriority w:val="99"/>
    <w:semiHidden/>
    <w:unhideWhenUsed/>
    <w:rsid w:val="007C5F00"/>
    <w:rPr>
      <w:sz w:val="18"/>
      <w:szCs w:val="18"/>
    </w:rPr>
  </w:style>
  <w:style w:type="character" w:customStyle="1" w:styleId="Char">
    <w:name w:val="批注框文本 Char"/>
    <w:basedOn w:val="a0"/>
    <w:link w:val="a6"/>
    <w:uiPriority w:val="99"/>
    <w:semiHidden/>
    <w:rsid w:val="007C5F00"/>
    <w:rPr>
      <w:sz w:val="18"/>
      <w:szCs w:val="18"/>
    </w:rPr>
  </w:style>
  <w:style w:type="character" w:customStyle="1" w:styleId="3Char">
    <w:name w:val="标题 3 Char"/>
    <w:basedOn w:val="a0"/>
    <w:link w:val="3"/>
    <w:uiPriority w:val="9"/>
    <w:rsid w:val="007C5F00"/>
    <w:rPr>
      <w:rFonts w:ascii="宋体" w:eastAsia="宋体" w:hAnsi="宋体" w:cs="宋体"/>
      <w:b/>
      <w:bCs/>
      <w:kern w:val="0"/>
      <w:sz w:val="27"/>
      <w:szCs w:val="27"/>
    </w:rPr>
  </w:style>
</w:styles>
</file>

<file path=word/webSettings.xml><?xml version="1.0" encoding="utf-8"?>
<w:webSettings xmlns:r="http://schemas.openxmlformats.org/officeDocument/2006/relationships" xmlns:w="http://schemas.openxmlformats.org/wordprocessingml/2006/main">
  <w:divs>
    <w:div w:id="545723919">
      <w:bodyDiv w:val="1"/>
      <w:marLeft w:val="0"/>
      <w:marRight w:val="0"/>
      <w:marTop w:val="0"/>
      <w:marBottom w:val="0"/>
      <w:divBdr>
        <w:top w:val="none" w:sz="0" w:space="0" w:color="auto"/>
        <w:left w:val="none" w:sz="0" w:space="0" w:color="auto"/>
        <w:bottom w:val="none" w:sz="0" w:space="0" w:color="auto"/>
        <w:right w:val="none" w:sz="0" w:space="0" w:color="auto"/>
      </w:divBdr>
    </w:div>
    <w:div w:id="18151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0.75.203.34:8599/file/xfjy-dev/fa1d9cb6-8c07-4025-ba4a-8153987cadf0.xls" TargetMode="External"/><Relationship Id="rId5" Type="http://schemas.openxmlformats.org/officeDocument/2006/relationships/hyperlink" Target="http://210.75.203.34:8599/file/xfjy-dev/3bb1b1e8-62e2-4cc7-a3ad-c4c51ed362d6.xls"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53539</dc:creator>
  <cp:keywords/>
  <dc:description/>
  <cp:lastModifiedBy>53539</cp:lastModifiedBy>
  <cp:revision>2</cp:revision>
  <dcterms:created xsi:type="dcterms:W3CDTF">2022-10-08T06:25:00Z</dcterms:created>
  <dcterms:modified xsi:type="dcterms:W3CDTF">2022-10-08T06:26:00Z</dcterms:modified>
</cp:coreProperties>
</file>